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bookmarkStart w:id="1133" w:name="_GoBack"/>
      <w:bookmarkEnd w:id="1133"/>
    </w:p>
    <w:p>
      <w:pPr>
        <w:jc w:val="center"/>
        <w:rPr>
          <w:rFonts w:ascii="方正大标宋简体" w:eastAsia="方正大标宋简体"/>
          <w:sz w:val="52"/>
          <w:szCs w:val="52"/>
        </w:rPr>
      </w:pPr>
      <w:r>
        <w:rPr>
          <w:rFonts w:hint="eastAsia" w:ascii="方正大标宋简体" w:eastAsia="方正大标宋简体"/>
          <w:sz w:val="52"/>
          <w:szCs w:val="52"/>
        </w:rPr>
        <w:t>目   录</w:t>
      </w:r>
    </w:p>
    <w:p>
      <w:pPr>
        <w:spacing w:line="360" w:lineRule="auto"/>
        <w:rPr>
          <w:rFonts w:ascii="宋体" w:hAnsi="宋体"/>
          <w:color w:val="999999"/>
          <w:sz w:val="28"/>
          <w:szCs w:val="28"/>
        </w:rPr>
      </w:pPr>
      <w:r>
        <w:rPr>
          <w:color w:val="999999"/>
          <w:u w:val="single"/>
          <w:lang w:val="zh-CN"/>
        </w:rPr>
        <w:t xml:space="preserve">                                                                                        </w:t>
      </w:r>
      <w:r>
        <w:rPr>
          <w:color w:val="999999"/>
          <w:sz w:val="28"/>
          <w:szCs w:val="28"/>
        </w:rPr>
        <w:fldChar w:fldCharType="begin"/>
      </w:r>
      <w:r>
        <w:rPr>
          <w:color w:val="999999"/>
          <w:sz w:val="28"/>
          <w:szCs w:val="28"/>
        </w:rPr>
        <w:instrText xml:space="preserve"> TOC \o "1-3" \h \z \u </w:instrText>
      </w:r>
      <w:r>
        <w:rPr>
          <w:color w:val="999999"/>
          <w:sz w:val="28"/>
          <w:szCs w:val="28"/>
        </w:rPr>
        <w:fldChar w:fldCharType="separate"/>
      </w:r>
    </w:p>
    <w:p>
      <w:pPr>
        <w:pStyle w:val="28"/>
        <w:rPr>
          <w:rStyle w:val="44"/>
        </w:rPr>
      </w:pPr>
      <w:r>
        <w:fldChar w:fldCharType="begin"/>
      </w:r>
      <w:r>
        <w:instrText xml:space="preserve"> HYPERLINK \l "_Toc372320216" </w:instrText>
      </w:r>
      <w:r>
        <w:fldChar w:fldCharType="separate"/>
      </w:r>
      <w:r>
        <w:rPr>
          <w:rStyle w:val="44"/>
          <w:rFonts w:hint="eastAsia"/>
        </w:rPr>
        <w:t>第一篇  消防法及相关法律法规与消防职业道德</w:t>
      </w:r>
      <w:r>
        <w:rPr>
          <w:rStyle w:val="44"/>
          <w:rFonts w:hint="eastAsia"/>
        </w:rPr>
        <w:fldChar w:fldCharType="end"/>
      </w:r>
    </w:p>
    <w:p>
      <w:pPr>
        <w:rPr>
          <w:color w:val="999999"/>
          <w:u w:val="thick"/>
        </w:rPr>
      </w:pPr>
      <w:r>
        <w:rPr>
          <w:rFonts w:hint="eastAsia"/>
          <w:color w:val="999999"/>
          <w:u w:val="thick"/>
        </w:rPr>
        <w:t xml:space="preserve">                                                                                          </w:t>
      </w:r>
    </w:p>
    <w:p>
      <w:pPr>
        <w:pStyle w:val="33"/>
      </w:pPr>
      <w:r>
        <w:fldChar w:fldCharType="begin"/>
      </w:r>
      <w:r>
        <w:instrText xml:space="preserve"> HYPERLINK \l "_Toc372320217" </w:instrText>
      </w:r>
      <w:r>
        <w:fldChar w:fldCharType="separate"/>
      </w:r>
      <w:r>
        <w:rPr>
          <w:rStyle w:val="44"/>
          <w:rFonts w:hint="eastAsia"/>
        </w:rPr>
        <w:t>第一章</w:t>
      </w:r>
      <w:r>
        <w:rPr>
          <w:rStyle w:val="44"/>
        </w:rPr>
        <w:t xml:space="preserve">  </w:t>
      </w:r>
      <w:r>
        <w:rPr>
          <w:rStyle w:val="44"/>
          <w:rFonts w:hint="eastAsia"/>
        </w:rPr>
        <w:t>消防法及相关法律法规</w:t>
      </w:r>
      <w:r>
        <w:tab/>
      </w:r>
      <w:r>
        <w:fldChar w:fldCharType="begin"/>
      </w:r>
      <w:r>
        <w:instrText xml:space="preserve"> PAGEREF _Toc372320217 \h </w:instrText>
      </w:r>
      <w:r>
        <w:fldChar w:fldCharType="separate"/>
      </w:r>
      <w:r>
        <w:t>1</w:t>
      </w:r>
      <w:r>
        <w:fldChar w:fldCharType="end"/>
      </w:r>
      <w:r>
        <w:fldChar w:fldCharType="end"/>
      </w:r>
    </w:p>
    <w:p>
      <w:pPr>
        <w:pStyle w:val="20"/>
      </w:pPr>
      <w:r>
        <w:fldChar w:fldCharType="begin"/>
      </w:r>
      <w:r>
        <w:instrText xml:space="preserve"> HYPERLINK \l "_Toc372320218" </w:instrText>
      </w:r>
      <w:r>
        <w:fldChar w:fldCharType="separate"/>
      </w:r>
      <w:r>
        <w:rPr>
          <w:rStyle w:val="44"/>
          <w:rFonts w:hint="eastAsia"/>
        </w:rPr>
        <w:t>第一节</w:t>
      </w:r>
      <w:r>
        <w:rPr>
          <w:rStyle w:val="44"/>
        </w:rPr>
        <w:t xml:space="preserve">  </w:t>
      </w:r>
      <w:r>
        <w:rPr>
          <w:rStyle w:val="44"/>
          <w:rFonts w:hint="eastAsia"/>
        </w:rPr>
        <w:t>中华人民共和国消防法</w:t>
      </w:r>
      <w:r>
        <w:tab/>
      </w:r>
      <w:r>
        <w:fldChar w:fldCharType="begin"/>
      </w:r>
      <w:r>
        <w:instrText xml:space="preserve"> PAGEREF _Toc372320218 \h </w:instrText>
      </w:r>
      <w:r>
        <w:fldChar w:fldCharType="separate"/>
      </w:r>
      <w:r>
        <w:t>1</w:t>
      </w:r>
      <w:r>
        <w:fldChar w:fldCharType="end"/>
      </w:r>
      <w:r>
        <w:fldChar w:fldCharType="end"/>
      </w:r>
    </w:p>
    <w:p>
      <w:pPr>
        <w:pStyle w:val="20"/>
      </w:pPr>
      <w:r>
        <w:fldChar w:fldCharType="begin"/>
      </w:r>
      <w:r>
        <w:instrText xml:space="preserve"> HYPERLINK \l "_Toc372320219" </w:instrText>
      </w:r>
      <w:r>
        <w:fldChar w:fldCharType="separate"/>
      </w:r>
      <w:r>
        <w:rPr>
          <w:rStyle w:val="44"/>
          <w:rFonts w:hint="eastAsia"/>
        </w:rPr>
        <w:t>第二节</w:t>
      </w:r>
      <w:r>
        <w:rPr>
          <w:rStyle w:val="44"/>
        </w:rPr>
        <w:t xml:space="preserve">  </w:t>
      </w:r>
      <w:r>
        <w:rPr>
          <w:rStyle w:val="44"/>
          <w:rFonts w:hint="eastAsia"/>
        </w:rPr>
        <w:t>相关法律</w:t>
      </w:r>
      <w:r>
        <w:tab/>
      </w:r>
      <w:r>
        <w:fldChar w:fldCharType="begin"/>
      </w:r>
      <w:r>
        <w:instrText xml:space="preserve"> PAGEREF _Toc372320219 \h </w:instrText>
      </w:r>
      <w:r>
        <w:fldChar w:fldCharType="separate"/>
      </w:r>
      <w:r>
        <w:t>5</w:t>
      </w:r>
      <w:r>
        <w:fldChar w:fldCharType="end"/>
      </w:r>
      <w:r>
        <w:fldChar w:fldCharType="end"/>
      </w:r>
    </w:p>
    <w:p>
      <w:pPr>
        <w:pStyle w:val="20"/>
      </w:pPr>
      <w:r>
        <w:fldChar w:fldCharType="begin"/>
      </w:r>
      <w:r>
        <w:instrText xml:space="preserve"> HYPERLINK \l "_Toc372320220" </w:instrText>
      </w:r>
      <w:r>
        <w:fldChar w:fldCharType="separate"/>
      </w:r>
      <w:r>
        <w:rPr>
          <w:rStyle w:val="44"/>
          <w:rFonts w:hint="eastAsia"/>
        </w:rPr>
        <w:t>第三节</w:t>
      </w:r>
      <w:r>
        <w:rPr>
          <w:rStyle w:val="44"/>
        </w:rPr>
        <w:t xml:space="preserve">  </w:t>
      </w:r>
      <w:r>
        <w:rPr>
          <w:rStyle w:val="44"/>
          <w:rFonts w:hint="eastAsia"/>
        </w:rPr>
        <w:t>部门规章</w:t>
      </w:r>
      <w:r>
        <w:tab/>
      </w:r>
      <w:r>
        <w:fldChar w:fldCharType="begin"/>
      </w:r>
      <w:r>
        <w:instrText xml:space="preserve"> PAGEREF _Toc372320220 \h </w:instrText>
      </w:r>
      <w:r>
        <w:fldChar w:fldCharType="separate"/>
      </w:r>
      <w:r>
        <w:t>15</w:t>
      </w:r>
      <w:r>
        <w:fldChar w:fldCharType="end"/>
      </w:r>
      <w:r>
        <w:fldChar w:fldCharType="end"/>
      </w:r>
    </w:p>
    <w:p>
      <w:pPr>
        <w:pStyle w:val="20"/>
      </w:pPr>
      <w:r>
        <w:fldChar w:fldCharType="begin"/>
      </w:r>
      <w:r>
        <w:instrText xml:space="preserve"> HYPERLINK \l "_Toc372320221" </w:instrText>
      </w:r>
      <w:r>
        <w:fldChar w:fldCharType="separate"/>
      </w:r>
      <w:r>
        <w:rPr>
          <w:rStyle w:val="44"/>
          <w:rFonts w:hint="eastAsia"/>
        </w:rPr>
        <w:t>第四节</w:t>
      </w:r>
      <w:r>
        <w:rPr>
          <w:rStyle w:val="44"/>
        </w:rPr>
        <w:t xml:space="preserve">  </w:t>
      </w:r>
      <w:r>
        <w:rPr>
          <w:rStyle w:val="44"/>
          <w:rFonts w:hint="eastAsia"/>
        </w:rPr>
        <w:t>规范性文件</w:t>
      </w:r>
      <w:r>
        <w:tab/>
      </w:r>
      <w:r>
        <w:fldChar w:fldCharType="begin"/>
      </w:r>
      <w:r>
        <w:instrText xml:space="preserve"> PAGEREF _Toc372320221 \h </w:instrText>
      </w:r>
      <w:r>
        <w:fldChar w:fldCharType="separate"/>
      </w:r>
      <w:r>
        <w:t>23</w:t>
      </w:r>
      <w:r>
        <w:fldChar w:fldCharType="end"/>
      </w:r>
      <w:r>
        <w:fldChar w:fldCharType="end"/>
      </w:r>
    </w:p>
    <w:p>
      <w:pPr>
        <w:pStyle w:val="33"/>
      </w:pPr>
      <w:r>
        <w:fldChar w:fldCharType="begin"/>
      </w:r>
      <w:r>
        <w:instrText xml:space="preserve"> HYPERLINK \l "_Toc372320222" </w:instrText>
      </w:r>
      <w:r>
        <w:fldChar w:fldCharType="separate"/>
      </w:r>
      <w:r>
        <w:rPr>
          <w:rStyle w:val="44"/>
          <w:rFonts w:hint="eastAsia"/>
        </w:rPr>
        <w:t>第二章</w:t>
      </w:r>
      <w:r>
        <w:rPr>
          <w:rStyle w:val="44"/>
        </w:rPr>
        <w:t xml:space="preserve">   </w:t>
      </w:r>
      <w:r>
        <w:rPr>
          <w:rStyle w:val="44"/>
          <w:rFonts w:hint="eastAsia"/>
        </w:rPr>
        <w:t>注册消防工程师职业道德</w:t>
      </w:r>
      <w:r>
        <w:tab/>
      </w:r>
      <w:r>
        <w:fldChar w:fldCharType="begin"/>
      </w:r>
      <w:r>
        <w:instrText xml:space="preserve"> PAGEREF _Toc372320222 \h </w:instrText>
      </w:r>
      <w:r>
        <w:fldChar w:fldCharType="separate"/>
      </w:r>
      <w:r>
        <w:t>27</w:t>
      </w:r>
      <w:r>
        <w:fldChar w:fldCharType="end"/>
      </w:r>
      <w:r>
        <w:fldChar w:fldCharType="end"/>
      </w:r>
    </w:p>
    <w:p>
      <w:pPr>
        <w:pStyle w:val="20"/>
      </w:pPr>
      <w:r>
        <w:fldChar w:fldCharType="begin"/>
      </w:r>
      <w:r>
        <w:instrText xml:space="preserve"> HYPERLINK \l "_Toc372320223" </w:instrText>
      </w:r>
      <w:r>
        <w:fldChar w:fldCharType="separate"/>
      </w:r>
      <w:r>
        <w:rPr>
          <w:rStyle w:val="44"/>
          <w:rFonts w:hint="eastAsia"/>
        </w:rPr>
        <w:t>第一节</w:t>
      </w:r>
      <w:r>
        <w:rPr>
          <w:rStyle w:val="44"/>
        </w:rPr>
        <w:t xml:space="preserve">  </w:t>
      </w:r>
      <w:r>
        <w:rPr>
          <w:rStyle w:val="44"/>
          <w:rFonts w:hint="eastAsia"/>
        </w:rPr>
        <w:t>注册消防工程师职业道德概述</w:t>
      </w:r>
      <w:r>
        <w:tab/>
      </w:r>
      <w:r>
        <w:fldChar w:fldCharType="begin"/>
      </w:r>
      <w:r>
        <w:instrText xml:space="preserve"> PAGEREF _Toc372320223 \h </w:instrText>
      </w:r>
      <w:r>
        <w:fldChar w:fldCharType="separate"/>
      </w:r>
      <w:r>
        <w:t>27</w:t>
      </w:r>
      <w:r>
        <w:fldChar w:fldCharType="end"/>
      </w:r>
      <w:r>
        <w:fldChar w:fldCharType="end"/>
      </w:r>
    </w:p>
    <w:p>
      <w:pPr>
        <w:pStyle w:val="20"/>
      </w:pPr>
      <w:r>
        <w:fldChar w:fldCharType="begin"/>
      </w:r>
      <w:r>
        <w:instrText xml:space="preserve"> HYPERLINK \l "_Toc372320224" </w:instrText>
      </w:r>
      <w:r>
        <w:fldChar w:fldCharType="separate"/>
      </w:r>
      <w:r>
        <w:rPr>
          <w:rStyle w:val="44"/>
          <w:rFonts w:hint="eastAsia"/>
        </w:rPr>
        <w:t>第二节</w:t>
      </w:r>
      <w:r>
        <w:rPr>
          <w:rStyle w:val="44"/>
        </w:rPr>
        <w:t xml:space="preserve">  </w:t>
      </w:r>
      <w:r>
        <w:rPr>
          <w:rStyle w:val="44"/>
          <w:rFonts w:hint="eastAsia"/>
        </w:rPr>
        <w:t>注册消防工程师职业道德的原则</w:t>
      </w:r>
      <w:r>
        <w:tab/>
      </w:r>
      <w:r>
        <w:fldChar w:fldCharType="begin"/>
      </w:r>
      <w:r>
        <w:instrText xml:space="preserve"> PAGEREF _Toc372320224 \h </w:instrText>
      </w:r>
      <w:r>
        <w:fldChar w:fldCharType="separate"/>
      </w:r>
      <w:r>
        <w:t>28</w:t>
      </w:r>
      <w:r>
        <w:fldChar w:fldCharType="end"/>
      </w:r>
      <w:r>
        <w:fldChar w:fldCharType="end"/>
      </w:r>
    </w:p>
    <w:p>
      <w:pPr>
        <w:pStyle w:val="20"/>
      </w:pPr>
      <w:r>
        <w:fldChar w:fldCharType="begin"/>
      </w:r>
      <w:r>
        <w:instrText xml:space="preserve"> HYPERLINK \l "_Toc372320225" </w:instrText>
      </w:r>
      <w:r>
        <w:fldChar w:fldCharType="separate"/>
      </w:r>
      <w:r>
        <w:rPr>
          <w:rStyle w:val="44"/>
          <w:rFonts w:hint="eastAsia"/>
        </w:rPr>
        <w:t>第三节</w:t>
      </w:r>
      <w:r>
        <w:rPr>
          <w:rStyle w:val="44"/>
        </w:rPr>
        <w:t xml:space="preserve">  </w:t>
      </w:r>
      <w:r>
        <w:rPr>
          <w:rStyle w:val="44"/>
          <w:rFonts w:hint="eastAsia"/>
        </w:rPr>
        <w:t>注册消防工程师职业道德基本规范</w:t>
      </w:r>
      <w:r>
        <w:tab/>
      </w:r>
      <w:r>
        <w:fldChar w:fldCharType="begin"/>
      </w:r>
      <w:r>
        <w:instrText xml:space="preserve"> PAGEREF _Toc372320225 \h </w:instrText>
      </w:r>
      <w:r>
        <w:fldChar w:fldCharType="separate"/>
      </w:r>
      <w:r>
        <w:t>30</w:t>
      </w:r>
      <w:r>
        <w:fldChar w:fldCharType="end"/>
      </w:r>
      <w:r>
        <w:fldChar w:fldCharType="end"/>
      </w:r>
    </w:p>
    <w:p>
      <w:pPr>
        <w:pStyle w:val="20"/>
        <w:rPr>
          <w:rStyle w:val="44"/>
        </w:rPr>
      </w:pPr>
      <w:r>
        <w:fldChar w:fldCharType="begin"/>
      </w:r>
      <w:r>
        <w:instrText xml:space="preserve"> HYPERLINK \l "_Toc372320226" </w:instrText>
      </w:r>
      <w:r>
        <w:fldChar w:fldCharType="separate"/>
      </w:r>
      <w:r>
        <w:rPr>
          <w:rStyle w:val="44"/>
          <w:rFonts w:hint="eastAsia"/>
        </w:rPr>
        <w:t>第四节</w:t>
      </w:r>
      <w:r>
        <w:rPr>
          <w:rStyle w:val="44"/>
        </w:rPr>
        <w:t xml:space="preserve">  </w:t>
      </w:r>
      <w:r>
        <w:rPr>
          <w:rStyle w:val="44"/>
          <w:rFonts w:hint="eastAsia"/>
        </w:rPr>
        <w:t>注册消防工程师职业道德修养</w:t>
      </w:r>
      <w:r>
        <w:tab/>
      </w:r>
      <w:r>
        <w:fldChar w:fldCharType="begin"/>
      </w:r>
      <w:r>
        <w:instrText xml:space="preserve"> PAGEREF _Toc372320226 \h </w:instrText>
      </w:r>
      <w:r>
        <w:fldChar w:fldCharType="separate"/>
      </w:r>
      <w:r>
        <w:t>32</w:t>
      </w:r>
      <w:r>
        <w:fldChar w:fldCharType="end"/>
      </w:r>
      <w:r>
        <w:fldChar w:fldCharType="end"/>
      </w:r>
    </w:p>
    <w:p/>
    <w:p>
      <w:pPr>
        <w:rPr>
          <w:color w:val="999999"/>
          <w:u w:val="single"/>
        </w:rPr>
      </w:pPr>
      <w:r>
        <w:rPr>
          <w:rFonts w:hint="eastAsia"/>
          <w:color w:val="999999"/>
          <w:u w:val="single"/>
        </w:rPr>
        <w:t xml:space="preserve">                                                                                         </w:t>
      </w:r>
    </w:p>
    <w:p>
      <w:pPr>
        <w:pStyle w:val="28"/>
        <w:rPr>
          <w:rStyle w:val="44"/>
        </w:rPr>
      </w:pPr>
      <w:r>
        <w:fldChar w:fldCharType="begin"/>
      </w:r>
      <w:r>
        <w:instrText xml:space="preserve"> HYPERLINK \l "_Toc372320227" </w:instrText>
      </w:r>
      <w:r>
        <w:fldChar w:fldCharType="separate"/>
      </w:r>
      <w:r>
        <w:rPr>
          <w:rStyle w:val="44"/>
          <w:rFonts w:hint="eastAsia"/>
        </w:rPr>
        <w:t>第二篇  建筑防火检查</w:t>
      </w:r>
      <w:r>
        <w:rPr>
          <w:rStyle w:val="44"/>
          <w:rFonts w:hint="eastAsia"/>
        </w:rPr>
        <w:fldChar w:fldCharType="end"/>
      </w:r>
    </w:p>
    <w:p>
      <w:pPr>
        <w:rPr>
          <w:color w:val="999999"/>
          <w:u w:val="thick"/>
        </w:rPr>
      </w:pPr>
      <w:r>
        <w:rPr>
          <w:rFonts w:hint="eastAsia"/>
          <w:color w:val="999999"/>
          <w:u w:val="thick"/>
        </w:rPr>
        <w:t xml:space="preserve">                                                                                      </w:t>
      </w:r>
    </w:p>
    <w:p>
      <w:pPr>
        <w:pStyle w:val="33"/>
      </w:pPr>
      <w:r>
        <w:fldChar w:fldCharType="begin"/>
      </w:r>
      <w:r>
        <w:instrText xml:space="preserve"> HYPERLINK \l "_Toc372320228" </w:instrText>
      </w:r>
      <w:r>
        <w:fldChar w:fldCharType="separate"/>
      </w:r>
      <w:r>
        <w:rPr>
          <w:rStyle w:val="44"/>
          <w:rFonts w:hint="eastAsia"/>
        </w:rPr>
        <w:t>第一章</w:t>
      </w:r>
      <w:r>
        <w:rPr>
          <w:rStyle w:val="44"/>
        </w:rPr>
        <w:t xml:space="preserve">  </w:t>
      </w:r>
      <w:r>
        <w:rPr>
          <w:rStyle w:val="44"/>
          <w:rFonts w:hint="eastAsia"/>
        </w:rPr>
        <w:t>总平面布局与平面布置检查</w:t>
      </w:r>
      <w:r>
        <w:tab/>
      </w:r>
      <w:r>
        <w:fldChar w:fldCharType="begin"/>
      </w:r>
      <w:r>
        <w:instrText xml:space="preserve"> PAGEREF _Toc372320228 \h </w:instrText>
      </w:r>
      <w:r>
        <w:fldChar w:fldCharType="separate"/>
      </w:r>
      <w:r>
        <w:t>36</w:t>
      </w:r>
      <w:r>
        <w:fldChar w:fldCharType="end"/>
      </w:r>
      <w:r>
        <w:fldChar w:fldCharType="end"/>
      </w:r>
    </w:p>
    <w:p>
      <w:pPr>
        <w:pStyle w:val="20"/>
      </w:pPr>
      <w:r>
        <w:fldChar w:fldCharType="begin"/>
      </w:r>
      <w:r>
        <w:instrText xml:space="preserve"> HYPERLINK \l "_Toc372320229" </w:instrText>
      </w:r>
      <w:r>
        <w:fldChar w:fldCharType="separate"/>
      </w:r>
      <w:r>
        <w:rPr>
          <w:rStyle w:val="44"/>
          <w:rFonts w:hint="eastAsia"/>
        </w:rPr>
        <w:t>第一节</w:t>
      </w:r>
      <w:r>
        <w:rPr>
          <w:rStyle w:val="44"/>
        </w:rPr>
        <w:t xml:space="preserve">  </w:t>
      </w:r>
      <w:r>
        <w:rPr>
          <w:rStyle w:val="44"/>
          <w:rFonts w:hint="eastAsia"/>
        </w:rPr>
        <w:t>建筑分类和耐火等级</w:t>
      </w:r>
      <w:r>
        <w:tab/>
      </w:r>
      <w:r>
        <w:fldChar w:fldCharType="begin"/>
      </w:r>
      <w:r>
        <w:instrText xml:space="preserve"> PAGEREF _Toc372320229 \h </w:instrText>
      </w:r>
      <w:r>
        <w:fldChar w:fldCharType="separate"/>
      </w:r>
      <w:r>
        <w:t>36</w:t>
      </w:r>
      <w:r>
        <w:fldChar w:fldCharType="end"/>
      </w:r>
      <w:r>
        <w:fldChar w:fldCharType="end"/>
      </w:r>
    </w:p>
    <w:p>
      <w:pPr>
        <w:pStyle w:val="20"/>
      </w:pPr>
      <w:r>
        <w:fldChar w:fldCharType="begin"/>
      </w:r>
      <w:r>
        <w:instrText xml:space="preserve"> HYPERLINK \l "_Toc372320230" </w:instrText>
      </w:r>
      <w:r>
        <w:fldChar w:fldCharType="separate"/>
      </w:r>
      <w:r>
        <w:rPr>
          <w:rStyle w:val="44"/>
          <w:rFonts w:hint="eastAsia"/>
        </w:rPr>
        <w:t>第二节</w:t>
      </w:r>
      <w:r>
        <w:rPr>
          <w:rStyle w:val="44"/>
        </w:rPr>
        <w:t xml:space="preserve">  </w:t>
      </w:r>
      <w:r>
        <w:rPr>
          <w:rStyle w:val="44"/>
          <w:rFonts w:hint="eastAsia"/>
        </w:rPr>
        <w:t>总平面布局</w:t>
      </w:r>
      <w:r>
        <w:tab/>
      </w:r>
      <w:r>
        <w:fldChar w:fldCharType="begin"/>
      </w:r>
      <w:r>
        <w:instrText xml:space="preserve"> PAGEREF _Toc372320230 \h </w:instrText>
      </w:r>
      <w:r>
        <w:fldChar w:fldCharType="separate"/>
      </w:r>
      <w:r>
        <w:t>41</w:t>
      </w:r>
      <w:r>
        <w:fldChar w:fldCharType="end"/>
      </w:r>
      <w:r>
        <w:fldChar w:fldCharType="end"/>
      </w:r>
    </w:p>
    <w:p>
      <w:pPr>
        <w:pStyle w:val="20"/>
      </w:pPr>
      <w:r>
        <w:fldChar w:fldCharType="begin"/>
      </w:r>
      <w:r>
        <w:instrText xml:space="preserve"> HYPERLINK \l "_Toc372320231" </w:instrText>
      </w:r>
      <w:r>
        <w:fldChar w:fldCharType="separate"/>
      </w:r>
      <w:r>
        <w:rPr>
          <w:rStyle w:val="44"/>
          <w:rFonts w:hint="eastAsia"/>
        </w:rPr>
        <w:t>第三节</w:t>
      </w:r>
      <w:r>
        <w:rPr>
          <w:rStyle w:val="44"/>
        </w:rPr>
        <w:t xml:space="preserve">  </w:t>
      </w:r>
      <w:r>
        <w:rPr>
          <w:rStyle w:val="44"/>
          <w:rFonts w:hint="eastAsia"/>
        </w:rPr>
        <w:t>消防电梯、屋顶直升机停机坪</w:t>
      </w:r>
      <w:r>
        <w:tab/>
      </w:r>
      <w:r>
        <w:fldChar w:fldCharType="begin"/>
      </w:r>
      <w:r>
        <w:instrText xml:space="preserve"> PAGEREF _Toc372320231 \h </w:instrText>
      </w:r>
      <w:r>
        <w:fldChar w:fldCharType="separate"/>
      </w:r>
      <w:r>
        <w:t>47</w:t>
      </w:r>
      <w:r>
        <w:fldChar w:fldCharType="end"/>
      </w:r>
      <w:r>
        <w:fldChar w:fldCharType="end"/>
      </w:r>
    </w:p>
    <w:p>
      <w:pPr>
        <w:pStyle w:val="20"/>
      </w:pPr>
      <w:r>
        <w:fldChar w:fldCharType="begin"/>
      </w:r>
      <w:r>
        <w:instrText xml:space="preserve"> HYPERLINK \l "_Toc372320232" </w:instrText>
      </w:r>
      <w:r>
        <w:fldChar w:fldCharType="separate"/>
      </w:r>
      <w:r>
        <w:rPr>
          <w:rStyle w:val="44"/>
          <w:rFonts w:hint="eastAsia"/>
        </w:rPr>
        <w:t>第四节</w:t>
      </w:r>
      <w:r>
        <w:rPr>
          <w:rStyle w:val="44"/>
        </w:rPr>
        <w:t xml:space="preserve">  </w:t>
      </w:r>
      <w:r>
        <w:rPr>
          <w:rStyle w:val="44"/>
          <w:rFonts w:hint="eastAsia"/>
        </w:rPr>
        <w:t>平面布置</w:t>
      </w:r>
      <w:r>
        <w:tab/>
      </w:r>
      <w:r>
        <w:fldChar w:fldCharType="begin"/>
      </w:r>
      <w:r>
        <w:instrText xml:space="preserve"> PAGEREF _Toc372320232 \h </w:instrText>
      </w:r>
      <w:r>
        <w:fldChar w:fldCharType="separate"/>
      </w:r>
      <w:r>
        <w:t>49</w:t>
      </w:r>
      <w:r>
        <w:fldChar w:fldCharType="end"/>
      </w:r>
      <w:r>
        <w:fldChar w:fldCharType="end"/>
      </w:r>
    </w:p>
    <w:p>
      <w:pPr>
        <w:pStyle w:val="33"/>
      </w:pPr>
      <w:r>
        <w:fldChar w:fldCharType="begin"/>
      </w:r>
      <w:r>
        <w:instrText xml:space="preserve"> HYPERLINK \l "_Toc372320233" </w:instrText>
      </w:r>
      <w:r>
        <w:fldChar w:fldCharType="separate"/>
      </w:r>
      <w:r>
        <w:rPr>
          <w:rStyle w:val="44"/>
          <w:rFonts w:hint="eastAsia"/>
        </w:rPr>
        <w:t>第二章</w:t>
      </w:r>
      <w:r>
        <w:rPr>
          <w:rStyle w:val="44"/>
        </w:rPr>
        <w:t xml:space="preserve">  </w:t>
      </w:r>
      <w:r>
        <w:rPr>
          <w:rStyle w:val="44"/>
          <w:rFonts w:hint="eastAsia"/>
        </w:rPr>
        <w:t>防火防烟分区检查</w:t>
      </w:r>
      <w:r>
        <w:tab/>
      </w:r>
      <w:r>
        <w:fldChar w:fldCharType="begin"/>
      </w:r>
      <w:r>
        <w:instrText xml:space="preserve"> PAGEREF _Toc372320233 \h </w:instrText>
      </w:r>
      <w:r>
        <w:fldChar w:fldCharType="separate"/>
      </w:r>
      <w:r>
        <w:t>58</w:t>
      </w:r>
      <w:r>
        <w:fldChar w:fldCharType="end"/>
      </w:r>
      <w:r>
        <w:fldChar w:fldCharType="end"/>
      </w:r>
    </w:p>
    <w:p>
      <w:pPr>
        <w:pStyle w:val="20"/>
      </w:pPr>
      <w:r>
        <w:fldChar w:fldCharType="begin"/>
      </w:r>
      <w:r>
        <w:instrText xml:space="preserve"> HYPERLINK \l "_Toc372320234" </w:instrText>
      </w:r>
      <w:r>
        <w:fldChar w:fldCharType="separate"/>
      </w:r>
      <w:r>
        <w:rPr>
          <w:rStyle w:val="44"/>
          <w:rFonts w:hint="eastAsia"/>
        </w:rPr>
        <w:t>第一节</w:t>
      </w:r>
      <w:r>
        <w:rPr>
          <w:rStyle w:val="44"/>
        </w:rPr>
        <w:t xml:space="preserve">  </w:t>
      </w:r>
      <w:r>
        <w:rPr>
          <w:rStyle w:val="44"/>
          <w:rFonts w:hint="eastAsia"/>
        </w:rPr>
        <w:t>防火分区</w:t>
      </w:r>
      <w:r>
        <w:tab/>
      </w:r>
      <w:r>
        <w:fldChar w:fldCharType="begin"/>
      </w:r>
      <w:r>
        <w:instrText xml:space="preserve"> PAGEREF _Toc372320234 \h </w:instrText>
      </w:r>
      <w:r>
        <w:fldChar w:fldCharType="separate"/>
      </w:r>
      <w:r>
        <w:t>58</w:t>
      </w:r>
      <w:r>
        <w:fldChar w:fldCharType="end"/>
      </w:r>
      <w:r>
        <w:fldChar w:fldCharType="end"/>
      </w:r>
    </w:p>
    <w:p>
      <w:pPr>
        <w:pStyle w:val="20"/>
      </w:pPr>
      <w:r>
        <w:fldChar w:fldCharType="begin"/>
      </w:r>
      <w:r>
        <w:instrText xml:space="preserve"> HYPERLINK \l "_Toc372320235" </w:instrText>
      </w:r>
      <w:r>
        <w:fldChar w:fldCharType="separate"/>
      </w:r>
      <w:r>
        <w:rPr>
          <w:rStyle w:val="44"/>
          <w:rFonts w:hint="eastAsia"/>
        </w:rPr>
        <w:t>第二节</w:t>
      </w:r>
      <w:r>
        <w:rPr>
          <w:rStyle w:val="44"/>
        </w:rPr>
        <w:t xml:space="preserve">  </w:t>
      </w:r>
      <w:r>
        <w:rPr>
          <w:rStyle w:val="44"/>
          <w:rFonts w:hint="eastAsia"/>
        </w:rPr>
        <w:t>防烟分区</w:t>
      </w:r>
      <w:r>
        <w:tab/>
      </w:r>
      <w:r>
        <w:fldChar w:fldCharType="begin"/>
      </w:r>
      <w:r>
        <w:instrText xml:space="preserve"> PAGEREF _Toc372320235 \h </w:instrText>
      </w:r>
      <w:r>
        <w:fldChar w:fldCharType="separate"/>
      </w:r>
      <w:r>
        <w:t>62</w:t>
      </w:r>
      <w:r>
        <w:fldChar w:fldCharType="end"/>
      </w:r>
      <w:r>
        <w:fldChar w:fldCharType="end"/>
      </w:r>
    </w:p>
    <w:p>
      <w:pPr>
        <w:pStyle w:val="20"/>
      </w:pPr>
      <w:r>
        <w:fldChar w:fldCharType="begin"/>
      </w:r>
      <w:r>
        <w:instrText xml:space="preserve"> HYPERLINK \l "_Toc372320236" </w:instrText>
      </w:r>
      <w:r>
        <w:fldChar w:fldCharType="separate"/>
      </w:r>
      <w:r>
        <w:rPr>
          <w:rStyle w:val="44"/>
          <w:rFonts w:hint="eastAsia"/>
        </w:rPr>
        <w:t>第三节</w:t>
      </w:r>
      <w:r>
        <w:rPr>
          <w:rStyle w:val="44"/>
        </w:rPr>
        <w:t xml:space="preserve">  </w:t>
      </w:r>
      <w:r>
        <w:rPr>
          <w:rStyle w:val="44"/>
          <w:rFonts w:hint="eastAsia"/>
        </w:rPr>
        <w:t>防火分隔措施</w:t>
      </w:r>
      <w:r>
        <w:tab/>
      </w:r>
      <w:r>
        <w:fldChar w:fldCharType="begin"/>
      </w:r>
      <w:r>
        <w:instrText xml:space="preserve"> PAGEREF _Toc372320236 \h </w:instrText>
      </w:r>
      <w:r>
        <w:fldChar w:fldCharType="separate"/>
      </w:r>
      <w:r>
        <w:t>64</w:t>
      </w:r>
      <w:r>
        <w:fldChar w:fldCharType="end"/>
      </w:r>
      <w:r>
        <w:fldChar w:fldCharType="end"/>
      </w:r>
    </w:p>
    <w:p>
      <w:pPr>
        <w:pStyle w:val="33"/>
      </w:pPr>
      <w:r>
        <w:fldChar w:fldCharType="begin"/>
      </w:r>
      <w:r>
        <w:instrText xml:space="preserve"> HYPERLINK \l "_Toc372320237" </w:instrText>
      </w:r>
      <w:r>
        <w:fldChar w:fldCharType="separate"/>
      </w:r>
      <w:r>
        <w:rPr>
          <w:rStyle w:val="44"/>
          <w:rFonts w:hint="eastAsia"/>
        </w:rPr>
        <w:t>第三章</w:t>
      </w:r>
      <w:r>
        <w:rPr>
          <w:rStyle w:val="44"/>
        </w:rPr>
        <w:t xml:space="preserve">  </w:t>
      </w:r>
      <w:r>
        <w:rPr>
          <w:rStyle w:val="44"/>
          <w:rFonts w:hint="eastAsia"/>
        </w:rPr>
        <w:t>安全疏散检查</w:t>
      </w:r>
      <w:r>
        <w:tab/>
      </w:r>
      <w:r>
        <w:fldChar w:fldCharType="begin"/>
      </w:r>
      <w:r>
        <w:instrText xml:space="preserve"> PAGEREF _Toc372320237 \h </w:instrText>
      </w:r>
      <w:r>
        <w:fldChar w:fldCharType="separate"/>
      </w:r>
      <w:r>
        <w:t>72</w:t>
      </w:r>
      <w:r>
        <w:fldChar w:fldCharType="end"/>
      </w:r>
      <w:r>
        <w:fldChar w:fldCharType="end"/>
      </w:r>
    </w:p>
    <w:p>
      <w:pPr>
        <w:pStyle w:val="20"/>
      </w:pPr>
      <w:r>
        <w:fldChar w:fldCharType="begin"/>
      </w:r>
      <w:r>
        <w:instrText xml:space="preserve"> HYPERLINK \l "_Toc372320238" </w:instrText>
      </w:r>
      <w:r>
        <w:fldChar w:fldCharType="separate"/>
      </w:r>
      <w:r>
        <w:rPr>
          <w:rStyle w:val="44"/>
          <w:rFonts w:hint="eastAsia"/>
        </w:rPr>
        <w:t>第一节</w:t>
      </w:r>
      <w:r>
        <w:rPr>
          <w:rStyle w:val="44"/>
        </w:rPr>
        <w:t xml:space="preserve">  </w:t>
      </w:r>
      <w:r>
        <w:rPr>
          <w:rStyle w:val="44"/>
          <w:rFonts w:hint="eastAsia"/>
        </w:rPr>
        <w:t>安全出口与疏散出口</w:t>
      </w:r>
      <w:r>
        <w:tab/>
      </w:r>
      <w:r>
        <w:fldChar w:fldCharType="begin"/>
      </w:r>
      <w:r>
        <w:instrText xml:space="preserve"> PAGEREF _Toc372320238 \h </w:instrText>
      </w:r>
      <w:r>
        <w:fldChar w:fldCharType="separate"/>
      </w:r>
      <w:r>
        <w:t>72</w:t>
      </w:r>
      <w:r>
        <w:fldChar w:fldCharType="end"/>
      </w:r>
      <w:r>
        <w:fldChar w:fldCharType="end"/>
      </w:r>
    </w:p>
    <w:p>
      <w:pPr>
        <w:pStyle w:val="20"/>
      </w:pPr>
      <w:r>
        <w:fldChar w:fldCharType="begin"/>
      </w:r>
      <w:r>
        <w:instrText xml:space="preserve"> HYPERLINK \l "_Toc372320239" </w:instrText>
      </w:r>
      <w:r>
        <w:fldChar w:fldCharType="separate"/>
      </w:r>
      <w:r>
        <w:rPr>
          <w:rStyle w:val="44"/>
          <w:rFonts w:hint="eastAsia"/>
        </w:rPr>
        <w:t>第二节</w:t>
      </w:r>
      <w:r>
        <w:rPr>
          <w:rStyle w:val="44"/>
        </w:rPr>
        <w:t xml:space="preserve">  </w:t>
      </w:r>
      <w:r>
        <w:rPr>
          <w:rStyle w:val="44"/>
          <w:rFonts w:hint="eastAsia"/>
        </w:rPr>
        <w:t>疏散走道与避难走道</w:t>
      </w:r>
      <w:r>
        <w:tab/>
      </w:r>
      <w:r>
        <w:fldChar w:fldCharType="begin"/>
      </w:r>
      <w:r>
        <w:instrText xml:space="preserve"> PAGEREF _Toc372320239 \h </w:instrText>
      </w:r>
      <w:r>
        <w:fldChar w:fldCharType="separate"/>
      </w:r>
      <w:r>
        <w:t>78</w:t>
      </w:r>
      <w:r>
        <w:fldChar w:fldCharType="end"/>
      </w:r>
      <w:r>
        <w:fldChar w:fldCharType="end"/>
      </w:r>
    </w:p>
    <w:p>
      <w:pPr>
        <w:pStyle w:val="20"/>
      </w:pPr>
      <w:r>
        <w:fldChar w:fldCharType="begin"/>
      </w:r>
      <w:r>
        <w:instrText xml:space="preserve"> HYPERLINK \l "_Toc372320240" </w:instrText>
      </w:r>
      <w:r>
        <w:fldChar w:fldCharType="separate"/>
      </w:r>
      <w:r>
        <w:rPr>
          <w:rStyle w:val="44"/>
          <w:rFonts w:hint="eastAsia"/>
        </w:rPr>
        <w:t>第三节</w:t>
      </w:r>
      <w:r>
        <w:rPr>
          <w:rStyle w:val="44"/>
        </w:rPr>
        <w:t xml:space="preserve">  </w:t>
      </w:r>
      <w:r>
        <w:rPr>
          <w:rStyle w:val="44"/>
          <w:rFonts w:hint="eastAsia"/>
        </w:rPr>
        <w:t>疏散楼梯间</w:t>
      </w:r>
      <w:r>
        <w:tab/>
      </w:r>
      <w:r>
        <w:fldChar w:fldCharType="begin"/>
      </w:r>
      <w:r>
        <w:instrText xml:space="preserve"> PAGEREF _Toc372320240 \h </w:instrText>
      </w:r>
      <w:r>
        <w:fldChar w:fldCharType="separate"/>
      </w:r>
      <w:r>
        <w:t>80</w:t>
      </w:r>
      <w:r>
        <w:fldChar w:fldCharType="end"/>
      </w:r>
      <w:r>
        <w:fldChar w:fldCharType="end"/>
      </w:r>
    </w:p>
    <w:p>
      <w:pPr>
        <w:pStyle w:val="20"/>
      </w:pPr>
      <w:r>
        <w:fldChar w:fldCharType="begin"/>
      </w:r>
      <w:r>
        <w:instrText xml:space="preserve"> HYPERLINK \l "_Toc372320241" </w:instrText>
      </w:r>
      <w:r>
        <w:fldChar w:fldCharType="separate"/>
      </w:r>
      <w:r>
        <w:rPr>
          <w:rStyle w:val="44"/>
          <w:rFonts w:hint="eastAsia"/>
        </w:rPr>
        <w:t>第四节</w:t>
      </w:r>
      <w:r>
        <w:rPr>
          <w:rStyle w:val="44"/>
        </w:rPr>
        <w:t xml:space="preserve">  </w:t>
      </w:r>
      <w:r>
        <w:rPr>
          <w:rStyle w:val="44"/>
          <w:rFonts w:hint="eastAsia"/>
        </w:rPr>
        <w:t>避难疏散设施</w:t>
      </w:r>
      <w:r>
        <w:tab/>
      </w:r>
      <w:r>
        <w:fldChar w:fldCharType="begin"/>
      </w:r>
      <w:r>
        <w:instrText xml:space="preserve"> PAGEREF _Toc372320241 \h </w:instrText>
      </w:r>
      <w:r>
        <w:fldChar w:fldCharType="separate"/>
      </w:r>
      <w:r>
        <w:t>82</w:t>
      </w:r>
      <w:r>
        <w:fldChar w:fldCharType="end"/>
      </w:r>
      <w:r>
        <w:fldChar w:fldCharType="end"/>
      </w:r>
    </w:p>
    <w:p>
      <w:pPr>
        <w:pStyle w:val="33"/>
      </w:pPr>
      <w:r>
        <w:fldChar w:fldCharType="begin"/>
      </w:r>
      <w:r>
        <w:instrText xml:space="preserve"> HYPERLINK \l "_Toc372320242" </w:instrText>
      </w:r>
      <w:r>
        <w:fldChar w:fldCharType="separate"/>
      </w:r>
      <w:r>
        <w:rPr>
          <w:rStyle w:val="44"/>
          <w:rFonts w:hint="eastAsia"/>
        </w:rPr>
        <w:t>第四章</w:t>
      </w:r>
      <w:r>
        <w:rPr>
          <w:rStyle w:val="44"/>
        </w:rPr>
        <w:t xml:space="preserve">  </w:t>
      </w:r>
      <w:r>
        <w:rPr>
          <w:rStyle w:val="44"/>
          <w:rFonts w:hint="eastAsia"/>
        </w:rPr>
        <w:t>易燃易爆场所防火检查</w:t>
      </w:r>
      <w:r>
        <w:tab/>
      </w:r>
      <w:r>
        <w:fldChar w:fldCharType="begin"/>
      </w:r>
      <w:r>
        <w:instrText xml:space="preserve"> PAGEREF _Toc372320242 \h </w:instrText>
      </w:r>
      <w:r>
        <w:fldChar w:fldCharType="separate"/>
      </w:r>
      <w:r>
        <w:t>85</w:t>
      </w:r>
      <w:r>
        <w:fldChar w:fldCharType="end"/>
      </w:r>
      <w:r>
        <w:fldChar w:fldCharType="end"/>
      </w:r>
    </w:p>
    <w:p>
      <w:pPr>
        <w:pStyle w:val="20"/>
      </w:pPr>
      <w:r>
        <w:fldChar w:fldCharType="begin"/>
      </w:r>
      <w:r>
        <w:instrText xml:space="preserve"> HYPERLINK \l "_Toc372320243" </w:instrText>
      </w:r>
      <w:r>
        <w:fldChar w:fldCharType="separate"/>
      </w:r>
      <w:r>
        <w:rPr>
          <w:rStyle w:val="44"/>
          <w:rFonts w:hint="eastAsia"/>
        </w:rPr>
        <w:t>第一节</w:t>
      </w:r>
      <w:r>
        <w:rPr>
          <w:rStyle w:val="44"/>
        </w:rPr>
        <w:t xml:space="preserve">  </w:t>
      </w:r>
      <w:r>
        <w:rPr>
          <w:rStyle w:val="44"/>
          <w:rFonts w:hint="eastAsia"/>
        </w:rPr>
        <w:t>工业建筑防爆</w:t>
      </w:r>
      <w:r>
        <w:tab/>
      </w:r>
      <w:r>
        <w:fldChar w:fldCharType="begin"/>
      </w:r>
      <w:r>
        <w:instrText xml:space="preserve"> PAGEREF _Toc372320243 \h </w:instrText>
      </w:r>
      <w:r>
        <w:fldChar w:fldCharType="separate"/>
      </w:r>
      <w:r>
        <w:t>85</w:t>
      </w:r>
      <w:r>
        <w:fldChar w:fldCharType="end"/>
      </w:r>
      <w:r>
        <w:fldChar w:fldCharType="end"/>
      </w:r>
    </w:p>
    <w:p>
      <w:pPr>
        <w:pStyle w:val="20"/>
      </w:pPr>
      <w:r>
        <w:fldChar w:fldCharType="begin"/>
      </w:r>
      <w:r>
        <w:instrText xml:space="preserve"> HYPERLINK \l "_Toc372320244" </w:instrText>
      </w:r>
      <w:r>
        <w:fldChar w:fldCharType="separate"/>
      </w:r>
      <w:r>
        <w:rPr>
          <w:rStyle w:val="44"/>
          <w:rFonts w:hint="eastAsia"/>
        </w:rPr>
        <w:t>第二节</w:t>
      </w:r>
      <w:r>
        <w:rPr>
          <w:rStyle w:val="44"/>
        </w:rPr>
        <w:t xml:space="preserve">  </w:t>
      </w:r>
      <w:r>
        <w:rPr>
          <w:rStyle w:val="44"/>
          <w:rFonts w:hint="eastAsia"/>
        </w:rPr>
        <w:t>爆炸危险场所设施检查</w:t>
      </w:r>
      <w:r>
        <w:tab/>
      </w:r>
      <w:r>
        <w:fldChar w:fldCharType="begin"/>
      </w:r>
      <w:r>
        <w:instrText xml:space="preserve"> PAGEREF _Toc372320244 \h </w:instrText>
      </w:r>
      <w:r>
        <w:fldChar w:fldCharType="separate"/>
      </w:r>
      <w:r>
        <w:t>88</w:t>
      </w:r>
      <w:r>
        <w:fldChar w:fldCharType="end"/>
      </w:r>
      <w:r>
        <w:fldChar w:fldCharType="end"/>
      </w:r>
    </w:p>
    <w:p>
      <w:pPr>
        <w:pStyle w:val="33"/>
      </w:pPr>
      <w:r>
        <w:fldChar w:fldCharType="begin"/>
      </w:r>
      <w:r>
        <w:instrText xml:space="preserve"> HYPERLINK \l "_Toc372320245" </w:instrText>
      </w:r>
      <w:r>
        <w:fldChar w:fldCharType="separate"/>
      </w:r>
      <w:r>
        <w:rPr>
          <w:rStyle w:val="44"/>
          <w:rFonts w:hint="eastAsia"/>
        </w:rPr>
        <w:t>第五章</w:t>
      </w:r>
      <w:r>
        <w:rPr>
          <w:rStyle w:val="44"/>
        </w:rPr>
        <w:t xml:space="preserve">  </w:t>
      </w:r>
      <w:r>
        <w:rPr>
          <w:rStyle w:val="44"/>
          <w:rFonts w:hint="eastAsia"/>
        </w:rPr>
        <w:t>建筑装修和外保温检查</w:t>
      </w:r>
      <w:r>
        <w:tab/>
      </w:r>
      <w:r>
        <w:fldChar w:fldCharType="begin"/>
      </w:r>
      <w:r>
        <w:instrText xml:space="preserve"> PAGEREF _Toc372320245 \h </w:instrText>
      </w:r>
      <w:r>
        <w:fldChar w:fldCharType="separate"/>
      </w:r>
      <w:r>
        <w:t>91</w:t>
      </w:r>
      <w:r>
        <w:fldChar w:fldCharType="end"/>
      </w:r>
      <w:r>
        <w:fldChar w:fldCharType="end"/>
      </w:r>
    </w:p>
    <w:p>
      <w:pPr>
        <w:pStyle w:val="20"/>
      </w:pPr>
      <w:r>
        <w:fldChar w:fldCharType="begin"/>
      </w:r>
      <w:r>
        <w:instrText xml:space="preserve"> HYPERLINK \l "_Toc372320246" </w:instrText>
      </w:r>
      <w:r>
        <w:fldChar w:fldCharType="separate"/>
      </w:r>
      <w:r>
        <w:rPr>
          <w:rStyle w:val="44"/>
          <w:rFonts w:hint="eastAsia"/>
        </w:rPr>
        <w:t>第一节</w:t>
      </w:r>
      <w:r>
        <w:rPr>
          <w:rStyle w:val="44"/>
        </w:rPr>
        <w:t xml:space="preserve">  </w:t>
      </w:r>
      <w:r>
        <w:rPr>
          <w:rStyle w:val="44"/>
          <w:rFonts w:hint="eastAsia"/>
        </w:rPr>
        <w:t>建筑装修</w:t>
      </w:r>
      <w:r>
        <w:tab/>
      </w:r>
      <w:r>
        <w:fldChar w:fldCharType="begin"/>
      </w:r>
      <w:r>
        <w:instrText xml:space="preserve"> PAGEREF _Toc372320246 \h </w:instrText>
      </w:r>
      <w:r>
        <w:fldChar w:fldCharType="separate"/>
      </w:r>
      <w:r>
        <w:t>92</w:t>
      </w:r>
      <w:r>
        <w:fldChar w:fldCharType="end"/>
      </w:r>
      <w:r>
        <w:fldChar w:fldCharType="end"/>
      </w:r>
    </w:p>
    <w:p>
      <w:pPr>
        <w:pStyle w:val="20"/>
        <w:rPr>
          <w:rStyle w:val="44"/>
        </w:rPr>
      </w:pPr>
      <w:r>
        <w:fldChar w:fldCharType="begin"/>
      </w:r>
      <w:r>
        <w:instrText xml:space="preserve"> HYPERLINK \l "_Toc372320247" </w:instrText>
      </w:r>
      <w:r>
        <w:fldChar w:fldCharType="separate"/>
      </w:r>
      <w:r>
        <w:rPr>
          <w:rStyle w:val="44"/>
          <w:rFonts w:hint="eastAsia"/>
        </w:rPr>
        <w:t>第二节</w:t>
      </w:r>
      <w:r>
        <w:rPr>
          <w:rStyle w:val="44"/>
        </w:rPr>
        <w:t xml:space="preserve">  </w:t>
      </w:r>
      <w:r>
        <w:rPr>
          <w:rStyle w:val="44"/>
          <w:rFonts w:hint="eastAsia"/>
        </w:rPr>
        <w:t>外墙装饰和民用建筑外保温</w:t>
      </w:r>
      <w:r>
        <w:tab/>
      </w:r>
      <w:r>
        <w:fldChar w:fldCharType="begin"/>
      </w:r>
      <w:r>
        <w:instrText xml:space="preserve"> PAGEREF _Toc372320247 \h </w:instrText>
      </w:r>
      <w:r>
        <w:fldChar w:fldCharType="separate"/>
      </w:r>
      <w:r>
        <w:t>95</w:t>
      </w:r>
      <w:r>
        <w:fldChar w:fldCharType="end"/>
      </w:r>
      <w:r>
        <w:fldChar w:fldCharType="end"/>
      </w:r>
    </w:p>
    <w:p/>
    <w:p>
      <w:pPr>
        <w:rPr>
          <w:color w:val="999999"/>
          <w:u w:val="single"/>
        </w:rPr>
      </w:pPr>
      <w:r>
        <w:rPr>
          <w:rFonts w:hint="eastAsia"/>
          <w:color w:val="999999"/>
          <w:u w:val="single"/>
        </w:rPr>
        <w:t xml:space="preserve">                                                                                          </w:t>
      </w:r>
    </w:p>
    <w:p>
      <w:pPr>
        <w:pStyle w:val="28"/>
        <w:rPr>
          <w:rStyle w:val="44"/>
        </w:rPr>
      </w:pPr>
      <w:r>
        <w:fldChar w:fldCharType="begin"/>
      </w:r>
      <w:r>
        <w:instrText xml:space="preserve"> HYPERLINK \l "_Toc372320248" </w:instrText>
      </w:r>
      <w:r>
        <w:fldChar w:fldCharType="separate"/>
      </w:r>
      <w:r>
        <w:rPr>
          <w:rStyle w:val="44"/>
          <w:rFonts w:hint="eastAsia"/>
        </w:rPr>
        <w:t>第三篇  消防设施安装、检测与维护管理</w:t>
      </w:r>
      <w:r>
        <w:rPr>
          <w:rStyle w:val="44"/>
          <w:rFonts w:hint="eastAsia"/>
        </w:rPr>
        <w:fldChar w:fldCharType="end"/>
      </w:r>
    </w:p>
    <w:p>
      <w:pPr>
        <w:rPr>
          <w:color w:val="999999"/>
          <w:u w:val="thick"/>
        </w:rPr>
      </w:pPr>
      <w:r>
        <w:rPr>
          <w:rFonts w:hint="eastAsia"/>
          <w:color w:val="999999"/>
          <w:u w:val="thick"/>
        </w:rPr>
        <w:t xml:space="preserve">                                                                                      </w:t>
      </w:r>
    </w:p>
    <w:p>
      <w:pPr>
        <w:pStyle w:val="33"/>
      </w:pPr>
      <w:r>
        <w:fldChar w:fldCharType="begin"/>
      </w:r>
      <w:r>
        <w:instrText xml:space="preserve"> HYPERLINK \l "_Toc372320249" </w:instrText>
      </w:r>
      <w:r>
        <w:fldChar w:fldCharType="separate"/>
      </w:r>
      <w:r>
        <w:rPr>
          <w:rStyle w:val="44"/>
          <w:rFonts w:hint="eastAsia"/>
        </w:rPr>
        <w:t>第一章</w:t>
      </w:r>
      <w:r>
        <w:rPr>
          <w:rStyle w:val="44"/>
        </w:rPr>
        <w:t xml:space="preserve">  </w:t>
      </w:r>
      <w:r>
        <w:rPr>
          <w:rStyle w:val="44"/>
          <w:rFonts w:hint="eastAsia"/>
        </w:rPr>
        <w:t>消防设施质量控制、维护保养与消防控制室管理</w:t>
      </w:r>
      <w:r>
        <w:tab/>
      </w:r>
      <w:r>
        <w:fldChar w:fldCharType="begin"/>
      </w:r>
      <w:r>
        <w:instrText xml:space="preserve"> PAGEREF _Toc372320249 \h </w:instrText>
      </w:r>
      <w:r>
        <w:fldChar w:fldCharType="separate"/>
      </w:r>
      <w:r>
        <w:t>98</w:t>
      </w:r>
      <w:r>
        <w:fldChar w:fldCharType="end"/>
      </w:r>
      <w:r>
        <w:fldChar w:fldCharType="end"/>
      </w:r>
    </w:p>
    <w:p>
      <w:pPr>
        <w:pStyle w:val="20"/>
      </w:pPr>
      <w:r>
        <w:fldChar w:fldCharType="begin"/>
      </w:r>
      <w:r>
        <w:instrText xml:space="preserve"> HYPERLINK \l "_Toc372320250" </w:instrText>
      </w:r>
      <w:r>
        <w:fldChar w:fldCharType="separate"/>
      </w:r>
      <w:r>
        <w:rPr>
          <w:rStyle w:val="44"/>
          <w:rFonts w:hint="eastAsia"/>
        </w:rPr>
        <w:t>第一节</w:t>
      </w:r>
      <w:r>
        <w:rPr>
          <w:rStyle w:val="44"/>
        </w:rPr>
        <w:t xml:space="preserve">  </w:t>
      </w:r>
      <w:r>
        <w:rPr>
          <w:rStyle w:val="44"/>
          <w:rFonts w:hint="eastAsia"/>
        </w:rPr>
        <w:t>消防设施安装调试与检测</w:t>
      </w:r>
      <w:r>
        <w:tab/>
      </w:r>
      <w:r>
        <w:fldChar w:fldCharType="begin"/>
      </w:r>
      <w:r>
        <w:instrText xml:space="preserve"> PAGEREF _Toc372320250 \h </w:instrText>
      </w:r>
      <w:r>
        <w:fldChar w:fldCharType="separate"/>
      </w:r>
      <w:r>
        <w:t>98</w:t>
      </w:r>
      <w:r>
        <w:fldChar w:fldCharType="end"/>
      </w:r>
      <w:r>
        <w:fldChar w:fldCharType="end"/>
      </w:r>
    </w:p>
    <w:p>
      <w:pPr>
        <w:pStyle w:val="20"/>
      </w:pPr>
      <w:r>
        <w:fldChar w:fldCharType="begin"/>
      </w:r>
      <w:r>
        <w:instrText xml:space="preserve"> HYPERLINK \l "_Toc372320251" </w:instrText>
      </w:r>
      <w:r>
        <w:fldChar w:fldCharType="separate"/>
      </w:r>
      <w:r>
        <w:rPr>
          <w:rStyle w:val="44"/>
          <w:rFonts w:hint="eastAsia"/>
        </w:rPr>
        <w:t>第二节</w:t>
      </w:r>
      <w:r>
        <w:rPr>
          <w:rStyle w:val="44"/>
        </w:rPr>
        <w:t xml:space="preserve">  </w:t>
      </w:r>
      <w:r>
        <w:rPr>
          <w:rStyle w:val="44"/>
          <w:rFonts w:hint="eastAsia"/>
        </w:rPr>
        <w:t>消防设施维护管理</w:t>
      </w:r>
      <w:r>
        <w:tab/>
      </w:r>
      <w:r>
        <w:fldChar w:fldCharType="begin"/>
      </w:r>
      <w:r>
        <w:instrText xml:space="preserve"> PAGEREF _Toc372320251 \h </w:instrText>
      </w:r>
      <w:r>
        <w:fldChar w:fldCharType="separate"/>
      </w:r>
      <w:r>
        <w:t>104</w:t>
      </w:r>
      <w:r>
        <w:fldChar w:fldCharType="end"/>
      </w:r>
      <w:r>
        <w:fldChar w:fldCharType="end"/>
      </w:r>
    </w:p>
    <w:p>
      <w:pPr>
        <w:pStyle w:val="20"/>
      </w:pPr>
      <w:r>
        <w:fldChar w:fldCharType="begin"/>
      </w:r>
      <w:r>
        <w:instrText xml:space="preserve"> HYPERLINK \l "_Toc372320252" </w:instrText>
      </w:r>
      <w:r>
        <w:fldChar w:fldCharType="separate"/>
      </w:r>
      <w:r>
        <w:rPr>
          <w:rStyle w:val="44"/>
          <w:rFonts w:hint="eastAsia"/>
        </w:rPr>
        <w:t>第三节</w:t>
      </w:r>
      <w:r>
        <w:rPr>
          <w:rStyle w:val="44"/>
        </w:rPr>
        <w:t xml:space="preserve">  </w:t>
      </w:r>
      <w:r>
        <w:rPr>
          <w:rStyle w:val="44"/>
          <w:rFonts w:hint="eastAsia"/>
        </w:rPr>
        <w:t>消防控制室管理</w:t>
      </w:r>
      <w:r>
        <w:tab/>
      </w:r>
      <w:r>
        <w:fldChar w:fldCharType="begin"/>
      </w:r>
      <w:r>
        <w:instrText xml:space="preserve"> PAGEREF _Toc372320252 \h </w:instrText>
      </w:r>
      <w:r>
        <w:fldChar w:fldCharType="separate"/>
      </w:r>
      <w:r>
        <w:t>107</w:t>
      </w:r>
      <w:r>
        <w:fldChar w:fldCharType="end"/>
      </w:r>
      <w:r>
        <w:fldChar w:fldCharType="end"/>
      </w:r>
    </w:p>
    <w:p>
      <w:pPr>
        <w:pStyle w:val="33"/>
      </w:pPr>
      <w:r>
        <w:fldChar w:fldCharType="begin"/>
      </w:r>
      <w:r>
        <w:instrText xml:space="preserve"> HYPERLINK \l "_Toc372320253" </w:instrText>
      </w:r>
      <w:r>
        <w:fldChar w:fldCharType="separate"/>
      </w:r>
      <w:r>
        <w:rPr>
          <w:rStyle w:val="44"/>
          <w:rFonts w:hint="eastAsia"/>
        </w:rPr>
        <w:t>第二章</w:t>
      </w:r>
      <w:r>
        <w:rPr>
          <w:rStyle w:val="44"/>
        </w:rPr>
        <w:t xml:space="preserve">  </w:t>
      </w:r>
      <w:r>
        <w:rPr>
          <w:rStyle w:val="44"/>
          <w:rFonts w:hint="eastAsia"/>
        </w:rPr>
        <w:t>消防给水</w:t>
      </w:r>
      <w:r>
        <w:tab/>
      </w:r>
      <w:r>
        <w:fldChar w:fldCharType="begin"/>
      </w:r>
      <w:r>
        <w:instrText xml:space="preserve"> PAGEREF _Toc372320253 \h </w:instrText>
      </w:r>
      <w:r>
        <w:fldChar w:fldCharType="separate"/>
      </w:r>
      <w:r>
        <w:t>111</w:t>
      </w:r>
      <w:r>
        <w:fldChar w:fldCharType="end"/>
      </w:r>
      <w:r>
        <w:fldChar w:fldCharType="end"/>
      </w:r>
    </w:p>
    <w:p>
      <w:pPr>
        <w:pStyle w:val="20"/>
      </w:pPr>
      <w:r>
        <w:fldChar w:fldCharType="begin"/>
      </w:r>
      <w:r>
        <w:instrText xml:space="preserve"> HYPERLINK \l "_Toc372320254" </w:instrText>
      </w:r>
      <w:r>
        <w:fldChar w:fldCharType="separate"/>
      </w:r>
      <w:r>
        <w:rPr>
          <w:rStyle w:val="44"/>
          <w:rFonts w:hint="eastAsia"/>
        </w:rPr>
        <w:t>第一节</w:t>
      </w:r>
      <w:r>
        <w:rPr>
          <w:rStyle w:val="44"/>
        </w:rPr>
        <w:t xml:space="preserve">  </w:t>
      </w:r>
      <w:r>
        <w:rPr>
          <w:rStyle w:val="44"/>
          <w:rFonts w:hint="eastAsia"/>
        </w:rPr>
        <w:t>系统构成</w:t>
      </w:r>
      <w:r>
        <w:tab/>
      </w:r>
      <w:r>
        <w:fldChar w:fldCharType="begin"/>
      </w:r>
      <w:r>
        <w:instrText xml:space="preserve"> PAGEREF _Toc372320254 \h </w:instrText>
      </w:r>
      <w:r>
        <w:fldChar w:fldCharType="separate"/>
      </w:r>
      <w:r>
        <w:t>111</w:t>
      </w:r>
      <w:r>
        <w:fldChar w:fldCharType="end"/>
      </w:r>
      <w:r>
        <w:fldChar w:fldCharType="end"/>
      </w:r>
    </w:p>
    <w:p>
      <w:pPr>
        <w:pStyle w:val="20"/>
      </w:pPr>
      <w:r>
        <w:fldChar w:fldCharType="begin"/>
      </w:r>
      <w:r>
        <w:instrText xml:space="preserve"> HYPERLINK \l "_Toc372320255" </w:instrText>
      </w:r>
      <w:r>
        <w:fldChar w:fldCharType="separate"/>
      </w:r>
      <w:r>
        <w:rPr>
          <w:rStyle w:val="44"/>
          <w:rFonts w:hint="eastAsia"/>
        </w:rPr>
        <w:t>第二节</w:t>
      </w:r>
      <w:r>
        <w:rPr>
          <w:rStyle w:val="44"/>
        </w:rPr>
        <w:t xml:space="preserve">  </w:t>
      </w:r>
      <w:r>
        <w:rPr>
          <w:rStyle w:val="44"/>
          <w:rFonts w:hint="eastAsia"/>
        </w:rPr>
        <w:t>系统组件（设备）安装前检查</w:t>
      </w:r>
      <w:r>
        <w:tab/>
      </w:r>
      <w:r>
        <w:fldChar w:fldCharType="begin"/>
      </w:r>
      <w:r>
        <w:instrText xml:space="preserve"> PAGEREF _Toc372320255 \h </w:instrText>
      </w:r>
      <w:r>
        <w:fldChar w:fldCharType="separate"/>
      </w:r>
      <w:r>
        <w:t>112</w:t>
      </w:r>
      <w:r>
        <w:fldChar w:fldCharType="end"/>
      </w:r>
      <w:r>
        <w:fldChar w:fldCharType="end"/>
      </w:r>
    </w:p>
    <w:p>
      <w:pPr>
        <w:pStyle w:val="20"/>
      </w:pPr>
      <w:r>
        <w:fldChar w:fldCharType="begin"/>
      </w:r>
      <w:r>
        <w:instrText xml:space="preserve"> HYPERLINK \l "_Toc372320256" </w:instrText>
      </w:r>
      <w:r>
        <w:fldChar w:fldCharType="separate"/>
      </w:r>
      <w:r>
        <w:rPr>
          <w:rStyle w:val="44"/>
          <w:rFonts w:hint="eastAsia"/>
        </w:rPr>
        <w:t>第三节</w:t>
      </w:r>
      <w:r>
        <w:rPr>
          <w:rStyle w:val="44"/>
        </w:rPr>
        <w:t xml:space="preserve">  </w:t>
      </w:r>
      <w:r>
        <w:rPr>
          <w:rStyle w:val="44"/>
          <w:rFonts w:hint="eastAsia"/>
        </w:rPr>
        <w:t>系统安装调试与检测验收</w:t>
      </w:r>
      <w:r>
        <w:tab/>
      </w:r>
      <w:r>
        <w:fldChar w:fldCharType="begin"/>
      </w:r>
      <w:r>
        <w:instrText xml:space="preserve"> PAGEREF _Toc372320256 \h </w:instrText>
      </w:r>
      <w:r>
        <w:fldChar w:fldCharType="separate"/>
      </w:r>
      <w:r>
        <w:t>117</w:t>
      </w:r>
      <w:r>
        <w:fldChar w:fldCharType="end"/>
      </w:r>
      <w:r>
        <w:fldChar w:fldCharType="end"/>
      </w:r>
    </w:p>
    <w:p>
      <w:pPr>
        <w:pStyle w:val="20"/>
      </w:pPr>
      <w:r>
        <w:fldChar w:fldCharType="begin"/>
      </w:r>
      <w:r>
        <w:instrText xml:space="preserve"> HYPERLINK \l "_Toc372320257" </w:instrText>
      </w:r>
      <w:r>
        <w:fldChar w:fldCharType="separate"/>
      </w:r>
      <w:r>
        <w:rPr>
          <w:rStyle w:val="44"/>
          <w:rFonts w:hint="eastAsia"/>
        </w:rPr>
        <w:t>第四节</w:t>
      </w:r>
      <w:r>
        <w:rPr>
          <w:rStyle w:val="44"/>
        </w:rPr>
        <w:t xml:space="preserve">  </w:t>
      </w:r>
      <w:r>
        <w:rPr>
          <w:rStyle w:val="44"/>
          <w:rFonts w:hint="eastAsia"/>
        </w:rPr>
        <w:t>系统维护管理</w:t>
      </w:r>
      <w:r>
        <w:tab/>
      </w:r>
      <w:r>
        <w:fldChar w:fldCharType="begin"/>
      </w:r>
      <w:r>
        <w:instrText xml:space="preserve"> PAGEREF _Toc372320257 \h </w:instrText>
      </w:r>
      <w:r>
        <w:fldChar w:fldCharType="separate"/>
      </w:r>
      <w:r>
        <w:t>136</w:t>
      </w:r>
      <w:r>
        <w:fldChar w:fldCharType="end"/>
      </w:r>
      <w:r>
        <w:fldChar w:fldCharType="end"/>
      </w:r>
    </w:p>
    <w:p>
      <w:pPr>
        <w:pStyle w:val="33"/>
      </w:pPr>
      <w:r>
        <w:fldChar w:fldCharType="begin"/>
      </w:r>
      <w:r>
        <w:instrText xml:space="preserve"> HYPERLINK \l "_Toc372320258" </w:instrText>
      </w:r>
      <w:r>
        <w:fldChar w:fldCharType="separate"/>
      </w:r>
      <w:r>
        <w:rPr>
          <w:rStyle w:val="44"/>
          <w:rFonts w:hint="eastAsia"/>
        </w:rPr>
        <w:t>第三章</w:t>
      </w:r>
      <w:r>
        <w:rPr>
          <w:rStyle w:val="44"/>
        </w:rPr>
        <w:t xml:space="preserve">  </w:t>
      </w:r>
      <w:r>
        <w:rPr>
          <w:rStyle w:val="44"/>
          <w:rFonts w:hint="eastAsia"/>
        </w:rPr>
        <w:t>消火栓系统</w:t>
      </w:r>
      <w:r>
        <w:tab/>
      </w:r>
      <w:r>
        <w:fldChar w:fldCharType="begin"/>
      </w:r>
      <w:r>
        <w:instrText xml:space="preserve"> PAGEREF _Toc372320258 \h </w:instrText>
      </w:r>
      <w:r>
        <w:fldChar w:fldCharType="separate"/>
      </w:r>
      <w:r>
        <w:t>138</w:t>
      </w:r>
      <w:r>
        <w:fldChar w:fldCharType="end"/>
      </w:r>
      <w:r>
        <w:fldChar w:fldCharType="end"/>
      </w:r>
    </w:p>
    <w:p>
      <w:pPr>
        <w:pStyle w:val="20"/>
      </w:pPr>
      <w:r>
        <w:fldChar w:fldCharType="begin"/>
      </w:r>
      <w:r>
        <w:instrText xml:space="preserve"> HYPERLINK \l "_Toc372320259" </w:instrText>
      </w:r>
      <w:r>
        <w:fldChar w:fldCharType="separate"/>
      </w:r>
      <w:r>
        <w:rPr>
          <w:rStyle w:val="44"/>
          <w:rFonts w:hint="eastAsia"/>
        </w:rPr>
        <w:t>第一节</w:t>
      </w:r>
      <w:r>
        <w:rPr>
          <w:rStyle w:val="44"/>
        </w:rPr>
        <w:t xml:space="preserve">  </w:t>
      </w:r>
      <w:r>
        <w:rPr>
          <w:rStyle w:val="44"/>
          <w:rFonts w:hint="eastAsia"/>
        </w:rPr>
        <w:t>系统构成</w:t>
      </w:r>
      <w:r>
        <w:tab/>
      </w:r>
      <w:r>
        <w:fldChar w:fldCharType="begin"/>
      </w:r>
      <w:r>
        <w:instrText xml:space="preserve"> PAGEREF _Toc372320259 \h </w:instrText>
      </w:r>
      <w:r>
        <w:fldChar w:fldCharType="separate"/>
      </w:r>
      <w:r>
        <w:t>138</w:t>
      </w:r>
      <w:r>
        <w:fldChar w:fldCharType="end"/>
      </w:r>
      <w:r>
        <w:fldChar w:fldCharType="end"/>
      </w:r>
    </w:p>
    <w:p>
      <w:pPr>
        <w:pStyle w:val="20"/>
      </w:pPr>
      <w:r>
        <w:fldChar w:fldCharType="begin"/>
      </w:r>
      <w:r>
        <w:instrText xml:space="preserve"> HYPERLINK \l "_Toc372320260" </w:instrText>
      </w:r>
      <w:r>
        <w:fldChar w:fldCharType="separate"/>
      </w:r>
      <w:r>
        <w:rPr>
          <w:rStyle w:val="44"/>
          <w:rFonts w:hint="eastAsia"/>
        </w:rPr>
        <w:t>第二节</w:t>
      </w:r>
      <w:r>
        <w:rPr>
          <w:rStyle w:val="44"/>
        </w:rPr>
        <w:t xml:space="preserve">  </w:t>
      </w:r>
      <w:r>
        <w:rPr>
          <w:rStyle w:val="44"/>
          <w:rFonts w:hint="eastAsia"/>
        </w:rPr>
        <w:t>系统组件（设备）安装前检查</w:t>
      </w:r>
      <w:r>
        <w:tab/>
      </w:r>
      <w:r>
        <w:fldChar w:fldCharType="begin"/>
      </w:r>
      <w:r>
        <w:instrText xml:space="preserve"> PAGEREF _Toc372320260 \h </w:instrText>
      </w:r>
      <w:r>
        <w:fldChar w:fldCharType="separate"/>
      </w:r>
      <w:r>
        <w:t>139</w:t>
      </w:r>
      <w:r>
        <w:fldChar w:fldCharType="end"/>
      </w:r>
      <w:r>
        <w:fldChar w:fldCharType="end"/>
      </w:r>
    </w:p>
    <w:p>
      <w:pPr>
        <w:pStyle w:val="20"/>
      </w:pPr>
      <w:r>
        <w:fldChar w:fldCharType="begin"/>
      </w:r>
      <w:r>
        <w:instrText xml:space="preserve"> HYPERLINK \l "_Toc372320261" </w:instrText>
      </w:r>
      <w:r>
        <w:fldChar w:fldCharType="separate"/>
      </w:r>
      <w:r>
        <w:rPr>
          <w:rStyle w:val="44"/>
          <w:rFonts w:hint="eastAsia"/>
        </w:rPr>
        <w:t>第三节</w:t>
      </w:r>
      <w:r>
        <w:rPr>
          <w:rStyle w:val="44"/>
        </w:rPr>
        <w:t xml:space="preserve">  </w:t>
      </w:r>
      <w:r>
        <w:rPr>
          <w:rStyle w:val="44"/>
          <w:rFonts w:hint="eastAsia"/>
        </w:rPr>
        <w:t>系统安装调试与检测验收</w:t>
      </w:r>
      <w:r>
        <w:tab/>
      </w:r>
      <w:r>
        <w:fldChar w:fldCharType="begin"/>
      </w:r>
      <w:r>
        <w:instrText xml:space="preserve"> PAGEREF _Toc372320261 \h </w:instrText>
      </w:r>
      <w:r>
        <w:fldChar w:fldCharType="separate"/>
      </w:r>
      <w:r>
        <w:t>154</w:t>
      </w:r>
      <w:r>
        <w:fldChar w:fldCharType="end"/>
      </w:r>
      <w:r>
        <w:fldChar w:fldCharType="end"/>
      </w:r>
    </w:p>
    <w:p>
      <w:pPr>
        <w:pStyle w:val="20"/>
      </w:pPr>
      <w:r>
        <w:fldChar w:fldCharType="begin"/>
      </w:r>
      <w:r>
        <w:instrText xml:space="preserve"> HYPERLINK \l "_Toc372320262" </w:instrText>
      </w:r>
      <w:r>
        <w:fldChar w:fldCharType="separate"/>
      </w:r>
      <w:r>
        <w:rPr>
          <w:rStyle w:val="44"/>
          <w:rFonts w:hint="eastAsia"/>
        </w:rPr>
        <w:t>第四节</w:t>
      </w:r>
      <w:r>
        <w:rPr>
          <w:rStyle w:val="44"/>
        </w:rPr>
        <w:t xml:space="preserve">  </w:t>
      </w:r>
      <w:r>
        <w:rPr>
          <w:rStyle w:val="44"/>
          <w:rFonts w:hint="eastAsia"/>
        </w:rPr>
        <w:t>系统维护管理</w:t>
      </w:r>
      <w:r>
        <w:tab/>
      </w:r>
      <w:r>
        <w:fldChar w:fldCharType="begin"/>
      </w:r>
      <w:r>
        <w:instrText xml:space="preserve"> PAGEREF _Toc372320262 \h </w:instrText>
      </w:r>
      <w:r>
        <w:fldChar w:fldCharType="separate"/>
      </w:r>
      <w:r>
        <w:t>157</w:t>
      </w:r>
      <w:r>
        <w:fldChar w:fldCharType="end"/>
      </w:r>
      <w:r>
        <w:fldChar w:fldCharType="end"/>
      </w:r>
    </w:p>
    <w:p>
      <w:pPr>
        <w:pStyle w:val="33"/>
      </w:pPr>
      <w:r>
        <w:fldChar w:fldCharType="begin"/>
      </w:r>
      <w:r>
        <w:instrText xml:space="preserve"> HYPERLINK \l "_Toc372320263" </w:instrText>
      </w:r>
      <w:r>
        <w:fldChar w:fldCharType="separate"/>
      </w:r>
      <w:r>
        <w:rPr>
          <w:rStyle w:val="44"/>
          <w:rFonts w:hint="eastAsia"/>
        </w:rPr>
        <w:t>第四章</w:t>
      </w:r>
      <w:r>
        <w:rPr>
          <w:rStyle w:val="44"/>
        </w:rPr>
        <w:t xml:space="preserve">  </w:t>
      </w:r>
      <w:r>
        <w:rPr>
          <w:rStyle w:val="44"/>
          <w:rFonts w:hint="eastAsia"/>
        </w:rPr>
        <w:t>自动喷水灭火系统</w:t>
      </w:r>
      <w:r>
        <w:tab/>
      </w:r>
      <w:r>
        <w:fldChar w:fldCharType="begin"/>
      </w:r>
      <w:r>
        <w:instrText xml:space="preserve"> PAGEREF _Toc372320263 \h </w:instrText>
      </w:r>
      <w:r>
        <w:fldChar w:fldCharType="separate"/>
      </w:r>
      <w:r>
        <w:t>159</w:t>
      </w:r>
      <w:r>
        <w:fldChar w:fldCharType="end"/>
      </w:r>
      <w:r>
        <w:fldChar w:fldCharType="end"/>
      </w:r>
    </w:p>
    <w:p>
      <w:pPr>
        <w:pStyle w:val="20"/>
      </w:pPr>
      <w:r>
        <w:fldChar w:fldCharType="begin"/>
      </w:r>
      <w:r>
        <w:instrText xml:space="preserve"> HYPERLINK \l "_Toc372320264" </w:instrText>
      </w:r>
      <w:r>
        <w:fldChar w:fldCharType="separate"/>
      </w:r>
      <w:r>
        <w:rPr>
          <w:rStyle w:val="44"/>
          <w:rFonts w:hint="eastAsia"/>
        </w:rPr>
        <w:t>第一节</w:t>
      </w:r>
      <w:r>
        <w:rPr>
          <w:rStyle w:val="44"/>
        </w:rPr>
        <w:t xml:space="preserve">  </w:t>
      </w:r>
      <w:r>
        <w:rPr>
          <w:rStyle w:val="44"/>
          <w:rFonts w:hint="eastAsia"/>
        </w:rPr>
        <w:t>系统构成</w:t>
      </w:r>
      <w:r>
        <w:tab/>
      </w:r>
      <w:r>
        <w:fldChar w:fldCharType="begin"/>
      </w:r>
      <w:r>
        <w:instrText xml:space="preserve"> PAGEREF _Toc372320264 \h </w:instrText>
      </w:r>
      <w:r>
        <w:fldChar w:fldCharType="separate"/>
      </w:r>
      <w:r>
        <w:t>160</w:t>
      </w:r>
      <w:r>
        <w:fldChar w:fldCharType="end"/>
      </w:r>
      <w:r>
        <w:fldChar w:fldCharType="end"/>
      </w:r>
    </w:p>
    <w:p>
      <w:pPr>
        <w:pStyle w:val="20"/>
      </w:pPr>
      <w:r>
        <w:fldChar w:fldCharType="begin"/>
      </w:r>
      <w:r>
        <w:instrText xml:space="preserve"> HYPERLINK \l "_Toc372320265" </w:instrText>
      </w:r>
      <w:r>
        <w:fldChar w:fldCharType="separate"/>
      </w:r>
      <w:r>
        <w:rPr>
          <w:rStyle w:val="44"/>
          <w:rFonts w:hint="eastAsia"/>
        </w:rPr>
        <w:t>第二节</w:t>
      </w:r>
      <w:r>
        <w:rPr>
          <w:rStyle w:val="44"/>
        </w:rPr>
        <w:t xml:space="preserve">  </w:t>
      </w:r>
      <w:r>
        <w:rPr>
          <w:rStyle w:val="44"/>
          <w:rFonts w:hint="eastAsia"/>
        </w:rPr>
        <w:t>系统组件（设备）安装前检查</w:t>
      </w:r>
      <w:r>
        <w:tab/>
      </w:r>
      <w:r>
        <w:fldChar w:fldCharType="begin"/>
      </w:r>
      <w:r>
        <w:instrText xml:space="preserve"> PAGEREF _Toc372320265 \h </w:instrText>
      </w:r>
      <w:r>
        <w:fldChar w:fldCharType="separate"/>
      </w:r>
      <w:r>
        <w:t>162</w:t>
      </w:r>
      <w:r>
        <w:fldChar w:fldCharType="end"/>
      </w:r>
      <w:r>
        <w:fldChar w:fldCharType="end"/>
      </w:r>
    </w:p>
    <w:p>
      <w:pPr>
        <w:pStyle w:val="20"/>
      </w:pPr>
      <w:r>
        <w:fldChar w:fldCharType="begin"/>
      </w:r>
      <w:r>
        <w:instrText xml:space="preserve"> HYPERLINK \l "_Toc372320266" </w:instrText>
      </w:r>
      <w:r>
        <w:fldChar w:fldCharType="separate"/>
      </w:r>
      <w:r>
        <w:rPr>
          <w:rStyle w:val="44"/>
          <w:rFonts w:hint="eastAsia"/>
        </w:rPr>
        <w:t>第三节</w:t>
      </w:r>
      <w:r>
        <w:rPr>
          <w:rStyle w:val="44"/>
        </w:rPr>
        <w:t xml:space="preserve">  </w:t>
      </w:r>
      <w:r>
        <w:rPr>
          <w:rStyle w:val="44"/>
          <w:rFonts w:hint="eastAsia"/>
        </w:rPr>
        <w:t>系统组件安装调试与检测验收</w:t>
      </w:r>
      <w:r>
        <w:tab/>
      </w:r>
      <w:r>
        <w:fldChar w:fldCharType="begin"/>
      </w:r>
      <w:r>
        <w:instrText xml:space="preserve"> PAGEREF _Toc372320266 \h </w:instrText>
      </w:r>
      <w:r>
        <w:fldChar w:fldCharType="separate"/>
      </w:r>
      <w:r>
        <w:t>166</w:t>
      </w:r>
      <w:r>
        <w:fldChar w:fldCharType="end"/>
      </w:r>
      <w:r>
        <w:fldChar w:fldCharType="end"/>
      </w:r>
    </w:p>
    <w:p>
      <w:pPr>
        <w:pStyle w:val="20"/>
      </w:pPr>
      <w:r>
        <w:fldChar w:fldCharType="begin"/>
      </w:r>
      <w:r>
        <w:instrText xml:space="preserve"> HYPERLINK \l "_Toc372320267" </w:instrText>
      </w:r>
      <w:r>
        <w:fldChar w:fldCharType="separate"/>
      </w:r>
      <w:r>
        <w:rPr>
          <w:rStyle w:val="44"/>
          <w:rFonts w:hint="eastAsia"/>
        </w:rPr>
        <w:t>第四节</w:t>
      </w:r>
      <w:r>
        <w:rPr>
          <w:rStyle w:val="44"/>
        </w:rPr>
        <w:t xml:space="preserve">  </w:t>
      </w:r>
      <w:r>
        <w:rPr>
          <w:rStyle w:val="44"/>
          <w:rFonts w:hint="eastAsia"/>
        </w:rPr>
        <w:t>系统维护管理</w:t>
      </w:r>
      <w:r>
        <w:tab/>
      </w:r>
      <w:r>
        <w:fldChar w:fldCharType="begin"/>
      </w:r>
      <w:r>
        <w:instrText xml:space="preserve"> PAGEREF _Toc372320267 \h </w:instrText>
      </w:r>
      <w:r>
        <w:fldChar w:fldCharType="separate"/>
      </w:r>
      <w:r>
        <w:t>178</w:t>
      </w:r>
      <w:r>
        <w:fldChar w:fldCharType="end"/>
      </w:r>
      <w:r>
        <w:fldChar w:fldCharType="end"/>
      </w:r>
    </w:p>
    <w:p>
      <w:pPr>
        <w:pStyle w:val="33"/>
      </w:pPr>
      <w:r>
        <w:fldChar w:fldCharType="begin"/>
      </w:r>
      <w:r>
        <w:instrText xml:space="preserve"> HYPERLINK \l "_Toc372320268" </w:instrText>
      </w:r>
      <w:r>
        <w:fldChar w:fldCharType="separate"/>
      </w:r>
      <w:r>
        <w:rPr>
          <w:rStyle w:val="44"/>
          <w:rFonts w:hint="eastAsia"/>
        </w:rPr>
        <w:t>第五章</w:t>
      </w:r>
      <w:r>
        <w:rPr>
          <w:rStyle w:val="44"/>
        </w:rPr>
        <w:t xml:space="preserve">  </w:t>
      </w:r>
      <w:r>
        <w:rPr>
          <w:rStyle w:val="44"/>
          <w:rFonts w:hint="eastAsia"/>
        </w:rPr>
        <w:t>水喷雾灭火系统</w:t>
      </w:r>
      <w:r>
        <w:tab/>
      </w:r>
      <w:r>
        <w:fldChar w:fldCharType="begin"/>
      </w:r>
      <w:r>
        <w:instrText xml:space="preserve"> PAGEREF _Toc372320268 \h </w:instrText>
      </w:r>
      <w:r>
        <w:fldChar w:fldCharType="separate"/>
      </w:r>
      <w:r>
        <w:t>190</w:t>
      </w:r>
      <w:r>
        <w:fldChar w:fldCharType="end"/>
      </w:r>
      <w:r>
        <w:fldChar w:fldCharType="end"/>
      </w:r>
    </w:p>
    <w:p>
      <w:pPr>
        <w:pStyle w:val="20"/>
      </w:pPr>
      <w:r>
        <w:fldChar w:fldCharType="begin"/>
      </w:r>
      <w:r>
        <w:instrText xml:space="preserve"> HYPERLINK \l "_Toc372320269" </w:instrText>
      </w:r>
      <w:r>
        <w:fldChar w:fldCharType="separate"/>
      </w:r>
      <w:r>
        <w:rPr>
          <w:rStyle w:val="44"/>
          <w:rFonts w:hint="eastAsia"/>
        </w:rPr>
        <w:t>第一节</w:t>
      </w:r>
      <w:r>
        <w:rPr>
          <w:rStyle w:val="44"/>
        </w:rPr>
        <w:t xml:space="preserve">  </w:t>
      </w:r>
      <w:r>
        <w:rPr>
          <w:rStyle w:val="44"/>
          <w:rFonts w:hint="eastAsia"/>
        </w:rPr>
        <w:t>系统构成</w:t>
      </w:r>
      <w:r>
        <w:tab/>
      </w:r>
      <w:r>
        <w:fldChar w:fldCharType="begin"/>
      </w:r>
      <w:r>
        <w:instrText xml:space="preserve"> PAGEREF _Toc372320269 \h </w:instrText>
      </w:r>
      <w:r>
        <w:fldChar w:fldCharType="separate"/>
      </w:r>
      <w:r>
        <w:t>190</w:t>
      </w:r>
      <w:r>
        <w:fldChar w:fldCharType="end"/>
      </w:r>
      <w:r>
        <w:fldChar w:fldCharType="end"/>
      </w:r>
    </w:p>
    <w:p>
      <w:pPr>
        <w:pStyle w:val="20"/>
      </w:pPr>
      <w:r>
        <w:fldChar w:fldCharType="begin"/>
      </w:r>
      <w:r>
        <w:instrText xml:space="preserve"> HYPERLINK \l "_Toc372320270" </w:instrText>
      </w:r>
      <w:r>
        <w:fldChar w:fldCharType="separate"/>
      </w:r>
      <w:r>
        <w:rPr>
          <w:rStyle w:val="44"/>
          <w:rFonts w:hint="eastAsia"/>
        </w:rPr>
        <w:t>第二节</w:t>
      </w:r>
      <w:r>
        <w:rPr>
          <w:rStyle w:val="44"/>
        </w:rPr>
        <w:t xml:space="preserve">  </w:t>
      </w:r>
      <w:r>
        <w:rPr>
          <w:rStyle w:val="44"/>
          <w:rFonts w:hint="eastAsia"/>
        </w:rPr>
        <w:t>系统组件（设备）安装前检查</w:t>
      </w:r>
      <w:r>
        <w:tab/>
      </w:r>
      <w:r>
        <w:fldChar w:fldCharType="begin"/>
      </w:r>
      <w:r>
        <w:instrText xml:space="preserve"> PAGEREF _Toc372320270 \h </w:instrText>
      </w:r>
      <w:r>
        <w:fldChar w:fldCharType="separate"/>
      </w:r>
      <w:r>
        <w:t>191</w:t>
      </w:r>
      <w:r>
        <w:fldChar w:fldCharType="end"/>
      </w:r>
      <w:r>
        <w:fldChar w:fldCharType="end"/>
      </w:r>
    </w:p>
    <w:p>
      <w:pPr>
        <w:pStyle w:val="20"/>
      </w:pPr>
      <w:r>
        <w:fldChar w:fldCharType="begin"/>
      </w:r>
      <w:r>
        <w:instrText xml:space="preserve"> HYPERLINK \l "_Toc372320271" </w:instrText>
      </w:r>
      <w:r>
        <w:fldChar w:fldCharType="separate"/>
      </w:r>
      <w:r>
        <w:rPr>
          <w:rStyle w:val="44"/>
          <w:rFonts w:hint="eastAsia"/>
        </w:rPr>
        <w:t>第三节</w:t>
      </w:r>
      <w:r>
        <w:rPr>
          <w:rStyle w:val="44"/>
        </w:rPr>
        <w:t xml:space="preserve">  </w:t>
      </w:r>
      <w:r>
        <w:rPr>
          <w:rStyle w:val="44"/>
          <w:rFonts w:hint="eastAsia"/>
        </w:rPr>
        <w:t>系统安装调试与检测验收</w:t>
      </w:r>
      <w:r>
        <w:tab/>
      </w:r>
      <w:r>
        <w:fldChar w:fldCharType="begin"/>
      </w:r>
      <w:r>
        <w:instrText xml:space="preserve"> PAGEREF _Toc372320271 \h </w:instrText>
      </w:r>
      <w:r>
        <w:fldChar w:fldCharType="separate"/>
      </w:r>
      <w:r>
        <w:t>192</w:t>
      </w:r>
      <w:r>
        <w:fldChar w:fldCharType="end"/>
      </w:r>
      <w:r>
        <w:fldChar w:fldCharType="end"/>
      </w:r>
    </w:p>
    <w:p>
      <w:pPr>
        <w:pStyle w:val="20"/>
      </w:pPr>
      <w:r>
        <w:fldChar w:fldCharType="begin"/>
      </w:r>
      <w:r>
        <w:instrText xml:space="preserve"> HYPERLINK \l "_Toc372320272" </w:instrText>
      </w:r>
      <w:r>
        <w:fldChar w:fldCharType="separate"/>
      </w:r>
      <w:r>
        <w:rPr>
          <w:rStyle w:val="44"/>
          <w:rFonts w:hint="eastAsia"/>
        </w:rPr>
        <w:t>第四节</w:t>
      </w:r>
      <w:r>
        <w:rPr>
          <w:rStyle w:val="44"/>
        </w:rPr>
        <w:t xml:space="preserve">  </w:t>
      </w:r>
      <w:r>
        <w:rPr>
          <w:rStyle w:val="44"/>
          <w:rFonts w:hint="eastAsia"/>
        </w:rPr>
        <w:t>系统维护管理</w:t>
      </w:r>
      <w:r>
        <w:tab/>
      </w:r>
      <w:r>
        <w:fldChar w:fldCharType="begin"/>
      </w:r>
      <w:r>
        <w:instrText xml:space="preserve"> PAGEREF _Toc372320272 \h </w:instrText>
      </w:r>
      <w:r>
        <w:fldChar w:fldCharType="separate"/>
      </w:r>
      <w:r>
        <w:t>195</w:t>
      </w:r>
      <w:r>
        <w:fldChar w:fldCharType="end"/>
      </w:r>
      <w:r>
        <w:fldChar w:fldCharType="end"/>
      </w:r>
    </w:p>
    <w:p>
      <w:pPr>
        <w:pStyle w:val="33"/>
      </w:pPr>
      <w:r>
        <w:fldChar w:fldCharType="begin"/>
      </w:r>
      <w:r>
        <w:instrText xml:space="preserve"> HYPERLINK \l "_Toc372320273" </w:instrText>
      </w:r>
      <w:r>
        <w:fldChar w:fldCharType="separate"/>
      </w:r>
      <w:r>
        <w:rPr>
          <w:rStyle w:val="44"/>
          <w:rFonts w:hint="eastAsia"/>
        </w:rPr>
        <w:t>第六章</w:t>
      </w:r>
      <w:r>
        <w:rPr>
          <w:rStyle w:val="44"/>
        </w:rPr>
        <w:t xml:space="preserve">  </w:t>
      </w:r>
      <w:r>
        <w:rPr>
          <w:rStyle w:val="44"/>
          <w:rFonts w:hint="eastAsia"/>
        </w:rPr>
        <w:t>细水雾灭火系统</w:t>
      </w:r>
      <w:r>
        <w:tab/>
      </w:r>
      <w:r>
        <w:fldChar w:fldCharType="begin"/>
      </w:r>
      <w:r>
        <w:instrText xml:space="preserve"> PAGEREF _Toc372320273 \h </w:instrText>
      </w:r>
      <w:r>
        <w:fldChar w:fldCharType="separate"/>
      </w:r>
      <w:r>
        <w:t>196</w:t>
      </w:r>
      <w:r>
        <w:fldChar w:fldCharType="end"/>
      </w:r>
      <w:r>
        <w:fldChar w:fldCharType="end"/>
      </w:r>
    </w:p>
    <w:p>
      <w:pPr>
        <w:pStyle w:val="20"/>
      </w:pPr>
      <w:r>
        <w:fldChar w:fldCharType="begin"/>
      </w:r>
      <w:r>
        <w:instrText xml:space="preserve"> HYPERLINK \l "_Toc372320274" </w:instrText>
      </w:r>
      <w:r>
        <w:fldChar w:fldCharType="separate"/>
      </w:r>
      <w:r>
        <w:rPr>
          <w:rStyle w:val="44"/>
          <w:rFonts w:hint="eastAsia"/>
        </w:rPr>
        <w:t>第一节</w:t>
      </w:r>
      <w:r>
        <w:rPr>
          <w:rStyle w:val="44"/>
        </w:rPr>
        <w:t xml:space="preserve">  </w:t>
      </w:r>
      <w:r>
        <w:rPr>
          <w:rStyle w:val="44"/>
          <w:rFonts w:hint="eastAsia"/>
        </w:rPr>
        <w:t>系统构成</w:t>
      </w:r>
      <w:r>
        <w:tab/>
      </w:r>
      <w:r>
        <w:fldChar w:fldCharType="begin"/>
      </w:r>
      <w:r>
        <w:instrText xml:space="preserve"> PAGEREF _Toc372320274 \h </w:instrText>
      </w:r>
      <w:r>
        <w:fldChar w:fldCharType="separate"/>
      </w:r>
      <w:r>
        <w:t>197</w:t>
      </w:r>
      <w:r>
        <w:fldChar w:fldCharType="end"/>
      </w:r>
      <w:r>
        <w:fldChar w:fldCharType="end"/>
      </w:r>
    </w:p>
    <w:p>
      <w:pPr>
        <w:pStyle w:val="20"/>
      </w:pPr>
      <w:r>
        <w:fldChar w:fldCharType="begin"/>
      </w:r>
      <w:r>
        <w:instrText xml:space="preserve"> HYPERLINK \l "_Toc372320275" </w:instrText>
      </w:r>
      <w:r>
        <w:fldChar w:fldCharType="separate"/>
      </w:r>
      <w:r>
        <w:rPr>
          <w:rStyle w:val="44"/>
          <w:rFonts w:hint="eastAsia"/>
        </w:rPr>
        <w:t>第二节</w:t>
      </w:r>
      <w:r>
        <w:rPr>
          <w:rStyle w:val="44"/>
        </w:rPr>
        <w:t xml:space="preserve">  </w:t>
      </w:r>
      <w:r>
        <w:rPr>
          <w:rStyle w:val="44"/>
          <w:rFonts w:hint="eastAsia"/>
        </w:rPr>
        <w:t>系统组件（设备）安装前检查</w:t>
      </w:r>
      <w:r>
        <w:tab/>
      </w:r>
      <w:r>
        <w:fldChar w:fldCharType="begin"/>
      </w:r>
      <w:r>
        <w:instrText xml:space="preserve"> PAGEREF _Toc372320275 \h </w:instrText>
      </w:r>
      <w:r>
        <w:fldChar w:fldCharType="separate"/>
      </w:r>
      <w:r>
        <w:t>198</w:t>
      </w:r>
      <w:r>
        <w:fldChar w:fldCharType="end"/>
      </w:r>
      <w:r>
        <w:fldChar w:fldCharType="end"/>
      </w:r>
    </w:p>
    <w:p>
      <w:pPr>
        <w:pStyle w:val="20"/>
      </w:pPr>
      <w:r>
        <w:fldChar w:fldCharType="begin"/>
      </w:r>
      <w:r>
        <w:instrText xml:space="preserve"> HYPERLINK \l "_Toc372320276" </w:instrText>
      </w:r>
      <w:r>
        <w:fldChar w:fldCharType="separate"/>
      </w:r>
      <w:r>
        <w:rPr>
          <w:rStyle w:val="44"/>
          <w:rFonts w:hint="eastAsia"/>
        </w:rPr>
        <w:t>第三节</w:t>
      </w:r>
      <w:r>
        <w:rPr>
          <w:rStyle w:val="44"/>
        </w:rPr>
        <w:t xml:space="preserve">  </w:t>
      </w:r>
      <w:r>
        <w:rPr>
          <w:rStyle w:val="44"/>
          <w:rFonts w:hint="eastAsia"/>
        </w:rPr>
        <w:t>系统组件安装调试与检测验收</w:t>
      </w:r>
      <w:r>
        <w:tab/>
      </w:r>
      <w:r>
        <w:fldChar w:fldCharType="begin"/>
      </w:r>
      <w:r>
        <w:instrText xml:space="preserve"> PAGEREF _Toc372320276 \h </w:instrText>
      </w:r>
      <w:r>
        <w:fldChar w:fldCharType="separate"/>
      </w:r>
      <w:r>
        <w:t>201</w:t>
      </w:r>
      <w:r>
        <w:fldChar w:fldCharType="end"/>
      </w:r>
      <w:r>
        <w:fldChar w:fldCharType="end"/>
      </w:r>
    </w:p>
    <w:p>
      <w:pPr>
        <w:pStyle w:val="20"/>
      </w:pPr>
      <w:r>
        <w:fldChar w:fldCharType="begin"/>
      </w:r>
      <w:r>
        <w:instrText xml:space="preserve"> HYPERLINK \l "_Toc372320277" </w:instrText>
      </w:r>
      <w:r>
        <w:fldChar w:fldCharType="separate"/>
      </w:r>
      <w:r>
        <w:rPr>
          <w:rStyle w:val="44"/>
          <w:rFonts w:hint="eastAsia"/>
        </w:rPr>
        <w:t>第四节</w:t>
      </w:r>
      <w:r>
        <w:rPr>
          <w:rStyle w:val="44"/>
        </w:rPr>
        <w:t xml:space="preserve">  </w:t>
      </w:r>
      <w:r>
        <w:rPr>
          <w:rStyle w:val="44"/>
          <w:rFonts w:hint="eastAsia"/>
        </w:rPr>
        <w:t>系统维护管理</w:t>
      </w:r>
      <w:r>
        <w:tab/>
      </w:r>
      <w:r>
        <w:fldChar w:fldCharType="begin"/>
      </w:r>
      <w:r>
        <w:instrText xml:space="preserve"> PAGEREF _Toc372320277 \h </w:instrText>
      </w:r>
      <w:r>
        <w:fldChar w:fldCharType="separate"/>
      </w:r>
      <w:r>
        <w:t>210</w:t>
      </w:r>
      <w:r>
        <w:fldChar w:fldCharType="end"/>
      </w:r>
      <w:r>
        <w:fldChar w:fldCharType="end"/>
      </w:r>
    </w:p>
    <w:p>
      <w:pPr>
        <w:pStyle w:val="33"/>
      </w:pPr>
      <w:r>
        <w:fldChar w:fldCharType="begin"/>
      </w:r>
      <w:r>
        <w:instrText xml:space="preserve"> HYPERLINK \l "_Toc372320278" </w:instrText>
      </w:r>
      <w:r>
        <w:fldChar w:fldCharType="separate"/>
      </w:r>
      <w:r>
        <w:rPr>
          <w:rStyle w:val="44"/>
          <w:rFonts w:hint="eastAsia"/>
        </w:rPr>
        <w:t>第七章</w:t>
      </w:r>
      <w:r>
        <w:rPr>
          <w:rStyle w:val="44"/>
        </w:rPr>
        <w:t xml:space="preserve">   </w:t>
      </w:r>
      <w:r>
        <w:rPr>
          <w:rStyle w:val="44"/>
          <w:rFonts w:hint="eastAsia"/>
        </w:rPr>
        <w:t>气体灭火系统</w:t>
      </w:r>
      <w:r>
        <w:tab/>
      </w:r>
      <w:r>
        <w:fldChar w:fldCharType="begin"/>
      </w:r>
      <w:r>
        <w:instrText xml:space="preserve"> PAGEREF _Toc372320278 \h </w:instrText>
      </w:r>
      <w:r>
        <w:fldChar w:fldCharType="separate"/>
      </w:r>
      <w:r>
        <w:t>218</w:t>
      </w:r>
      <w:r>
        <w:fldChar w:fldCharType="end"/>
      </w:r>
      <w:r>
        <w:fldChar w:fldCharType="end"/>
      </w:r>
    </w:p>
    <w:p>
      <w:pPr>
        <w:pStyle w:val="20"/>
      </w:pPr>
      <w:r>
        <w:fldChar w:fldCharType="begin"/>
      </w:r>
      <w:r>
        <w:instrText xml:space="preserve"> HYPERLINK \l "_Toc372320279" </w:instrText>
      </w:r>
      <w:r>
        <w:fldChar w:fldCharType="separate"/>
      </w:r>
      <w:r>
        <w:rPr>
          <w:rStyle w:val="44"/>
          <w:rFonts w:hint="eastAsia"/>
        </w:rPr>
        <w:t>第一节</w:t>
      </w:r>
      <w:r>
        <w:rPr>
          <w:rStyle w:val="44"/>
        </w:rPr>
        <w:t xml:space="preserve">  </w:t>
      </w:r>
      <w:r>
        <w:rPr>
          <w:rStyle w:val="44"/>
          <w:rFonts w:hint="eastAsia"/>
        </w:rPr>
        <w:t>系统构成</w:t>
      </w:r>
      <w:r>
        <w:tab/>
      </w:r>
      <w:r>
        <w:fldChar w:fldCharType="begin"/>
      </w:r>
      <w:r>
        <w:instrText xml:space="preserve"> PAGEREF _Toc372320279 \h </w:instrText>
      </w:r>
      <w:r>
        <w:fldChar w:fldCharType="separate"/>
      </w:r>
      <w:r>
        <w:t>218</w:t>
      </w:r>
      <w:r>
        <w:fldChar w:fldCharType="end"/>
      </w:r>
      <w:r>
        <w:fldChar w:fldCharType="end"/>
      </w:r>
    </w:p>
    <w:p>
      <w:pPr>
        <w:pStyle w:val="20"/>
      </w:pPr>
      <w:r>
        <w:fldChar w:fldCharType="begin"/>
      </w:r>
      <w:r>
        <w:instrText xml:space="preserve"> HYPERLINK \l "_Toc372320280" </w:instrText>
      </w:r>
      <w:r>
        <w:fldChar w:fldCharType="separate"/>
      </w:r>
      <w:r>
        <w:rPr>
          <w:rStyle w:val="44"/>
          <w:rFonts w:hint="eastAsia"/>
        </w:rPr>
        <w:t>第二节</w:t>
      </w:r>
      <w:r>
        <w:rPr>
          <w:rStyle w:val="44"/>
        </w:rPr>
        <w:t xml:space="preserve">  </w:t>
      </w:r>
      <w:r>
        <w:rPr>
          <w:rStyle w:val="44"/>
          <w:rFonts w:hint="eastAsia"/>
        </w:rPr>
        <w:t>系统部件、组件（设备）安装前检查</w:t>
      </w:r>
      <w:r>
        <w:tab/>
      </w:r>
      <w:r>
        <w:fldChar w:fldCharType="begin"/>
      </w:r>
      <w:r>
        <w:instrText xml:space="preserve"> PAGEREF _Toc372320280 \h </w:instrText>
      </w:r>
      <w:r>
        <w:fldChar w:fldCharType="separate"/>
      </w:r>
      <w:r>
        <w:t>225</w:t>
      </w:r>
      <w:r>
        <w:fldChar w:fldCharType="end"/>
      </w:r>
      <w:r>
        <w:fldChar w:fldCharType="end"/>
      </w:r>
    </w:p>
    <w:p>
      <w:pPr>
        <w:pStyle w:val="20"/>
      </w:pPr>
      <w:r>
        <w:fldChar w:fldCharType="begin"/>
      </w:r>
      <w:r>
        <w:instrText xml:space="preserve"> HYPERLINK \l "_Toc372320281" </w:instrText>
      </w:r>
      <w:r>
        <w:fldChar w:fldCharType="separate"/>
      </w:r>
      <w:r>
        <w:rPr>
          <w:rStyle w:val="44"/>
          <w:rFonts w:hint="eastAsia"/>
        </w:rPr>
        <w:t>第三节</w:t>
      </w:r>
      <w:r>
        <w:rPr>
          <w:rStyle w:val="44"/>
        </w:rPr>
        <w:t xml:space="preserve">  </w:t>
      </w:r>
      <w:r>
        <w:rPr>
          <w:rStyle w:val="44"/>
          <w:rFonts w:hint="eastAsia"/>
        </w:rPr>
        <w:t>系统组件的安装与调试</w:t>
      </w:r>
      <w:r>
        <w:tab/>
      </w:r>
      <w:r>
        <w:fldChar w:fldCharType="begin"/>
      </w:r>
      <w:r>
        <w:instrText xml:space="preserve"> PAGEREF _Toc372320281 \h </w:instrText>
      </w:r>
      <w:r>
        <w:fldChar w:fldCharType="separate"/>
      </w:r>
      <w:r>
        <w:t>226</w:t>
      </w:r>
      <w:r>
        <w:fldChar w:fldCharType="end"/>
      </w:r>
      <w:r>
        <w:fldChar w:fldCharType="end"/>
      </w:r>
    </w:p>
    <w:p>
      <w:pPr>
        <w:pStyle w:val="20"/>
      </w:pPr>
      <w:r>
        <w:fldChar w:fldCharType="begin"/>
      </w:r>
      <w:r>
        <w:instrText xml:space="preserve"> HYPERLINK \l "_Toc372320282" </w:instrText>
      </w:r>
      <w:r>
        <w:fldChar w:fldCharType="separate"/>
      </w:r>
      <w:r>
        <w:rPr>
          <w:rStyle w:val="44"/>
          <w:rFonts w:hint="eastAsia"/>
        </w:rPr>
        <w:t>第四节</w:t>
      </w:r>
      <w:r>
        <w:rPr>
          <w:rStyle w:val="44"/>
        </w:rPr>
        <w:t xml:space="preserve">  </w:t>
      </w:r>
      <w:r>
        <w:rPr>
          <w:rStyle w:val="44"/>
          <w:rFonts w:hint="eastAsia"/>
        </w:rPr>
        <w:t>系统的检测与验收</w:t>
      </w:r>
      <w:r>
        <w:tab/>
      </w:r>
      <w:r>
        <w:fldChar w:fldCharType="begin"/>
      </w:r>
      <w:r>
        <w:instrText xml:space="preserve"> PAGEREF _Toc372320282 \h </w:instrText>
      </w:r>
      <w:r>
        <w:fldChar w:fldCharType="separate"/>
      </w:r>
      <w:r>
        <w:t>231</w:t>
      </w:r>
      <w:r>
        <w:fldChar w:fldCharType="end"/>
      </w:r>
      <w:r>
        <w:fldChar w:fldCharType="end"/>
      </w:r>
    </w:p>
    <w:p>
      <w:pPr>
        <w:pStyle w:val="20"/>
      </w:pPr>
      <w:r>
        <w:fldChar w:fldCharType="begin"/>
      </w:r>
      <w:r>
        <w:instrText xml:space="preserve"> HYPERLINK \l "_Toc372320283" </w:instrText>
      </w:r>
      <w:r>
        <w:fldChar w:fldCharType="separate"/>
      </w:r>
      <w:r>
        <w:rPr>
          <w:rStyle w:val="44"/>
          <w:rFonts w:hint="eastAsia"/>
        </w:rPr>
        <w:t>第五节</w:t>
      </w:r>
      <w:r>
        <w:rPr>
          <w:rStyle w:val="44"/>
        </w:rPr>
        <w:t xml:space="preserve">  </w:t>
      </w:r>
      <w:r>
        <w:rPr>
          <w:rStyle w:val="44"/>
          <w:rFonts w:hint="eastAsia"/>
        </w:rPr>
        <w:t>系统维护管理</w:t>
      </w:r>
      <w:r>
        <w:tab/>
      </w:r>
      <w:r>
        <w:fldChar w:fldCharType="begin"/>
      </w:r>
      <w:r>
        <w:instrText xml:space="preserve"> PAGEREF _Toc372320283 \h </w:instrText>
      </w:r>
      <w:r>
        <w:fldChar w:fldCharType="separate"/>
      </w:r>
      <w:r>
        <w:t>236</w:t>
      </w:r>
      <w:r>
        <w:fldChar w:fldCharType="end"/>
      </w:r>
      <w:r>
        <w:fldChar w:fldCharType="end"/>
      </w:r>
    </w:p>
    <w:p>
      <w:pPr>
        <w:pStyle w:val="33"/>
      </w:pPr>
      <w:r>
        <w:fldChar w:fldCharType="begin"/>
      </w:r>
      <w:r>
        <w:instrText xml:space="preserve"> HYPERLINK \l "_Toc372320284" </w:instrText>
      </w:r>
      <w:r>
        <w:fldChar w:fldCharType="separate"/>
      </w:r>
      <w:r>
        <w:rPr>
          <w:rStyle w:val="44"/>
          <w:rFonts w:hint="eastAsia"/>
        </w:rPr>
        <w:t>第八章</w:t>
      </w:r>
      <w:r>
        <w:rPr>
          <w:rStyle w:val="44"/>
        </w:rPr>
        <w:t xml:space="preserve">  </w:t>
      </w:r>
      <w:r>
        <w:rPr>
          <w:rStyle w:val="44"/>
          <w:rFonts w:hint="eastAsia"/>
        </w:rPr>
        <w:t>泡沫灭火系统</w:t>
      </w:r>
      <w:r>
        <w:tab/>
      </w:r>
      <w:r>
        <w:fldChar w:fldCharType="begin"/>
      </w:r>
      <w:r>
        <w:instrText xml:space="preserve"> PAGEREF _Toc372320284 \h </w:instrText>
      </w:r>
      <w:r>
        <w:fldChar w:fldCharType="separate"/>
      </w:r>
      <w:r>
        <w:t>239</w:t>
      </w:r>
      <w:r>
        <w:fldChar w:fldCharType="end"/>
      </w:r>
      <w:r>
        <w:fldChar w:fldCharType="end"/>
      </w:r>
    </w:p>
    <w:p>
      <w:pPr>
        <w:pStyle w:val="20"/>
      </w:pPr>
      <w:r>
        <w:fldChar w:fldCharType="begin"/>
      </w:r>
      <w:r>
        <w:instrText xml:space="preserve"> HYPERLINK \l "_Toc372320285" </w:instrText>
      </w:r>
      <w:r>
        <w:fldChar w:fldCharType="separate"/>
      </w:r>
      <w:r>
        <w:rPr>
          <w:rStyle w:val="44"/>
          <w:rFonts w:hint="eastAsia"/>
        </w:rPr>
        <w:t>第一节</w:t>
      </w:r>
      <w:r>
        <w:rPr>
          <w:rStyle w:val="44"/>
        </w:rPr>
        <w:t xml:space="preserve">  </w:t>
      </w:r>
      <w:r>
        <w:rPr>
          <w:rStyle w:val="44"/>
          <w:rFonts w:hint="eastAsia"/>
        </w:rPr>
        <w:t>系统构成</w:t>
      </w:r>
      <w:r>
        <w:tab/>
      </w:r>
      <w:r>
        <w:fldChar w:fldCharType="begin"/>
      </w:r>
      <w:r>
        <w:instrText xml:space="preserve"> PAGEREF _Toc372320285 \h </w:instrText>
      </w:r>
      <w:r>
        <w:fldChar w:fldCharType="separate"/>
      </w:r>
      <w:r>
        <w:t>239</w:t>
      </w:r>
      <w:r>
        <w:fldChar w:fldCharType="end"/>
      </w:r>
      <w:r>
        <w:fldChar w:fldCharType="end"/>
      </w:r>
    </w:p>
    <w:p>
      <w:pPr>
        <w:pStyle w:val="20"/>
      </w:pPr>
      <w:r>
        <w:fldChar w:fldCharType="begin"/>
      </w:r>
      <w:r>
        <w:instrText xml:space="preserve"> HYPERLINK \l "_Toc372320286" </w:instrText>
      </w:r>
      <w:r>
        <w:fldChar w:fldCharType="separate"/>
      </w:r>
      <w:r>
        <w:rPr>
          <w:rStyle w:val="44"/>
          <w:rFonts w:hint="eastAsia"/>
        </w:rPr>
        <w:t>第二节</w:t>
      </w:r>
      <w:r>
        <w:rPr>
          <w:rStyle w:val="44"/>
        </w:rPr>
        <w:t xml:space="preserve">  </w:t>
      </w:r>
      <w:r>
        <w:rPr>
          <w:rStyle w:val="44"/>
          <w:rFonts w:hint="eastAsia"/>
        </w:rPr>
        <w:t>泡沫液和系统组件（设备）现场检查</w:t>
      </w:r>
      <w:r>
        <w:tab/>
      </w:r>
      <w:r>
        <w:fldChar w:fldCharType="begin"/>
      </w:r>
      <w:r>
        <w:instrText xml:space="preserve"> PAGEREF _Toc372320286 \h </w:instrText>
      </w:r>
      <w:r>
        <w:fldChar w:fldCharType="separate"/>
      </w:r>
      <w:r>
        <w:t>244</w:t>
      </w:r>
      <w:r>
        <w:fldChar w:fldCharType="end"/>
      </w:r>
      <w:r>
        <w:fldChar w:fldCharType="end"/>
      </w:r>
    </w:p>
    <w:p>
      <w:pPr>
        <w:pStyle w:val="20"/>
      </w:pPr>
      <w:r>
        <w:fldChar w:fldCharType="begin"/>
      </w:r>
      <w:r>
        <w:instrText xml:space="preserve"> HYPERLINK \l "_Toc372320287" </w:instrText>
      </w:r>
      <w:r>
        <w:fldChar w:fldCharType="separate"/>
      </w:r>
      <w:r>
        <w:rPr>
          <w:rStyle w:val="44"/>
          <w:rFonts w:hint="eastAsia"/>
        </w:rPr>
        <w:t>第三节</w:t>
      </w:r>
      <w:r>
        <w:rPr>
          <w:rStyle w:val="44"/>
        </w:rPr>
        <w:t xml:space="preserve">  </w:t>
      </w:r>
      <w:r>
        <w:rPr>
          <w:rStyle w:val="44"/>
          <w:rFonts w:hint="eastAsia"/>
        </w:rPr>
        <w:t>系统组件安装调试与检测验收</w:t>
      </w:r>
      <w:r>
        <w:tab/>
      </w:r>
      <w:r>
        <w:fldChar w:fldCharType="begin"/>
      </w:r>
      <w:r>
        <w:instrText xml:space="preserve"> PAGEREF _Toc372320287 \h </w:instrText>
      </w:r>
      <w:r>
        <w:fldChar w:fldCharType="separate"/>
      </w:r>
      <w:r>
        <w:t>246</w:t>
      </w:r>
      <w:r>
        <w:fldChar w:fldCharType="end"/>
      </w:r>
      <w:r>
        <w:fldChar w:fldCharType="end"/>
      </w:r>
    </w:p>
    <w:p>
      <w:pPr>
        <w:pStyle w:val="20"/>
      </w:pPr>
      <w:r>
        <w:fldChar w:fldCharType="begin"/>
      </w:r>
      <w:r>
        <w:instrText xml:space="preserve"> HYPERLINK \l "_Toc372320288" </w:instrText>
      </w:r>
      <w:r>
        <w:fldChar w:fldCharType="separate"/>
      </w:r>
      <w:r>
        <w:rPr>
          <w:rStyle w:val="44"/>
          <w:rFonts w:hint="eastAsia"/>
        </w:rPr>
        <w:t>第四节</w:t>
      </w:r>
      <w:r>
        <w:rPr>
          <w:rStyle w:val="44"/>
        </w:rPr>
        <w:t xml:space="preserve">  </w:t>
      </w:r>
      <w:r>
        <w:rPr>
          <w:rStyle w:val="44"/>
          <w:rFonts w:hint="eastAsia"/>
        </w:rPr>
        <w:t>系统维护管理</w:t>
      </w:r>
      <w:r>
        <w:tab/>
      </w:r>
      <w:r>
        <w:fldChar w:fldCharType="begin"/>
      </w:r>
      <w:r>
        <w:instrText xml:space="preserve"> PAGEREF _Toc372320288 \h </w:instrText>
      </w:r>
      <w:r>
        <w:fldChar w:fldCharType="separate"/>
      </w:r>
      <w:r>
        <w:t>263</w:t>
      </w:r>
      <w:r>
        <w:fldChar w:fldCharType="end"/>
      </w:r>
      <w:r>
        <w:fldChar w:fldCharType="end"/>
      </w:r>
    </w:p>
    <w:p>
      <w:pPr>
        <w:pStyle w:val="33"/>
      </w:pPr>
      <w:r>
        <w:fldChar w:fldCharType="begin"/>
      </w:r>
      <w:r>
        <w:instrText xml:space="preserve"> HYPERLINK \l "_Toc372320289" </w:instrText>
      </w:r>
      <w:r>
        <w:fldChar w:fldCharType="separate"/>
      </w:r>
      <w:r>
        <w:rPr>
          <w:rStyle w:val="44"/>
          <w:rFonts w:hint="eastAsia"/>
        </w:rPr>
        <w:t>第九章</w:t>
      </w:r>
      <w:r>
        <w:rPr>
          <w:rStyle w:val="44"/>
        </w:rPr>
        <w:t xml:space="preserve">  </w:t>
      </w:r>
      <w:r>
        <w:rPr>
          <w:rStyle w:val="44"/>
          <w:rFonts w:hint="eastAsia"/>
        </w:rPr>
        <w:t>干粉灭火系统</w:t>
      </w:r>
      <w:r>
        <w:tab/>
      </w:r>
      <w:r>
        <w:fldChar w:fldCharType="begin"/>
      </w:r>
      <w:r>
        <w:instrText xml:space="preserve"> PAGEREF _Toc372320289 \h </w:instrText>
      </w:r>
      <w:r>
        <w:fldChar w:fldCharType="separate"/>
      </w:r>
      <w:r>
        <w:t>266</w:t>
      </w:r>
      <w:r>
        <w:fldChar w:fldCharType="end"/>
      </w:r>
      <w:r>
        <w:fldChar w:fldCharType="end"/>
      </w:r>
    </w:p>
    <w:p>
      <w:pPr>
        <w:pStyle w:val="20"/>
      </w:pPr>
      <w:r>
        <w:fldChar w:fldCharType="begin"/>
      </w:r>
      <w:r>
        <w:instrText xml:space="preserve"> HYPERLINK \l "_Toc372320290" </w:instrText>
      </w:r>
      <w:r>
        <w:fldChar w:fldCharType="separate"/>
      </w:r>
      <w:r>
        <w:rPr>
          <w:rStyle w:val="44"/>
          <w:rFonts w:hint="eastAsia"/>
        </w:rPr>
        <w:t>第一节</w:t>
      </w:r>
      <w:r>
        <w:rPr>
          <w:rStyle w:val="44"/>
        </w:rPr>
        <w:t xml:space="preserve">  </w:t>
      </w:r>
      <w:r>
        <w:rPr>
          <w:rStyle w:val="44"/>
          <w:rFonts w:hint="eastAsia"/>
        </w:rPr>
        <w:t>系统构成</w:t>
      </w:r>
      <w:r>
        <w:tab/>
      </w:r>
      <w:r>
        <w:fldChar w:fldCharType="begin"/>
      </w:r>
      <w:r>
        <w:instrText xml:space="preserve"> PAGEREF _Toc372320290 \h </w:instrText>
      </w:r>
      <w:r>
        <w:fldChar w:fldCharType="separate"/>
      </w:r>
      <w:r>
        <w:t>266</w:t>
      </w:r>
      <w:r>
        <w:fldChar w:fldCharType="end"/>
      </w:r>
      <w:r>
        <w:fldChar w:fldCharType="end"/>
      </w:r>
    </w:p>
    <w:p>
      <w:pPr>
        <w:pStyle w:val="20"/>
      </w:pPr>
      <w:r>
        <w:fldChar w:fldCharType="begin"/>
      </w:r>
      <w:r>
        <w:instrText xml:space="preserve"> HYPERLINK \l "_Toc372320291" </w:instrText>
      </w:r>
      <w:r>
        <w:fldChar w:fldCharType="separate"/>
      </w:r>
      <w:r>
        <w:rPr>
          <w:rStyle w:val="44"/>
          <w:rFonts w:hint="eastAsia"/>
        </w:rPr>
        <w:t>第二节</w:t>
      </w:r>
      <w:r>
        <w:rPr>
          <w:rStyle w:val="44"/>
        </w:rPr>
        <w:t xml:space="preserve">  </w:t>
      </w:r>
      <w:r>
        <w:rPr>
          <w:rStyle w:val="44"/>
          <w:rFonts w:hint="eastAsia"/>
        </w:rPr>
        <w:t>系统组件（设备）安装前检查</w:t>
      </w:r>
      <w:r>
        <w:tab/>
      </w:r>
      <w:r>
        <w:fldChar w:fldCharType="begin"/>
      </w:r>
      <w:r>
        <w:instrText xml:space="preserve"> PAGEREF _Toc372320291 \h </w:instrText>
      </w:r>
      <w:r>
        <w:fldChar w:fldCharType="separate"/>
      </w:r>
      <w:r>
        <w:t>268</w:t>
      </w:r>
      <w:r>
        <w:fldChar w:fldCharType="end"/>
      </w:r>
      <w:r>
        <w:fldChar w:fldCharType="end"/>
      </w:r>
    </w:p>
    <w:p>
      <w:pPr>
        <w:pStyle w:val="20"/>
      </w:pPr>
      <w:r>
        <w:fldChar w:fldCharType="begin"/>
      </w:r>
      <w:r>
        <w:instrText xml:space="preserve"> HYPERLINK \l "_Toc372320292" </w:instrText>
      </w:r>
      <w:r>
        <w:fldChar w:fldCharType="separate"/>
      </w:r>
      <w:r>
        <w:rPr>
          <w:rStyle w:val="44"/>
          <w:rFonts w:hint="eastAsia"/>
        </w:rPr>
        <w:t>第三节</w:t>
      </w:r>
      <w:r>
        <w:rPr>
          <w:rStyle w:val="44"/>
        </w:rPr>
        <w:t xml:space="preserve">  </w:t>
      </w:r>
      <w:r>
        <w:rPr>
          <w:rStyle w:val="44"/>
          <w:rFonts w:hint="eastAsia"/>
        </w:rPr>
        <w:t>系统组件安装调试与检测验收</w:t>
      </w:r>
      <w:r>
        <w:tab/>
      </w:r>
      <w:r>
        <w:fldChar w:fldCharType="begin"/>
      </w:r>
      <w:r>
        <w:instrText xml:space="preserve"> PAGEREF _Toc372320292 \h </w:instrText>
      </w:r>
      <w:r>
        <w:fldChar w:fldCharType="separate"/>
      </w:r>
      <w:r>
        <w:t>271</w:t>
      </w:r>
      <w:r>
        <w:fldChar w:fldCharType="end"/>
      </w:r>
      <w:r>
        <w:fldChar w:fldCharType="end"/>
      </w:r>
    </w:p>
    <w:p>
      <w:pPr>
        <w:pStyle w:val="20"/>
      </w:pPr>
      <w:r>
        <w:fldChar w:fldCharType="begin"/>
      </w:r>
      <w:r>
        <w:instrText xml:space="preserve"> HYPERLINK \l "_Toc372320293" </w:instrText>
      </w:r>
      <w:r>
        <w:fldChar w:fldCharType="separate"/>
      </w:r>
      <w:r>
        <w:rPr>
          <w:rStyle w:val="44"/>
          <w:rFonts w:hint="eastAsia"/>
        </w:rPr>
        <w:t>第四节</w:t>
      </w:r>
      <w:r>
        <w:rPr>
          <w:rStyle w:val="44"/>
        </w:rPr>
        <w:t xml:space="preserve">  </w:t>
      </w:r>
      <w:r>
        <w:rPr>
          <w:rStyle w:val="44"/>
          <w:rFonts w:hint="eastAsia"/>
        </w:rPr>
        <w:t>系统维护管理</w:t>
      </w:r>
      <w:r>
        <w:tab/>
      </w:r>
      <w:r>
        <w:fldChar w:fldCharType="begin"/>
      </w:r>
      <w:r>
        <w:instrText xml:space="preserve"> PAGEREF _Toc372320293 \h </w:instrText>
      </w:r>
      <w:r>
        <w:fldChar w:fldCharType="separate"/>
      </w:r>
      <w:r>
        <w:t>279</w:t>
      </w:r>
      <w:r>
        <w:fldChar w:fldCharType="end"/>
      </w:r>
      <w:r>
        <w:fldChar w:fldCharType="end"/>
      </w:r>
    </w:p>
    <w:p>
      <w:pPr>
        <w:pStyle w:val="33"/>
      </w:pPr>
      <w:r>
        <w:fldChar w:fldCharType="begin"/>
      </w:r>
      <w:r>
        <w:instrText xml:space="preserve"> HYPERLINK \l "_Toc372320294" </w:instrText>
      </w:r>
      <w:r>
        <w:fldChar w:fldCharType="separate"/>
      </w:r>
      <w:r>
        <w:rPr>
          <w:rStyle w:val="44"/>
          <w:rFonts w:hint="eastAsia"/>
        </w:rPr>
        <w:t>第十章</w:t>
      </w:r>
      <w:r>
        <w:rPr>
          <w:rStyle w:val="44"/>
        </w:rPr>
        <w:t xml:space="preserve">  </w:t>
      </w:r>
      <w:r>
        <w:rPr>
          <w:rStyle w:val="44"/>
          <w:rFonts w:hint="eastAsia"/>
        </w:rPr>
        <w:t>建筑灭火器配置</w:t>
      </w:r>
      <w:r>
        <w:tab/>
      </w:r>
      <w:r>
        <w:fldChar w:fldCharType="begin"/>
      </w:r>
      <w:r>
        <w:instrText xml:space="preserve"> PAGEREF _Toc372320294 \h </w:instrText>
      </w:r>
      <w:r>
        <w:fldChar w:fldCharType="separate"/>
      </w:r>
      <w:r>
        <w:t>283</w:t>
      </w:r>
      <w:r>
        <w:fldChar w:fldCharType="end"/>
      </w:r>
      <w:r>
        <w:fldChar w:fldCharType="end"/>
      </w:r>
    </w:p>
    <w:p>
      <w:pPr>
        <w:pStyle w:val="20"/>
      </w:pPr>
      <w:r>
        <w:fldChar w:fldCharType="begin"/>
      </w:r>
      <w:r>
        <w:instrText xml:space="preserve"> HYPERLINK \l "_Toc372320295" </w:instrText>
      </w:r>
      <w:r>
        <w:fldChar w:fldCharType="separate"/>
      </w:r>
      <w:r>
        <w:rPr>
          <w:rStyle w:val="44"/>
          <w:rFonts w:hint="eastAsia"/>
        </w:rPr>
        <w:t>第一节</w:t>
      </w:r>
      <w:r>
        <w:rPr>
          <w:rStyle w:val="44"/>
        </w:rPr>
        <w:t xml:space="preserve">  </w:t>
      </w:r>
      <w:r>
        <w:rPr>
          <w:rStyle w:val="44"/>
          <w:rFonts w:hint="eastAsia"/>
        </w:rPr>
        <w:t>安装设置</w:t>
      </w:r>
      <w:r>
        <w:tab/>
      </w:r>
      <w:r>
        <w:fldChar w:fldCharType="begin"/>
      </w:r>
      <w:r>
        <w:instrText xml:space="preserve"> PAGEREF _Toc372320295 \h </w:instrText>
      </w:r>
      <w:r>
        <w:fldChar w:fldCharType="separate"/>
      </w:r>
      <w:r>
        <w:t>284</w:t>
      </w:r>
      <w:r>
        <w:fldChar w:fldCharType="end"/>
      </w:r>
      <w:r>
        <w:fldChar w:fldCharType="end"/>
      </w:r>
    </w:p>
    <w:p>
      <w:pPr>
        <w:pStyle w:val="20"/>
      </w:pPr>
      <w:r>
        <w:fldChar w:fldCharType="begin"/>
      </w:r>
      <w:r>
        <w:instrText xml:space="preserve"> HYPERLINK \l "_Toc372320296" </w:instrText>
      </w:r>
      <w:r>
        <w:fldChar w:fldCharType="separate"/>
      </w:r>
      <w:r>
        <w:rPr>
          <w:rStyle w:val="44"/>
          <w:rFonts w:hint="eastAsia"/>
        </w:rPr>
        <w:t>第二节</w:t>
      </w:r>
      <w:r>
        <w:rPr>
          <w:rStyle w:val="44"/>
        </w:rPr>
        <w:t xml:space="preserve">  </w:t>
      </w:r>
      <w:r>
        <w:rPr>
          <w:rStyle w:val="44"/>
          <w:rFonts w:hint="eastAsia"/>
        </w:rPr>
        <w:t>竣工验收</w:t>
      </w:r>
      <w:r>
        <w:tab/>
      </w:r>
      <w:r>
        <w:fldChar w:fldCharType="begin"/>
      </w:r>
      <w:r>
        <w:instrText xml:space="preserve"> PAGEREF _Toc372320296 \h </w:instrText>
      </w:r>
      <w:r>
        <w:fldChar w:fldCharType="separate"/>
      </w:r>
      <w:r>
        <w:t>288</w:t>
      </w:r>
      <w:r>
        <w:fldChar w:fldCharType="end"/>
      </w:r>
      <w:r>
        <w:fldChar w:fldCharType="end"/>
      </w:r>
    </w:p>
    <w:p>
      <w:pPr>
        <w:pStyle w:val="20"/>
      </w:pPr>
      <w:r>
        <w:fldChar w:fldCharType="begin"/>
      </w:r>
      <w:r>
        <w:instrText xml:space="preserve"> HYPERLINK \l "_Toc372320297" </w:instrText>
      </w:r>
      <w:r>
        <w:fldChar w:fldCharType="separate"/>
      </w:r>
      <w:r>
        <w:rPr>
          <w:rStyle w:val="44"/>
          <w:rFonts w:hint="eastAsia"/>
        </w:rPr>
        <w:t>第三节</w:t>
      </w:r>
      <w:r>
        <w:rPr>
          <w:rStyle w:val="44"/>
        </w:rPr>
        <w:t xml:space="preserve">  </w:t>
      </w:r>
      <w:r>
        <w:rPr>
          <w:rStyle w:val="44"/>
          <w:rFonts w:hint="eastAsia"/>
        </w:rPr>
        <w:t>维护管理</w:t>
      </w:r>
      <w:r>
        <w:tab/>
      </w:r>
      <w:r>
        <w:fldChar w:fldCharType="begin"/>
      </w:r>
      <w:r>
        <w:instrText xml:space="preserve"> PAGEREF _Toc372320297 \h </w:instrText>
      </w:r>
      <w:r>
        <w:fldChar w:fldCharType="separate"/>
      </w:r>
      <w:r>
        <w:t>291</w:t>
      </w:r>
      <w:r>
        <w:fldChar w:fldCharType="end"/>
      </w:r>
      <w:r>
        <w:fldChar w:fldCharType="end"/>
      </w:r>
    </w:p>
    <w:p>
      <w:pPr>
        <w:pStyle w:val="33"/>
      </w:pPr>
      <w:r>
        <w:fldChar w:fldCharType="begin"/>
      </w:r>
      <w:r>
        <w:instrText xml:space="preserve"> HYPERLINK \l "_Toc372320298" </w:instrText>
      </w:r>
      <w:r>
        <w:fldChar w:fldCharType="separate"/>
      </w:r>
      <w:r>
        <w:rPr>
          <w:rStyle w:val="44"/>
          <w:rFonts w:hint="eastAsia"/>
        </w:rPr>
        <w:t>第十一章</w:t>
      </w:r>
      <w:r>
        <w:rPr>
          <w:rStyle w:val="44"/>
        </w:rPr>
        <w:t xml:space="preserve">  </w:t>
      </w:r>
      <w:r>
        <w:rPr>
          <w:rStyle w:val="44"/>
          <w:rFonts w:hint="eastAsia"/>
        </w:rPr>
        <w:t>防烟排烟系统</w:t>
      </w:r>
      <w:r>
        <w:tab/>
      </w:r>
      <w:r>
        <w:fldChar w:fldCharType="begin"/>
      </w:r>
      <w:r>
        <w:instrText xml:space="preserve"> PAGEREF _Toc372320298 \h </w:instrText>
      </w:r>
      <w:r>
        <w:fldChar w:fldCharType="separate"/>
      </w:r>
      <w:r>
        <w:t>298</w:t>
      </w:r>
      <w:r>
        <w:fldChar w:fldCharType="end"/>
      </w:r>
      <w:r>
        <w:fldChar w:fldCharType="end"/>
      </w:r>
    </w:p>
    <w:p>
      <w:pPr>
        <w:pStyle w:val="20"/>
      </w:pPr>
      <w:r>
        <w:fldChar w:fldCharType="begin"/>
      </w:r>
      <w:r>
        <w:instrText xml:space="preserve"> HYPERLINK \l "_Toc372320299" </w:instrText>
      </w:r>
      <w:r>
        <w:fldChar w:fldCharType="separate"/>
      </w:r>
      <w:r>
        <w:rPr>
          <w:rStyle w:val="44"/>
          <w:rFonts w:hint="eastAsia"/>
        </w:rPr>
        <w:t>第一节</w:t>
      </w:r>
      <w:r>
        <w:rPr>
          <w:rStyle w:val="44"/>
        </w:rPr>
        <w:t xml:space="preserve">  </w:t>
      </w:r>
      <w:r>
        <w:rPr>
          <w:rStyle w:val="44"/>
          <w:rFonts w:hint="eastAsia"/>
        </w:rPr>
        <w:t>系统构成</w:t>
      </w:r>
      <w:r>
        <w:tab/>
      </w:r>
      <w:r>
        <w:fldChar w:fldCharType="begin"/>
      </w:r>
      <w:r>
        <w:instrText xml:space="preserve"> PAGEREF _Toc372320299 \h </w:instrText>
      </w:r>
      <w:r>
        <w:fldChar w:fldCharType="separate"/>
      </w:r>
      <w:r>
        <w:t>298</w:t>
      </w:r>
      <w:r>
        <w:fldChar w:fldCharType="end"/>
      </w:r>
      <w:r>
        <w:fldChar w:fldCharType="end"/>
      </w:r>
    </w:p>
    <w:p>
      <w:pPr>
        <w:pStyle w:val="20"/>
      </w:pPr>
      <w:r>
        <w:fldChar w:fldCharType="begin"/>
      </w:r>
      <w:r>
        <w:instrText xml:space="preserve"> HYPERLINK \l "_Toc372320300" </w:instrText>
      </w:r>
      <w:r>
        <w:fldChar w:fldCharType="separate"/>
      </w:r>
      <w:r>
        <w:rPr>
          <w:rStyle w:val="44"/>
          <w:rFonts w:hint="eastAsia"/>
        </w:rPr>
        <w:t>第二节</w:t>
      </w:r>
      <w:r>
        <w:rPr>
          <w:rStyle w:val="44"/>
        </w:rPr>
        <w:t xml:space="preserve">  </w:t>
      </w:r>
      <w:r>
        <w:rPr>
          <w:rStyle w:val="44"/>
          <w:rFonts w:hint="eastAsia"/>
        </w:rPr>
        <w:t>系统组件（设备）安装前检查</w:t>
      </w:r>
      <w:r>
        <w:tab/>
      </w:r>
      <w:r>
        <w:fldChar w:fldCharType="begin"/>
      </w:r>
      <w:r>
        <w:instrText xml:space="preserve"> PAGEREF _Toc372320300 \h </w:instrText>
      </w:r>
      <w:r>
        <w:fldChar w:fldCharType="separate"/>
      </w:r>
      <w:r>
        <w:t>302</w:t>
      </w:r>
      <w:r>
        <w:fldChar w:fldCharType="end"/>
      </w:r>
      <w:r>
        <w:fldChar w:fldCharType="end"/>
      </w:r>
    </w:p>
    <w:p>
      <w:pPr>
        <w:pStyle w:val="20"/>
      </w:pPr>
      <w:r>
        <w:fldChar w:fldCharType="begin"/>
      </w:r>
      <w:r>
        <w:instrText xml:space="preserve"> HYPERLINK \l "_Toc372320301" </w:instrText>
      </w:r>
      <w:r>
        <w:fldChar w:fldCharType="separate"/>
      </w:r>
      <w:r>
        <w:rPr>
          <w:rStyle w:val="44"/>
          <w:rFonts w:hint="eastAsia"/>
        </w:rPr>
        <w:t>第三节</w:t>
      </w:r>
      <w:r>
        <w:rPr>
          <w:rStyle w:val="44"/>
        </w:rPr>
        <w:t xml:space="preserve">  </w:t>
      </w:r>
      <w:r>
        <w:rPr>
          <w:rStyle w:val="44"/>
          <w:rFonts w:hint="eastAsia"/>
        </w:rPr>
        <w:t>系统的安装检测与调试</w:t>
      </w:r>
      <w:r>
        <w:tab/>
      </w:r>
      <w:r>
        <w:fldChar w:fldCharType="begin"/>
      </w:r>
      <w:r>
        <w:instrText xml:space="preserve"> PAGEREF _Toc372320301 \h </w:instrText>
      </w:r>
      <w:r>
        <w:fldChar w:fldCharType="separate"/>
      </w:r>
      <w:r>
        <w:t>303</w:t>
      </w:r>
      <w:r>
        <w:fldChar w:fldCharType="end"/>
      </w:r>
      <w:r>
        <w:fldChar w:fldCharType="end"/>
      </w:r>
    </w:p>
    <w:p>
      <w:pPr>
        <w:pStyle w:val="20"/>
      </w:pPr>
      <w:r>
        <w:fldChar w:fldCharType="begin"/>
      </w:r>
      <w:r>
        <w:instrText xml:space="preserve"> HYPERLINK \l "_Toc372320302" </w:instrText>
      </w:r>
      <w:r>
        <w:fldChar w:fldCharType="separate"/>
      </w:r>
      <w:r>
        <w:rPr>
          <w:rStyle w:val="44"/>
          <w:rFonts w:hint="eastAsia"/>
        </w:rPr>
        <w:t>第四节</w:t>
      </w:r>
      <w:r>
        <w:rPr>
          <w:rStyle w:val="44"/>
        </w:rPr>
        <w:t xml:space="preserve">  </w:t>
      </w:r>
      <w:r>
        <w:rPr>
          <w:rStyle w:val="44"/>
          <w:rFonts w:hint="eastAsia"/>
        </w:rPr>
        <w:t>系统验收</w:t>
      </w:r>
      <w:r>
        <w:tab/>
      </w:r>
      <w:r>
        <w:fldChar w:fldCharType="begin"/>
      </w:r>
      <w:r>
        <w:instrText xml:space="preserve"> PAGEREF _Toc372320302 \h </w:instrText>
      </w:r>
      <w:r>
        <w:fldChar w:fldCharType="separate"/>
      </w:r>
      <w:r>
        <w:t>308</w:t>
      </w:r>
      <w:r>
        <w:fldChar w:fldCharType="end"/>
      </w:r>
      <w:r>
        <w:fldChar w:fldCharType="end"/>
      </w:r>
    </w:p>
    <w:p>
      <w:pPr>
        <w:pStyle w:val="20"/>
      </w:pPr>
      <w:r>
        <w:fldChar w:fldCharType="begin"/>
      </w:r>
      <w:r>
        <w:instrText xml:space="preserve"> HYPERLINK \l "_Toc372320303" </w:instrText>
      </w:r>
      <w:r>
        <w:fldChar w:fldCharType="separate"/>
      </w:r>
      <w:r>
        <w:rPr>
          <w:rStyle w:val="44"/>
          <w:rFonts w:hint="eastAsia"/>
        </w:rPr>
        <w:t>第五节</w:t>
      </w:r>
      <w:r>
        <w:rPr>
          <w:rStyle w:val="44"/>
        </w:rPr>
        <w:t xml:space="preserve">  </w:t>
      </w:r>
      <w:r>
        <w:rPr>
          <w:rStyle w:val="44"/>
          <w:rFonts w:hint="eastAsia"/>
        </w:rPr>
        <w:t>系统维护管理</w:t>
      </w:r>
      <w:r>
        <w:tab/>
      </w:r>
      <w:r>
        <w:fldChar w:fldCharType="begin"/>
      </w:r>
      <w:r>
        <w:instrText xml:space="preserve"> PAGEREF _Toc372320303 \h </w:instrText>
      </w:r>
      <w:r>
        <w:fldChar w:fldCharType="separate"/>
      </w:r>
      <w:r>
        <w:t>310</w:t>
      </w:r>
      <w:r>
        <w:fldChar w:fldCharType="end"/>
      </w:r>
      <w:r>
        <w:fldChar w:fldCharType="end"/>
      </w:r>
    </w:p>
    <w:p>
      <w:pPr>
        <w:pStyle w:val="33"/>
      </w:pPr>
      <w:r>
        <w:fldChar w:fldCharType="begin"/>
      </w:r>
      <w:r>
        <w:instrText xml:space="preserve"> HYPERLINK \l "_Toc372320304" </w:instrText>
      </w:r>
      <w:r>
        <w:fldChar w:fldCharType="separate"/>
      </w:r>
      <w:r>
        <w:rPr>
          <w:rStyle w:val="44"/>
          <w:rFonts w:hint="eastAsia"/>
        </w:rPr>
        <w:t>第十二章</w:t>
      </w:r>
      <w:r>
        <w:rPr>
          <w:rStyle w:val="44"/>
        </w:rPr>
        <w:t xml:space="preserve">  </w:t>
      </w:r>
      <w:r>
        <w:rPr>
          <w:rStyle w:val="44"/>
          <w:rFonts w:hint="eastAsia"/>
        </w:rPr>
        <w:t>消防用电设备的供配电与电气防火防爆</w:t>
      </w:r>
      <w:r>
        <w:tab/>
      </w:r>
      <w:r>
        <w:fldChar w:fldCharType="begin"/>
      </w:r>
      <w:r>
        <w:instrText xml:space="preserve"> PAGEREF _Toc372320304 \h </w:instrText>
      </w:r>
      <w:r>
        <w:fldChar w:fldCharType="separate"/>
      </w:r>
      <w:r>
        <w:t>312</w:t>
      </w:r>
      <w:r>
        <w:fldChar w:fldCharType="end"/>
      </w:r>
      <w:r>
        <w:fldChar w:fldCharType="end"/>
      </w:r>
    </w:p>
    <w:p>
      <w:pPr>
        <w:pStyle w:val="20"/>
      </w:pPr>
      <w:r>
        <w:fldChar w:fldCharType="begin"/>
      </w:r>
      <w:r>
        <w:instrText xml:space="preserve"> HYPERLINK \l "_Toc372320305" </w:instrText>
      </w:r>
      <w:r>
        <w:fldChar w:fldCharType="separate"/>
      </w:r>
      <w:r>
        <w:rPr>
          <w:rStyle w:val="44"/>
          <w:rFonts w:hint="eastAsia"/>
        </w:rPr>
        <w:t>第一节</w:t>
      </w:r>
      <w:r>
        <w:rPr>
          <w:rStyle w:val="44"/>
        </w:rPr>
        <w:t xml:space="preserve">  </w:t>
      </w:r>
      <w:r>
        <w:rPr>
          <w:rStyle w:val="44"/>
          <w:rFonts w:hint="eastAsia"/>
        </w:rPr>
        <w:t>消防用电设备供配电系统</w:t>
      </w:r>
      <w:r>
        <w:tab/>
      </w:r>
      <w:r>
        <w:fldChar w:fldCharType="begin"/>
      </w:r>
      <w:r>
        <w:instrText xml:space="preserve"> PAGEREF _Toc372320305 \h </w:instrText>
      </w:r>
      <w:r>
        <w:fldChar w:fldCharType="separate"/>
      </w:r>
      <w:r>
        <w:t>312</w:t>
      </w:r>
      <w:r>
        <w:fldChar w:fldCharType="end"/>
      </w:r>
      <w:r>
        <w:fldChar w:fldCharType="end"/>
      </w:r>
    </w:p>
    <w:p>
      <w:pPr>
        <w:pStyle w:val="20"/>
      </w:pPr>
      <w:r>
        <w:fldChar w:fldCharType="begin"/>
      </w:r>
      <w:r>
        <w:instrText xml:space="preserve"> HYPERLINK \l "_Toc372320306" </w:instrText>
      </w:r>
      <w:r>
        <w:fldChar w:fldCharType="separate"/>
      </w:r>
      <w:r>
        <w:rPr>
          <w:rStyle w:val="44"/>
          <w:rFonts w:hint="eastAsia"/>
        </w:rPr>
        <w:t>第二节</w:t>
      </w:r>
      <w:r>
        <w:rPr>
          <w:rStyle w:val="44"/>
        </w:rPr>
        <w:t xml:space="preserve">  </w:t>
      </w:r>
      <w:r>
        <w:rPr>
          <w:rStyle w:val="44"/>
          <w:rFonts w:hint="eastAsia"/>
        </w:rPr>
        <w:t>电气防火防爆要求及技术措施</w:t>
      </w:r>
      <w:r>
        <w:tab/>
      </w:r>
      <w:r>
        <w:fldChar w:fldCharType="begin"/>
      </w:r>
      <w:r>
        <w:instrText xml:space="preserve"> PAGEREF _Toc372320306 \h </w:instrText>
      </w:r>
      <w:r>
        <w:fldChar w:fldCharType="separate"/>
      </w:r>
      <w:r>
        <w:t>315</w:t>
      </w:r>
      <w:r>
        <w:fldChar w:fldCharType="end"/>
      </w:r>
      <w:r>
        <w:fldChar w:fldCharType="end"/>
      </w:r>
    </w:p>
    <w:p>
      <w:pPr>
        <w:pStyle w:val="33"/>
      </w:pPr>
      <w:r>
        <w:fldChar w:fldCharType="begin"/>
      </w:r>
      <w:r>
        <w:instrText xml:space="preserve"> HYPERLINK \l "_Toc372320307" </w:instrText>
      </w:r>
      <w:r>
        <w:fldChar w:fldCharType="separate"/>
      </w:r>
      <w:r>
        <w:rPr>
          <w:rStyle w:val="44"/>
          <w:rFonts w:hint="eastAsia"/>
        </w:rPr>
        <w:t>第十四章</w:t>
      </w:r>
      <w:r>
        <w:rPr>
          <w:rStyle w:val="44"/>
        </w:rPr>
        <w:t xml:space="preserve">  </w:t>
      </w:r>
      <w:r>
        <w:rPr>
          <w:rStyle w:val="44"/>
          <w:rFonts w:hint="eastAsia"/>
        </w:rPr>
        <w:t>火灾自动报警系统</w:t>
      </w:r>
      <w:r>
        <w:tab/>
      </w:r>
      <w:r>
        <w:fldChar w:fldCharType="begin"/>
      </w:r>
      <w:r>
        <w:instrText xml:space="preserve"> PAGEREF _Toc372320307 \h </w:instrText>
      </w:r>
      <w:r>
        <w:fldChar w:fldCharType="separate"/>
      </w:r>
      <w:r>
        <w:t>335</w:t>
      </w:r>
      <w:r>
        <w:fldChar w:fldCharType="end"/>
      </w:r>
      <w:r>
        <w:fldChar w:fldCharType="end"/>
      </w:r>
    </w:p>
    <w:p>
      <w:pPr>
        <w:pStyle w:val="20"/>
      </w:pPr>
      <w:r>
        <w:fldChar w:fldCharType="begin"/>
      </w:r>
      <w:r>
        <w:instrText xml:space="preserve"> HYPERLINK \l "_Toc372320308" </w:instrText>
      </w:r>
      <w:r>
        <w:fldChar w:fldCharType="separate"/>
      </w:r>
      <w:r>
        <w:rPr>
          <w:rStyle w:val="44"/>
          <w:rFonts w:hint="eastAsia"/>
        </w:rPr>
        <w:t>第一节</w:t>
      </w:r>
      <w:r>
        <w:rPr>
          <w:rStyle w:val="44"/>
        </w:rPr>
        <w:t xml:space="preserve">  </w:t>
      </w:r>
      <w:r>
        <w:rPr>
          <w:rStyle w:val="44"/>
          <w:rFonts w:hint="eastAsia"/>
        </w:rPr>
        <w:t>系统构成</w:t>
      </w:r>
      <w:r>
        <w:tab/>
      </w:r>
      <w:r>
        <w:fldChar w:fldCharType="begin"/>
      </w:r>
      <w:r>
        <w:instrText xml:space="preserve"> PAGEREF _Toc372320308 \h </w:instrText>
      </w:r>
      <w:r>
        <w:fldChar w:fldCharType="separate"/>
      </w:r>
      <w:r>
        <w:t>335</w:t>
      </w:r>
      <w:r>
        <w:fldChar w:fldCharType="end"/>
      </w:r>
      <w:r>
        <w:fldChar w:fldCharType="end"/>
      </w:r>
    </w:p>
    <w:p>
      <w:pPr>
        <w:pStyle w:val="20"/>
      </w:pPr>
      <w:r>
        <w:fldChar w:fldCharType="begin"/>
      </w:r>
      <w:r>
        <w:instrText xml:space="preserve"> HYPERLINK \l "_Toc372320309" </w:instrText>
      </w:r>
      <w:r>
        <w:fldChar w:fldCharType="separate"/>
      </w:r>
      <w:r>
        <w:rPr>
          <w:rStyle w:val="44"/>
          <w:rFonts w:hint="eastAsia"/>
        </w:rPr>
        <w:t>第二节</w:t>
      </w:r>
      <w:r>
        <w:rPr>
          <w:rStyle w:val="44"/>
        </w:rPr>
        <w:t xml:space="preserve">  </w:t>
      </w:r>
      <w:r>
        <w:rPr>
          <w:rStyle w:val="44"/>
          <w:rFonts w:hint="eastAsia"/>
        </w:rPr>
        <w:t>系统安装调试</w:t>
      </w:r>
      <w:r>
        <w:tab/>
      </w:r>
      <w:r>
        <w:fldChar w:fldCharType="begin"/>
      </w:r>
      <w:r>
        <w:instrText xml:space="preserve"> PAGEREF _Toc372320309 \h </w:instrText>
      </w:r>
      <w:r>
        <w:fldChar w:fldCharType="separate"/>
      </w:r>
      <w:r>
        <w:t>338</w:t>
      </w:r>
      <w:r>
        <w:fldChar w:fldCharType="end"/>
      </w:r>
      <w:r>
        <w:fldChar w:fldCharType="end"/>
      </w:r>
    </w:p>
    <w:p>
      <w:pPr>
        <w:pStyle w:val="20"/>
      </w:pPr>
      <w:r>
        <w:fldChar w:fldCharType="begin"/>
      </w:r>
      <w:r>
        <w:instrText xml:space="preserve"> HYPERLINK \l "_Toc372320310" </w:instrText>
      </w:r>
      <w:r>
        <w:fldChar w:fldCharType="separate"/>
      </w:r>
      <w:r>
        <w:rPr>
          <w:rStyle w:val="44"/>
          <w:rFonts w:hint="eastAsia"/>
        </w:rPr>
        <w:t>第三节</w:t>
      </w:r>
      <w:r>
        <w:rPr>
          <w:rStyle w:val="44"/>
        </w:rPr>
        <w:t xml:space="preserve">  </w:t>
      </w:r>
      <w:r>
        <w:rPr>
          <w:rStyle w:val="44"/>
          <w:rFonts w:hint="eastAsia"/>
        </w:rPr>
        <w:t>系统检测与维护</w:t>
      </w:r>
      <w:r>
        <w:tab/>
      </w:r>
      <w:r>
        <w:fldChar w:fldCharType="begin"/>
      </w:r>
      <w:r>
        <w:instrText xml:space="preserve"> PAGEREF _Toc372320310 \h </w:instrText>
      </w:r>
      <w:r>
        <w:fldChar w:fldCharType="separate"/>
      </w:r>
      <w:r>
        <w:t>352</w:t>
      </w:r>
      <w:r>
        <w:fldChar w:fldCharType="end"/>
      </w:r>
      <w:r>
        <w:fldChar w:fldCharType="end"/>
      </w:r>
    </w:p>
    <w:p>
      <w:pPr>
        <w:pStyle w:val="20"/>
        <w:rPr>
          <w:rStyle w:val="44"/>
        </w:rPr>
      </w:pPr>
      <w:r>
        <w:fldChar w:fldCharType="begin"/>
      </w:r>
      <w:r>
        <w:instrText xml:space="preserve"> HYPERLINK \l "_Toc372320311" </w:instrText>
      </w:r>
      <w:r>
        <w:fldChar w:fldCharType="separate"/>
      </w:r>
      <w:r>
        <w:rPr>
          <w:rStyle w:val="44"/>
          <w:rFonts w:hint="eastAsia"/>
        </w:rPr>
        <w:t>第四节</w:t>
      </w:r>
      <w:r>
        <w:rPr>
          <w:rStyle w:val="44"/>
        </w:rPr>
        <w:t xml:space="preserve">  </w:t>
      </w:r>
      <w:r>
        <w:rPr>
          <w:rStyle w:val="44"/>
          <w:rFonts w:hint="eastAsia"/>
        </w:rPr>
        <w:t>系统检测与维护</w:t>
      </w:r>
      <w:r>
        <w:tab/>
      </w:r>
      <w:r>
        <w:fldChar w:fldCharType="begin"/>
      </w:r>
      <w:r>
        <w:instrText xml:space="preserve"> PAGEREF _Toc372320311 \h </w:instrText>
      </w:r>
      <w:r>
        <w:fldChar w:fldCharType="separate"/>
      </w:r>
      <w:r>
        <w:t>366</w:t>
      </w:r>
      <w:r>
        <w:fldChar w:fldCharType="end"/>
      </w:r>
      <w:r>
        <w:fldChar w:fldCharType="end"/>
      </w:r>
    </w:p>
    <w:p/>
    <w:p/>
    <w:p/>
    <w:p>
      <w:pPr>
        <w:rPr>
          <w:color w:val="999999"/>
          <w:u w:val="single"/>
        </w:rPr>
      </w:pPr>
      <w:r>
        <w:rPr>
          <w:rFonts w:hint="eastAsia"/>
          <w:color w:val="999999"/>
          <w:u w:val="single"/>
        </w:rPr>
        <w:t xml:space="preserve">                                                                                       </w:t>
      </w:r>
    </w:p>
    <w:p>
      <w:pPr>
        <w:pStyle w:val="28"/>
        <w:rPr>
          <w:rStyle w:val="44"/>
        </w:rPr>
      </w:pPr>
      <w:r>
        <w:fldChar w:fldCharType="begin"/>
      </w:r>
      <w:r>
        <w:instrText xml:space="preserve"> HYPERLINK \l "_Toc372320312" </w:instrText>
      </w:r>
      <w:r>
        <w:fldChar w:fldCharType="separate"/>
      </w:r>
      <w:r>
        <w:rPr>
          <w:rStyle w:val="44"/>
          <w:rFonts w:hint="eastAsia"/>
        </w:rPr>
        <w:t>第四篇  消防安全评估方法与技术</w:t>
      </w:r>
      <w:r>
        <w:rPr>
          <w:rStyle w:val="44"/>
          <w:rFonts w:hint="eastAsia"/>
        </w:rPr>
        <w:fldChar w:fldCharType="end"/>
      </w:r>
    </w:p>
    <w:p>
      <w:pPr>
        <w:rPr>
          <w:color w:val="999999"/>
          <w:u w:val="thick"/>
        </w:rPr>
      </w:pPr>
      <w:r>
        <w:rPr>
          <w:rFonts w:hint="eastAsia"/>
          <w:color w:val="999999"/>
          <w:u w:val="thick"/>
        </w:rPr>
        <w:t xml:space="preserve">                                                                                         </w:t>
      </w:r>
    </w:p>
    <w:p>
      <w:pPr>
        <w:pStyle w:val="33"/>
      </w:pPr>
      <w:r>
        <w:fldChar w:fldCharType="begin"/>
      </w:r>
      <w:r>
        <w:instrText xml:space="preserve"> HYPERLINK \l "_Toc372320313" </w:instrText>
      </w:r>
      <w:r>
        <w:fldChar w:fldCharType="separate"/>
      </w:r>
      <w:r>
        <w:rPr>
          <w:rStyle w:val="44"/>
          <w:rFonts w:hint="eastAsia"/>
          <w:bCs/>
          <w:kern w:val="0"/>
        </w:rPr>
        <w:t>第一章</w:t>
      </w:r>
      <w:r>
        <w:rPr>
          <w:rStyle w:val="44"/>
          <w:bCs/>
          <w:kern w:val="0"/>
        </w:rPr>
        <w:t xml:space="preserve">  </w:t>
      </w:r>
      <w:r>
        <w:rPr>
          <w:rStyle w:val="44"/>
          <w:rFonts w:hint="eastAsia"/>
          <w:bCs/>
          <w:kern w:val="0"/>
        </w:rPr>
        <w:t>区域消防安全评估方法与技术要求</w:t>
      </w:r>
      <w:r>
        <w:tab/>
      </w:r>
      <w:r>
        <w:fldChar w:fldCharType="begin"/>
      </w:r>
      <w:r>
        <w:instrText xml:space="preserve"> PAGEREF _Toc372320313 \h </w:instrText>
      </w:r>
      <w:r>
        <w:fldChar w:fldCharType="separate"/>
      </w:r>
      <w:r>
        <w:t>372</w:t>
      </w:r>
      <w:r>
        <w:fldChar w:fldCharType="end"/>
      </w:r>
      <w:r>
        <w:fldChar w:fldCharType="end"/>
      </w:r>
    </w:p>
    <w:p>
      <w:pPr>
        <w:pStyle w:val="20"/>
      </w:pPr>
      <w:r>
        <w:fldChar w:fldCharType="begin"/>
      </w:r>
      <w:r>
        <w:instrText xml:space="preserve"> HYPERLINK \l "_Toc372320314" </w:instrText>
      </w:r>
      <w:r>
        <w:fldChar w:fldCharType="separate"/>
      </w:r>
      <w:r>
        <w:rPr>
          <w:rStyle w:val="44"/>
          <w:rFonts w:hint="eastAsia"/>
          <w:bCs/>
          <w:kern w:val="0"/>
        </w:rPr>
        <w:t>第一节</w:t>
      </w:r>
      <w:r>
        <w:rPr>
          <w:rStyle w:val="44"/>
          <w:bCs/>
          <w:kern w:val="0"/>
        </w:rPr>
        <w:t xml:space="preserve">  </w:t>
      </w:r>
      <w:r>
        <w:rPr>
          <w:rStyle w:val="44"/>
          <w:rFonts w:hint="eastAsia"/>
          <w:bCs/>
          <w:kern w:val="0"/>
        </w:rPr>
        <w:t>评估方法</w:t>
      </w:r>
      <w:r>
        <w:tab/>
      </w:r>
      <w:r>
        <w:fldChar w:fldCharType="begin"/>
      </w:r>
      <w:r>
        <w:instrText xml:space="preserve"> PAGEREF _Toc372320314 \h </w:instrText>
      </w:r>
      <w:r>
        <w:fldChar w:fldCharType="separate"/>
      </w:r>
      <w:r>
        <w:t>373</w:t>
      </w:r>
      <w:r>
        <w:fldChar w:fldCharType="end"/>
      </w:r>
      <w:r>
        <w:fldChar w:fldCharType="end"/>
      </w:r>
    </w:p>
    <w:p>
      <w:pPr>
        <w:pStyle w:val="20"/>
      </w:pPr>
      <w:r>
        <w:fldChar w:fldCharType="begin"/>
      </w:r>
      <w:r>
        <w:instrText xml:space="preserve"> HYPERLINK \l "_Toc372320315" </w:instrText>
      </w:r>
      <w:r>
        <w:fldChar w:fldCharType="separate"/>
      </w:r>
      <w:r>
        <w:rPr>
          <w:rStyle w:val="44"/>
          <w:rFonts w:hint="eastAsia"/>
        </w:rPr>
        <w:t>第二节</w:t>
      </w:r>
      <w:r>
        <w:rPr>
          <w:rStyle w:val="44"/>
        </w:rPr>
        <w:t xml:space="preserve">  </w:t>
      </w:r>
      <w:r>
        <w:rPr>
          <w:rStyle w:val="44"/>
          <w:rFonts w:hint="eastAsia"/>
        </w:rPr>
        <w:t>评估范例</w:t>
      </w:r>
      <w:r>
        <w:tab/>
      </w:r>
      <w:r>
        <w:fldChar w:fldCharType="begin"/>
      </w:r>
      <w:r>
        <w:instrText xml:space="preserve"> PAGEREF _Toc372320315 \h </w:instrText>
      </w:r>
      <w:r>
        <w:fldChar w:fldCharType="separate"/>
      </w:r>
      <w:r>
        <w:t>379</w:t>
      </w:r>
      <w:r>
        <w:fldChar w:fldCharType="end"/>
      </w:r>
      <w:r>
        <w:fldChar w:fldCharType="end"/>
      </w:r>
    </w:p>
    <w:p>
      <w:pPr>
        <w:pStyle w:val="33"/>
      </w:pPr>
      <w:r>
        <w:fldChar w:fldCharType="begin"/>
      </w:r>
      <w:r>
        <w:instrText xml:space="preserve"> HYPERLINK \l "_Toc372320316" </w:instrText>
      </w:r>
      <w:r>
        <w:fldChar w:fldCharType="separate"/>
      </w:r>
      <w:r>
        <w:rPr>
          <w:rStyle w:val="44"/>
          <w:rFonts w:hint="eastAsia"/>
          <w:bCs/>
          <w:kern w:val="0"/>
        </w:rPr>
        <w:t>第二章</w:t>
      </w:r>
      <w:r>
        <w:rPr>
          <w:rStyle w:val="44"/>
          <w:bCs/>
          <w:kern w:val="0"/>
        </w:rPr>
        <w:t xml:space="preserve">  </w:t>
      </w:r>
      <w:r>
        <w:rPr>
          <w:rStyle w:val="44"/>
          <w:rFonts w:hint="eastAsia"/>
          <w:bCs/>
          <w:kern w:val="0"/>
        </w:rPr>
        <w:t>建筑火灾风险分析方法与评估要求</w:t>
      </w:r>
      <w:r>
        <w:tab/>
      </w:r>
      <w:r>
        <w:fldChar w:fldCharType="begin"/>
      </w:r>
      <w:r>
        <w:instrText xml:space="preserve"> PAGEREF _Toc372320316 \h </w:instrText>
      </w:r>
      <w:r>
        <w:fldChar w:fldCharType="separate"/>
      </w:r>
      <w:r>
        <w:t>397</w:t>
      </w:r>
      <w:r>
        <w:fldChar w:fldCharType="end"/>
      </w:r>
      <w:r>
        <w:fldChar w:fldCharType="end"/>
      </w:r>
    </w:p>
    <w:p>
      <w:pPr>
        <w:pStyle w:val="20"/>
      </w:pPr>
      <w:r>
        <w:fldChar w:fldCharType="begin"/>
      </w:r>
      <w:r>
        <w:instrText xml:space="preserve"> HYPERLINK \l "_Toc372320317" </w:instrText>
      </w:r>
      <w:r>
        <w:fldChar w:fldCharType="separate"/>
      </w:r>
      <w:r>
        <w:rPr>
          <w:rStyle w:val="44"/>
          <w:rFonts w:hint="eastAsia"/>
          <w:bCs/>
          <w:kern w:val="0"/>
        </w:rPr>
        <w:t>第一节</w:t>
      </w:r>
      <w:r>
        <w:rPr>
          <w:rStyle w:val="44"/>
          <w:bCs/>
          <w:kern w:val="0"/>
        </w:rPr>
        <w:t xml:space="preserve">  </w:t>
      </w:r>
      <w:r>
        <w:rPr>
          <w:rStyle w:val="44"/>
          <w:rFonts w:hint="eastAsia"/>
          <w:bCs/>
          <w:kern w:val="0"/>
        </w:rPr>
        <w:t>评估方法</w:t>
      </w:r>
      <w:r>
        <w:tab/>
      </w:r>
      <w:r>
        <w:fldChar w:fldCharType="begin"/>
      </w:r>
      <w:r>
        <w:instrText xml:space="preserve"> PAGEREF _Toc372320317 \h </w:instrText>
      </w:r>
      <w:r>
        <w:fldChar w:fldCharType="separate"/>
      </w:r>
      <w:r>
        <w:t>397</w:t>
      </w:r>
      <w:r>
        <w:fldChar w:fldCharType="end"/>
      </w:r>
      <w:r>
        <w:fldChar w:fldCharType="end"/>
      </w:r>
    </w:p>
    <w:p>
      <w:pPr>
        <w:pStyle w:val="20"/>
      </w:pPr>
      <w:r>
        <w:fldChar w:fldCharType="begin"/>
      </w:r>
      <w:r>
        <w:instrText xml:space="preserve"> HYPERLINK \l "_Toc372320318" </w:instrText>
      </w:r>
      <w:r>
        <w:fldChar w:fldCharType="separate"/>
      </w:r>
      <w:r>
        <w:rPr>
          <w:rStyle w:val="44"/>
          <w:rFonts w:hint="eastAsia"/>
          <w:bCs/>
          <w:kern w:val="0"/>
        </w:rPr>
        <w:t>第二节</w:t>
      </w:r>
      <w:r>
        <w:rPr>
          <w:rStyle w:val="44"/>
          <w:bCs/>
          <w:kern w:val="0"/>
        </w:rPr>
        <w:t xml:space="preserve">  </w:t>
      </w:r>
      <w:r>
        <w:rPr>
          <w:rStyle w:val="44"/>
          <w:rFonts w:hint="eastAsia"/>
          <w:bCs/>
          <w:kern w:val="0"/>
        </w:rPr>
        <w:t>某体育中心火灾风险评估范例</w:t>
      </w:r>
      <w:r>
        <w:tab/>
      </w:r>
      <w:r>
        <w:fldChar w:fldCharType="begin"/>
      </w:r>
      <w:r>
        <w:instrText xml:space="preserve"> PAGEREF _Toc372320318 \h </w:instrText>
      </w:r>
      <w:r>
        <w:fldChar w:fldCharType="separate"/>
      </w:r>
      <w:r>
        <w:t>404</w:t>
      </w:r>
      <w:r>
        <w:fldChar w:fldCharType="end"/>
      </w:r>
      <w:r>
        <w:fldChar w:fldCharType="end"/>
      </w:r>
    </w:p>
    <w:p>
      <w:pPr>
        <w:pStyle w:val="33"/>
      </w:pPr>
      <w:r>
        <w:fldChar w:fldCharType="begin"/>
      </w:r>
      <w:r>
        <w:instrText xml:space="preserve"> HYPERLINK \l "_Toc372320319" </w:instrText>
      </w:r>
      <w:r>
        <w:fldChar w:fldCharType="separate"/>
      </w:r>
      <w:r>
        <w:rPr>
          <w:rStyle w:val="44"/>
          <w:rFonts w:hint="eastAsia"/>
          <w:bCs/>
          <w:kern w:val="0"/>
        </w:rPr>
        <w:t>第三章</w:t>
      </w:r>
      <w:r>
        <w:rPr>
          <w:rStyle w:val="44"/>
          <w:bCs/>
          <w:kern w:val="0"/>
        </w:rPr>
        <w:t xml:space="preserve">  </w:t>
      </w:r>
      <w:r>
        <w:rPr>
          <w:rStyle w:val="44"/>
          <w:rFonts w:hint="eastAsia"/>
          <w:bCs/>
          <w:kern w:val="0"/>
        </w:rPr>
        <w:t>建筑消防性能化设计方法与技术要求</w:t>
      </w:r>
      <w:r>
        <w:tab/>
      </w:r>
      <w:r>
        <w:fldChar w:fldCharType="begin"/>
      </w:r>
      <w:r>
        <w:instrText xml:space="preserve"> PAGEREF _Toc372320319 \h </w:instrText>
      </w:r>
      <w:r>
        <w:fldChar w:fldCharType="separate"/>
      </w:r>
      <w:r>
        <w:t>421</w:t>
      </w:r>
      <w:r>
        <w:fldChar w:fldCharType="end"/>
      </w:r>
      <w:r>
        <w:fldChar w:fldCharType="end"/>
      </w:r>
    </w:p>
    <w:p>
      <w:pPr>
        <w:pStyle w:val="20"/>
      </w:pPr>
      <w:r>
        <w:fldChar w:fldCharType="begin"/>
      </w:r>
      <w:r>
        <w:instrText xml:space="preserve"> HYPERLINK \l "_Toc372320320" </w:instrText>
      </w:r>
      <w:r>
        <w:fldChar w:fldCharType="separate"/>
      </w:r>
      <w:r>
        <w:rPr>
          <w:rStyle w:val="44"/>
          <w:rFonts w:hint="eastAsia"/>
          <w:bCs/>
          <w:kern w:val="0"/>
        </w:rPr>
        <w:t>第一节</w:t>
      </w:r>
      <w:r>
        <w:rPr>
          <w:rStyle w:val="44"/>
          <w:bCs/>
          <w:kern w:val="0"/>
        </w:rPr>
        <w:t xml:space="preserve">  </w:t>
      </w:r>
      <w:r>
        <w:rPr>
          <w:rStyle w:val="44"/>
          <w:rFonts w:hint="eastAsia"/>
          <w:bCs/>
          <w:kern w:val="0"/>
        </w:rPr>
        <w:t>消防性能化设计的适应范围</w:t>
      </w:r>
      <w:r>
        <w:tab/>
      </w:r>
      <w:r>
        <w:fldChar w:fldCharType="begin"/>
      </w:r>
      <w:r>
        <w:instrText xml:space="preserve"> PAGEREF _Toc372320320 \h </w:instrText>
      </w:r>
      <w:r>
        <w:fldChar w:fldCharType="separate"/>
      </w:r>
      <w:r>
        <w:t>421</w:t>
      </w:r>
      <w:r>
        <w:fldChar w:fldCharType="end"/>
      </w:r>
      <w:r>
        <w:fldChar w:fldCharType="end"/>
      </w:r>
    </w:p>
    <w:p>
      <w:pPr>
        <w:pStyle w:val="20"/>
      </w:pPr>
      <w:r>
        <w:fldChar w:fldCharType="begin"/>
      </w:r>
      <w:r>
        <w:instrText xml:space="preserve"> HYPERLINK \l "_Toc372320321" </w:instrText>
      </w:r>
      <w:r>
        <w:fldChar w:fldCharType="separate"/>
      </w:r>
      <w:r>
        <w:rPr>
          <w:rStyle w:val="44"/>
          <w:rFonts w:hint="eastAsia"/>
          <w:bCs/>
          <w:kern w:val="0"/>
        </w:rPr>
        <w:t>第二节</w:t>
      </w:r>
      <w:r>
        <w:rPr>
          <w:rStyle w:val="44"/>
          <w:bCs/>
          <w:kern w:val="0"/>
        </w:rPr>
        <w:t xml:space="preserve">  </w:t>
      </w:r>
      <w:r>
        <w:rPr>
          <w:rStyle w:val="44"/>
          <w:rFonts w:hint="eastAsia"/>
          <w:bCs/>
          <w:kern w:val="0"/>
        </w:rPr>
        <w:t>建筑消防性能化设计的基本程序与步骤</w:t>
      </w:r>
      <w:r>
        <w:tab/>
      </w:r>
      <w:r>
        <w:fldChar w:fldCharType="begin"/>
      </w:r>
      <w:r>
        <w:instrText xml:space="preserve"> PAGEREF _Toc372320321 \h </w:instrText>
      </w:r>
      <w:r>
        <w:fldChar w:fldCharType="separate"/>
      </w:r>
      <w:r>
        <w:t>425</w:t>
      </w:r>
      <w:r>
        <w:fldChar w:fldCharType="end"/>
      </w:r>
      <w:r>
        <w:fldChar w:fldCharType="end"/>
      </w:r>
    </w:p>
    <w:p>
      <w:pPr>
        <w:pStyle w:val="20"/>
      </w:pPr>
      <w:r>
        <w:fldChar w:fldCharType="begin"/>
      </w:r>
      <w:r>
        <w:instrText xml:space="preserve"> HYPERLINK \l "_Toc372320322" </w:instrText>
      </w:r>
      <w:r>
        <w:fldChar w:fldCharType="separate"/>
      </w:r>
      <w:r>
        <w:rPr>
          <w:rStyle w:val="44"/>
          <w:rFonts w:hint="eastAsia"/>
          <w:bCs/>
          <w:kern w:val="0"/>
        </w:rPr>
        <w:t>第三节</w:t>
      </w:r>
      <w:r>
        <w:rPr>
          <w:rStyle w:val="44"/>
          <w:bCs/>
          <w:kern w:val="0"/>
        </w:rPr>
        <w:t xml:space="preserve">  </w:t>
      </w:r>
      <w:r>
        <w:rPr>
          <w:rStyle w:val="44"/>
          <w:rFonts w:hint="eastAsia"/>
          <w:bCs/>
          <w:kern w:val="0"/>
        </w:rPr>
        <w:t>资料收集与安全目标设定</w:t>
      </w:r>
      <w:r>
        <w:tab/>
      </w:r>
      <w:r>
        <w:fldChar w:fldCharType="begin"/>
      </w:r>
      <w:r>
        <w:instrText xml:space="preserve"> PAGEREF _Toc372320322 \h </w:instrText>
      </w:r>
      <w:r>
        <w:fldChar w:fldCharType="separate"/>
      </w:r>
      <w:r>
        <w:t>432</w:t>
      </w:r>
      <w:r>
        <w:fldChar w:fldCharType="end"/>
      </w:r>
      <w:r>
        <w:fldChar w:fldCharType="end"/>
      </w:r>
    </w:p>
    <w:p>
      <w:pPr>
        <w:pStyle w:val="20"/>
      </w:pPr>
      <w:r>
        <w:fldChar w:fldCharType="begin"/>
      </w:r>
      <w:r>
        <w:instrText xml:space="preserve"> HYPERLINK \l "_Toc372320323" </w:instrText>
      </w:r>
      <w:r>
        <w:fldChar w:fldCharType="separate"/>
      </w:r>
      <w:r>
        <w:rPr>
          <w:rStyle w:val="44"/>
          <w:rFonts w:hint="eastAsia"/>
          <w:bCs/>
          <w:kern w:val="0"/>
        </w:rPr>
        <w:t>第四节</w:t>
      </w:r>
      <w:r>
        <w:rPr>
          <w:rStyle w:val="44"/>
          <w:bCs/>
          <w:kern w:val="0"/>
        </w:rPr>
        <w:t xml:space="preserve">  </w:t>
      </w:r>
      <w:r>
        <w:rPr>
          <w:rStyle w:val="44"/>
          <w:rFonts w:hint="eastAsia"/>
          <w:bCs/>
          <w:kern w:val="0"/>
        </w:rPr>
        <w:t>软件选取</w:t>
      </w:r>
      <w:r>
        <w:tab/>
      </w:r>
      <w:r>
        <w:fldChar w:fldCharType="begin"/>
      </w:r>
      <w:r>
        <w:instrText xml:space="preserve"> PAGEREF _Toc372320323 \h </w:instrText>
      </w:r>
      <w:r>
        <w:fldChar w:fldCharType="separate"/>
      </w:r>
      <w:r>
        <w:t>443</w:t>
      </w:r>
      <w:r>
        <w:fldChar w:fldCharType="end"/>
      </w:r>
      <w:r>
        <w:fldChar w:fldCharType="end"/>
      </w:r>
    </w:p>
    <w:p>
      <w:pPr>
        <w:pStyle w:val="20"/>
      </w:pPr>
      <w:r>
        <w:fldChar w:fldCharType="begin"/>
      </w:r>
      <w:r>
        <w:instrText xml:space="preserve"> HYPERLINK \l "_Toc372320324" </w:instrText>
      </w:r>
      <w:r>
        <w:fldChar w:fldCharType="separate"/>
      </w:r>
      <w:r>
        <w:rPr>
          <w:rStyle w:val="44"/>
          <w:rFonts w:hint="eastAsia"/>
          <w:bCs/>
          <w:kern w:val="0"/>
        </w:rPr>
        <w:t>第五节</w:t>
      </w:r>
      <w:r>
        <w:rPr>
          <w:rStyle w:val="44"/>
          <w:bCs/>
          <w:kern w:val="0"/>
        </w:rPr>
        <w:t xml:space="preserve">  </w:t>
      </w:r>
      <w:r>
        <w:rPr>
          <w:rStyle w:val="44"/>
          <w:rFonts w:hint="eastAsia"/>
          <w:bCs/>
          <w:kern w:val="0"/>
        </w:rPr>
        <w:t>火灾场景和疏散场景设定</w:t>
      </w:r>
      <w:r>
        <w:tab/>
      </w:r>
      <w:r>
        <w:fldChar w:fldCharType="begin"/>
      </w:r>
      <w:r>
        <w:instrText xml:space="preserve"> PAGEREF _Toc372320324 \h </w:instrText>
      </w:r>
      <w:r>
        <w:fldChar w:fldCharType="separate"/>
      </w:r>
      <w:r>
        <w:t>456</w:t>
      </w:r>
      <w:r>
        <w:fldChar w:fldCharType="end"/>
      </w:r>
      <w:r>
        <w:fldChar w:fldCharType="end"/>
      </w:r>
    </w:p>
    <w:p>
      <w:pPr>
        <w:pStyle w:val="20"/>
      </w:pPr>
      <w:r>
        <w:fldChar w:fldCharType="begin"/>
      </w:r>
      <w:r>
        <w:instrText xml:space="preserve"> HYPERLINK \l "_Toc372320325" </w:instrText>
      </w:r>
      <w:r>
        <w:fldChar w:fldCharType="separate"/>
      </w:r>
      <w:r>
        <w:rPr>
          <w:rStyle w:val="44"/>
          <w:rFonts w:hint="eastAsia"/>
          <w:bCs/>
          <w:kern w:val="0"/>
        </w:rPr>
        <w:t>第六节</w:t>
      </w:r>
      <w:r>
        <w:rPr>
          <w:rStyle w:val="44"/>
          <w:bCs/>
          <w:kern w:val="0"/>
        </w:rPr>
        <w:t xml:space="preserve">  </w:t>
      </w:r>
      <w:r>
        <w:rPr>
          <w:rStyle w:val="44"/>
          <w:rFonts w:hint="eastAsia"/>
          <w:bCs/>
          <w:kern w:val="0"/>
        </w:rPr>
        <w:t>计算分析及结果运用</w:t>
      </w:r>
      <w:r>
        <w:tab/>
      </w:r>
      <w:r>
        <w:fldChar w:fldCharType="begin"/>
      </w:r>
      <w:r>
        <w:instrText xml:space="preserve"> PAGEREF _Toc372320325 \h </w:instrText>
      </w:r>
      <w:r>
        <w:fldChar w:fldCharType="separate"/>
      </w:r>
      <w:r>
        <w:t>472</w:t>
      </w:r>
      <w:r>
        <w:fldChar w:fldCharType="end"/>
      </w:r>
      <w:r>
        <w:fldChar w:fldCharType="end"/>
      </w:r>
    </w:p>
    <w:p>
      <w:pPr>
        <w:pStyle w:val="20"/>
        <w:rPr>
          <w:rStyle w:val="44"/>
        </w:rPr>
      </w:pPr>
      <w:r>
        <w:fldChar w:fldCharType="begin"/>
      </w:r>
      <w:r>
        <w:instrText xml:space="preserve"> HYPERLINK \l "_Toc372320326" </w:instrText>
      </w:r>
      <w:r>
        <w:fldChar w:fldCharType="separate"/>
      </w:r>
      <w:r>
        <w:rPr>
          <w:rStyle w:val="44"/>
          <w:rFonts w:hint="eastAsia"/>
          <w:bCs/>
          <w:kern w:val="0"/>
        </w:rPr>
        <w:t>第七节</w:t>
      </w:r>
      <w:r>
        <w:rPr>
          <w:rStyle w:val="44"/>
          <w:bCs/>
          <w:kern w:val="0"/>
        </w:rPr>
        <w:t xml:space="preserve">  </w:t>
      </w:r>
      <w:r>
        <w:rPr>
          <w:rStyle w:val="44"/>
          <w:rFonts w:hint="eastAsia"/>
          <w:bCs/>
          <w:kern w:val="0"/>
        </w:rPr>
        <w:t>性能化防火设计文件编制</w:t>
      </w:r>
      <w:r>
        <w:tab/>
      </w:r>
      <w:r>
        <w:fldChar w:fldCharType="begin"/>
      </w:r>
      <w:r>
        <w:instrText xml:space="preserve"> PAGEREF _Toc372320326 \h </w:instrText>
      </w:r>
      <w:r>
        <w:fldChar w:fldCharType="separate"/>
      </w:r>
      <w:r>
        <w:t>481</w:t>
      </w:r>
      <w:r>
        <w:fldChar w:fldCharType="end"/>
      </w:r>
      <w:r>
        <w:fldChar w:fldCharType="end"/>
      </w:r>
    </w:p>
    <w:p/>
    <w:p>
      <w:pPr>
        <w:rPr>
          <w:color w:val="999999"/>
          <w:u w:val="single"/>
        </w:rPr>
      </w:pPr>
      <w:r>
        <w:rPr>
          <w:rFonts w:hint="eastAsia"/>
          <w:color w:val="999999"/>
          <w:u w:val="single"/>
        </w:rPr>
        <w:t xml:space="preserve">                                                                                       </w:t>
      </w:r>
    </w:p>
    <w:p>
      <w:pPr>
        <w:pStyle w:val="28"/>
        <w:rPr>
          <w:rStyle w:val="44"/>
        </w:rPr>
      </w:pPr>
      <w:r>
        <w:fldChar w:fldCharType="begin"/>
      </w:r>
      <w:r>
        <w:instrText xml:space="preserve"> HYPERLINK \l "_Toc372320327" </w:instrText>
      </w:r>
      <w:r>
        <w:fldChar w:fldCharType="separate"/>
      </w:r>
      <w:r>
        <w:rPr>
          <w:rStyle w:val="44"/>
          <w:rFonts w:hint="eastAsia"/>
        </w:rPr>
        <w:t>第五篇  消防安全管理</w:t>
      </w:r>
      <w:r>
        <w:rPr>
          <w:rStyle w:val="44"/>
          <w:rFonts w:hint="eastAsia"/>
        </w:rPr>
        <w:fldChar w:fldCharType="end"/>
      </w:r>
    </w:p>
    <w:p>
      <w:pPr>
        <w:rPr>
          <w:color w:val="999999"/>
          <w:u w:val="thick"/>
        </w:rPr>
      </w:pPr>
      <w:r>
        <w:rPr>
          <w:rFonts w:hint="eastAsia"/>
          <w:color w:val="999999"/>
          <w:u w:val="thick"/>
        </w:rPr>
        <w:t xml:space="preserve">                                                                                        </w:t>
      </w:r>
    </w:p>
    <w:p>
      <w:pPr>
        <w:pStyle w:val="33"/>
      </w:pPr>
      <w:r>
        <w:fldChar w:fldCharType="begin"/>
      </w:r>
      <w:r>
        <w:instrText xml:space="preserve"> HYPERLINK \l "_Toc372320328" </w:instrText>
      </w:r>
      <w:r>
        <w:fldChar w:fldCharType="separate"/>
      </w:r>
      <w:r>
        <w:rPr>
          <w:rStyle w:val="44"/>
          <w:rFonts w:hint="eastAsia"/>
        </w:rPr>
        <w:t>第一章</w:t>
      </w:r>
      <w:r>
        <w:rPr>
          <w:rStyle w:val="44"/>
        </w:rPr>
        <w:t xml:space="preserve">  </w:t>
      </w:r>
      <w:r>
        <w:rPr>
          <w:rStyle w:val="44"/>
          <w:rFonts w:hint="eastAsia"/>
        </w:rPr>
        <w:t>概述</w:t>
      </w:r>
      <w:r>
        <w:tab/>
      </w:r>
      <w:r>
        <w:fldChar w:fldCharType="begin"/>
      </w:r>
      <w:r>
        <w:instrText xml:space="preserve"> PAGEREF _Toc372320328 \h </w:instrText>
      </w:r>
      <w:r>
        <w:fldChar w:fldCharType="separate"/>
      </w:r>
      <w:r>
        <w:t>492</w:t>
      </w:r>
      <w:r>
        <w:fldChar w:fldCharType="end"/>
      </w:r>
      <w:r>
        <w:fldChar w:fldCharType="end"/>
      </w:r>
    </w:p>
    <w:p>
      <w:pPr>
        <w:pStyle w:val="20"/>
      </w:pPr>
      <w:r>
        <w:fldChar w:fldCharType="begin"/>
      </w:r>
      <w:r>
        <w:instrText xml:space="preserve"> HYPERLINK \l "_Toc372320329" </w:instrText>
      </w:r>
      <w:r>
        <w:fldChar w:fldCharType="separate"/>
      </w:r>
      <w:r>
        <w:rPr>
          <w:rStyle w:val="44"/>
          <w:rFonts w:hint="eastAsia"/>
        </w:rPr>
        <w:t>第一节</w:t>
      </w:r>
      <w:r>
        <w:rPr>
          <w:rStyle w:val="44"/>
        </w:rPr>
        <w:t xml:space="preserve">  </w:t>
      </w:r>
      <w:r>
        <w:rPr>
          <w:rStyle w:val="44"/>
          <w:rFonts w:hint="eastAsia"/>
        </w:rPr>
        <w:t>消防安全管理的发展</w:t>
      </w:r>
      <w:r>
        <w:tab/>
      </w:r>
      <w:r>
        <w:fldChar w:fldCharType="begin"/>
      </w:r>
      <w:r>
        <w:instrText xml:space="preserve"> PAGEREF _Toc372320329 \h </w:instrText>
      </w:r>
      <w:r>
        <w:fldChar w:fldCharType="separate"/>
      </w:r>
      <w:r>
        <w:t>492</w:t>
      </w:r>
      <w:r>
        <w:fldChar w:fldCharType="end"/>
      </w:r>
      <w:r>
        <w:fldChar w:fldCharType="end"/>
      </w:r>
    </w:p>
    <w:p>
      <w:pPr>
        <w:pStyle w:val="20"/>
      </w:pPr>
      <w:r>
        <w:fldChar w:fldCharType="begin"/>
      </w:r>
      <w:r>
        <w:instrText xml:space="preserve"> HYPERLINK \l "_Toc372320330" </w:instrText>
      </w:r>
      <w:r>
        <w:fldChar w:fldCharType="separate"/>
      </w:r>
      <w:r>
        <w:rPr>
          <w:rStyle w:val="44"/>
          <w:rFonts w:hint="eastAsia"/>
        </w:rPr>
        <w:t>第二节</w:t>
      </w:r>
      <w:r>
        <w:rPr>
          <w:rStyle w:val="44"/>
        </w:rPr>
        <w:t xml:space="preserve">  </w:t>
      </w:r>
      <w:r>
        <w:rPr>
          <w:rStyle w:val="44"/>
          <w:rFonts w:hint="eastAsia"/>
        </w:rPr>
        <w:t>消防安全管理的性质和特性</w:t>
      </w:r>
      <w:r>
        <w:tab/>
      </w:r>
      <w:r>
        <w:fldChar w:fldCharType="begin"/>
      </w:r>
      <w:r>
        <w:instrText xml:space="preserve"> PAGEREF _Toc372320330 \h </w:instrText>
      </w:r>
      <w:r>
        <w:fldChar w:fldCharType="separate"/>
      </w:r>
      <w:r>
        <w:t>494</w:t>
      </w:r>
      <w:r>
        <w:fldChar w:fldCharType="end"/>
      </w:r>
      <w:r>
        <w:fldChar w:fldCharType="end"/>
      </w:r>
    </w:p>
    <w:p>
      <w:pPr>
        <w:pStyle w:val="20"/>
      </w:pPr>
      <w:r>
        <w:fldChar w:fldCharType="begin"/>
      </w:r>
      <w:r>
        <w:instrText xml:space="preserve"> HYPERLINK \l "_Toc372320331" </w:instrText>
      </w:r>
      <w:r>
        <w:fldChar w:fldCharType="separate"/>
      </w:r>
      <w:r>
        <w:rPr>
          <w:rStyle w:val="44"/>
          <w:rFonts w:hint="eastAsia"/>
        </w:rPr>
        <w:t>第三节</w:t>
      </w:r>
      <w:r>
        <w:rPr>
          <w:rStyle w:val="44"/>
        </w:rPr>
        <w:t xml:space="preserve">  </w:t>
      </w:r>
      <w:r>
        <w:rPr>
          <w:rStyle w:val="44"/>
          <w:rFonts w:hint="eastAsia"/>
        </w:rPr>
        <w:t>消防安全管理的要素</w:t>
      </w:r>
      <w:r>
        <w:tab/>
      </w:r>
      <w:r>
        <w:fldChar w:fldCharType="begin"/>
      </w:r>
      <w:r>
        <w:instrText xml:space="preserve"> PAGEREF _Toc372320331 \h </w:instrText>
      </w:r>
      <w:r>
        <w:fldChar w:fldCharType="separate"/>
      </w:r>
      <w:r>
        <w:t>495</w:t>
      </w:r>
      <w:r>
        <w:fldChar w:fldCharType="end"/>
      </w:r>
      <w:r>
        <w:fldChar w:fldCharType="end"/>
      </w:r>
    </w:p>
    <w:p>
      <w:pPr>
        <w:pStyle w:val="33"/>
      </w:pPr>
      <w:r>
        <w:fldChar w:fldCharType="begin"/>
      </w:r>
      <w:r>
        <w:instrText xml:space="preserve"> HYPERLINK \l "_Toc372320332" </w:instrText>
      </w:r>
      <w:r>
        <w:fldChar w:fldCharType="separate"/>
      </w:r>
      <w:r>
        <w:rPr>
          <w:rStyle w:val="44"/>
          <w:rFonts w:hint="eastAsia"/>
        </w:rPr>
        <w:t>第二章</w:t>
      </w:r>
      <w:r>
        <w:rPr>
          <w:rStyle w:val="44"/>
        </w:rPr>
        <w:t xml:space="preserve">  </w:t>
      </w:r>
      <w:r>
        <w:rPr>
          <w:rStyle w:val="44"/>
          <w:rFonts w:hint="eastAsia"/>
        </w:rPr>
        <w:t>社会单位消防安全管理</w:t>
      </w:r>
      <w:r>
        <w:tab/>
      </w:r>
      <w:r>
        <w:fldChar w:fldCharType="begin"/>
      </w:r>
      <w:r>
        <w:instrText xml:space="preserve"> PAGEREF _Toc372320332 \h </w:instrText>
      </w:r>
      <w:r>
        <w:fldChar w:fldCharType="separate"/>
      </w:r>
      <w:r>
        <w:t>502</w:t>
      </w:r>
      <w:r>
        <w:fldChar w:fldCharType="end"/>
      </w:r>
      <w:r>
        <w:fldChar w:fldCharType="end"/>
      </w:r>
    </w:p>
    <w:p>
      <w:pPr>
        <w:pStyle w:val="20"/>
      </w:pPr>
      <w:r>
        <w:fldChar w:fldCharType="begin"/>
      </w:r>
      <w:r>
        <w:instrText xml:space="preserve"> HYPERLINK \l "_Toc372320333" </w:instrText>
      </w:r>
      <w:r>
        <w:fldChar w:fldCharType="separate"/>
      </w:r>
      <w:r>
        <w:rPr>
          <w:rStyle w:val="44"/>
          <w:rFonts w:hint="eastAsia"/>
        </w:rPr>
        <w:t>第一节</w:t>
      </w:r>
      <w:r>
        <w:rPr>
          <w:rStyle w:val="44"/>
        </w:rPr>
        <w:t xml:space="preserve">  </w:t>
      </w:r>
      <w:r>
        <w:rPr>
          <w:rStyle w:val="44"/>
          <w:rFonts w:hint="eastAsia"/>
        </w:rPr>
        <w:t>消防安全重点单位</w:t>
      </w:r>
      <w:r>
        <w:tab/>
      </w:r>
      <w:r>
        <w:fldChar w:fldCharType="begin"/>
      </w:r>
      <w:r>
        <w:instrText xml:space="preserve"> PAGEREF _Toc372320333 \h </w:instrText>
      </w:r>
      <w:r>
        <w:fldChar w:fldCharType="separate"/>
      </w:r>
      <w:r>
        <w:t>503</w:t>
      </w:r>
      <w:r>
        <w:fldChar w:fldCharType="end"/>
      </w:r>
      <w:r>
        <w:fldChar w:fldCharType="end"/>
      </w:r>
    </w:p>
    <w:p>
      <w:pPr>
        <w:pStyle w:val="20"/>
      </w:pPr>
      <w:r>
        <w:fldChar w:fldCharType="begin"/>
      </w:r>
      <w:r>
        <w:instrText xml:space="preserve"> HYPERLINK \l "_Toc372320334" </w:instrText>
      </w:r>
      <w:r>
        <w:fldChar w:fldCharType="separate"/>
      </w:r>
      <w:r>
        <w:rPr>
          <w:rStyle w:val="44"/>
          <w:rFonts w:hint="eastAsia"/>
        </w:rPr>
        <w:t>第二节</w:t>
      </w:r>
      <w:r>
        <w:rPr>
          <w:rStyle w:val="44"/>
        </w:rPr>
        <w:t xml:space="preserve">  </w:t>
      </w:r>
      <w:r>
        <w:rPr>
          <w:rStyle w:val="44"/>
          <w:rFonts w:hint="eastAsia"/>
        </w:rPr>
        <w:t>消防安全组织和职责</w:t>
      </w:r>
      <w:r>
        <w:tab/>
      </w:r>
      <w:r>
        <w:fldChar w:fldCharType="begin"/>
      </w:r>
      <w:r>
        <w:instrText xml:space="preserve"> PAGEREF _Toc372320334 \h </w:instrText>
      </w:r>
      <w:r>
        <w:fldChar w:fldCharType="separate"/>
      </w:r>
      <w:r>
        <w:t>507</w:t>
      </w:r>
      <w:r>
        <w:fldChar w:fldCharType="end"/>
      </w:r>
      <w:r>
        <w:fldChar w:fldCharType="end"/>
      </w:r>
    </w:p>
    <w:p>
      <w:pPr>
        <w:pStyle w:val="20"/>
      </w:pPr>
      <w:r>
        <w:fldChar w:fldCharType="begin"/>
      </w:r>
      <w:r>
        <w:instrText xml:space="preserve"> HYPERLINK \l "_Toc372320335" </w:instrText>
      </w:r>
      <w:r>
        <w:fldChar w:fldCharType="separate"/>
      </w:r>
      <w:r>
        <w:rPr>
          <w:rStyle w:val="44"/>
          <w:rFonts w:hint="eastAsia"/>
        </w:rPr>
        <w:t>第三节</w:t>
      </w:r>
      <w:r>
        <w:rPr>
          <w:rStyle w:val="44"/>
        </w:rPr>
        <w:t xml:space="preserve">  </w:t>
      </w:r>
      <w:r>
        <w:rPr>
          <w:rStyle w:val="44"/>
          <w:rFonts w:hint="eastAsia"/>
        </w:rPr>
        <w:t>消防安全制度和落实</w:t>
      </w:r>
      <w:r>
        <w:tab/>
      </w:r>
      <w:r>
        <w:fldChar w:fldCharType="begin"/>
      </w:r>
      <w:r>
        <w:instrText xml:space="preserve"> PAGEREF _Toc372320335 \h </w:instrText>
      </w:r>
      <w:r>
        <w:fldChar w:fldCharType="separate"/>
      </w:r>
      <w:r>
        <w:t>515</w:t>
      </w:r>
      <w:r>
        <w:fldChar w:fldCharType="end"/>
      </w:r>
      <w:r>
        <w:fldChar w:fldCharType="end"/>
      </w:r>
    </w:p>
    <w:p>
      <w:pPr>
        <w:pStyle w:val="20"/>
      </w:pPr>
      <w:r>
        <w:fldChar w:fldCharType="begin"/>
      </w:r>
      <w:r>
        <w:instrText xml:space="preserve"> HYPERLINK \l "_Toc372320336" </w:instrText>
      </w:r>
      <w:r>
        <w:fldChar w:fldCharType="separate"/>
      </w:r>
      <w:r>
        <w:rPr>
          <w:rStyle w:val="44"/>
          <w:rFonts w:hint="eastAsia"/>
        </w:rPr>
        <w:t>第四节</w:t>
      </w:r>
      <w:r>
        <w:rPr>
          <w:rStyle w:val="44"/>
        </w:rPr>
        <w:t xml:space="preserve">  </w:t>
      </w:r>
      <w:r>
        <w:rPr>
          <w:rStyle w:val="44"/>
          <w:rFonts w:hint="eastAsia"/>
        </w:rPr>
        <w:t>消防安全重点部位的确定和管理</w:t>
      </w:r>
      <w:r>
        <w:tab/>
      </w:r>
      <w:r>
        <w:fldChar w:fldCharType="begin"/>
      </w:r>
      <w:r>
        <w:instrText xml:space="preserve"> PAGEREF _Toc372320336 \h </w:instrText>
      </w:r>
      <w:r>
        <w:fldChar w:fldCharType="separate"/>
      </w:r>
      <w:r>
        <w:t>522</w:t>
      </w:r>
      <w:r>
        <w:fldChar w:fldCharType="end"/>
      </w:r>
      <w:r>
        <w:fldChar w:fldCharType="end"/>
      </w:r>
    </w:p>
    <w:p>
      <w:pPr>
        <w:pStyle w:val="20"/>
      </w:pPr>
      <w:r>
        <w:fldChar w:fldCharType="begin"/>
      </w:r>
      <w:r>
        <w:instrText xml:space="preserve"> HYPERLINK \l "_Toc372320337" </w:instrText>
      </w:r>
      <w:r>
        <w:fldChar w:fldCharType="separate"/>
      </w:r>
      <w:r>
        <w:rPr>
          <w:rStyle w:val="44"/>
          <w:rFonts w:hint="eastAsia"/>
        </w:rPr>
        <w:t>第五节</w:t>
      </w:r>
      <w:r>
        <w:rPr>
          <w:rStyle w:val="44"/>
        </w:rPr>
        <w:t xml:space="preserve">  </w:t>
      </w:r>
      <w:r>
        <w:rPr>
          <w:rStyle w:val="44"/>
          <w:rFonts w:hint="eastAsia"/>
        </w:rPr>
        <w:t>火灾隐患及重大火灾隐患的判定</w:t>
      </w:r>
      <w:r>
        <w:tab/>
      </w:r>
      <w:r>
        <w:fldChar w:fldCharType="begin"/>
      </w:r>
      <w:r>
        <w:instrText xml:space="preserve"> PAGEREF _Toc372320337 \h </w:instrText>
      </w:r>
      <w:r>
        <w:fldChar w:fldCharType="separate"/>
      </w:r>
      <w:r>
        <w:t>524</w:t>
      </w:r>
      <w:r>
        <w:fldChar w:fldCharType="end"/>
      </w:r>
      <w:r>
        <w:fldChar w:fldCharType="end"/>
      </w:r>
    </w:p>
    <w:p>
      <w:pPr>
        <w:pStyle w:val="20"/>
      </w:pPr>
      <w:r>
        <w:fldChar w:fldCharType="begin"/>
      </w:r>
      <w:r>
        <w:instrText xml:space="preserve"> HYPERLINK \l "_Toc372320338" </w:instrText>
      </w:r>
      <w:r>
        <w:fldChar w:fldCharType="separate"/>
      </w:r>
      <w:r>
        <w:rPr>
          <w:rStyle w:val="44"/>
          <w:rFonts w:hint="eastAsia"/>
        </w:rPr>
        <w:t>第六节</w:t>
      </w:r>
      <w:r>
        <w:rPr>
          <w:rStyle w:val="44"/>
        </w:rPr>
        <w:t xml:space="preserve">  </w:t>
      </w:r>
      <w:r>
        <w:rPr>
          <w:rStyle w:val="44"/>
          <w:rFonts w:hint="eastAsia"/>
        </w:rPr>
        <w:t>消防档案</w:t>
      </w:r>
      <w:r>
        <w:tab/>
      </w:r>
      <w:r>
        <w:fldChar w:fldCharType="begin"/>
      </w:r>
      <w:r>
        <w:instrText xml:space="preserve"> PAGEREF _Toc372320338 \h </w:instrText>
      </w:r>
      <w:r>
        <w:fldChar w:fldCharType="separate"/>
      </w:r>
      <w:r>
        <w:t>530</w:t>
      </w:r>
      <w:r>
        <w:fldChar w:fldCharType="end"/>
      </w:r>
      <w:r>
        <w:fldChar w:fldCharType="end"/>
      </w:r>
    </w:p>
    <w:p>
      <w:pPr>
        <w:pStyle w:val="33"/>
      </w:pPr>
      <w:r>
        <w:fldChar w:fldCharType="begin"/>
      </w:r>
      <w:r>
        <w:instrText xml:space="preserve"> HYPERLINK \l "_Toc372320339" </w:instrText>
      </w:r>
      <w:r>
        <w:fldChar w:fldCharType="separate"/>
      </w:r>
      <w:r>
        <w:rPr>
          <w:rStyle w:val="44"/>
          <w:rFonts w:hint="eastAsia"/>
        </w:rPr>
        <w:t>第三章</w:t>
      </w:r>
      <w:r>
        <w:rPr>
          <w:rStyle w:val="44"/>
        </w:rPr>
        <w:t xml:space="preserve">  </w:t>
      </w:r>
      <w:r>
        <w:rPr>
          <w:rStyle w:val="44"/>
          <w:rFonts w:hint="eastAsia"/>
        </w:rPr>
        <w:t>社会单位消防宣传与教育培训</w:t>
      </w:r>
      <w:r>
        <w:tab/>
      </w:r>
      <w:r>
        <w:fldChar w:fldCharType="begin"/>
      </w:r>
      <w:r>
        <w:instrText xml:space="preserve"> PAGEREF _Toc372320339 \h </w:instrText>
      </w:r>
      <w:r>
        <w:fldChar w:fldCharType="separate"/>
      </w:r>
      <w:r>
        <w:t>534</w:t>
      </w:r>
      <w:r>
        <w:fldChar w:fldCharType="end"/>
      </w:r>
      <w:r>
        <w:fldChar w:fldCharType="end"/>
      </w:r>
    </w:p>
    <w:p>
      <w:pPr>
        <w:pStyle w:val="20"/>
      </w:pPr>
      <w:r>
        <w:fldChar w:fldCharType="begin"/>
      </w:r>
      <w:r>
        <w:instrText xml:space="preserve"> HYPERLINK \l "_Toc372320340" </w:instrText>
      </w:r>
      <w:r>
        <w:fldChar w:fldCharType="separate"/>
      </w:r>
      <w:r>
        <w:rPr>
          <w:rStyle w:val="44"/>
          <w:rFonts w:hint="eastAsia"/>
        </w:rPr>
        <w:t>第一节</w:t>
      </w:r>
      <w:r>
        <w:rPr>
          <w:rStyle w:val="44"/>
        </w:rPr>
        <w:t xml:space="preserve">  </w:t>
      </w:r>
      <w:r>
        <w:rPr>
          <w:rStyle w:val="44"/>
          <w:rFonts w:hint="eastAsia"/>
        </w:rPr>
        <w:t>消防宣传与教育培训概述</w:t>
      </w:r>
      <w:r>
        <w:tab/>
      </w:r>
      <w:r>
        <w:fldChar w:fldCharType="begin"/>
      </w:r>
      <w:r>
        <w:instrText xml:space="preserve"> PAGEREF _Toc372320340 \h </w:instrText>
      </w:r>
      <w:r>
        <w:fldChar w:fldCharType="separate"/>
      </w:r>
      <w:r>
        <w:t>534</w:t>
      </w:r>
      <w:r>
        <w:fldChar w:fldCharType="end"/>
      </w:r>
      <w:r>
        <w:fldChar w:fldCharType="end"/>
      </w:r>
    </w:p>
    <w:p>
      <w:pPr>
        <w:pStyle w:val="20"/>
      </w:pPr>
      <w:r>
        <w:fldChar w:fldCharType="begin"/>
      </w:r>
      <w:r>
        <w:instrText xml:space="preserve"> HYPERLINK \l "_Toc372320341" </w:instrText>
      </w:r>
      <w:r>
        <w:fldChar w:fldCharType="separate"/>
      </w:r>
      <w:r>
        <w:rPr>
          <w:rStyle w:val="44"/>
          <w:rFonts w:hint="eastAsia"/>
        </w:rPr>
        <w:t>第三节</w:t>
      </w:r>
      <w:r>
        <w:rPr>
          <w:rStyle w:val="44"/>
        </w:rPr>
        <w:t xml:space="preserve">  </w:t>
      </w:r>
      <w:r>
        <w:rPr>
          <w:rStyle w:val="44"/>
          <w:rFonts w:hint="eastAsia"/>
        </w:rPr>
        <w:t>典型社会单位的消防宣传与教育培训</w:t>
      </w:r>
      <w:r>
        <w:tab/>
      </w:r>
      <w:r>
        <w:fldChar w:fldCharType="begin"/>
      </w:r>
      <w:r>
        <w:instrText xml:space="preserve"> PAGEREF _Toc372320341 \h </w:instrText>
      </w:r>
      <w:r>
        <w:fldChar w:fldCharType="separate"/>
      </w:r>
      <w:r>
        <w:t>540</w:t>
      </w:r>
      <w:r>
        <w:fldChar w:fldCharType="end"/>
      </w:r>
      <w:r>
        <w:fldChar w:fldCharType="end"/>
      </w:r>
    </w:p>
    <w:p>
      <w:pPr>
        <w:pStyle w:val="33"/>
      </w:pPr>
      <w:r>
        <w:fldChar w:fldCharType="begin"/>
      </w:r>
      <w:r>
        <w:instrText xml:space="preserve"> HYPERLINK \l "_Toc372320342" </w:instrText>
      </w:r>
      <w:r>
        <w:fldChar w:fldCharType="separate"/>
      </w:r>
      <w:r>
        <w:rPr>
          <w:rStyle w:val="44"/>
          <w:rFonts w:hint="eastAsia"/>
        </w:rPr>
        <w:t>第四章</w:t>
      </w:r>
      <w:r>
        <w:rPr>
          <w:rStyle w:val="44"/>
        </w:rPr>
        <w:t xml:space="preserve">  </w:t>
      </w:r>
      <w:r>
        <w:rPr>
          <w:rStyle w:val="44"/>
          <w:rFonts w:hint="eastAsia"/>
        </w:rPr>
        <w:t>应急预案编制与演练</w:t>
      </w:r>
      <w:r>
        <w:tab/>
      </w:r>
      <w:r>
        <w:fldChar w:fldCharType="begin"/>
      </w:r>
      <w:r>
        <w:instrText xml:space="preserve"> PAGEREF _Toc372320342 \h </w:instrText>
      </w:r>
      <w:r>
        <w:fldChar w:fldCharType="separate"/>
      </w:r>
      <w:r>
        <w:t>548</w:t>
      </w:r>
      <w:r>
        <w:fldChar w:fldCharType="end"/>
      </w:r>
      <w:r>
        <w:fldChar w:fldCharType="end"/>
      </w:r>
    </w:p>
    <w:p>
      <w:pPr>
        <w:pStyle w:val="20"/>
      </w:pPr>
      <w:r>
        <w:fldChar w:fldCharType="begin"/>
      </w:r>
      <w:r>
        <w:instrText xml:space="preserve"> HYPERLINK \l "_Toc372320343" </w:instrText>
      </w:r>
      <w:r>
        <w:fldChar w:fldCharType="separate"/>
      </w:r>
      <w:r>
        <w:rPr>
          <w:rStyle w:val="44"/>
          <w:rFonts w:hint="eastAsia"/>
        </w:rPr>
        <w:t>第一节</w:t>
      </w:r>
      <w:r>
        <w:rPr>
          <w:rStyle w:val="44"/>
        </w:rPr>
        <w:t xml:space="preserve">  </w:t>
      </w:r>
      <w:r>
        <w:rPr>
          <w:rStyle w:val="44"/>
          <w:rFonts w:hint="eastAsia"/>
        </w:rPr>
        <w:t>应急预案概述</w:t>
      </w:r>
      <w:r>
        <w:tab/>
      </w:r>
      <w:r>
        <w:fldChar w:fldCharType="begin"/>
      </w:r>
      <w:r>
        <w:instrText xml:space="preserve"> PAGEREF _Toc372320343 \h </w:instrText>
      </w:r>
      <w:r>
        <w:fldChar w:fldCharType="separate"/>
      </w:r>
      <w:r>
        <w:t>549</w:t>
      </w:r>
      <w:r>
        <w:fldChar w:fldCharType="end"/>
      </w:r>
      <w:r>
        <w:fldChar w:fldCharType="end"/>
      </w:r>
    </w:p>
    <w:p>
      <w:pPr>
        <w:pStyle w:val="20"/>
      </w:pPr>
      <w:r>
        <w:fldChar w:fldCharType="begin"/>
      </w:r>
      <w:r>
        <w:instrText xml:space="preserve"> HYPERLINK \l "_Toc372320344" </w:instrText>
      </w:r>
      <w:r>
        <w:fldChar w:fldCharType="separate"/>
      </w:r>
      <w:r>
        <w:rPr>
          <w:rStyle w:val="44"/>
          <w:rFonts w:hint="eastAsia"/>
        </w:rPr>
        <w:t>第二节</w:t>
      </w:r>
      <w:r>
        <w:rPr>
          <w:rStyle w:val="44"/>
        </w:rPr>
        <w:t xml:space="preserve">  </w:t>
      </w:r>
      <w:r>
        <w:rPr>
          <w:rStyle w:val="44"/>
          <w:rFonts w:hint="eastAsia"/>
        </w:rPr>
        <w:t>应急预案编制</w:t>
      </w:r>
      <w:r>
        <w:tab/>
      </w:r>
      <w:r>
        <w:fldChar w:fldCharType="begin"/>
      </w:r>
      <w:r>
        <w:instrText xml:space="preserve"> PAGEREF _Toc372320344 \h </w:instrText>
      </w:r>
      <w:r>
        <w:fldChar w:fldCharType="separate"/>
      </w:r>
      <w:r>
        <w:t>550</w:t>
      </w:r>
      <w:r>
        <w:fldChar w:fldCharType="end"/>
      </w:r>
      <w:r>
        <w:fldChar w:fldCharType="end"/>
      </w:r>
    </w:p>
    <w:p>
      <w:pPr>
        <w:pStyle w:val="20"/>
      </w:pPr>
      <w:r>
        <w:fldChar w:fldCharType="begin"/>
      </w:r>
      <w:r>
        <w:instrText xml:space="preserve"> HYPERLINK \l "_Toc372320345" </w:instrText>
      </w:r>
      <w:r>
        <w:fldChar w:fldCharType="separate"/>
      </w:r>
      <w:r>
        <w:rPr>
          <w:rStyle w:val="44"/>
          <w:rFonts w:hint="eastAsia"/>
        </w:rPr>
        <w:t>第三节</w:t>
      </w:r>
      <w:r>
        <w:rPr>
          <w:rStyle w:val="44"/>
        </w:rPr>
        <w:t xml:space="preserve">  </w:t>
      </w:r>
      <w:r>
        <w:rPr>
          <w:rStyle w:val="44"/>
          <w:rFonts w:hint="eastAsia"/>
        </w:rPr>
        <w:t>应急预案演练</w:t>
      </w:r>
      <w:r>
        <w:tab/>
      </w:r>
      <w:r>
        <w:fldChar w:fldCharType="begin"/>
      </w:r>
      <w:r>
        <w:instrText xml:space="preserve"> PAGEREF _Toc372320345 \h </w:instrText>
      </w:r>
      <w:r>
        <w:fldChar w:fldCharType="separate"/>
      </w:r>
      <w:r>
        <w:t>556</w:t>
      </w:r>
      <w:r>
        <w:fldChar w:fldCharType="end"/>
      </w:r>
      <w:r>
        <w:fldChar w:fldCharType="end"/>
      </w:r>
    </w:p>
    <w:p>
      <w:pPr>
        <w:pStyle w:val="33"/>
      </w:pPr>
      <w:r>
        <w:fldChar w:fldCharType="begin"/>
      </w:r>
      <w:r>
        <w:instrText xml:space="preserve"> HYPERLINK \l "_Toc372320346" </w:instrText>
      </w:r>
      <w:r>
        <w:fldChar w:fldCharType="separate"/>
      </w:r>
      <w:r>
        <w:rPr>
          <w:rStyle w:val="44"/>
          <w:rFonts w:hint="eastAsia"/>
          <w:bCs/>
          <w:kern w:val="0"/>
        </w:rPr>
        <w:t>第五章</w:t>
      </w:r>
      <w:r>
        <w:rPr>
          <w:rStyle w:val="44"/>
          <w:bCs/>
          <w:kern w:val="0"/>
        </w:rPr>
        <w:t xml:space="preserve">  </w:t>
      </w:r>
      <w:r>
        <w:rPr>
          <w:rStyle w:val="44"/>
          <w:rFonts w:hint="eastAsia"/>
          <w:bCs/>
          <w:kern w:val="0"/>
        </w:rPr>
        <w:t>施工消防安全管理</w:t>
      </w:r>
      <w:r>
        <w:tab/>
      </w:r>
      <w:r>
        <w:fldChar w:fldCharType="begin"/>
      </w:r>
      <w:r>
        <w:instrText xml:space="preserve"> PAGEREF _Toc372320346 \h </w:instrText>
      </w:r>
      <w:r>
        <w:fldChar w:fldCharType="separate"/>
      </w:r>
      <w:r>
        <w:t>567</w:t>
      </w:r>
      <w:r>
        <w:fldChar w:fldCharType="end"/>
      </w:r>
      <w:r>
        <w:fldChar w:fldCharType="end"/>
      </w:r>
    </w:p>
    <w:p>
      <w:pPr>
        <w:pStyle w:val="20"/>
      </w:pPr>
      <w:r>
        <w:fldChar w:fldCharType="begin"/>
      </w:r>
      <w:r>
        <w:instrText xml:space="preserve"> HYPERLINK \l "_Toc372320347" </w:instrText>
      </w:r>
      <w:r>
        <w:fldChar w:fldCharType="separate"/>
      </w:r>
      <w:r>
        <w:rPr>
          <w:rStyle w:val="44"/>
          <w:rFonts w:hint="eastAsia"/>
          <w:bCs/>
        </w:rPr>
        <w:t>第一节</w:t>
      </w:r>
      <w:r>
        <w:rPr>
          <w:rStyle w:val="44"/>
          <w:bCs/>
        </w:rPr>
        <w:t xml:space="preserve">  </w:t>
      </w:r>
      <w:r>
        <w:rPr>
          <w:rStyle w:val="44"/>
          <w:rFonts w:hint="eastAsia"/>
          <w:bCs/>
        </w:rPr>
        <w:t>施工现场的火灾风险及管理职责</w:t>
      </w:r>
      <w:r>
        <w:tab/>
      </w:r>
      <w:r>
        <w:fldChar w:fldCharType="begin"/>
      </w:r>
      <w:r>
        <w:instrText xml:space="preserve"> PAGEREF _Toc372320347 \h </w:instrText>
      </w:r>
      <w:r>
        <w:fldChar w:fldCharType="separate"/>
      </w:r>
      <w:r>
        <w:t>567</w:t>
      </w:r>
      <w:r>
        <w:fldChar w:fldCharType="end"/>
      </w:r>
      <w:r>
        <w:fldChar w:fldCharType="end"/>
      </w:r>
    </w:p>
    <w:p>
      <w:pPr>
        <w:pStyle w:val="20"/>
      </w:pPr>
      <w:r>
        <w:fldChar w:fldCharType="begin"/>
      </w:r>
      <w:r>
        <w:instrText xml:space="preserve"> HYPERLINK \l "_Toc372320348" </w:instrText>
      </w:r>
      <w:r>
        <w:fldChar w:fldCharType="separate"/>
      </w:r>
      <w:r>
        <w:rPr>
          <w:rStyle w:val="44"/>
          <w:rFonts w:hint="eastAsia"/>
          <w:bCs/>
          <w:kern w:val="0"/>
        </w:rPr>
        <w:t>第二节</w:t>
      </w:r>
      <w:r>
        <w:rPr>
          <w:rStyle w:val="44"/>
          <w:bCs/>
          <w:kern w:val="0"/>
        </w:rPr>
        <w:t xml:space="preserve">  </w:t>
      </w:r>
      <w:r>
        <w:rPr>
          <w:rStyle w:val="44"/>
          <w:rFonts w:hint="eastAsia"/>
          <w:bCs/>
          <w:kern w:val="0"/>
        </w:rPr>
        <w:t>施工现场总平面布局</w:t>
      </w:r>
      <w:r>
        <w:tab/>
      </w:r>
      <w:r>
        <w:fldChar w:fldCharType="begin"/>
      </w:r>
      <w:r>
        <w:instrText xml:space="preserve"> PAGEREF _Toc372320348 \h </w:instrText>
      </w:r>
      <w:r>
        <w:fldChar w:fldCharType="separate"/>
      </w:r>
      <w:r>
        <w:t>571</w:t>
      </w:r>
      <w:r>
        <w:fldChar w:fldCharType="end"/>
      </w:r>
      <w:r>
        <w:fldChar w:fldCharType="end"/>
      </w:r>
    </w:p>
    <w:p>
      <w:pPr>
        <w:pStyle w:val="20"/>
      </w:pPr>
      <w:r>
        <w:fldChar w:fldCharType="begin"/>
      </w:r>
      <w:r>
        <w:instrText xml:space="preserve"> HYPERLINK \l "_Toc372320349" </w:instrText>
      </w:r>
      <w:r>
        <w:fldChar w:fldCharType="separate"/>
      </w:r>
      <w:r>
        <w:rPr>
          <w:rStyle w:val="44"/>
          <w:rFonts w:hint="eastAsia"/>
          <w:bCs/>
          <w:kern w:val="0"/>
        </w:rPr>
        <w:t>第三节</w:t>
      </w:r>
      <w:r>
        <w:rPr>
          <w:rStyle w:val="44"/>
          <w:bCs/>
          <w:kern w:val="0"/>
        </w:rPr>
        <w:t xml:space="preserve">  </w:t>
      </w:r>
      <w:r>
        <w:rPr>
          <w:rStyle w:val="44"/>
          <w:rFonts w:hint="eastAsia"/>
          <w:bCs/>
          <w:kern w:val="0"/>
        </w:rPr>
        <w:t>施工现场内建筑的防火要求</w:t>
      </w:r>
      <w:r>
        <w:tab/>
      </w:r>
      <w:r>
        <w:fldChar w:fldCharType="begin"/>
      </w:r>
      <w:r>
        <w:instrText xml:space="preserve"> PAGEREF _Toc372320349 \h </w:instrText>
      </w:r>
      <w:r>
        <w:fldChar w:fldCharType="separate"/>
      </w:r>
      <w:r>
        <w:t>574</w:t>
      </w:r>
      <w:r>
        <w:fldChar w:fldCharType="end"/>
      </w:r>
      <w:r>
        <w:fldChar w:fldCharType="end"/>
      </w:r>
    </w:p>
    <w:p>
      <w:pPr>
        <w:pStyle w:val="20"/>
      </w:pPr>
      <w:r>
        <w:fldChar w:fldCharType="begin"/>
      </w:r>
      <w:r>
        <w:instrText xml:space="preserve"> HYPERLINK \l "_Toc372320350" </w:instrText>
      </w:r>
      <w:r>
        <w:fldChar w:fldCharType="separate"/>
      </w:r>
      <w:r>
        <w:rPr>
          <w:rStyle w:val="44"/>
          <w:rFonts w:hint="eastAsia"/>
          <w:bCs/>
          <w:kern w:val="0"/>
        </w:rPr>
        <w:t>第四节</w:t>
      </w:r>
      <w:r>
        <w:rPr>
          <w:rStyle w:val="44"/>
          <w:bCs/>
          <w:kern w:val="0"/>
        </w:rPr>
        <w:t xml:space="preserve">  </w:t>
      </w:r>
      <w:r>
        <w:rPr>
          <w:rStyle w:val="44"/>
          <w:rFonts w:hint="eastAsia"/>
          <w:bCs/>
          <w:kern w:val="0"/>
        </w:rPr>
        <w:t>施工现场临时消防设施设置</w:t>
      </w:r>
      <w:r>
        <w:tab/>
      </w:r>
      <w:r>
        <w:fldChar w:fldCharType="begin"/>
      </w:r>
      <w:r>
        <w:instrText xml:space="preserve"> PAGEREF _Toc372320350 \h </w:instrText>
      </w:r>
      <w:r>
        <w:fldChar w:fldCharType="separate"/>
      </w:r>
      <w:r>
        <w:t>579</w:t>
      </w:r>
      <w:r>
        <w:fldChar w:fldCharType="end"/>
      </w:r>
      <w:r>
        <w:fldChar w:fldCharType="end"/>
      </w:r>
    </w:p>
    <w:p>
      <w:pPr>
        <w:pStyle w:val="20"/>
      </w:pPr>
      <w:r>
        <w:fldChar w:fldCharType="begin"/>
      </w:r>
      <w:r>
        <w:instrText xml:space="preserve"> HYPERLINK \l "_Toc372320351" </w:instrText>
      </w:r>
      <w:r>
        <w:fldChar w:fldCharType="separate"/>
      </w:r>
      <w:r>
        <w:rPr>
          <w:rStyle w:val="44"/>
          <w:rFonts w:hint="eastAsia"/>
          <w:bCs/>
        </w:rPr>
        <w:t>第五节</w:t>
      </w:r>
      <w:r>
        <w:rPr>
          <w:rStyle w:val="44"/>
          <w:bCs/>
        </w:rPr>
        <w:t xml:space="preserve">  </w:t>
      </w:r>
      <w:r>
        <w:rPr>
          <w:rStyle w:val="44"/>
          <w:rFonts w:hint="eastAsia"/>
          <w:bCs/>
        </w:rPr>
        <w:t>施工现场的消防安全管理</w:t>
      </w:r>
      <w:r>
        <w:tab/>
      </w:r>
      <w:r>
        <w:fldChar w:fldCharType="begin"/>
      </w:r>
      <w:r>
        <w:instrText xml:space="preserve"> PAGEREF _Toc372320351 \h </w:instrText>
      </w:r>
      <w:r>
        <w:fldChar w:fldCharType="separate"/>
      </w:r>
      <w:r>
        <w:t>587</w:t>
      </w:r>
      <w:r>
        <w:fldChar w:fldCharType="end"/>
      </w:r>
      <w:r>
        <w:fldChar w:fldCharType="end"/>
      </w:r>
    </w:p>
    <w:p>
      <w:pPr>
        <w:pStyle w:val="33"/>
      </w:pPr>
      <w:r>
        <w:fldChar w:fldCharType="begin"/>
      </w:r>
      <w:r>
        <w:instrText xml:space="preserve"> HYPERLINK \l "_Toc372320352" </w:instrText>
      </w:r>
      <w:r>
        <w:fldChar w:fldCharType="separate"/>
      </w:r>
      <w:r>
        <w:rPr>
          <w:rStyle w:val="44"/>
          <w:rFonts w:hint="eastAsia"/>
        </w:rPr>
        <w:t>第六章</w:t>
      </w:r>
      <w:r>
        <w:rPr>
          <w:rStyle w:val="44"/>
        </w:rPr>
        <w:t xml:space="preserve">  </w:t>
      </w:r>
      <w:r>
        <w:rPr>
          <w:rStyle w:val="44"/>
          <w:rFonts w:hint="eastAsia"/>
        </w:rPr>
        <w:t>大型群众性活动消防安全管理</w:t>
      </w:r>
      <w:r>
        <w:tab/>
      </w:r>
      <w:r>
        <w:fldChar w:fldCharType="begin"/>
      </w:r>
      <w:r>
        <w:instrText xml:space="preserve"> PAGEREF _Toc372320352 \h </w:instrText>
      </w:r>
      <w:r>
        <w:fldChar w:fldCharType="separate"/>
      </w:r>
      <w:r>
        <w:t>595</w:t>
      </w:r>
      <w:r>
        <w:fldChar w:fldCharType="end"/>
      </w:r>
      <w:r>
        <w:fldChar w:fldCharType="end"/>
      </w:r>
    </w:p>
    <w:p>
      <w:pPr>
        <w:pStyle w:val="20"/>
      </w:pPr>
      <w:r>
        <w:fldChar w:fldCharType="begin"/>
      </w:r>
      <w:r>
        <w:instrText xml:space="preserve"> HYPERLINK \l "_Toc372320353" </w:instrText>
      </w:r>
      <w:r>
        <w:fldChar w:fldCharType="separate"/>
      </w:r>
      <w:r>
        <w:rPr>
          <w:rStyle w:val="44"/>
          <w:rFonts w:hint="eastAsia"/>
        </w:rPr>
        <w:t>第一节</w:t>
      </w:r>
      <w:r>
        <w:rPr>
          <w:rStyle w:val="44"/>
        </w:rPr>
        <w:t xml:space="preserve">  </w:t>
      </w:r>
      <w:r>
        <w:rPr>
          <w:rStyle w:val="44"/>
          <w:rFonts w:hint="eastAsia"/>
        </w:rPr>
        <w:t>概述</w:t>
      </w:r>
      <w:r>
        <w:tab/>
      </w:r>
      <w:r>
        <w:fldChar w:fldCharType="begin"/>
      </w:r>
      <w:r>
        <w:instrText xml:space="preserve"> PAGEREF _Toc372320353 \h </w:instrText>
      </w:r>
      <w:r>
        <w:fldChar w:fldCharType="separate"/>
      </w:r>
      <w:r>
        <w:t>595</w:t>
      </w:r>
      <w:r>
        <w:fldChar w:fldCharType="end"/>
      </w:r>
      <w:r>
        <w:fldChar w:fldCharType="end"/>
      </w:r>
    </w:p>
    <w:p>
      <w:pPr>
        <w:pStyle w:val="20"/>
      </w:pPr>
      <w:r>
        <w:fldChar w:fldCharType="begin"/>
      </w:r>
      <w:r>
        <w:instrText xml:space="preserve"> HYPERLINK \l "_Toc372320354" </w:instrText>
      </w:r>
      <w:r>
        <w:fldChar w:fldCharType="separate"/>
      </w:r>
      <w:r>
        <w:rPr>
          <w:rStyle w:val="44"/>
          <w:rFonts w:hint="eastAsia"/>
        </w:rPr>
        <w:t>第二节</w:t>
      </w:r>
      <w:r>
        <w:rPr>
          <w:rStyle w:val="44"/>
        </w:rPr>
        <w:t xml:space="preserve">  </w:t>
      </w:r>
      <w:r>
        <w:rPr>
          <w:rStyle w:val="44"/>
          <w:rFonts w:hint="eastAsia"/>
        </w:rPr>
        <w:t>大型群众性活动消防安全管理</w:t>
      </w:r>
      <w:r>
        <w:tab/>
      </w:r>
      <w:r>
        <w:fldChar w:fldCharType="begin"/>
      </w:r>
      <w:r>
        <w:instrText xml:space="preserve"> PAGEREF _Toc372320354 \h </w:instrText>
      </w:r>
      <w:r>
        <w:fldChar w:fldCharType="separate"/>
      </w:r>
      <w:r>
        <w:t>599</w:t>
      </w:r>
      <w:r>
        <w:fldChar w:fldCharType="end"/>
      </w:r>
      <w:r>
        <w:fldChar w:fldCharType="end"/>
      </w:r>
    </w:p>
    <w:p>
      <w:pPr>
        <w:pStyle w:val="20"/>
        <w:rPr>
          <w:rStyle w:val="44"/>
        </w:rPr>
      </w:pPr>
      <w:r>
        <w:fldChar w:fldCharType="begin"/>
      </w:r>
      <w:r>
        <w:instrText xml:space="preserve"> HYPERLINK \l "_Toc372320355" </w:instrText>
      </w:r>
      <w:r>
        <w:fldChar w:fldCharType="separate"/>
      </w:r>
      <w:r>
        <w:rPr>
          <w:rStyle w:val="44"/>
          <w:rFonts w:hint="eastAsia"/>
        </w:rPr>
        <w:t>第三节</w:t>
      </w:r>
      <w:r>
        <w:rPr>
          <w:rStyle w:val="44"/>
        </w:rPr>
        <w:t xml:space="preserve">  </w:t>
      </w:r>
      <w:r>
        <w:rPr>
          <w:rStyle w:val="44"/>
          <w:rFonts w:hint="eastAsia"/>
        </w:rPr>
        <w:t>大型群众性活动消防工作实施</w:t>
      </w:r>
      <w:r>
        <w:tab/>
      </w:r>
      <w:r>
        <w:fldChar w:fldCharType="begin"/>
      </w:r>
      <w:r>
        <w:instrText xml:space="preserve"> PAGEREF _Toc372320355 \h </w:instrText>
      </w:r>
      <w:r>
        <w:fldChar w:fldCharType="separate"/>
      </w:r>
      <w:r>
        <w:t>604</w:t>
      </w:r>
      <w:r>
        <w:fldChar w:fldCharType="end"/>
      </w:r>
      <w:r>
        <w:fldChar w:fldCharType="end"/>
      </w:r>
    </w:p>
    <w:p/>
    <w:p>
      <w:pPr>
        <w:rPr>
          <w:color w:val="999999"/>
          <w:u w:val="single"/>
        </w:rPr>
      </w:pPr>
      <w:r>
        <w:rPr>
          <w:rFonts w:hint="eastAsia"/>
          <w:color w:val="999999"/>
          <w:u w:val="single"/>
        </w:rPr>
        <w:t xml:space="preserve">                                                                                        </w:t>
      </w:r>
    </w:p>
    <w:p>
      <w:pPr>
        <w:pStyle w:val="33"/>
        <w:rPr>
          <w:rStyle w:val="44"/>
          <w:rFonts w:ascii="黑体" w:eastAsia="黑体"/>
          <w:sz w:val="36"/>
          <w:szCs w:val="36"/>
        </w:rPr>
      </w:pPr>
      <w:r>
        <w:fldChar w:fldCharType="begin"/>
      </w:r>
      <w:r>
        <w:instrText xml:space="preserve"> HYPERLINK \l "_Toc372320356" </w:instrText>
      </w:r>
      <w:r>
        <w:fldChar w:fldCharType="separate"/>
      </w:r>
      <w:r>
        <w:rPr>
          <w:rStyle w:val="44"/>
          <w:rFonts w:hint="eastAsia" w:ascii="黑体" w:eastAsia="黑体"/>
          <w:sz w:val="36"/>
          <w:szCs w:val="36"/>
        </w:rPr>
        <w:t>附录  常用消防检测仪器的介绍及使用</w:t>
      </w:r>
      <w:r>
        <w:rPr>
          <w:rStyle w:val="44"/>
          <w:rFonts w:hint="eastAsia" w:ascii="黑体" w:eastAsia="黑体"/>
          <w:sz w:val="36"/>
          <w:szCs w:val="36"/>
        </w:rPr>
        <w:fldChar w:fldCharType="end"/>
      </w:r>
    </w:p>
    <w:p>
      <w:pPr>
        <w:rPr>
          <w:color w:val="999999"/>
          <w:u w:val="thick"/>
        </w:rPr>
      </w:pPr>
      <w:r>
        <w:rPr>
          <w:rFonts w:hint="eastAsia"/>
          <w:color w:val="999999"/>
          <w:u w:val="thick"/>
        </w:rPr>
        <w:t xml:space="preserve">                                                                                         </w:t>
      </w:r>
    </w:p>
    <w:p>
      <w:pPr>
        <w:pStyle w:val="20"/>
      </w:pPr>
      <w:r>
        <w:fldChar w:fldCharType="begin"/>
      </w:r>
      <w:r>
        <w:instrText xml:space="preserve"> HYPERLINK \l "_Toc372320357" </w:instrText>
      </w:r>
      <w:r>
        <w:fldChar w:fldCharType="separate"/>
      </w:r>
      <w:r>
        <w:rPr>
          <w:rStyle w:val="44"/>
          <w:rFonts w:hint="eastAsia"/>
        </w:rPr>
        <w:t>一、秒表</w:t>
      </w:r>
      <w:r>
        <w:tab/>
      </w:r>
      <w:r>
        <w:fldChar w:fldCharType="begin"/>
      </w:r>
      <w:r>
        <w:instrText xml:space="preserve"> PAGEREF _Toc372320357 \h </w:instrText>
      </w:r>
      <w:r>
        <w:fldChar w:fldCharType="separate"/>
      </w:r>
      <w:r>
        <w:t>608</w:t>
      </w:r>
      <w:r>
        <w:fldChar w:fldCharType="end"/>
      </w:r>
      <w:r>
        <w:fldChar w:fldCharType="end"/>
      </w:r>
    </w:p>
    <w:p>
      <w:pPr>
        <w:pStyle w:val="20"/>
      </w:pPr>
      <w:r>
        <w:fldChar w:fldCharType="begin"/>
      </w:r>
      <w:r>
        <w:instrText xml:space="preserve"> HYPERLINK \l "_Toc372320358" </w:instrText>
      </w:r>
      <w:r>
        <w:fldChar w:fldCharType="separate"/>
      </w:r>
      <w:r>
        <w:rPr>
          <w:rStyle w:val="44"/>
          <w:rFonts w:hint="eastAsia"/>
        </w:rPr>
        <w:t>二、照度计</w:t>
      </w:r>
      <w:r>
        <w:tab/>
      </w:r>
      <w:r>
        <w:fldChar w:fldCharType="begin"/>
      </w:r>
      <w:r>
        <w:instrText xml:space="preserve"> PAGEREF _Toc372320358 \h </w:instrText>
      </w:r>
      <w:r>
        <w:fldChar w:fldCharType="separate"/>
      </w:r>
      <w:r>
        <w:t>609</w:t>
      </w:r>
      <w:r>
        <w:fldChar w:fldCharType="end"/>
      </w:r>
      <w:r>
        <w:fldChar w:fldCharType="end"/>
      </w:r>
    </w:p>
    <w:p>
      <w:pPr>
        <w:pStyle w:val="20"/>
      </w:pPr>
      <w:r>
        <w:fldChar w:fldCharType="begin"/>
      </w:r>
      <w:r>
        <w:instrText xml:space="preserve"> HYPERLINK \l "_Toc372320359" </w:instrText>
      </w:r>
      <w:r>
        <w:fldChar w:fldCharType="separate"/>
      </w:r>
      <w:r>
        <w:rPr>
          <w:rStyle w:val="44"/>
          <w:rFonts w:hint="eastAsia"/>
        </w:rPr>
        <w:t>三、声级计</w:t>
      </w:r>
      <w:r>
        <w:tab/>
      </w:r>
      <w:r>
        <w:fldChar w:fldCharType="begin"/>
      </w:r>
      <w:r>
        <w:instrText xml:space="preserve"> PAGEREF _Toc372320359 \h </w:instrText>
      </w:r>
      <w:r>
        <w:fldChar w:fldCharType="separate"/>
      </w:r>
      <w:r>
        <w:t>611</w:t>
      </w:r>
      <w:r>
        <w:fldChar w:fldCharType="end"/>
      </w:r>
      <w:r>
        <w:fldChar w:fldCharType="end"/>
      </w:r>
    </w:p>
    <w:p>
      <w:pPr>
        <w:pStyle w:val="20"/>
      </w:pPr>
      <w:r>
        <w:fldChar w:fldCharType="begin"/>
      </w:r>
      <w:r>
        <w:instrText xml:space="preserve"> HYPERLINK \l "_Toc372320360" </w:instrText>
      </w:r>
      <w:r>
        <w:fldChar w:fldCharType="separate"/>
      </w:r>
      <w:r>
        <w:rPr>
          <w:rStyle w:val="44"/>
          <w:rFonts w:hint="eastAsia"/>
        </w:rPr>
        <w:t>四、测距仪</w:t>
      </w:r>
      <w:r>
        <w:tab/>
      </w:r>
      <w:r>
        <w:fldChar w:fldCharType="begin"/>
      </w:r>
      <w:r>
        <w:instrText xml:space="preserve"> PAGEREF _Toc372320360 \h </w:instrText>
      </w:r>
      <w:r>
        <w:fldChar w:fldCharType="separate"/>
      </w:r>
      <w:r>
        <w:t>613</w:t>
      </w:r>
      <w:r>
        <w:fldChar w:fldCharType="end"/>
      </w:r>
      <w:r>
        <w:fldChar w:fldCharType="end"/>
      </w:r>
    </w:p>
    <w:p>
      <w:pPr>
        <w:pStyle w:val="20"/>
      </w:pPr>
      <w:r>
        <w:fldChar w:fldCharType="begin"/>
      </w:r>
      <w:r>
        <w:instrText xml:space="preserve"> HYPERLINK \l "_Toc372320361" </w:instrText>
      </w:r>
      <w:r>
        <w:fldChar w:fldCharType="separate"/>
      </w:r>
      <w:r>
        <w:rPr>
          <w:rStyle w:val="44"/>
          <w:rFonts w:hint="eastAsia"/>
        </w:rPr>
        <w:t>五、卷尺</w:t>
      </w:r>
      <w:r>
        <w:tab/>
      </w:r>
      <w:r>
        <w:fldChar w:fldCharType="begin"/>
      </w:r>
      <w:r>
        <w:instrText xml:space="preserve"> PAGEREF _Toc372320361 \h </w:instrText>
      </w:r>
      <w:r>
        <w:fldChar w:fldCharType="separate"/>
      </w:r>
      <w:r>
        <w:t>615</w:t>
      </w:r>
      <w:r>
        <w:fldChar w:fldCharType="end"/>
      </w:r>
      <w:r>
        <w:fldChar w:fldCharType="end"/>
      </w:r>
    </w:p>
    <w:p>
      <w:pPr>
        <w:pStyle w:val="20"/>
      </w:pPr>
      <w:r>
        <w:fldChar w:fldCharType="begin"/>
      </w:r>
      <w:r>
        <w:instrText xml:space="preserve"> HYPERLINK \l "_Toc372320362" </w:instrText>
      </w:r>
      <w:r>
        <w:fldChar w:fldCharType="separate"/>
      </w:r>
      <w:r>
        <w:rPr>
          <w:rStyle w:val="44"/>
          <w:rFonts w:hint="eastAsia"/>
        </w:rPr>
        <w:t>六、风速计</w:t>
      </w:r>
      <w:r>
        <w:tab/>
      </w:r>
      <w:r>
        <w:fldChar w:fldCharType="begin"/>
      </w:r>
      <w:r>
        <w:instrText xml:space="preserve"> PAGEREF _Toc372320362 \h </w:instrText>
      </w:r>
      <w:r>
        <w:fldChar w:fldCharType="separate"/>
      </w:r>
      <w:r>
        <w:t>616</w:t>
      </w:r>
      <w:r>
        <w:fldChar w:fldCharType="end"/>
      </w:r>
      <w:r>
        <w:fldChar w:fldCharType="end"/>
      </w:r>
    </w:p>
    <w:p>
      <w:pPr>
        <w:pStyle w:val="20"/>
      </w:pPr>
      <w:r>
        <w:fldChar w:fldCharType="begin"/>
      </w:r>
      <w:r>
        <w:instrText xml:space="preserve"> HYPERLINK \l "_Toc372320363" </w:instrText>
      </w:r>
      <w:r>
        <w:fldChar w:fldCharType="separate"/>
      </w:r>
      <w:r>
        <w:rPr>
          <w:rStyle w:val="44"/>
          <w:rFonts w:hint="eastAsia"/>
        </w:rPr>
        <w:t>七、数字微压计</w:t>
      </w:r>
      <w:r>
        <w:tab/>
      </w:r>
      <w:r>
        <w:fldChar w:fldCharType="begin"/>
      </w:r>
      <w:r>
        <w:instrText xml:space="preserve"> PAGEREF _Toc372320363 \h </w:instrText>
      </w:r>
      <w:r>
        <w:fldChar w:fldCharType="separate"/>
      </w:r>
      <w:r>
        <w:t>619</w:t>
      </w:r>
      <w:r>
        <w:fldChar w:fldCharType="end"/>
      </w:r>
      <w:r>
        <w:fldChar w:fldCharType="end"/>
      </w:r>
    </w:p>
    <w:p>
      <w:pPr>
        <w:pStyle w:val="20"/>
      </w:pPr>
      <w:r>
        <w:fldChar w:fldCharType="begin"/>
      </w:r>
      <w:r>
        <w:instrText xml:space="preserve"> HYPERLINK \l "_Toc372320364" </w:instrText>
      </w:r>
      <w:r>
        <w:fldChar w:fldCharType="separate"/>
      </w:r>
      <w:r>
        <w:rPr>
          <w:rStyle w:val="44"/>
          <w:rFonts w:hint="eastAsia"/>
        </w:rPr>
        <w:t>八、消火栓系统试水装置</w:t>
      </w:r>
      <w:r>
        <w:tab/>
      </w:r>
      <w:r>
        <w:fldChar w:fldCharType="begin"/>
      </w:r>
      <w:r>
        <w:instrText xml:space="preserve"> PAGEREF _Toc372320364 \h </w:instrText>
      </w:r>
      <w:r>
        <w:fldChar w:fldCharType="separate"/>
      </w:r>
      <w:r>
        <w:t>620</w:t>
      </w:r>
      <w:r>
        <w:fldChar w:fldCharType="end"/>
      </w:r>
      <w:r>
        <w:fldChar w:fldCharType="end"/>
      </w:r>
    </w:p>
    <w:p>
      <w:pPr>
        <w:pStyle w:val="20"/>
      </w:pPr>
      <w:r>
        <w:fldChar w:fldCharType="begin"/>
      </w:r>
      <w:r>
        <w:instrText xml:space="preserve"> HYPERLINK \l "_Toc372320365" </w:instrText>
      </w:r>
      <w:r>
        <w:fldChar w:fldCharType="separate"/>
      </w:r>
      <w:r>
        <w:rPr>
          <w:rStyle w:val="44"/>
          <w:rFonts w:hint="eastAsia"/>
        </w:rPr>
        <w:t>九、超声波流量计</w:t>
      </w:r>
      <w:r>
        <w:tab/>
      </w:r>
      <w:r>
        <w:fldChar w:fldCharType="begin"/>
      </w:r>
      <w:r>
        <w:instrText xml:space="preserve"> PAGEREF _Toc372320365 \h </w:instrText>
      </w:r>
      <w:r>
        <w:fldChar w:fldCharType="separate"/>
      </w:r>
      <w:r>
        <w:t>622</w:t>
      </w:r>
      <w:r>
        <w:fldChar w:fldCharType="end"/>
      </w:r>
      <w:r>
        <w:fldChar w:fldCharType="end"/>
      </w:r>
    </w:p>
    <w:p>
      <w:pPr>
        <w:pStyle w:val="20"/>
      </w:pPr>
      <w:r>
        <w:fldChar w:fldCharType="begin"/>
      </w:r>
      <w:r>
        <w:instrText xml:space="preserve"> HYPERLINK \l "_Toc372320366" </w:instrText>
      </w:r>
      <w:r>
        <w:fldChar w:fldCharType="separate"/>
      </w:r>
      <w:r>
        <w:rPr>
          <w:rStyle w:val="44"/>
          <w:rFonts w:hint="eastAsia"/>
        </w:rPr>
        <w:t>十、防火涂料测厚仪</w:t>
      </w:r>
      <w:r>
        <w:tab/>
      </w:r>
      <w:r>
        <w:fldChar w:fldCharType="begin"/>
      </w:r>
      <w:r>
        <w:instrText xml:space="preserve"> PAGEREF _Toc372320366 \h </w:instrText>
      </w:r>
      <w:r>
        <w:fldChar w:fldCharType="separate"/>
      </w:r>
      <w:r>
        <w:t>624</w:t>
      </w:r>
      <w:r>
        <w:fldChar w:fldCharType="end"/>
      </w:r>
      <w:r>
        <w:fldChar w:fldCharType="end"/>
      </w:r>
    </w:p>
    <w:p>
      <w:pPr>
        <w:pStyle w:val="20"/>
      </w:pPr>
      <w:r>
        <w:fldChar w:fldCharType="begin"/>
      </w:r>
      <w:r>
        <w:instrText xml:space="preserve"> HYPERLINK \l "_Toc372320367" </w:instrText>
      </w:r>
      <w:r>
        <w:fldChar w:fldCharType="separate"/>
      </w:r>
      <w:r>
        <w:rPr>
          <w:rStyle w:val="44"/>
          <w:rFonts w:hint="eastAsia"/>
        </w:rPr>
        <w:t>十一、喷水末端试水接头</w:t>
      </w:r>
      <w:r>
        <w:tab/>
      </w:r>
      <w:r>
        <w:fldChar w:fldCharType="begin"/>
      </w:r>
      <w:r>
        <w:instrText xml:space="preserve"> PAGEREF _Toc372320367 \h </w:instrText>
      </w:r>
      <w:r>
        <w:fldChar w:fldCharType="separate"/>
      </w:r>
      <w:r>
        <w:t>625</w:t>
      </w:r>
      <w:r>
        <w:fldChar w:fldCharType="end"/>
      </w:r>
      <w:r>
        <w:fldChar w:fldCharType="end"/>
      </w:r>
    </w:p>
    <w:p>
      <w:pPr>
        <w:pStyle w:val="20"/>
      </w:pPr>
      <w:r>
        <w:fldChar w:fldCharType="begin"/>
      </w:r>
      <w:r>
        <w:instrText xml:space="preserve"> HYPERLINK \l "_Toc372320368" </w:instrText>
      </w:r>
      <w:r>
        <w:fldChar w:fldCharType="separate"/>
      </w:r>
      <w:r>
        <w:rPr>
          <w:rStyle w:val="44"/>
          <w:rFonts w:hint="eastAsia"/>
        </w:rPr>
        <w:t>十二、点型感烟探测器试验器</w:t>
      </w:r>
      <w:r>
        <w:tab/>
      </w:r>
      <w:r>
        <w:fldChar w:fldCharType="begin"/>
      </w:r>
      <w:r>
        <w:instrText xml:space="preserve"> PAGEREF _Toc372320368 \h </w:instrText>
      </w:r>
      <w:r>
        <w:fldChar w:fldCharType="separate"/>
      </w:r>
      <w:r>
        <w:t>626</w:t>
      </w:r>
      <w:r>
        <w:fldChar w:fldCharType="end"/>
      </w:r>
      <w:r>
        <w:fldChar w:fldCharType="end"/>
      </w:r>
    </w:p>
    <w:p>
      <w:pPr>
        <w:pStyle w:val="20"/>
      </w:pPr>
      <w:r>
        <w:fldChar w:fldCharType="begin"/>
      </w:r>
      <w:r>
        <w:instrText xml:space="preserve"> HYPERLINK \l "_Toc372320369" </w:instrText>
      </w:r>
      <w:r>
        <w:fldChar w:fldCharType="separate"/>
      </w:r>
      <w:r>
        <w:rPr>
          <w:rStyle w:val="44"/>
          <w:rFonts w:hint="eastAsia"/>
        </w:rPr>
        <w:t>十三、点型感温探测器试验器</w:t>
      </w:r>
      <w:r>
        <w:tab/>
      </w:r>
      <w:r>
        <w:fldChar w:fldCharType="begin"/>
      </w:r>
      <w:r>
        <w:instrText xml:space="preserve"> PAGEREF _Toc372320369 \h </w:instrText>
      </w:r>
      <w:r>
        <w:fldChar w:fldCharType="separate"/>
      </w:r>
      <w:r>
        <w:t>627</w:t>
      </w:r>
      <w:r>
        <w:fldChar w:fldCharType="end"/>
      </w:r>
      <w:r>
        <w:fldChar w:fldCharType="end"/>
      </w:r>
    </w:p>
    <w:p>
      <w:pPr>
        <w:pStyle w:val="20"/>
      </w:pPr>
      <w:r>
        <w:fldChar w:fldCharType="begin"/>
      </w:r>
      <w:r>
        <w:instrText xml:space="preserve"> HYPERLINK \l "_Toc372320370" </w:instrText>
      </w:r>
      <w:r>
        <w:fldChar w:fldCharType="separate"/>
      </w:r>
      <w:r>
        <w:rPr>
          <w:rStyle w:val="44"/>
          <w:rFonts w:hint="eastAsia"/>
        </w:rPr>
        <w:t>十四、线形光束感烟探测器滤光片</w:t>
      </w:r>
      <w:r>
        <w:tab/>
      </w:r>
      <w:r>
        <w:fldChar w:fldCharType="begin"/>
      </w:r>
      <w:r>
        <w:instrText xml:space="preserve"> PAGEREF _Toc372320370 \h </w:instrText>
      </w:r>
      <w:r>
        <w:fldChar w:fldCharType="separate"/>
      </w:r>
      <w:r>
        <w:t>628</w:t>
      </w:r>
      <w:r>
        <w:fldChar w:fldCharType="end"/>
      </w:r>
      <w:r>
        <w:fldChar w:fldCharType="end"/>
      </w:r>
    </w:p>
    <w:p>
      <w:pPr>
        <w:pStyle w:val="20"/>
      </w:pPr>
      <w:r>
        <w:fldChar w:fldCharType="begin"/>
      </w:r>
      <w:r>
        <w:instrText xml:space="preserve"> HYPERLINK \l "_Toc372320371" </w:instrText>
      </w:r>
      <w:r>
        <w:fldChar w:fldCharType="separate"/>
      </w:r>
      <w:r>
        <w:rPr>
          <w:rStyle w:val="44"/>
          <w:rFonts w:hint="eastAsia"/>
        </w:rPr>
        <w:t>十五、火焰探测器功能试验器</w:t>
      </w:r>
      <w:r>
        <w:tab/>
      </w:r>
      <w:r>
        <w:fldChar w:fldCharType="begin"/>
      </w:r>
      <w:r>
        <w:instrText xml:space="preserve"> PAGEREF _Toc372320371 \h </w:instrText>
      </w:r>
      <w:r>
        <w:fldChar w:fldCharType="separate"/>
      </w:r>
      <w:r>
        <w:t>629</w:t>
      </w:r>
      <w:r>
        <w:fldChar w:fldCharType="end"/>
      </w:r>
      <w:r>
        <w:fldChar w:fldCharType="end"/>
      </w:r>
    </w:p>
    <w:p>
      <w:pPr>
        <w:pStyle w:val="20"/>
      </w:pPr>
      <w:r>
        <w:fldChar w:fldCharType="begin"/>
      </w:r>
      <w:r>
        <w:instrText xml:space="preserve"> HYPERLINK \l "_Toc372320372" </w:instrText>
      </w:r>
      <w:r>
        <w:fldChar w:fldCharType="separate"/>
      </w:r>
      <w:r>
        <w:rPr>
          <w:rStyle w:val="44"/>
          <w:rFonts w:hint="eastAsia"/>
        </w:rPr>
        <w:t>十六、红外测温仪</w:t>
      </w:r>
      <w:r>
        <w:tab/>
      </w:r>
      <w:r>
        <w:fldChar w:fldCharType="begin"/>
      </w:r>
      <w:r>
        <w:instrText xml:space="preserve"> PAGEREF _Toc372320372 \h </w:instrText>
      </w:r>
      <w:r>
        <w:fldChar w:fldCharType="separate"/>
      </w:r>
      <w:r>
        <w:t>631</w:t>
      </w:r>
      <w:r>
        <w:fldChar w:fldCharType="end"/>
      </w:r>
      <w:r>
        <w:fldChar w:fldCharType="end"/>
      </w:r>
    </w:p>
    <w:p>
      <w:pPr>
        <w:pStyle w:val="20"/>
      </w:pPr>
      <w:r>
        <w:fldChar w:fldCharType="begin"/>
      </w:r>
      <w:r>
        <w:instrText xml:space="preserve"> HYPERLINK \l "_Toc372320373" </w:instrText>
      </w:r>
      <w:r>
        <w:fldChar w:fldCharType="separate"/>
      </w:r>
      <w:r>
        <w:rPr>
          <w:rStyle w:val="44"/>
          <w:rFonts w:hint="eastAsia"/>
        </w:rPr>
        <w:t>十七、红外热像仪</w:t>
      </w:r>
      <w:r>
        <w:tab/>
      </w:r>
      <w:r>
        <w:fldChar w:fldCharType="begin"/>
      </w:r>
      <w:r>
        <w:instrText xml:space="preserve"> PAGEREF _Toc372320373 \h </w:instrText>
      </w:r>
      <w:r>
        <w:fldChar w:fldCharType="separate"/>
      </w:r>
      <w:r>
        <w:t>633</w:t>
      </w:r>
      <w:r>
        <w:fldChar w:fldCharType="end"/>
      </w:r>
      <w:r>
        <w:fldChar w:fldCharType="end"/>
      </w:r>
    </w:p>
    <w:p>
      <w:pPr>
        <w:pStyle w:val="20"/>
      </w:pPr>
      <w:r>
        <w:fldChar w:fldCharType="begin"/>
      </w:r>
      <w:r>
        <w:instrText xml:space="preserve"> HYPERLINK \l "_Toc372320374" </w:instrText>
      </w:r>
      <w:r>
        <w:fldChar w:fldCharType="separate"/>
      </w:r>
      <w:r>
        <w:rPr>
          <w:rStyle w:val="44"/>
          <w:rFonts w:hint="eastAsia"/>
        </w:rPr>
        <w:t>十八、防爆静电电压表</w:t>
      </w:r>
      <w:r>
        <w:tab/>
      </w:r>
      <w:r>
        <w:fldChar w:fldCharType="begin"/>
      </w:r>
      <w:r>
        <w:instrText xml:space="preserve"> PAGEREF _Toc372320374 \h </w:instrText>
      </w:r>
      <w:r>
        <w:fldChar w:fldCharType="separate"/>
      </w:r>
      <w:r>
        <w:t>634</w:t>
      </w:r>
      <w:r>
        <w:fldChar w:fldCharType="end"/>
      </w:r>
      <w:r>
        <w:fldChar w:fldCharType="end"/>
      </w:r>
    </w:p>
    <w:p>
      <w:pPr>
        <w:pStyle w:val="20"/>
      </w:pPr>
      <w:r>
        <w:fldChar w:fldCharType="begin"/>
      </w:r>
      <w:r>
        <w:instrText xml:space="preserve"> HYPERLINK \l "_Toc372320375" </w:instrText>
      </w:r>
      <w:r>
        <w:fldChar w:fldCharType="separate"/>
      </w:r>
      <w:r>
        <w:rPr>
          <w:rStyle w:val="44"/>
          <w:rFonts w:hint="eastAsia"/>
        </w:rPr>
        <w:t>十九、接地电阻测试仪</w:t>
      </w:r>
      <w:r>
        <w:tab/>
      </w:r>
      <w:r>
        <w:fldChar w:fldCharType="begin"/>
      </w:r>
      <w:r>
        <w:instrText xml:space="preserve"> PAGEREF _Toc372320375 \h </w:instrText>
      </w:r>
      <w:r>
        <w:fldChar w:fldCharType="separate"/>
      </w:r>
      <w:r>
        <w:t>635</w:t>
      </w:r>
      <w:r>
        <w:fldChar w:fldCharType="end"/>
      </w:r>
      <w:r>
        <w:fldChar w:fldCharType="end"/>
      </w:r>
    </w:p>
    <w:p>
      <w:pPr>
        <w:pStyle w:val="20"/>
      </w:pPr>
      <w:r>
        <w:fldChar w:fldCharType="begin"/>
      </w:r>
      <w:r>
        <w:instrText xml:space="preserve"> HYPERLINK \l "_Toc372320376" </w:instrText>
      </w:r>
      <w:r>
        <w:fldChar w:fldCharType="separate"/>
      </w:r>
      <w:r>
        <w:rPr>
          <w:rStyle w:val="44"/>
          <w:rFonts w:hint="eastAsia"/>
        </w:rPr>
        <w:t>二十、绝缘电阻测试仪</w:t>
      </w:r>
      <w:r>
        <w:tab/>
      </w:r>
      <w:r>
        <w:fldChar w:fldCharType="begin"/>
      </w:r>
      <w:r>
        <w:instrText xml:space="preserve"> PAGEREF _Toc372320376 \h </w:instrText>
      </w:r>
      <w:r>
        <w:fldChar w:fldCharType="separate"/>
      </w:r>
      <w:r>
        <w:t>636</w:t>
      </w:r>
      <w:r>
        <w:fldChar w:fldCharType="end"/>
      </w:r>
      <w:r>
        <w:fldChar w:fldCharType="end"/>
      </w:r>
    </w:p>
    <w:p>
      <w:pPr>
        <w:pStyle w:val="20"/>
      </w:pPr>
      <w:r>
        <w:fldChar w:fldCharType="begin"/>
      </w:r>
      <w:r>
        <w:instrText xml:space="preserve"> HYPERLINK \l "_Toc372320377" </w:instrText>
      </w:r>
      <w:r>
        <w:fldChar w:fldCharType="separate"/>
      </w:r>
      <w:r>
        <w:rPr>
          <w:rStyle w:val="44"/>
          <w:rFonts w:hint="eastAsia"/>
        </w:rPr>
        <w:t>二十一、万用表</w:t>
      </w:r>
      <w:r>
        <w:tab/>
      </w:r>
      <w:r>
        <w:fldChar w:fldCharType="begin"/>
      </w:r>
      <w:r>
        <w:instrText xml:space="preserve"> PAGEREF _Toc372320377 \h </w:instrText>
      </w:r>
      <w:r>
        <w:fldChar w:fldCharType="separate"/>
      </w:r>
      <w:r>
        <w:t>638</w:t>
      </w:r>
      <w:r>
        <w:fldChar w:fldCharType="end"/>
      </w:r>
      <w:r>
        <w:fldChar w:fldCharType="end"/>
      </w:r>
    </w:p>
    <w:p>
      <w:pPr>
        <w:pStyle w:val="20"/>
      </w:pPr>
      <w:r>
        <w:fldChar w:fldCharType="begin"/>
      </w:r>
      <w:r>
        <w:instrText xml:space="preserve"> HYPERLINK \l "_Toc372320378" </w:instrText>
      </w:r>
      <w:r>
        <w:fldChar w:fldCharType="separate"/>
      </w:r>
      <w:r>
        <w:rPr>
          <w:rStyle w:val="44"/>
          <w:rFonts w:hint="eastAsia"/>
        </w:rPr>
        <w:t>二十二、钳型电流表</w:t>
      </w:r>
      <w:r>
        <w:tab/>
      </w:r>
      <w:r>
        <w:fldChar w:fldCharType="begin"/>
      </w:r>
      <w:r>
        <w:instrText xml:space="preserve"> PAGEREF _Toc372320378 \h </w:instrText>
      </w:r>
      <w:r>
        <w:fldChar w:fldCharType="separate"/>
      </w:r>
      <w:r>
        <w:t>639</w:t>
      </w:r>
      <w:r>
        <w:fldChar w:fldCharType="end"/>
      </w:r>
      <w:r>
        <w:fldChar w:fldCharType="end"/>
      </w:r>
    </w:p>
    <w:p>
      <w:pPr>
        <w:pStyle w:val="20"/>
        <w:rPr>
          <w:rStyle w:val="44"/>
        </w:rPr>
        <w:sectPr>
          <w:headerReference r:id="rId3" w:type="default"/>
          <w:footerReference r:id="rId4" w:type="default"/>
          <w:pgSz w:w="11906" w:h="16838"/>
          <w:pgMar w:top="1418" w:right="1418" w:bottom="1418" w:left="1418" w:header="851" w:footer="992" w:gutter="0"/>
          <w:pgNumType w:fmt="upperRoman" w:start="1"/>
          <w:cols w:space="720" w:num="1"/>
          <w:docGrid w:type="lines" w:linePitch="312" w:charSpace="0"/>
        </w:sectPr>
      </w:pPr>
      <w:r>
        <w:fldChar w:fldCharType="begin"/>
      </w:r>
      <w:r>
        <w:instrText xml:space="preserve"> HYPERLINK \l "_Toc372320379" </w:instrText>
      </w:r>
      <w:r>
        <w:fldChar w:fldCharType="separate"/>
      </w:r>
      <w:r>
        <w:rPr>
          <w:rStyle w:val="44"/>
          <w:rFonts w:hint="eastAsia"/>
        </w:rPr>
        <w:t>二十三、测力计</w:t>
      </w:r>
      <w:r>
        <w:tab/>
      </w:r>
      <w:r>
        <w:fldChar w:fldCharType="begin"/>
      </w:r>
      <w:r>
        <w:instrText xml:space="preserve"> PAGEREF _Toc372320379 \h </w:instrText>
      </w:r>
      <w:r>
        <w:fldChar w:fldCharType="separate"/>
      </w:r>
      <w:r>
        <w:t>640</w:t>
      </w:r>
      <w:r>
        <w:fldChar w:fldCharType="end"/>
      </w:r>
      <w:r>
        <w:fldChar w:fldCharType="end"/>
      </w:r>
    </w:p>
    <w:p>
      <w:pPr>
        <w:pStyle w:val="20"/>
        <w:rPr>
          <w:rStyle w:val="44"/>
        </w:rPr>
        <w:sectPr>
          <w:pgSz w:w="11906" w:h="16838"/>
          <w:pgMar w:top="1418" w:right="1418" w:bottom="1418" w:left="1418" w:header="851" w:footer="992" w:gutter="0"/>
          <w:pgNumType w:fmt="upperRoman" w:start="1"/>
          <w:cols w:space="720" w:num="1"/>
          <w:docGrid w:type="lines" w:linePitch="312" w:charSpace="0"/>
        </w:sectPr>
      </w:pPr>
    </w:p>
    <w:p>
      <w:pPr>
        <w:spacing w:line="360" w:lineRule="auto"/>
        <w:rPr>
          <w:rFonts w:eastAsia="华文仿宋"/>
          <w:b/>
          <w:bCs/>
          <w:kern w:val="0"/>
        </w:rPr>
      </w:pPr>
      <w:r>
        <w:rPr>
          <w:sz w:val="28"/>
          <w:szCs w:val="28"/>
        </w:rPr>
        <w:fldChar w:fldCharType="end"/>
      </w:r>
    </w:p>
    <w:p>
      <w:pPr>
        <w:pStyle w:val="2"/>
        <w:jc w:val="center"/>
        <w:rPr>
          <w:rFonts w:ascii="Times New Roman" w:hAnsi="Times New Roman" w:eastAsia="黑体"/>
          <w:b w:val="0"/>
          <w:color w:val="auto"/>
          <w:sz w:val="48"/>
          <w:szCs w:val="48"/>
        </w:rPr>
      </w:pPr>
      <w:bookmarkStart w:id="0" w:name="_Toc368350243"/>
      <w:bookmarkStart w:id="1" w:name="_Toc368249839"/>
      <w:bookmarkStart w:id="2" w:name="_Toc372320216"/>
      <w:bookmarkStart w:id="3" w:name="_Toc368351128"/>
      <w:bookmarkStart w:id="4" w:name="_Toc368240584"/>
      <w:r>
        <w:rPr>
          <w:rFonts w:ascii="Times New Roman" w:hAnsi="Times New Roman" w:eastAsia="黑体"/>
          <w:b w:val="0"/>
          <w:color w:val="auto"/>
          <w:sz w:val="48"/>
          <w:szCs w:val="48"/>
        </w:rPr>
        <w:t>第一篇</w:t>
      </w:r>
      <w:r>
        <w:rPr>
          <w:rFonts w:hint="eastAsia" w:ascii="Times New Roman" w:hAnsi="Times New Roman" w:eastAsia="黑体"/>
          <w:b w:val="0"/>
          <w:color w:val="auto"/>
          <w:sz w:val="48"/>
          <w:szCs w:val="48"/>
        </w:rPr>
        <w:t xml:space="preserve">  </w:t>
      </w:r>
      <w:r>
        <w:rPr>
          <w:rFonts w:ascii="Times New Roman" w:hAnsi="Times New Roman" w:eastAsia="黑体"/>
          <w:b w:val="0"/>
          <w:color w:val="auto"/>
          <w:sz w:val="48"/>
          <w:szCs w:val="48"/>
        </w:rPr>
        <w:t>消防法及相关法律法规与消防职业道德</w:t>
      </w:r>
      <w:bookmarkEnd w:id="0"/>
      <w:bookmarkEnd w:id="1"/>
      <w:bookmarkEnd w:id="2"/>
      <w:bookmarkEnd w:id="3"/>
      <w:bookmarkEnd w:id="4"/>
    </w:p>
    <w:p>
      <w:pPr>
        <w:rPr>
          <w:b/>
        </w:rPr>
      </w:pPr>
    </w:p>
    <w:p>
      <w:pPr>
        <w:spacing w:line="360" w:lineRule="auto"/>
        <w:rPr>
          <w:b/>
        </w:rPr>
      </w:pPr>
    </w:p>
    <w:p>
      <w:pPr>
        <w:pStyle w:val="3"/>
        <w:jc w:val="center"/>
        <w:rPr>
          <w:rFonts w:ascii="Times New Roman" w:hAnsi="Times New Roman" w:eastAsia="方正小标宋简体"/>
          <w:b w:val="0"/>
          <w:color w:val="auto"/>
          <w:sz w:val="36"/>
          <w:szCs w:val="36"/>
        </w:rPr>
      </w:pPr>
      <w:bookmarkStart w:id="5" w:name="_Toc368351129"/>
      <w:bookmarkStart w:id="6" w:name="_Toc368240585"/>
      <w:bookmarkStart w:id="7" w:name="_Toc372320217"/>
      <w:bookmarkStart w:id="8" w:name="_Toc368249840"/>
      <w:bookmarkStart w:id="9" w:name="_Toc368350244"/>
      <w:r>
        <w:rPr>
          <w:rFonts w:ascii="Times New Roman" w:hAnsi="Times New Roman" w:eastAsia="方正小标宋简体"/>
          <w:b w:val="0"/>
          <w:color w:val="auto"/>
          <w:sz w:val="36"/>
          <w:szCs w:val="36"/>
        </w:rPr>
        <w:t>第一章</w:t>
      </w:r>
      <w:r>
        <w:rPr>
          <w:rFonts w:hint="eastAsia" w:ascii="Times New Roman" w:hAnsi="Times New Roman" w:eastAsia="方正小标宋简体"/>
          <w:b w:val="0"/>
          <w:color w:val="auto"/>
          <w:sz w:val="36"/>
          <w:szCs w:val="36"/>
        </w:rPr>
        <w:t xml:space="preserve">  </w:t>
      </w:r>
      <w:r>
        <w:rPr>
          <w:rFonts w:ascii="Times New Roman" w:hAnsi="Times New Roman" w:eastAsia="方正小标宋简体"/>
          <w:b w:val="0"/>
          <w:color w:val="auto"/>
          <w:sz w:val="36"/>
          <w:szCs w:val="36"/>
        </w:rPr>
        <w:t>消防法及相关法律法规</w:t>
      </w:r>
      <w:bookmarkEnd w:id="5"/>
      <w:bookmarkEnd w:id="6"/>
      <w:bookmarkEnd w:id="7"/>
      <w:bookmarkEnd w:id="8"/>
      <w:bookmarkEnd w:id="9"/>
    </w:p>
    <w:p>
      <w:pPr>
        <w:spacing w:line="360" w:lineRule="auto"/>
        <w:ind w:firstLine="420" w:firstLineChars="200"/>
      </w:pPr>
    </w:p>
    <w:p>
      <w:pPr>
        <w:spacing w:line="360" w:lineRule="auto"/>
        <w:ind w:firstLine="422" w:firstLineChars="200"/>
        <w:rPr>
          <w:b/>
        </w:rPr>
      </w:pPr>
      <w:r>
        <w:rPr>
          <w:rFonts w:hAnsi="宋体"/>
          <w:b/>
        </w:rPr>
        <w:t>学习要求</w:t>
      </w:r>
    </w:p>
    <w:p>
      <w:pPr>
        <w:spacing w:line="360" w:lineRule="auto"/>
        <w:ind w:firstLine="420" w:firstLineChars="200"/>
        <w:rPr>
          <w:rFonts w:hAnsi="宋体"/>
        </w:rPr>
      </w:pPr>
      <w:r>
        <w:rPr>
          <w:rFonts w:hAnsi="宋体"/>
        </w:rPr>
        <w:t>通过对本章的学习，了解与消防工作密切相关的法律、规章和规范性文件的基本内容，熟悉《中华人民共和国消防法》的主要内容，掌握消防工作方针、原则和责任制的根本要求，熟悉单位消防安全责任，熟悉注册消防工程师的执业范围、享有的权利和应尽的义务。</w:t>
      </w:r>
    </w:p>
    <w:p>
      <w:pPr>
        <w:spacing w:line="360" w:lineRule="auto"/>
        <w:ind w:firstLine="420" w:firstLineChars="200"/>
      </w:pPr>
    </w:p>
    <w:p>
      <w:pPr>
        <w:spacing w:line="360" w:lineRule="auto"/>
        <w:ind w:firstLine="420" w:firstLineChars="200"/>
      </w:pPr>
      <w:r>
        <w:rPr>
          <w:rFonts w:hAnsi="宋体"/>
        </w:rPr>
        <w:t>消防法律法规是我国社会主义法律体系的重要组成部分，是消防工作良好、顺利、有序发展的前提和根本保障，其贯彻实施贯穿于各项消防工作的始终，对推进我国消防事业科学发展，维护公共安全，促进社会和谐，具有十分重要的意义。</w:t>
      </w:r>
    </w:p>
    <w:p>
      <w:pPr>
        <w:spacing w:line="360" w:lineRule="auto"/>
      </w:pPr>
    </w:p>
    <w:p>
      <w:pPr>
        <w:pStyle w:val="4"/>
        <w:spacing w:line="360" w:lineRule="auto"/>
        <w:jc w:val="center"/>
        <w:rPr>
          <w:rFonts w:ascii="Times New Roman" w:hAnsi="华文仿宋" w:eastAsia="华文仿宋"/>
          <w:b w:val="0"/>
          <w:color w:val="auto"/>
          <w:sz w:val="32"/>
          <w:szCs w:val="32"/>
        </w:rPr>
      </w:pPr>
      <w:bookmarkStart w:id="10" w:name="_Toc368249841"/>
      <w:bookmarkStart w:id="11" w:name="_Toc372320218"/>
      <w:bookmarkStart w:id="12" w:name="_Toc368240586"/>
      <w:bookmarkStart w:id="13" w:name="_Toc368351130"/>
      <w:bookmarkStart w:id="14" w:name="_Toc368350245"/>
      <w:r>
        <w:rPr>
          <w:rFonts w:ascii="Times New Roman" w:hAnsi="华文仿宋" w:eastAsia="华文仿宋"/>
          <w:b w:val="0"/>
          <w:color w:val="auto"/>
          <w:sz w:val="32"/>
          <w:szCs w:val="32"/>
        </w:rPr>
        <w:t>第一节</w:t>
      </w:r>
      <w:r>
        <w:rPr>
          <w:rFonts w:hint="eastAsia" w:ascii="Times New Roman" w:hAnsi="华文仿宋" w:eastAsia="华文仿宋"/>
          <w:b w:val="0"/>
          <w:color w:val="auto"/>
          <w:sz w:val="32"/>
          <w:szCs w:val="32"/>
        </w:rPr>
        <w:t xml:space="preserve">  </w:t>
      </w:r>
      <w:r>
        <w:rPr>
          <w:rFonts w:ascii="Times New Roman" w:hAnsi="华文仿宋" w:eastAsia="华文仿宋"/>
          <w:b w:val="0"/>
          <w:color w:val="auto"/>
          <w:sz w:val="32"/>
          <w:szCs w:val="32"/>
        </w:rPr>
        <w:t>中华人民共和国消防法</w:t>
      </w:r>
      <w:bookmarkEnd w:id="10"/>
      <w:bookmarkEnd w:id="11"/>
      <w:bookmarkEnd w:id="12"/>
      <w:bookmarkEnd w:id="13"/>
      <w:bookmarkEnd w:id="14"/>
    </w:p>
    <w:p>
      <w:pPr>
        <w:spacing w:line="360" w:lineRule="auto"/>
        <w:ind w:firstLine="420" w:firstLineChars="200"/>
      </w:pPr>
    </w:p>
    <w:p>
      <w:pPr>
        <w:spacing w:line="360" w:lineRule="auto"/>
        <w:ind w:firstLine="420" w:firstLineChars="200"/>
      </w:pPr>
      <w:r>
        <w:rPr>
          <w:rFonts w:hAnsi="宋体"/>
        </w:rPr>
        <w:t>《中华人民共和国消防法》（以下简称《消防法》）于</w:t>
      </w:r>
      <w:r>
        <w:t>1998</w:t>
      </w:r>
      <w:r>
        <w:rPr>
          <w:rFonts w:hAnsi="宋体"/>
        </w:rPr>
        <w:t>年</w:t>
      </w:r>
      <w:r>
        <w:t>4</w:t>
      </w:r>
      <w:r>
        <w:rPr>
          <w:rFonts w:hAnsi="宋体"/>
        </w:rPr>
        <w:t>月</w:t>
      </w:r>
      <w:r>
        <w:t>29</w:t>
      </w:r>
      <w:r>
        <w:rPr>
          <w:rFonts w:hAnsi="宋体"/>
        </w:rPr>
        <w:t>日由第九届全国人民代表大会常务委员会第二次会议审议通过，自</w:t>
      </w:r>
      <w:r>
        <w:t>1998</w:t>
      </w:r>
      <w:r>
        <w:rPr>
          <w:rFonts w:hAnsi="宋体"/>
        </w:rPr>
        <w:t>年</w:t>
      </w:r>
      <w:r>
        <w:t>9</w:t>
      </w:r>
      <w:r>
        <w:rPr>
          <w:rFonts w:hAnsi="宋体"/>
        </w:rPr>
        <w:t>月</w:t>
      </w:r>
      <w:r>
        <w:t>1</w:t>
      </w:r>
      <w:r>
        <w:rPr>
          <w:rFonts w:hAnsi="宋体"/>
        </w:rPr>
        <w:t>日起施行。</w:t>
      </w:r>
      <w:r>
        <w:t>2008</w:t>
      </w:r>
      <w:r>
        <w:rPr>
          <w:rFonts w:hAnsi="宋体"/>
        </w:rPr>
        <w:t>年</w:t>
      </w:r>
      <w:r>
        <w:t>10</w:t>
      </w:r>
      <w:r>
        <w:rPr>
          <w:rFonts w:hAnsi="宋体"/>
        </w:rPr>
        <w:t>月</w:t>
      </w:r>
      <w:r>
        <w:t>28</w:t>
      </w:r>
      <w:r>
        <w:rPr>
          <w:rFonts w:hAnsi="宋体"/>
        </w:rPr>
        <w:t>日由第十一届全国人民代表大会常务委员会第五次会议修订通过，自</w:t>
      </w:r>
      <w:r>
        <w:t>2009</w:t>
      </w:r>
      <w:r>
        <w:rPr>
          <w:rFonts w:hAnsi="宋体"/>
        </w:rPr>
        <w:t>年</w:t>
      </w:r>
      <w:r>
        <w:t>5</w:t>
      </w:r>
      <w:r>
        <w:rPr>
          <w:rFonts w:hAnsi="宋体"/>
        </w:rPr>
        <w:t>月</w:t>
      </w:r>
      <w:r>
        <w:t>1</w:t>
      </w:r>
      <w:r>
        <w:rPr>
          <w:rFonts w:hAnsi="宋体"/>
        </w:rPr>
        <w:t>日起施行。该法共</w:t>
      </w:r>
      <w:r>
        <w:t>7</w:t>
      </w:r>
      <w:r>
        <w:rPr>
          <w:rFonts w:hAnsi="宋体"/>
        </w:rPr>
        <w:t>章</w:t>
      </w:r>
      <w:r>
        <w:t>74</w:t>
      </w:r>
      <w:r>
        <w:rPr>
          <w:rFonts w:hAnsi="宋体"/>
        </w:rPr>
        <w:t>条。</w:t>
      </w:r>
    </w:p>
    <w:p>
      <w:pPr>
        <w:pStyle w:val="14"/>
        <w:spacing w:line="360" w:lineRule="auto"/>
        <w:outlineLvl w:val="0"/>
        <w:rPr>
          <w:rFonts w:ascii="黑体" w:eastAsia="黑体"/>
        </w:rPr>
      </w:pPr>
      <w:r>
        <w:rPr>
          <w:rFonts w:hint="eastAsia" w:ascii="黑体" w:eastAsia="黑体"/>
        </w:rPr>
        <w:t>一、关于消防工作的方针、原则和责任制</w:t>
      </w:r>
    </w:p>
    <w:p>
      <w:pPr>
        <w:spacing w:line="360" w:lineRule="auto"/>
        <w:ind w:firstLine="420" w:firstLineChars="200"/>
      </w:pPr>
      <w:r>
        <w:rPr>
          <w:rFonts w:hAnsi="宋体"/>
        </w:rPr>
        <w:t>《消防法》在总则中规定</w:t>
      </w:r>
      <w:r>
        <w:t>“</w:t>
      </w:r>
      <w:r>
        <w:rPr>
          <w:rFonts w:hAnsi="宋体"/>
        </w:rPr>
        <w:t>消防工作贯彻预防为主、防消结合的方针，按照政府统一领导、部门依法监管、单位全面负责、公民积极参与的原则，实行消防安全责任制，建立健全社会化的消防工作网络</w:t>
      </w:r>
      <w:r>
        <w:t>”</w:t>
      </w:r>
      <w:r>
        <w:rPr>
          <w:rFonts w:hAnsi="宋体"/>
        </w:rPr>
        <w:t>，确立了消防工作的方针、原则和责任制。</w:t>
      </w:r>
    </w:p>
    <w:p>
      <w:pPr>
        <w:spacing w:line="360" w:lineRule="auto"/>
        <w:ind w:firstLine="420" w:firstLineChars="200"/>
      </w:pPr>
      <w:r>
        <w:t>“</w:t>
      </w:r>
      <w:r>
        <w:rPr>
          <w:rFonts w:hAnsi="宋体"/>
        </w:rPr>
        <w:t>预防为主、防消结合</w:t>
      </w:r>
      <w:r>
        <w:t>”</w:t>
      </w:r>
      <w:r>
        <w:rPr>
          <w:rFonts w:hAnsi="宋体"/>
        </w:rPr>
        <w:t>的方针，科学准确地阐明了</w:t>
      </w:r>
      <w:r>
        <w:t>“</w:t>
      </w:r>
      <w:r>
        <w:rPr>
          <w:rFonts w:hAnsi="宋体"/>
        </w:rPr>
        <w:t>防</w:t>
      </w:r>
      <w:r>
        <w:t>”</w:t>
      </w:r>
      <w:r>
        <w:rPr>
          <w:rFonts w:hAnsi="宋体"/>
        </w:rPr>
        <w:t>和</w:t>
      </w:r>
      <w:r>
        <w:t>“</w:t>
      </w:r>
      <w:r>
        <w:rPr>
          <w:rFonts w:hAnsi="宋体"/>
        </w:rPr>
        <w:t>消</w:t>
      </w:r>
      <w:r>
        <w:t>”</w:t>
      </w:r>
      <w:r>
        <w:rPr>
          <w:rFonts w:hAnsi="宋体"/>
        </w:rPr>
        <w:t>的关系，正确地反映了同火灾作斗争的基本规律。在消防工作中，必须坚持</w:t>
      </w:r>
      <w:r>
        <w:t>“</w:t>
      </w:r>
      <w:r>
        <w:rPr>
          <w:rFonts w:hAnsi="宋体"/>
        </w:rPr>
        <w:t>防</w:t>
      </w:r>
      <w:r>
        <w:t>”“</w:t>
      </w:r>
      <w:r>
        <w:rPr>
          <w:rFonts w:hAnsi="宋体"/>
        </w:rPr>
        <w:t>消</w:t>
      </w:r>
      <w:r>
        <w:t>”</w:t>
      </w:r>
      <w:r>
        <w:rPr>
          <w:rFonts w:hAnsi="宋体"/>
        </w:rPr>
        <w:t>并举、</w:t>
      </w:r>
      <w:r>
        <w:t>“</w:t>
      </w:r>
      <w:r>
        <w:rPr>
          <w:rFonts w:hAnsi="宋体"/>
        </w:rPr>
        <w:t>防</w:t>
      </w:r>
      <w:r>
        <w:t>”“</w:t>
      </w:r>
      <w:r>
        <w:rPr>
          <w:rFonts w:hAnsi="宋体"/>
        </w:rPr>
        <w:t>消</w:t>
      </w:r>
      <w:r>
        <w:t>”</w:t>
      </w:r>
      <w:r>
        <w:rPr>
          <w:rFonts w:hAnsi="宋体"/>
        </w:rPr>
        <w:t>并重的思想，将火灾预防和火灾扑救有机地结合起来，最大限度地保护人身、财产安全，维护公共安全，促进社会和谐。</w:t>
      </w:r>
    </w:p>
    <w:p>
      <w:pPr>
        <w:spacing w:line="360" w:lineRule="auto"/>
        <w:ind w:firstLine="420" w:firstLineChars="200"/>
      </w:pPr>
      <w:r>
        <w:t>“</w:t>
      </w:r>
      <w:r>
        <w:rPr>
          <w:rFonts w:hAnsi="宋体"/>
        </w:rPr>
        <w:t>政府统一领导、部门依法监管、单位全面负责、公民积极参与</w:t>
      </w:r>
      <w:r>
        <w:t>”</w:t>
      </w:r>
      <w:r>
        <w:rPr>
          <w:rFonts w:hAnsi="宋体"/>
        </w:rPr>
        <w:t>的原则是消防工作经验和客观规律的反映。</w:t>
      </w:r>
      <w:r>
        <w:t>“</w:t>
      </w:r>
      <w:r>
        <w:rPr>
          <w:rFonts w:hAnsi="宋体"/>
        </w:rPr>
        <w:t>政府</w:t>
      </w:r>
      <w:r>
        <w:t>”</w:t>
      </w:r>
      <w:r>
        <w:rPr>
          <w:rFonts w:hAnsi="宋体"/>
        </w:rPr>
        <w:t>、</w:t>
      </w:r>
      <w:r>
        <w:t>“</w:t>
      </w:r>
      <w:r>
        <w:rPr>
          <w:rFonts w:hAnsi="宋体"/>
        </w:rPr>
        <w:t>部门</w:t>
      </w:r>
      <w:r>
        <w:t>”</w:t>
      </w:r>
      <w:r>
        <w:rPr>
          <w:rFonts w:hAnsi="宋体"/>
        </w:rPr>
        <w:t>、</w:t>
      </w:r>
      <w:r>
        <w:t>“</w:t>
      </w:r>
      <w:r>
        <w:rPr>
          <w:rFonts w:hAnsi="宋体"/>
        </w:rPr>
        <w:t>单位</w:t>
      </w:r>
      <w:r>
        <w:t>”</w:t>
      </w:r>
      <w:r>
        <w:rPr>
          <w:rFonts w:hAnsi="宋体"/>
        </w:rPr>
        <w:t>、</w:t>
      </w:r>
      <w:r>
        <w:t>“</w:t>
      </w:r>
      <w:r>
        <w:rPr>
          <w:rFonts w:hAnsi="宋体"/>
        </w:rPr>
        <w:t>公民</w:t>
      </w:r>
      <w:r>
        <w:t>”</w:t>
      </w:r>
      <w:r>
        <w:rPr>
          <w:rFonts w:hAnsi="宋体"/>
        </w:rPr>
        <w:t>四者都是消防工作的主体，共同构筑消防安全工作格局，任何一方都非常重要，不可偏废。</w:t>
      </w:r>
    </w:p>
    <w:p>
      <w:pPr>
        <w:spacing w:line="360" w:lineRule="auto"/>
        <w:ind w:firstLine="420" w:firstLineChars="200"/>
      </w:pPr>
      <w:r>
        <w:t>“</w:t>
      </w:r>
      <w:r>
        <w:rPr>
          <w:rFonts w:hAnsi="宋体"/>
        </w:rPr>
        <w:t>实行消防安全责任制，建立健全社会化的消防工作网络</w:t>
      </w:r>
      <w:r>
        <w:t>”</w:t>
      </w:r>
      <w:r>
        <w:rPr>
          <w:rFonts w:hAnsi="宋体"/>
        </w:rPr>
        <w:t>，这是我国做好消防工作的经验总结，也是从无数火灾中得出的教训。各级政府、政府各部门、各行各业以及每个人在消防安全方面各尽其责，实行消防安全责任制，建立健全社会化的消防工作网络，有利于增强全社会的消防安全意识，有利于调动各部门、各单位和广大群众做好消防安全工作的积极性，有利于进一步提高全社会整体抗御火灾的能力。</w:t>
      </w:r>
      <w:r>
        <w:t xml:space="preserve"> </w:t>
      </w:r>
    </w:p>
    <w:p>
      <w:pPr>
        <w:pStyle w:val="18"/>
        <w:spacing w:line="360" w:lineRule="auto"/>
        <w:rPr>
          <w:rFonts w:eastAsia="黑体"/>
          <w:sz w:val="28"/>
          <w:szCs w:val="40"/>
        </w:rPr>
      </w:pPr>
      <w:r>
        <w:rPr>
          <w:rFonts w:eastAsia="黑体"/>
          <w:sz w:val="28"/>
          <w:szCs w:val="40"/>
        </w:rPr>
        <w:t>二、关于单位的消防安全责任</w:t>
      </w:r>
    </w:p>
    <w:p>
      <w:pPr>
        <w:spacing w:line="360" w:lineRule="auto"/>
        <w:ind w:firstLine="420" w:firstLineChars="200"/>
      </w:pPr>
      <w:r>
        <w:rPr>
          <w:rFonts w:hAnsi="宋体"/>
        </w:rPr>
        <w:t>《消防法》关于单位的消防安全责任的规定主要有：</w:t>
      </w:r>
    </w:p>
    <w:p>
      <w:pPr>
        <w:spacing w:line="360" w:lineRule="auto"/>
        <w:ind w:firstLine="420" w:firstLineChars="200"/>
      </w:pPr>
      <w:r>
        <w:rPr>
          <w:rFonts w:hAnsi="宋体"/>
        </w:rPr>
        <w:t>（一）在总则中规定，任何单位都有维护消防安全、保护消防设施、预防火灾、报告火警的义务；任何单位都有参加有组织的灭火工作的义务；机关、团体、企业、事业等单位应当加强对本单位人员的消防宣传教育。</w:t>
      </w:r>
    </w:p>
    <w:p>
      <w:pPr>
        <w:spacing w:line="360" w:lineRule="auto"/>
        <w:ind w:firstLine="420" w:firstLineChars="200"/>
      </w:pPr>
      <w:r>
        <w:rPr>
          <w:rFonts w:hAnsi="宋体"/>
        </w:rPr>
        <w:t>（二）规定了单位消防安全职责：</w:t>
      </w:r>
    </w:p>
    <w:p>
      <w:pPr>
        <w:spacing w:line="360" w:lineRule="auto"/>
        <w:ind w:firstLine="420" w:firstLineChars="200"/>
      </w:pPr>
      <w:r>
        <w:t>1.</w:t>
      </w:r>
      <w:r>
        <w:rPr>
          <w:rFonts w:hAnsi="宋体"/>
        </w:rPr>
        <w:t>落实消防安全责任制，制定本单位的消防安全制度、消防安全操作规程，制定灭火和应急疏散预案；</w:t>
      </w:r>
    </w:p>
    <w:p>
      <w:pPr>
        <w:spacing w:line="360" w:lineRule="auto"/>
        <w:ind w:firstLine="420" w:firstLineChars="200"/>
      </w:pPr>
      <w:r>
        <w:t>2.</w:t>
      </w:r>
      <w:r>
        <w:rPr>
          <w:rFonts w:hAnsi="宋体"/>
        </w:rPr>
        <w:t>按照国家标准、行业标准配置消防设施、器材，设置消防安全标志，并定期组织检验、维修，确保完好有效；</w:t>
      </w:r>
    </w:p>
    <w:p>
      <w:pPr>
        <w:spacing w:line="360" w:lineRule="auto"/>
        <w:ind w:firstLine="420" w:firstLineChars="200"/>
      </w:pPr>
      <w:r>
        <w:t>3.</w:t>
      </w:r>
      <w:r>
        <w:rPr>
          <w:rFonts w:hAnsi="宋体"/>
        </w:rPr>
        <w:t>对建筑消防设施每年至少进行一次全面检测，确保完好有效，检测记录应当完整准确，存档备查；</w:t>
      </w:r>
    </w:p>
    <w:p>
      <w:pPr>
        <w:spacing w:line="360" w:lineRule="auto"/>
        <w:ind w:firstLine="420" w:firstLineChars="200"/>
      </w:pPr>
      <w:r>
        <w:t>4.</w:t>
      </w:r>
      <w:r>
        <w:rPr>
          <w:rFonts w:hAnsi="宋体"/>
        </w:rPr>
        <w:t>保障疏散通道、安全出口、消防车通道畅通，保证防火防烟分区、防火间距符合消防技术标准；</w:t>
      </w:r>
    </w:p>
    <w:p>
      <w:pPr>
        <w:spacing w:line="360" w:lineRule="auto"/>
        <w:ind w:firstLine="420" w:firstLineChars="200"/>
      </w:pPr>
      <w:r>
        <w:t>5.</w:t>
      </w:r>
      <w:r>
        <w:rPr>
          <w:rFonts w:hAnsi="宋体"/>
        </w:rPr>
        <w:t>组织防火检查，及时消除火灾隐患；</w:t>
      </w:r>
    </w:p>
    <w:p>
      <w:pPr>
        <w:spacing w:line="360" w:lineRule="auto"/>
        <w:ind w:firstLine="420" w:firstLineChars="200"/>
      </w:pPr>
      <w:r>
        <w:t>6.</w:t>
      </w:r>
      <w:r>
        <w:rPr>
          <w:rFonts w:hAnsi="宋体"/>
        </w:rPr>
        <w:t>组织进行有针对性的消防演练；</w:t>
      </w:r>
    </w:p>
    <w:p>
      <w:pPr>
        <w:spacing w:line="360" w:lineRule="auto"/>
        <w:ind w:firstLine="420" w:firstLineChars="200"/>
      </w:pPr>
      <w:r>
        <w:t>7.</w:t>
      </w:r>
      <w:r>
        <w:rPr>
          <w:rFonts w:hAnsi="宋体"/>
        </w:rPr>
        <w:t>法律、法规规定的其他消防安全职责。</w:t>
      </w:r>
    </w:p>
    <w:p>
      <w:pPr>
        <w:spacing w:line="360" w:lineRule="auto"/>
        <w:ind w:firstLine="420" w:firstLineChars="200"/>
      </w:pPr>
      <w:r>
        <w:rPr>
          <w:rFonts w:hAnsi="宋体"/>
        </w:rPr>
        <w:t>（三）规定消防安全重点单位除履行单位消防安全职责外，还应当履行下列特殊的消防安全职责：</w:t>
      </w:r>
    </w:p>
    <w:p>
      <w:pPr>
        <w:spacing w:line="360" w:lineRule="auto"/>
        <w:ind w:firstLine="420" w:firstLineChars="200"/>
      </w:pPr>
      <w:r>
        <w:t>1.</w:t>
      </w:r>
      <w:r>
        <w:rPr>
          <w:rFonts w:hAnsi="宋体"/>
        </w:rPr>
        <w:t>确定消防安全管理人，组织实施本单位的消防安全管理工作；</w:t>
      </w:r>
    </w:p>
    <w:p>
      <w:pPr>
        <w:spacing w:line="360" w:lineRule="auto"/>
        <w:ind w:firstLine="420" w:firstLineChars="200"/>
      </w:pPr>
      <w:r>
        <w:t>2.</w:t>
      </w:r>
      <w:r>
        <w:rPr>
          <w:rFonts w:hAnsi="宋体"/>
        </w:rPr>
        <w:t>建立消防档案，确定消防安全重点部位，设置防火标志，实行严格管理；</w:t>
      </w:r>
    </w:p>
    <w:p>
      <w:pPr>
        <w:spacing w:line="360" w:lineRule="auto"/>
        <w:ind w:firstLine="420" w:firstLineChars="200"/>
      </w:pPr>
      <w:r>
        <w:t>3.</w:t>
      </w:r>
      <w:r>
        <w:rPr>
          <w:rFonts w:hAnsi="宋体"/>
        </w:rPr>
        <w:t>实行每日防火巡查，并建立巡查记录；</w:t>
      </w:r>
    </w:p>
    <w:p>
      <w:pPr>
        <w:spacing w:line="360" w:lineRule="auto"/>
        <w:ind w:firstLine="420" w:firstLineChars="200"/>
      </w:pPr>
      <w:r>
        <w:t>4.</w:t>
      </w:r>
      <w:r>
        <w:rPr>
          <w:rFonts w:hAnsi="宋体"/>
        </w:rPr>
        <w:t>对职工进行岗前消防安全培训，定期组织消防安全培训和消防演练。</w:t>
      </w:r>
    </w:p>
    <w:p>
      <w:pPr>
        <w:spacing w:line="360" w:lineRule="auto"/>
        <w:ind w:firstLine="420" w:firstLineChars="200"/>
      </w:pPr>
      <w:r>
        <w:rPr>
          <w:rFonts w:hAnsi="宋体"/>
        </w:rPr>
        <w:t>（四）规定同一建筑物由两个以上单位管理或者使用的，应当明确各方的消防安全责任，并确定责任人对共用的疏散通道、安全出口、建筑消防设施和消防车通道进行统一管理。</w:t>
      </w:r>
    </w:p>
    <w:p>
      <w:pPr>
        <w:spacing w:line="360" w:lineRule="auto"/>
        <w:ind w:firstLine="420" w:firstLineChars="200"/>
      </w:pPr>
      <w:r>
        <w:rPr>
          <w:rFonts w:hAnsi="宋体"/>
        </w:rPr>
        <w:t>（五）规定任何单位不得损坏、挪用或者擅自拆除、停用消防设施、器材，不得埋压、圈占、遮挡消火栓或者占用防火间距，不得占用、堵塞、封闭疏散通道、安全出口、消防车通道。</w:t>
      </w:r>
    </w:p>
    <w:p>
      <w:pPr>
        <w:spacing w:line="360" w:lineRule="auto"/>
        <w:ind w:firstLine="420" w:firstLineChars="200"/>
      </w:pPr>
      <w:r>
        <w:rPr>
          <w:rFonts w:hAnsi="宋体"/>
        </w:rPr>
        <w:t>（六）规定任何单位都应当无偿为报警提供便利，不得阻拦报警，严禁谎报火警；发生火灾，必须立即组织力量扑救，邻近单位应当给予支援；火灾扑灭后，发生火灾的单位和相关人员应当按照公安机关消防机构的要求保护现场，接受事故调查，如实提供与火灾有关的情况。</w:t>
      </w:r>
    </w:p>
    <w:p>
      <w:pPr>
        <w:spacing w:line="360" w:lineRule="auto"/>
        <w:ind w:firstLine="420" w:firstLineChars="200"/>
      </w:pPr>
      <w:r>
        <w:rPr>
          <w:rFonts w:hAnsi="宋体"/>
        </w:rPr>
        <w:t>（七）规定被责令停止施工、停止使用、停产停业的单位，应当在整改后向公安机关消防机构报告，经公安机关消防机构检查合格，方可恢复施工、使用、生产、经营。</w:t>
      </w:r>
    </w:p>
    <w:p>
      <w:pPr>
        <w:spacing w:line="360" w:lineRule="auto"/>
        <w:ind w:firstLine="420" w:firstLineChars="200"/>
      </w:pPr>
      <w:r>
        <w:rPr>
          <w:rFonts w:hAnsi="宋体"/>
        </w:rPr>
        <w:t>同时，《消防法》还规定，任何单位都有权对公安机关消防机构及其工作人员在执法中的违法行为进行检举、控告。</w:t>
      </w:r>
    </w:p>
    <w:p>
      <w:pPr>
        <w:spacing w:line="360" w:lineRule="auto"/>
        <w:ind w:firstLine="420" w:firstLineChars="200"/>
        <w:outlineLvl w:val="0"/>
        <w:rPr>
          <w:rFonts w:ascii="黑体" w:eastAsia="黑体"/>
        </w:rPr>
      </w:pPr>
      <w:r>
        <w:rPr>
          <w:rFonts w:hint="eastAsia" w:ascii="黑体" w:eastAsia="黑体"/>
        </w:rPr>
        <w:t>三、关于公民在消防工作中的权利和义务</w:t>
      </w:r>
    </w:p>
    <w:p>
      <w:pPr>
        <w:spacing w:line="360" w:lineRule="auto"/>
        <w:ind w:firstLine="420" w:firstLineChars="200"/>
      </w:pPr>
      <w:r>
        <w:rPr>
          <w:rFonts w:hAnsi="宋体"/>
        </w:rPr>
        <w:t>《消防法》关于公民在消防工作中权利和义务的规定主要有：</w:t>
      </w:r>
    </w:p>
    <w:p>
      <w:pPr>
        <w:spacing w:line="360" w:lineRule="auto"/>
        <w:ind w:firstLine="420" w:firstLineChars="200"/>
      </w:pPr>
      <w:r>
        <w:rPr>
          <w:rFonts w:hAnsi="宋体"/>
        </w:rPr>
        <w:t>（一）任何人都有维护消防安全、保护消防设施、预防火灾、报告火警的义务；任何成年人都有参加有组织的灭火工作的义务。</w:t>
      </w:r>
    </w:p>
    <w:p>
      <w:pPr>
        <w:spacing w:line="360" w:lineRule="auto"/>
        <w:ind w:firstLine="420" w:firstLineChars="200"/>
      </w:pPr>
      <w:r>
        <w:rPr>
          <w:rFonts w:hAnsi="宋体"/>
        </w:rPr>
        <w:t>（二）任何人不得损坏、挪用或者擅自拆除、停用消防设施、器材，不得埋压、圈占、遮挡消火栓或者占用防火间距，不得占用、堵塞、封闭疏散通道、安全出口、消防车通道。</w:t>
      </w:r>
    </w:p>
    <w:p>
      <w:pPr>
        <w:spacing w:line="360" w:lineRule="auto"/>
        <w:ind w:firstLine="420" w:firstLineChars="200"/>
      </w:pPr>
      <w:r>
        <w:rPr>
          <w:rFonts w:hAnsi="宋体"/>
        </w:rPr>
        <w:t>（三）任何人发现火灾都应当立即报警；任何人都应当无偿为报警提供便利，不得阻拦报警；严禁谎报火警。</w:t>
      </w:r>
    </w:p>
    <w:p>
      <w:pPr>
        <w:spacing w:line="360" w:lineRule="auto"/>
        <w:ind w:firstLine="420" w:firstLineChars="200"/>
      </w:pPr>
      <w:r>
        <w:rPr>
          <w:rFonts w:hAnsi="宋体"/>
        </w:rPr>
        <w:t>（四）火灾扑灭后，相关人员应当按照公安机关消防机构的要求保护现场，接受事故调查，如实提供与火灾有关的情况。</w:t>
      </w:r>
    </w:p>
    <w:p>
      <w:pPr>
        <w:spacing w:line="360" w:lineRule="auto"/>
        <w:ind w:firstLine="420" w:firstLineChars="200"/>
      </w:pPr>
      <w:r>
        <w:rPr>
          <w:rFonts w:hAnsi="宋体"/>
        </w:rPr>
        <w:t>（五）任何人都有权对公安机关消防机构及其工作人员在执法中的违法行为进行检举、控告。</w:t>
      </w:r>
    </w:p>
    <w:p>
      <w:pPr>
        <w:spacing w:line="360" w:lineRule="auto"/>
        <w:ind w:firstLine="420" w:firstLineChars="200"/>
        <w:outlineLvl w:val="0"/>
        <w:rPr>
          <w:rFonts w:ascii="黑体" w:eastAsia="黑体"/>
        </w:rPr>
      </w:pPr>
      <w:r>
        <w:rPr>
          <w:rFonts w:hint="eastAsia" w:ascii="黑体" w:eastAsia="黑体"/>
        </w:rPr>
        <w:t>四、关于建设工程消防设计审核、消防验收和备案抽查制度</w:t>
      </w:r>
    </w:p>
    <w:p>
      <w:pPr>
        <w:spacing w:line="360" w:lineRule="auto"/>
        <w:ind w:firstLine="420" w:firstLineChars="200"/>
      </w:pPr>
      <w:r>
        <w:rPr>
          <w:rFonts w:hAnsi="宋体"/>
        </w:rPr>
        <w:t>《消防法》改革了建设工程消防监督管理制度，明确了建设工程消防设计审核、消防验收和备案抽查制度：</w:t>
      </w:r>
    </w:p>
    <w:p>
      <w:pPr>
        <w:spacing w:line="360" w:lineRule="auto"/>
        <w:ind w:firstLine="420" w:firstLineChars="200"/>
      </w:pPr>
      <w:r>
        <w:rPr>
          <w:rFonts w:hAnsi="宋体"/>
        </w:rPr>
        <w:t>（一）《消防法》第十一条、第十三条第一款第一项及第二款明确了消防设计审核、消防验收的范围。规定对国务院公安部门规定的大型的人员密集场所和其他特殊建设工程，由公安机关消防机构实行建设工程消防设计审核、消防验收。</w:t>
      </w:r>
    </w:p>
    <w:p>
      <w:pPr>
        <w:spacing w:line="360" w:lineRule="auto"/>
        <w:ind w:firstLine="420" w:firstLineChars="200"/>
      </w:pPr>
      <w:r>
        <w:rPr>
          <w:rFonts w:hAnsi="宋体"/>
        </w:rPr>
        <w:t>（二）《消防法》第十条、第十三条第一款第二项及第二款明确了其他工程实行备案抽查制度。规定对国务院公安部门规定的大型的人员密集场所和其他特殊建设工程以外的按照国家建设工程消防技术标准需要进行消防设计的其他建设工程，建设单位应当自依法取得施工许可之日起七个工作日内，将消防设计文件报公安机关消防机构备案，公安机关消防机构应当进行抽查；经依法抽查不合格的，应当停止施工。建设单位在工程验收后应当报公安机关消防机构备案，公安机关消防机构应当进行抽查；经依法抽查不合格的，应当停止使用。</w:t>
      </w:r>
    </w:p>
    <w:p>
      <w:pPr>
        <w:spacing w:line="360" w:lineRule="auto"/>
        <w:ind w:firstLine="420" w:firstLineChars="200"/>
      </w:pPr>
      <w:r>
        <w:rPr>
          <w:rFonts w:hAnsi="宋体"/>
        </w:rPr>
        <w:t>（三）《消防法》第十二条规定建设工程的消防设计未经依法审核或者审核不合格的，负责审批该工程施工许可的部门不得给予施工许可，建设单位、施工单位不得施工；建设工程未经依法进行消防验收或者消防验收不合格的，禁止投入使用；《消防法》第五十八条对违反建设工程消防设计审核、消防验收、备案抽查规定的违法行为，规定了责令停止施工、停止使用、停产停业和罚款的行政处罚。</w:t>
      </w:r>
    </w:p>
    <w:p>
      <w:pPr>
        <w:spacing w:line="360" w:lineRule="auto"/>
        <w:ind w:firstLine="420" w:firstLineChars="200"/>
        <w:rPr>
          <w:rFonts w:eastAsia="黑体"/>
          <w:szCs w:val="28"/>
        </w:rPr>
      </w:pPr>
      <w:r>
        <w:rPr>
          <w:rFonts w:eastAsia="黑体"/>
          <w:szCs w:val="28"/>
        </w:rPr>
        <w:t>五、关于公众聚集场所使用、营业前的消防安全检查</w:t>
      </w:r>
    </w:p>
    <w:p>
      <w:pPr>
        <w:spacing w:line="360" w:lineRule="auto"/>
        <w:ind w:firstLine="420" w:firstLineChars="200"/>
      </w:pPr>
      <w:r>
        <w:rPr>
          <w:rFonts w:hAnsi="宋体"/>
        </w:rPr>
        <w:t>《消防法》完善了关于公安机关消防机构对公众聚集的场所在使用、营业前实施消防安全检查的规定：</w:t>
      </w:r>
    </w:p>
    <w:p>
      <w:pPr>
        <w:spacing w:line="360" w:lineRule="auto"/>
        <w:ind w:firstLine="420" w:firstLineChars="200"/>
      </w:pPr>
      <w:r>
        <w:rPr>
          <w:rFonts w:hAnsi="宋体"/>
        </w:rPr>
        <w:t>（一）规定公众聚集场所在投入使用、营业前，建设单位或者使用单位应当向场所所在地的县级以上地方人民政府公安机关消防机构申请消防安全检查。</w:t>
      </w:r>
    </w:p>
    <w:p>
      <w:pPr>
        <w:spacing w:line="360" w:lineRule="auto"/>
        <w:ind w:firstLine="420" w:firstLineChars="200"/>
      </w:pPr>
      <w:r>
        <w:rPr>
          <w:rFonts w:hAnsi="宋体"/>
        </w:rPr>
        <w:t>（二）明确了公安机关消防机构实施消防安全检查的时限和工作要求，规定公安机关消防机构应当自受理申请之日起十个工作日内，根据消防技术标准和管理规定，对该场所进行消防安全检查。未经消防安全检查或者经检查不符合消防安全要求的，不得投入使用、营业。</w:t>
      </w:r>
    </w:p>
    <w:p>
      <w:pPr>
        <w:spacing w:line="360" w:lineRule="auto"/>
        <w:ind w:firstLine="420" w:firstLineChars="200"/>
      </w:pPr>
      <w:r>
        <w:rPr>
          <w:rFonts w:hAnsi="宋体"/>
        </w:rPr>
        <w:t>（三）对公众聚集场所未经消防安全检查或者经检查不符合消防安全要求擅自投入使用、营业的消防安全违法行为，直接给予责令停止施工、停止使用、停产停业和罚款等行政处罚。</w:t>
      </w:r>
    </w:p>
    <w:p>
      <w:pPr>
        <w:spacing w:line="360" w:lineRule="auto"/>
        <w:ind w:firstLine="420" w:firstLineChars="200"/>
        <w:rPr>
          <w:rFonts w:eastAsia="黑体"/>
          <w:szCs w:val="28"/>
        </w:rPr>
      </w:pPr>
      <w:r>
        <w:rPr>
          <w:rFonts w:eastAsia="黑体"/>
          <w:szCs w:val="28"/>
        </w:rPr>
        <w:t>六、关于举办大型群众性活动的消防安全要求</w:t>
      </w:r>
    </w:p>
    <w:p>
      <w:pPr>
        <w:spacing w:line="360" w:lineRule="auto"/>
        <w:ind w:firstLine="420" w:firstLineChars="200"/>
      </w:pPr>
      <w:r>
        <w:rPr>
          <w:rFonts w:hAnsi="宋体"/>
        </w:rPr>
        <w:t>《消防法》将大型群众性活动的消防安全纳入《大型群众性活动安全管理条例》（国务院令第</w:t>
      </w:r>
      <w:r>
        <w:t>505</w:t>
      </w:r>
      <w:r>
        <w:rPr>
          <w:rFonts w:hAnsi="宋体"/>
        </w:rPr>
        <w:t>号）规定的治安行政许可审查内容。同时，明确了消防安全要求，规定举办大型群众性活动，承办人应当依法向公安机关申请安全许可，制定灭火和应急疏散预案并组织演练，明确消防安全责任分工，确定消防安全管理人员，保持消防设施和消防器材配置齐全、完好有效，保证疏散通道、安全出口、疏散指示标志、应急照明和消防车通道符合消防技术标准和管理规定。</w:t>
      </w:r>
    </w:p>
    <w:p>
      <w:pPr>
        <w:spacing w:line="360" w:lineRule="auto"/>
        <w:ind w:firstLine="420" w:firstLineChars="200"/>
        <w:rPr>
          <w:rFonts w:eastAsia="黑体"/>
          <w:szCs w:val="28"/>
        </w:rPr>
      </w:pPr>
      <w:r>
        <w:rPr>
          <w:rFonts w:eastAsia="黑体"/>
          <w:szCs w:val="28"/>
        </w:rPr>
        <w:t>七、关于消防产品监督管理</w:t>
      </w:r>
    </w:p>
    <w:p>
      <w:pPr>
        <w:spacing w:line="360" w:lineRule="auto"/>
        <w:ind w:firstLine="420" w:firstLineChars="200"/>
      </w:pPr>
      <w:r>
        <w:rPr>
          <w:rFonts w:hAnsi="宋体"/>
        </w:rPr>
        <w:t>《消防法》进一步明确了消防产品监督管理制度：</w:t>
      </w:r>
    </w:p>
    <w:p>
      <w:pPr>
        <w:spacing w:line="360" w:lineRule="auto"/>
        <w:ind w:firstLine="420" w:firstLineChars="200"/>
      </w:pPr>
      <w:r>
        <w:rPr>
          <w:rFonts w:hAnsi="宋体"/>
        </w:rPr>
        <w:t>（一）明确了对消防产品的基本要求，规定消防产品必须符合国家标准；没有国家标准的，必须符合行业标准。禁止生产、销售或者使用不合格的消防产品以及国家明令淘汰的消防产品。</w:t>
      </w:r>
    </w:p>
    <w:p>
      <w:pPr>
        <w:spacing w:line="360" w:lineRule="auto"/>
        <w:ind w:firstLine="420" w:firstLineChars="200"/>
      </w:pPr>
      <w:r>
        <w:rPr>
          <w:rFonts w:hAnsi="宋体"/>
        </w:rPr>
        <w:t>（二）明确了消防产品强制认证制度，规定依法实行强制性产品认证的消防产品，由具有法定资质的认证机构按照国家标准、行业标准的强制性要求认证合格后，方可生产、销售、使用。新研制的尚未制定国家标准、行业标准的消防产品，应当按照国务院产品质量监督部门会同国务院公安部门规定的办法，经技术鉴定符合消防安全要求的，方可投入生产、销售和使用。</w:t>
      </w:r>
    </w:p>
    <w:p>
      <w:pPr>
        <w:spacing w:line="360" w:lineRule="auto"/>
        <w:ind w:firstLine="420" w:firstLineChars="200"/>
      </w:pPr>
      <w:r>
        <w:rPr>
          <w:rFonts w:hAnsi="宋体"/>
        </w:rPr>
        <w:t>（三）明确了消防产品的监督管理主体，规定产品质量监督部门、工商行政管理部门、公安机关消防机构应当按照各自职责加强对消防产品质量的监督检查，并依法进行处罚。</w:t>
      </w:r>
    </w:p>
    <w:p>
      <w:pPr>
        <w:spacing w:line="360" w:lineRule="auto"/>
        <w:ind w:firstLine="420" w:firstLineChars="200"/>
      </w:pPr>
      <w:r>
        <w:rPr>
          <w:rFonts w:hAnsi="宋体"/>
        </w:rPr>
        <w:t>《消防法》还规定了消防产品监督管理中的产品质量监督、工商行政管理、公安机关消防机构等部门的协作制度。</w:t>
      </w:r>
    </w:p>
    <w:p>
      <w:pPr>
        <w:spacing w:line="360" w:lineRule="auto"/>
        <w:ind w:firstLine="420" w:firstLineChars="200"/>
        <w:rPr>
          <w:rFonts w:eastAsia="黑体"/>
        </w:rPr>
      </w:pPr>
      <w:r>
        <w:rPr>
          <w:rFonts w:eastAsia="黑体"/>
          <w:szCs w:val="28"/>
        </w:rPr>
        <w:t>八、关于消防技术服务机构和执业人员</w:t>
      </w:r>
    </w:p>
    <w:p>
      <w:pPr>
        <w:spacing w:line="360" w:lineRule="auto"/>
        <w:ind w:firstLine="420" w:firstLineChars="200"/>
      </w:pPr>
      <w:r>
        <w:rPr>
          <w:rFonts w:hAnsi="宋体"/>
        </w:rPr>
        <w:t>《消防法》第三十四条规定，消防产品质量认证、消防设施检测、消防安全监测等消防技术服务机构和执业人员，应当依法获得相应的资质、资格；依照法律、行政法规、国家标准、行业标准和执业准则，接受委托提供消防技术服务，并对服务质量负责。本条既是确立消防技术服务市场地位、规范消防技术服务机构资质和执业人员资格及其消防技术服务行为的基本法律依据，也是我国消防法制建设进程中的一项创新成果。</w:t>
      </w:r>
    </w:p>
    <w:p>
      <w:pPr>
        <w:spacing w:line="360" w:lineRule="auto"/>
        <w:ind w:firstLine="420" w:firstLineChars="200"/>
        <w:rPr>
          <w:rFonts w:eastAsia="黑体"/>
          <w:szCs w:val="28"/>
        </w:rPr>
      </w:pPr>
      <w:r>
        <w:rPr>
          <w:rFonts w:eastAsia="黑体"/>
          <w:szCs w:val="28"/>
        </w:rPr>
        <w:t>九、关于法律责任的规定</w:t>
      </w:r>
    </w:p>
    <w:p>
      <w:pPr>
        <w:spacing w:line="360" w:lineRule="auto"/>
        <w:ind w:firstLine="420" w:firstLineChars="200"/>
      </w:pPr>
      <w:r>
        <w:rPr>
          <w:rFonts w:hAnsi="宋体"/>
        </w:rPr>
        <w:t>《消防法》强化了法律责任追究，共设有警告、罚款、拘留、责令停产停业（停止施工、停止使用）、没收违法所得、责令停止执业（吊销相应资质、资格）</w:t>
      </w:r>
      <w:r>
        <w:t>6</w:t>
      </w:r>
      <w:r>
        <w:rPr>
          <w:rFonts w:hAnsi="宋体"/>
        </w:rPr>
        <w:t>类行政处罚。例如，依法应当经公安机关消防机构进行消防设计审核的建设工程，未经依法审核或者审核不合格，擅自施工的，责令停止施工，并处三万元以上三十万元以下罚款。建筑施工企业不按照消防设计文件和消防技术标准施工，降低消防施工质量的，责令改正或者停止施工，并处一万元以上十万元以下罚款。消防产品质量认证、消防设施检测等消防技术服务机构出具虚假文件的，责令改正，处五万元以上十万元以下罚款，并对直接负责的主管人员和其他直接责任人员处一万元以上五万元以下罚款；有违法所得的，并处没收违法所得；给他人造成损失的，依法承担赔偿责任；情节严重的，由原许可机关依法责令停止执业或者吊销相应资质、资格。消防技术服务机构出具失实文件，给他人造成损失的，依法承担赔偿责任；造成重大损失的，由原许可机关依法责令停止执业或者吊销相应资质、资格。</w:t>
      </w:r>
      <w:r>
        <w:t xml:space="preserve"> </w:t>
      </w:r>
    </w:p>
    <w:p>
      <w:pPr>
        <w:spacing w:line="360" w:lineRule="auto"/>
        <w:ind w:firstLine="420" w:firstLineChars="200"/>
      </w:pPr>
    </w:p>
    <w:p>
      <w:pPr>
        <w:pStyle w:val="4"/>
        <w:spacing w:line="360" w:lineRule="auto"/>
        <w:jc w:val="center"/>
        <w:rPr>
          <w:rFonts w:ascii="Times New Roman" w:hAnsi="Times New Roman" w:eastAsia="华文仿宋"/>
          <w:b w:val="0"/>
          <w:color w:val="auto"/>
          <w:sz w:val="32"/>
          <w:szCs w:val="32"/>
        </w:rPr>
      </w:pPr>
      <w:bookmarkStart w:id="15" w:name="_Toc368240587"/>
      <w:bookmarkStart w:id="16" w:name="_Toc368249842"/>
      <w:bookmarkStart w:id="17" w:name="_Toc368350246"/>
      <w:bookmarkStart w:id="18" w:name="_Toc368351131"/>
      <w:bookmarkStart w:id="19" w:name="_Toc372320219"/>
      <w:r>
        <w:rPr>
          <w:rFonts w:ascii="Times New Roman" w:hAnsi="华文仿宋" w:eastAsia="华文仿宋"/>
          <w:b w:val="0"/>
          <w:color w:val="auto"/>
          <w:sz w:val="32"/>
          <w:szCs w:val="32"/>
        </w:rPr>
        <w:t>第二节  相关法律</w:t>
      </w:r>
      <w:bookmarkEnd w:id="15"/>
      <w:bookmarkEnd w:id="16"/>
      <w:bookmarkEnd w:id="17"/>
      <w:bookmarkEnd w:id="18"/>
      <w:bookmarkEnd w:id="19"/>
    </w:p>
    <w:p>
      <w:pPr>
        <w:spacing w:line="360" w:lineRule="auto"/>
        <w:ind w:firstLine="420" w:firstLineChars="200"/>
        <w:rPr>
          <w:rFonts w:hAnsi="宋体"/>
        </w:rPr>
      </w:pPr>
    </w:p>
    <w:p>
      <w:pPr>
        <w:spacing w:line="360" w:lineRule="auto"/>
        <w:ind w:firstLine="420" w:firstLineChars="200"/>
      </w:pPr>
      <w:r>
        <w:rPr>
          <w:rFonts w:hAnsi="宋体"/>
        </w:rPr>
        <w:t>消防安全涉及到社会生活的方方面面。这一特点决定了公共消防安全法律规范是由多种法律综合构成的。本节主要介绍消防安全领域以外但与消防工作密切相关的七部相关法律。</w:t>
      </w:r>
    </w:p>
    <w:p>
      <w:pPr>
        <w:pStyle w:val="14"/>
        <w:spacing w:line="360" w:lineRule="auto"/>
        <w:outlineLvl w:val="0"/>
        <w:rPr>
          <w:rFonts w:ascii="黑体" w:eastAsia="黑体"/>
        </w:rPr>
      </w:pPr>
      <w:r>
        <w:rPr>
          <w:rFonts w:hint="eastAsia" w:ascii="黑体" w:eastAsia="黑体"/>
        </w:rPr>
        <w:t>一、中华人民共和国城乡规划法</w:t>
      </w:r>
    </w:p>
    <w:p>
      <w:pPr>
        <w:spacing w:line="360" w:lineRule="auto"/>
        <w:ind w:firstLine="420" w:firstLineChars="200"/>
      </w:pPr>
      <w:r>
        <w:rPr>
          <w:rFonts w:hAnsi="宋体"/>
        </w:rPr>
        <w:t>《中华人民共和国城乡规划法》（以下简称《城乡规划法》）于</w:t>
      </w:r>
      <w:r>
        <w:t>2007</w:t>
      </w:r>
      <w:r>
        <w:rPr>
          <w:rFonts w:hAnsi="宋体"/>
        </w:rPr>
        <w:t>年</w:t>
      </w:r>
      <w:r>
        <w:t>10</w:t>
      </w:r>
      <w:r>
        <w:rPr>
          <w:rFonts w:hAnsi="宋体"/>
        </w:rPr>
        <w:t>月</w:t>
      </w:r>
      <w:r>
        <w:t>28</w:t>
      </w:r>
      <w:r>
        <w:rPr>
          <w:rFonts w:hAnsi="宋体"/>
        </w:rPr>
        <w:t>日由第十届全国人民代表大会常务委员会第三十次会议审议通过，并自</w:t>
      </w:r>
      <w:r>
        <w:t>2008</w:t>
      </w:r>
      <w:r>
        <w:rPr>
          <w:rFonts w:hAnsi="宋体"/>
        </w:rPr>
        <w:t>年</w:t>
      </w:r>
      <w:r>
        <w:t>1</w:t>
      </w:r>
      <w:r>
        <w:rPr>
          <w:rFonts w:hAnsi="宋体"/>
        </w:rPr>
        <w:t>月</w:t>
      </w:r>
      <w:r>
        <w:t>1</w:t>
      </w:r>
      <w:r>
        <w:rPr>
          <w:rFonts w:hAnsi="宋体"/>
        </w:rPr>
        <w:t>日起施行。该法共</w:t>
      </w:r>
      <w:r>
        <w:t>7</w:t>
      </w:r>
      <w:r>
        <w:rPr>
          <w:rFonts w:hAnsi="宋体"/>
        </w:rPr>
        <w:t>章</w:t>
      </w:r>
      <w:r>
        <w:t>70</w:t>
      </w:r>
      <w:r>
        <w:rPr>
          <w:rFonts w:hAnsi="宋体"/>
        </w:rPr>
        <w:t>条。</w:t>
      </w:r>
    </w:p>
    <w:p>
      <w:pPr>
        <w:spacing w:line="360" w:lineRule="auto"/>
        <w:ind w:firstLine="420" w:firstLineChars="200"/>
        <w:rPr>
          <w:szCs w:val="24"/>
        </w:rPr>
      </w:pPr>
      <w:r>
        <w:rPr>
          <w:rFonts w:hAnsi="宋体"/>
          <w:szCs w:val="24"/>
        </w:rPr>
        <w:t>（一）适用范围</w:t>
      </w:r>
    </w:p>
    <w:p>
      <w:pPr>
        <w:spacing w:line="360" w:lineRule="auto"/>
        <w:ind w:firstLine="420" w:firstLineChars="200"/>
      </w:pPr>
      <w:r>
        <w:rPr>
          <w:rFonts w:hAnsi="宋体"/>
        </w:rPr>
        <w:t>《城乡规划法》所称的城乡规划，是指由城镇体系规划、城市规划、镇规划、乡规划和村庄规划组成的一个规划体系，调整的是城市、镇、村庄等居民点以及居民点之间的相互关系，不是覆盖全部国土面积的规划。</w:t>
      </w:r>
    </w:p>
    <w:p>
      <w:pPr>
        <w:spacing w:line="360" w:lineRule="auto"/>
        <w:ind w:firstLine="420" w:firstLineChars="200"/>
        <w:rPr>
          <w:szCs w:val="24"/>
        </w:rPr>
      </w:pPr>
      <w:r>
        <w:rPr>
          <w:rFonts w:hAnsi="宋体"/>
          <w:szCs w:val="24"/>
        </w:rPr>
        <w:t>（二）城乡规划与其他规划的关系</w:t>
      </w:r>
    </w:p>
    <w:p>
      <w:pPr>
        <w:spacing w:line="360" w:lineRule="auto"/>
        <w:ind w:firstLine="420" w:firstLineChars="200"/>
      </w:pPr>
      <w:r>
        <w:rPr>
          <w:rFonts w:hAnsi="宋体"/>
        </w:rPr>
        <w:t>城乡规划是一项全局性、综合性、战略性很强的工作，它与国民经济和社会发展规划、土地利用总体规划密切相关，只有与这些综合性规划相互衔接、相互协调，才能充分发挥其功能和作用。因此，城市总体规划、镇总体规划以及乡规划和村庄规划的编制，应当依据国民经济和社会发展规划，并与土地利用总体规划相衔接。在规划区内进行建设活动，应当遵守土地管理、自然资源和环境保护等法律、法规的规定。</w:t>
      </w:r>
    </w:p>
    <w:p>
      <w:pPr>
        <w:spacing w:line="360" w:lineRule="auto"/>
        <w:ind w:firstLine="420" w:firstLineChars="200"/>
        <w:rPr>
          <w:szCs w:val="24"/>
        </w:rPr>
      </w:pPr>
      <w:r>
        <w:rPr>
          <w:rFonts w:hAnsi="宋体"/>
          <w:szCs w:val="24"/>
        </w:rPr>
        <w:t>（三）城乡规划的制定</w:t>
      </w:r>
    </w:p>
    <w:p>
      <w:pPr>
        <w:spacing w:line="360" w:lineRule="auto"/>
        <w:ind w:firstLine="420" w:firstLineChars="200"/>
      </w:pPr>
      <w:r>
        <w:rPr>
          <w:rFonts w:hAnsi="宋体"/>
        </w:rPr>
        <w:t>《城乡规划法》对城乡规划的制定作了以下规定：</w:t>
      </w:r>
    </w:p>
    <w:p>
      <w:pPr>
        <w:spacing w:line="360" w:lineRule="auto"/>
        <w:ind w:firstLine="420" w:firstLineChars="200"/>
      </w:pPr>
      <w:r>
        <w:t>1.</w:t>
      </w:r>
      <w:r>
        <w:rPr>
          <w:rFonts w:hAnsi="宋体"/>
        </w:rPr>
        <w:t>明确规划制定和实施的原则。要求制定和实施城乡规划，应当遵循城乡统筹、合理布局、节约土地、集约发展和先规划后建设的原则，改善生态环境，促进资源、能源节约和综合利用，保护耕地等自然资源和历史文化遗产，保持地方特色、民族特色和传统风貌，防止污染和其他公害，并符合区域人口发展、国防建设、防灾减灾和公共卫生、公共安全的需要。</w:t>
      </w:r>
    </w:p>
    <w:p>
      <w:pPr>
        <w:spacing w:line="360" w:lineRule="auto"/>
        <w:ind w:firstLine="420" w:firstLineChars="200"/>
      </w:pPr>
      <w:r>
        <w:t>2.</w:t>
      </w:r>
      <w:r>
        <w:rPr>
          <w:rFonts w:hAnsi="宋体"/>
        </w:rPr>
        <w:t>明确规划编制的主体和审批程序。针对不同种类、不同层次规划的具体情况，规定了各级人民政府或者其规划主管部门按照事权，分别负责制定城镇体系规划、城市总体规划、镇总体规划、控制性详细规划、修建性详细规划，并明确了规划的审批程序。</w:t>
      </w:r>
      <w:r>
        <w:t xml:space="preserve">  </w:t>
      </w:r>
    </w:p>
    <w:p>
      <w:pPr>
        <w:spacing w:line="360" w:lineRule="auto"/>
        <w:ind w:firstLine="420" w:firstLineChars="200"/>
      </w:pPr>
      <w:r>
        <w:t>3.</w:t>
      </w:r>
      <w:r>
        <w:rPr>
          <w:rFonts w:hAnsi="宋体"/>
        </w:rPr>
        <w:t>扩大社会公众参与。明确了规划制定的程序，要求规划组织编制机关将规划予以公告，采取多种形式广泛征求专家和社会公众的意见，并将意见采纳情况和理由作为城乡规划报送审批的必备材料；村庄规划在报请审批前，还要经村民会议讨论同意。</w:t>
      </w:r>
    </w:p>
    <w:p>
      <w:pPr>
        <w:spacing w:line="360" w:lineRule="auto"/>
        <w:ind w:firstLine="420" w:firstLineChars="200"/>
      </w:pPr>
      <w:r>
        <w:t>4.</w:t>
      </w:r>
      <w:r>
        <w:rPr>
          <w:rFonts w:hAnsi="宋体"/>
        </w:rPr>
        <w:t>增加规划的透明度。要求城乡规划经批准后，组织编制机关应当予以公布，任何单位和个人都有权查阅已经公布的城乡规划。</w:t>
      </w:r>
    </w:p>
    <w:p>
      <w:pPr>
        <w:spacing w:line="360" w:lineRule="auto"/>
        <w:ind w:firstLine="420" w:firstLineChars="200"/>
        <w:rPr>
          <w:szCs w:val="24"/>
        </w:rPr>
      </w:pPr>
      <w:r>
        <w:rPr>
          <w:rFonts w:hAnsi="宋体"/>
          <w:szCs w:val="24"/>
        </w:rPr>
        <w:t>（四）城乡规划的实施</w:t>
      </w:r>
    </w:p>
    <w:p>
      <w:pPr>
        <w:spacing w:line="360" w:lineRule="auto"/>
        <w:ind w:firstLine="420" w:firstLineChars="200"/>
      </w:pPr>
      <w:r>
        <w:rPr>
          <w:rFonts w:hAnsi="宋体"/>
        </w:rPr>
        <w:t>《城乡规划法》规定任何单位和个人应当遵守经批准的城乡规划，服从规划管理，并作出了以下具体规定：</w:t>
      </w:r>
    </w:p>
    <w:p>
      <w:pPr>
        <w:spacing w:line="360" w:lineRule="auto"/>
        <w:ind w:firstLine="420" w:firstLineChars="200"/>
      </w:pPr>
      <w:r>
        <w:t>1.</w:t>
      </w:r>
      <w:r>
        <w:rPr>
          <w:rFonts w:hAnsi="宋体"/>
        </w:rPr>
        <w:t>要求各级地方人民政府有计划、分步骤地实施当地的总体规划，并根据当地的总体规划，制定近期建设规划。</w:t>
      </w:r>
    </w:p>
    <w:p>
      <w:pPr>
        <w:spacing w:line="360" w:lineRule="auto"/>
        <w:ind w:firstLine="420" w:firstLineChars="200"/>
      </w:pPr>
      <w:r>
        <w:t>2.</w:t>
      </w:r>
      <w:r>
        <w:rPr>
          <w:rFonts w:hAnsi="宋体"/>
        </w:rPr>
        <w:t>控制频繁修改城乡规划。城乡规划一经批准，不得随意修改，如修改城乡规划必须符合法定条件。</w:t>
      </w:r>
    </w:p>
    <w:p>
      <w:pPr>
        <w:spacing w:line="360" w:lineRule="auto"/>
        <w:ind w:firstLine="420" w:firstLineChars="200"/>
      </w:pPr>
      <w:r>
        <w:t>3.</w:t>
      </w:r>
      <w:r>
        <w:rPr>
          <w:rFonts w:hAnsi="宋体"/>
        </w:rPr>
        <w:t>明确规划修改的审批程序。涉及修改省域城镇体系规划、总体规划强制性内容以及控制性详细规划的，要先经原审批机关同意，并将修改后的规划按照原审批程序报批。</w:t>
      </w:r>
    </w:p>
    <w:p>
      <w:pPr>
        <w:spacing w:line="360" w:lineRule="auto"/>
        <w:ind w:firstLine="420" w:firstLineChars="200"/>
      </w:pPr>
      <w:r>
        <w:t>4.</w:t>
      </w:r>
      <w:r>
        <w:rPr>
          <w:rFonts w:hAnsi="宋体"/>
        </w:rPr>
        <w:t>强调规划许可证的法律效力。明确要求土地的划拨与出让必须取得规划许可证。同时，以划拨方式提供国有土地使用权的，建设单位在报送有关部门批准或者核准前，应当向城乡规划主管部门申请核发选址意见书。</w:t>
      </w:r>
    </w:p>
    <w:p>
      <w:pPr>
        <w:spacing w:line="360" w:lineRule="auto"/>
        <w:ind w:firstLine="420" w:firstLineChars="200"/>
      </w:pPr>
      <w:r>
        <w:t>5.</w:t>
      </w:r>
      <w:r>
        <w:rPr>
          <w:rFonts w:hAnsi="宋体"/>
        </w:rPr>
        <w:t>强化监督检查措施。专设监督检查一章，强化对规划的权力机关监督、公众监督、上级机关监督以及各项监督检查措施。</w:t>
      </w:r>
    </w:p>
    <w:p>
      <w:pPr>
        <w:spacing w:line="360" w:lineRule="auto"/>
        <w:ind w:firstLine="420" w:firstLineChars="200"/>
        <w:rPr>
          <w:szCs w:val="24"/>
        </w:rPr>
      </w:pPr>
      <w:r>
        <w:rPr>
          <w:rFonts w:hAnsi="宋体"/>
          <w:szCs w:val="24"/>
        </w:rPr>
        <w:t>（五）法律责任</w:t>
      </w:r>
    </w:p>
    <w:p>
      <w:pPr>
        <w:spacing w:line="360" w:lineRule="auto"/>
        <w:ind w:firstLine="420" w:firstLineChars="200"/>
      </w:pPr>
      <w:r>
        <w:rPr>
          <w:rFonts w:hAnsi="宋体"/>
        </w:rPr>
        <w:t>《城乡规划法》设专章规定了城乡规划与建设的各类违法行为的法律责任，特别是强调了对不同类型违法建设行为的责任追究，明确对无法采取改正措施消除影响的违法建筑采取拆除，不能拆除的，没收实物或者违法收入，可以并处罚款，加大了对恶意违法建设的查处力度。</w:t>
      </w:r>
    </w:p>
    <w:p>
      <w:pPr>
        <w:spacing w:line="360" w:lineRule="auto"/>
        <w:ind w:firstLine="420" w:firstLineChars="200"/>
        <w:rPr>
          <w:rFonts w:eastAsia="黑体"/>
          <w:szCs w:val="28"/>
        </w:rPr>
      </w:pPr>
      <w:r>
        <w:rPr>
          <w:rFonts w:eastAsia="黑体"/>
          <w:szCs w:val="28"/>
        </w:rPr>
        <w:t>二、中华人民共和国建筑法</w:t>
      </w:r>
    </w:p>
    <w:p>
      <w:pPr>
        <w:spacing w:line="360" w:lineRule="auto"/>
        <w:ind w:firstLine="420" w:firstLineChars="200"/>
      </w:pPr>
      <w:r>
        <w:rPr>
          <w:rFonts w:hAnsi="宋体"/>
        </w:rPr>
        <w:t>《中华人民共和国建筑法》（以下简称《建筑法》，于</w:t>
      </w:r>
      <w:r>
        <w:t>1997</w:t>
      </w:r>
      <w:r>
        <w:rPr>
          <w:rFonts w:hAnsi="宋体"/>
        </w:rPr>
        <w:t>年</w:t>
      </w:r>
      <w:r>
        <w:t>11</w:t>
      </w:r>
      <w:r>
        <w:rPr>
          <w:rFonts w:hAnsi="宋体"/>
        </w:rPr>
        <w:t>月</w:t>
      </w:r>
      <w:r>
        <w:t>1</w:t>
      </w:r>
      <w:r>
        <w:rPr>
          <w:rFonts w:hAnsi="宋体"/>
        </w:rPr>
        <w:t>日由第八届全国人民代表大会常务委员会第二十八次会议通过，自</w:t>
      </w:r>
      <w:r>
        <w:t>1998</w:t>
      </w:r>
      <w:r>
        <w:rPr>
          <w:rFonts w:hAnsi="宋体"/>
        </w:rPr>
        <w:t>年</w:t>
      </w:r>
      <w:r>
        <w:t>3</w:t>
      </w:r>
      <w:r>
        <w:rPr>
          <w:rFonts w:hAnsi="宋体"/>
        </w:rPr>
        <w:t>月</w:t>
      </w:r>
      <w:r>
        <w:t>1</w:t>
      </w:r>
      <w:r>
        <w:rPr>
          <w:rFonts w:hAnsi="宋体"/>
        </w:rPr>
        <w:t>日起施行；</w:t>
      </w:r>
      <w:r>
        <w:t>2011</w:t>
      </w:r>
      <w:r>
        <w:rPr>
          <w:rFonts w:hAnsi="宋体"/>
        </w:rPr>
        <w:t>年</w:t>
      </w:r>
      <w:r>
        <w:t>4</w:t>
      </w:r>
      <w:r>
        <w:rPr>
          <w:rFonts w:hAnsi="宋体"/>
        </w:rPr>
        <w:t>月</w:t>
      </w:r>
      <w:r>
        <w:t>22</w:t>
      </w:r>
      <w:r>
        <w:rPr>
          <w:rFonts w:hAnsi="宋体"/>
        </w:rPr>
        <w:t>日第十一届全国人民代表大会常务委员会第二十次会议修正通过，自</w:t>
      </w:r>
      <w:r>
        <w:t>2011</w:t>
      </w:r>
      <w:r>
        <w:rPr>
          <w:rFonts w:hAnsi="宋体"/>
        </w:rPr>
        <w:t>年</w:t>
      </w:r>
      <w:r>
        <w:t>7</w:t>
      </w:r>
      <w:r>
        <w:rPr>
          <w:rFonts w:hAnsi="宋体"/>
        </w:rPr>
        <w:t>月</w:t>
      </w:r>
      <w:r>
        <w:t>1</w:t>
      </w:r>
      <w:r>
        <w:rPr>
          <w:rFonts w:hAnsi="宋体"/>
        </w:rPr>
        <w:t>日起施行。该法共</w:t>
      </w:r>
      <w:r>
        <w:t>8</w:t>
      </w:r>
      <w:r>
        <w:rPr>
          <w:rFonts w:hAnsi="宋体"/>
        </w:rPr>
        <w:t>章</w:t>
      </w:r>
      <w:r>
        <w:t>85</w:t>
      </w:r>
      <w:r>
        <w:rPr>
          <w:rFonts w:hAnsi="宋体"/>
        </w:rPr>
        <w:t>条。</w:t>
      </w:r>
    </w:p>
    <w:p>
      <w:pPr>
        <w:spacing w:line="360" w:lineRule="auto"/>
        <w:ind w:firstLine="420" w:firstLineChars="200"/>
        <w:rPr>
          <w:szCs w:val="24"/>
        </w:rPr>
      </w:pPr>
      <w:r>
        <w:rPr>
          <w:rFonts w:hAnsi="宋体"/>
          <w:szCs w:val="24"/>
        </w:rPr>
        <w:t>（一）适用范围</w:t>
      </w:r>
    </w:p>
    <w:p>
      <w:pPr>
        <w:spacing w:line="360" w:lineRule="auto"/>
        <w:ind w:firstLine="420" w:firstLineChars="200"/>
      </w:pPr>
      <w:r>
        <w:rPr>
          <w:rFonts w:hAnsi="宋体"/>
        </w:rPr>
        <w:t>《建筑法》重点规范各类房屋建筑及其附属设施的建造和与其配套的线路、管道、设备的安装活动。</w:t>
      </w:r>
    </w:p>
    <w:p>
      <w:pPr>
        <w:spacing w:line="360" w:lineRule="auto"/>
        <w:ind w:firstLine="420" w:firstLineChars="200"/>
        <w:rPr>
          <w:szCs w:val="24"/>
        </w:rPr>
      </w:pPr>
      <w:r>
        <w:rPr>
          <w:rFonts w:hAnsi="宋体"/>
          <w:szCs w:val="24"/>
        </w:rPr>
        <w:t>（二）建筑许可</w:t>
      </w:r>
    </w:p>
    <w:p>
      <w:pPr>
        <w:spacing w:line="360" w:lineRule="auto"/>
        <w:ind w:firstLine="420" w:firstLineChars="200"/>
      </w:pPr>
      <w:r>
        <w:rPr>
          <w:rFonts w:hAnsi="宋体"/>
        </w:rPr>
        <w:t>《建筑法》规定的建筑许可主要包括建筑工程施工许可以及对从业资格的规定。第七条规定，建筑工程开工前，建设单位应当按照国家有关规定向工程所在地县级以上人民政府建设行政主管部门申请领取施工许可证。但并非所有的建筑工程都需要申领施工许可证，本法授权国务院建设行政主管部门根据实际情况确定一个限额，限额以下小型工程不需要申领施工许可证。此外，按照国务院规定的权限和程序批准开工报告的建筑工程，不再领取施工许可证。需要注意的是，任何单位和个人不得将应当申领施工许可证的工程分解为若干限额以下的工程以规避申领施工许可证。招标工程应以招标的标的为申请办理施工许可证的最小单位，非招标工程以立项批准文件中批准投资和规模作为办理许可证的最小单位。第十二条至第十四条对建筑业企业从业资格作出规定，明确从事建筑活动建筑施工企业、勘查企业、设计企业、工程监理单位及其专业技术人员，包括建筑师、勘察设计工程师、监理工程师等，必须拥有相应的资质或者从业资格，并在相应的资质等级范围内从事建筑活动。</w:t>
      </w:r>
    </w:p>
    <w:p>
      <w:pPr>
        <w:spacing w:line="360" w:lineRule="auto"/>
        <w:ind w:firstLine="420" w:firstLineChars="200"/>
        <w:rPr>
          <w:szCs w:val="24"/>
        </w:rPr>
      </w:pPr>
      <w:r>
        <w:rPr>
          <w:rFonts w:hAnsi="宋体"/>
          <w:szCs w:val="24"/>
        </w:rPr>
        <w:t>（三）建筑工程发包与承包</w:t>
      </w:r>
    </w:p>
    <w:p>
      <w:pPr>
        <w:spacing w:line="360" w:lineRule="auto"/>
        <w:ind w:firstLine="420" w:firstLineChars="200"/>
      </w:pPr>
      <w:r>
        <w:rPr>
          <w:rFonts w:hAnsi="宋体"/>
        </w:rPr>
        <w:t>《建筑法》第三章</w:t>
      </w:r>
      <w:r>
        <w:t>“</w:t>
      </w:r>
      <w:r>
        <w:rPr>
          <w:rFonts w:hAnsi="宋体"/>
        </w:rPr>
        <w:t>建筑工程发包与承包</w:t>
      </w:r>
      <w:r>
        <w:t>”</w:t>
      </w:r>
      <w:r>
        <w:rPr>
          <w:rFonts w:hAnsi="宋体"/>
        </w:rPr>
        <w:t>中强调，建筑工程发包与承包，应当遵循</w:t>
      </w:r>
      <w:r>
        <w:t>“</w:t>
      </w:r>
      <w:r>
        <w:rPr>
          <w:rFonts w:hAnsi="宋体"/>
        </w:rPr>
        <w:t>公开、公正、平等竞争</w:t>
      </w:r>
      <w:r>
        <w:t>”</w:t>
      </w:r>
      <w:r>
        <w:rPr>
          <w:rFonts w:hAnsi="宋体"/>
        </w:rPr>
        <w:t>的原则，按照招标投标的法定程序，采取招标发包和直接发包，择优选择承包单位。同时，还就建筑工程发包、总包、承包单位采购权、联合体承包建筑工程以及总承包单位与分包单位就分包工程对建设单位承担连带责任等作了明确的法律规范。</w:t>
      </w:r>
    </w:p>
    <w:p>
      <w:pPr>
        <w:spacing w:line="360" w:lineRule="auto"/>
        <w:ind w:firstLine="420" w:firstLineChars="200"/>
        <w:rPr>
          <w:szCs w:val="24"/>
        </w:rPr>
      </w:pPr>
      <w:r>
        <w:rPr>
          <w:rFonts w:hAnsi="宋体"/>
          <w:szCs w:val="24"/>
        </w:rPr>
        <w:t>（四）建筑工程监理制度</w:t>
      </w:r>
    </w:p>
    <w:p>
      <w:pPr>
        <w:spacing w:line="360" w:lineRule="auto"/>
        <w:ind w:firstLine="420" w:firstLineChars="200"/>
      </w:pPr>
      <w:r>
        <w:rPr>
          <w:rFonts w:hAnsi="宋体"/>
        </w:rPr>
        <w:t>《建筑法》第四章是关于建筑工程监理制度的规定。第三十条规定</w:t>
      </w:r>
      <w:r>
        <w:t>“</w:t>
      </w:r>
      <w:r>
        <w:rPr>
          <w:rFonts w:hAnsi="宋体"/>
        </w:rPr>
        <w:t>国家推行建筑工程监理制定</w:t>
      </w:r>
      <w:r>
        <w:t>”</w:t>
      </w:r>
      <w:r>
        <w:rPr>
          <w:rFonts w:hAnsi="宋体"/>
        </w:rPr>
        <w:t>。第三十四条特别强调工程监理单位须在其资质等级许可的监理范围内，承担工程监理业务。工程监理单位与被监理工程的承包单位以及建筑材料、建筑构配件和设备供应单位不得有隶属关系或者其他利害关系。对工程监理单位不得转让工程监理业务，也做了明确的规定。</w:t>
      </w:r>
    </w:p>
    <w:p>
      <w:pPr>
        <w:spacing w:line="360" w:lineRule="auto"/>
        <w:ind w:firstLine="420" w:firstLineChars="200"/>
        <w:rPr>
          <w:szCs w:val="24"/>
        </w:rPr>
      </w:pPr>
      <w:r>
        <w:rPr>
          <w:rFonts w:hAnsi="宋体"/>
          <w:szCs w:val="24"/>
        </w:rPr>
        <w:t>（五）建筑安全生产管理及建筑工程质量管理</w:t>
      </w:r>
    </w:p>
    <w:p>
      <w:pPr>
        <w:spacing w:line="360" w:lineRule="auto"/>
        <w:ind w:firstLine="420" w:firstLineChars="200"/>
      </w:pPr>
      <w:r>
        <w:rPr>
          <w:rFonts w:hAnsi="宋体"/>
        </w:rPr>
        <w:t>《建筑法》第五章</w:t>
      </w:r>
      <w:r>
        <w:t>“</w:t>
      </w:r>
      <w:r>
        <w:rPr>
          <w:rFonts w:hAnsi="宋体"/>
        </w:rPr>
        <w:t>建筑安全生产管理</w:t>
      </w:r>
      <w:r>
        <w:t>”</w:t>
      </w:r>
      <w:r>
        <w:rPr>
          <w:rFonts w:hAnsi="宋体"/>
        </w:rPr>
        <w:t>中首先强调建筑工程安全生产管理必须坚持</w:t>
      </w:r>
      <w:r>
        <w:t>“</w:t>
      </w:r>
      <w:r>
        <w:rPr>
          <w:rFonts w:hAnsi="宋体"/>
        </w:rPr>
        <w:t>安全第一、预防为主</w:t>
      </w:r>
      <w:r>
        <w:t>”</w:t>
      </w:r>
      <w:r>
        <w:rPr>
          <w:rFonts w:hAnsi="宋体"/>
        </w:rPr>
        <w:t>的方针，并对工程设计、施工安全等内容作出规定。第六章对影响建筑工程质量的勘察、设计和施工单位提出了具体规范。</w:t>
      </w:r>
    </w:p>
    <w:p>
      <w:pPr>
        <w:spacing w:line="360" w:lineRule="auto"/>
        <w:ind w:firstLine="420" w:firstLineChars="200"/>
        <w:rPr>
          <w:szCs w:val="24"/>
        </w:rPr>
      </w:pPr>
      <w:r>
        <w:rPr>
          <w:rFonts w:hAnsi="宋体"/>
          <w:szCs w:val="24"/>
        </w:rPr>
        <w:t>（六）法律责任</w:t>
      </w:r>
    </w:p>
    <w:p>
      <w:pPr>
        <w:spacing w:line="360" w:lineRule="auto"/>
        <w:ind w:firstLine="420" w:firstLineChars="200"/>
      </w:pPr>
      <w:r>
        <w:rPr>
          <w:rFonts w:hAnsi="宋体"/>
        </w:rPr>
        <w:t>《建筑法》第七章是关于法律责任的规定，对在建筑许可、工程发包与承包、工程监理、安全生产及工程质量等方面的违法行为作出相应的处罚规定。例如第六十四条规定：</w:t>
      </w:r>
      <w:r>
        <w:t>“</w:t>
      </w:r>
      <w:r>
        <w:rPr>
          <w:rFonts w:hAnsi="宋体"/>
        </w:rPr>
        <w:t>违反本法规定，未取得施工许可证或者开工报告未经批准擅自施工的，责令改正，对不符合开工条件的责令停止施工，可以处以罚款。</w:t>
      </w:r>
      <w:bookmarkStart w:id="20" w:name="#go70"/>
      <w:r>
        <w:t>”</w:t>
      </w:r>
      <w:bookmarkEnd w:id="20"/>
    </w:p>
    <w:p>
      <w:pPr>
        <w:spacing w:line="360" w:lineRule="auto"/>
        <w:ind w:firstLine="420" w:firstLineChars="200"/>
        <w:rPr>
          <w:rFonts w:eastAsia="黑体"/>
          <w:szCs w:val="28"/>
        </w:rPr>
      </w:pPr>
      <w:r>
        <w:rPr>
          <w:rFonts w:eastAsia="黑体"/>
          <w:szCs w:val="28"/>
        </w:rPr>
        <w:t>三、中华人民共和国产品质量法</w:t>
      </w:r>
    </w:p>
    <w:p>
      <w:pPr>
        <w:spacing w:line="360" w:lineRule="auto"/>
        <w:ind w:firstLine="420" w:firstLineChars="200"/>
      </w:pPr>
      <w:r>
        <w:rPr>
          <w:rFonts w:hAnsi="宋体"/>
        </w:rPr>
        <w:t>《中华人民共和国产品质量法》（以下简称《产品质量法》）于</w:t>
      </w:r>
      <w:r>
        <w:t>1993</w:t>
      </w:r>
      <w:r>
        <w:rPr>
          <w:rFonts w:hAnsi="宋体"/>
        </w:rPr>
        <w:t>年</w:t>
      </w:r>
      <w:r>
        <w:t>2</w:t>
      </w:r>
      <w:r>
        <w:rPr>
          <w:rFonts w:hAnsi="宋体"/>
        </w:rPr>
        <w:t>月</w:t>
      </w:r>
      <w:r>
        <w:t>22</w:t>
      </w:r>
      <w:r>
        <w:rPr>
          <w:rFonts w:hAnsi="宋体"/>
        </w:rPr>
        <w:t>日由第七届全国人民代表大会常务委员会第三十次会议通过，自</w:t>
      </w:r>
      <w:r>
        <w:t>1993</w:t>
      </w:r>
      <w:r>
        <w:rPr>
          <w:rFonts w:hAnsi="宋体"/>
        </w:rPr>
        <w:t>年</w:t>
      </w:r>
      <w:r>
        <w:t>9</w:t>
      </w:r>
      <w:r>
        <w:rPr>
          <w:rFonts w:hAnsi="宋体"/>
        </w:rPr>
        <w:t>月</w:t>
      </w:r>
      <w:r>
        <w:t>1</w:t>
      </w:r>
      <w:r>
        <w:rPr>
          <w:rFonts w:hAnsi="宋体"/>
        </w:rPr>
        <w:t>日起施行；根据</w:t>
      </w:r>
      <w:r>
        <w:t>2000</w:t>
      </w:r>
      <w:r>
        <w:rPr>
          <w:rFonts w:hAnsi="宋体"/>
        </w:rPr>
        <w:t>年</w:t>
      </w:r>
      <w:r>
        <w:t>7</w:t>
      </w:r>
      <w:r>
        <w:rPr>
          <w:rFonts w:hAnsi="宋体"/>
        </w:rPr>
        <w:t>月</w:t>
      </w:r>
      <w:r>
        <w:t>8</w:t>
      </w:r>
      <w:r>
        <w:rPr>
          <w:rFonts w:hAnsi="宋体"/>
        </w:rPr>
        <w:t>日第九届全国人民代表大会常务委员会第十六次会议《关于修改</w:t>
      </w:r>
      <w:r>
        <w:t>&lt;</w:t>
      </w:r>
      <w:r>
        <w:rPr>
          <w:rFonts w:hAnsi="宋体"/>
        </w:rPr>
        <w:t>中华人民共和国产品质量法</w:t>
      </w:r>
      <w:r>
        <w:t>&gt;</w:t>
      </w:r>
      <w:r>
        <w:rPr>
          <w:rFonts w:hAnsi="宋体"/>
        </w:rPr>
        <w:t>的决定》第一次修正；根据</w:t>
      </w:r>
      <w:r>
        <w:t>2009</w:t>
      </w:r>
      <w:r>
        <w:rPr>
          <w:rFonts w:hAnsi="宋体"/>
        </w:rPr>
        <w:t>年</w:t>
      </w:r>
      <w:r>
        <w:t>8</w:t>
      </w:r>
      <w:r>
        <w:rPr>
          <w:rFonts w:hAnsi="宋体"/>
        </w:rPr>
        <w:t>月</w:t>
      </w:r>
      <w:r>
        <w:t>27</w:t>
      </w:r>
      <w:r>
        <w:rPr>
          <w:rFonts w:hAnsi="宋体"/>
        </w:rPr>
        <w:t>日第十一届全国人民代表大会常务委员会第十次会议《关于修改部分法律的决定》第二次修正。该法共</w:t>
      </w:r>
      <w:r>
        <w:t>6</w:t>
      </w:r>
      <w:r>
        <w:rPr>
          <w:rFonts w:hAnsi="宋体"/>
        </w:rPr>
        <w:t>章</w:t>
      </w:r>
      <w:r>
        <w:t>74</w:t>
      </w:r>
      <w:r>
        <w:rPr>
          <w:rFonts w:hAnsi="宋体"/>
        </w:rPr>
        <w:t>条。</w:t>
      </w:r>
    </w:p>
    <w:p>
      <w:pPr>
        <w:spacing w:line="360" w:lineRule="auto"/>
        <w:ind w:firstLine="420" w:firstLineChars="200"/>
        <w:rPr>
          <w:szCs w:val="24"/>
        </w:rPr>
      </w:pPr>
      <w:r>
        <w:rPr>
          <w:rFonts w:hAnsi="宋体"/>
          <w:szCs w:val="24"/>
        </w:rPr>
        <w:t>（一）调整范围</w:t>
      </w:r>
    </w:p>
    <w:p>
      <w:pPr>
        <w:spacing w:line="360" w:lineRule="auto"/>
        <w:ind w:firstLine="420" w:firstLineChars="200"/>
      </w:pPr>
      <w:r>
        <w:rPr>
          <w:rFonts w:hAnsi="宋体"/>
        </w:rPr>
        <w:t>《产品质量法》所称产品是指经过加工、制作，用于销售的产品。建设工程不适用本法规定，但是用于建设工程的建筑材料、构配件、设备，如果作为一个个独立的产品而被使用的，则应属于产品质量法的调整范围。另，服务业中从事经营性服务所使用的材料和零配件，将其视同销售，纳入产品质量法的调整范围。</w:t>
      </w:r>
    </w:p>
    <w:p>
      <w:pPr>
        <w:spacing w:line="360" w:lineRule="auto"/>
        <w:ind w:firstLine="420" w:firstLineChars="200"/>
        <w:outlineLvl w:val="0"/>
        <w:rPr>
          <w:rFonts w:ascii="宋体" w:hAnsi="宋体"/>
        </w:rPr>
      </w:pPr>
      <w:r>
        <w:rPr>
          <w:rFonts w:hint="eastAsia" w:ascii="宋体" w:hAnsi="宋体"/>
        </w:rPr>
        <w:t>（二）产品质量的监督</w:t>
      </w:r>
    </w:p>
    <w:p>
      <w:pPr>
        <w:spacing w:line="360" w:lineRule="auto"/>
        <w:ind w:firstLine="420" w:firstLineChars="200"/>
      </w:pPr>
      <w:r>
        <w:rPr>
          <w:rFonts w:hAnsi="宋体"/>
        </w:rPr>
        <w:t>《产品质量法》明确提出了对产品质量都应经检验合格的要求，并以法律形式确立了国家对产品质量实施监督的基本制度，主要包括：</w:t>
      </w:r>
    </w:p>
    <w:p>
      <w:pPr>
        <w:spacing w:line="360" w:lineRule="auto"/>
        <w:ind w:firstLine="420" w:firstLineChars="200"/>
      </w:pPr>
      <w:r>
        <w:t>1.</w:t>
      </w:r>
      <w:r>
        <w:rPr>
          <w:rFonts w:hAnsi="宋体"/>
        </w:rPr>
        <w:t>对涉及保障人体健康和人身、财产安全的产品实行严格的强制监督管理的制度。</w:t>
      </w:r>
    </w:p>
    <w:p>
      <w:pPr>
        <w:spacing w:line="360" w:lineRule="auto"/>
        <w:ind w:firstLine="420" w:firstLineChars="200"/>
      </w:pPr>
      <w:r>
        <w:t>2.</w:t>
      </w:r>
      <w:r>
        <w:rPr>
          <w:rFonts w:hAnsi="宋体"/>
        </w:rPr>
        <w:t>产品质量监督部门依法对产品质量实行监督抽查并对抽查结果进行公告的制度。</w:t>
      </w:r>
    </w:p>
    <w:p>
      <w:pPr>
        <w:spacing w:line="360" w:lineRule="auto"/>
        <w:ind w:firstLine="420" w:firstLineChars="200"/>
      </w:pPr>
      <w:r>
        <w:t>3.</w:t>
      </w:r>
      <w:r>
        <w:rPr>
          <w:rFonts w:hAnsi="宋体"/>
        </w:rPr>
        <w:t>推行企业质量体系认证和产品质量认证的制度。</w:t>
      </w:r>
    </w:p>
    <w:p>
      <w:pPr>
        <w:spacing w:line="360" w:lineRule="auto"/>
        <w:ind w:firstLine="420" w:firstLineChars="200"/>
      </w:pPr>
      <w:r>
        <w:t>4.</w:t>
      </w:r>
      <w:r>
        <w:rPr>
          <w:rFonts w:hAnsi="宋体"/>
        </w:rPr>
        <w:t>产品质量监督部门和工商行政管理部门对涉嫌在产品生产、销售活动中从事违反本法的行为可以依法实行强制检查和采取必要的查封、扣押等强制措施的制度等。</w:t>
      </w:r>
    </w:p>
    <w:p>
      <w:pPr>
        <w:spacing w:line="360" w:lineRule="auto"/>
        <w:ind w:firstLine="420" w:firstLineChars="200"/>
        <w:outlineLvl w:val="0"/>
      </w:pPr>
      <w:r>
        <w:t>（三）产品质量责任制度</w:t>
      </w:r>
    </w:p>
    <w:p>
      <w:pPr>
        <w:spacing w:line="360" w:lineRule="auto"/>
        <w:ind w:firstLine="420" w:firstLineChars="200"/>
      </w:pPr>
      <w:r>
        <w:rPr>
          <w:rFonts w:hAnsi="宋体"/>
        </w:rPr>
        <w:t>《产品质量法》以生产者的产品质量责任和义务以及销售者的产品质量责任和义务构成产品质量责任制度，主要内容有：</w:t>
      </w:r>
    </w:p>
    <w:p>
      <w:pPr>
        <w:spacing w:line="360" w:lineRule="auto"/>
        <w:ind w:firstLine="420" w:firstLineChars="200"/>
      </w:pPr>
      <w:r>
        <w:t>1.</w:t>
      </w:r>
      <w:r>
        <w:rPr>
          <w:rFonts w:hAnsi="宋体"/>
        </w:rPr>
        <w:t>生产者、销售者是产品质量责任的承担者，是产品质量的责任主体。</w:t>
      </w:r>
    </w:p>
    <w:p>
      <w:pPr>
        <w:spacing w:line="360" w:lineRule="auto"/>
        <w:ind w:firstLine="420" w:firstLineChars="200"/>
      </w:pPr>
      <w:r>
        <w:t>2.</w:t>
      </w:r>
      <w:r>
        <w:rPr>
          <w:rFonts w:hAnsi="宋体"/>
        </w:rPr>
        <w:t>生产者应当对其生产的产品质量负责，产品存在缺陷造成损害的，生产者应当承担赔偿责任。</w:t>
      </w:r>
    </w:p>
    <w:p>
      <w:pPr>
        <w:spacing w:line="360" w:lineRule="auto"/>
        <w:ind w:firstLine="420" w:firstLineChars="200"/>
      </w:pPr>
      <w:r>
        <w:t>3.</w:t>
      </w:r>
      <w:r>
        <w:rPr>
          <w:rFonts w:hAnsi="宋体"/>
        </w:rPr>
        <w:t>由于销售者的过错使产品存在缺陷，造成危害的，销售者应当承担赔偿责任。</w:t>
      </w:r>
    </w:p>
    <w:p>
      <w:pPr>
        <w:spacing w:line="360" w:lineRule="auto"/>
        <w:ind w:firstLine="420" w:firstLineChars="200"/>
      </w:pPr>
      <w:r>
        <w:t>4.</w:t>
      </w:r>
      <w:r>
        <w:rPr>
          <w:rFonts w:hAnsi="宋体"/>
        </w:rPr>
        <w:t>因产品缺陷造成损害的，受害人可以向生产者要求赔偿，也可以向销售者要求赔偿。</w:t>
      </w:r>
    </w:p>
    <w:p>
      <w:pPr>
        <w:spacing w:line="360" w:lineRule="auto"/>
        <w:ind w:firstLine="420" w:firstLineChars="200"/>
      </w:pPr>
      <w:r>
        <w:t>5.</w:t>
      </w:r>
      <w:r>
        <w:rPr>
          <w:rFonts w:hAnsi="宋体"/>
        </w:rPr>
        <w:t>产品质量有瑕疵的，生产者、销售者负瑕疵担保责任，采取修理、更换、退货等救济措施；给购买者造成损失的，承担赔偿责任。</w:t>
      </w:r>
    </w:p>
    <w:p>
      <w:pPr>
        <w:spacing w:line="360" w:lineRule="auto"/>
        <w:ind w:firstLine="420" w:firstLineChars="200"/>
      </w:pPr>
      <w:r>
        <w:t>6.</w:t>
      </w:r>
      <w:r>
        <w:rPr>
          <w:rFonts w:hAnsi="宋体"/>
        </w:rPr>
        <w:t>产品质量应当是不存在危及人身、财产安全的不合理的危险，具备产品应当具备的使用性能，符合在产品或者其包装上注明采用的产品标准，符合以产品说明、实物样品等方式表明的质量状况。</w:t>
      </w:r>
    </w:p>
    <w:p>
      <w:pPr>
        <w:spacing w:line="360" w:lineRule="auto"/>
        <w:ind w:firstLine="420" w:firstLineChars="200"/>
      </w:pPr>
      <w:r>
        <w:t>7.</w:t>
      </w:r>
      <w:r>
        <w:rPr>
          <w:rFonts w:hAnsi="宋体"/>
        </w:rPr>
        <w:t>禁止生产、销售不符合保障人体健康和人身、财产安全的标准和要求的工业产品。</w:t>
      </w:r>
    </w:p>
    <w:p>
      <w:pPr>
        <w:spacing w:line="360" w:lineRule="auto"/>
        <w:ind w:firstLine="420" w:firstLineChars="200"/>
      </w:pPr>
      <w:r>
        <w:t>8.</w:t>
      </w:r>
      <w:r>
        <w:rPr>
          <w:rFonts w:hAnsi="宋体"/>
        </w:rPr>
        <w:t>产品质量应当检验合格，不得以不合格产品冒充合格产品。</w:t>
      </w:r>
    </w:p>
    <w:p>
      <w:pPr>
        <w:spacing w:line="360" w:lineRule="auto"/>
        <w:ind w:firstLine="420" w:firstLineChars="200"/>
        <w:outlineLvl w:val="0"/>
      </w:pPr>
      <w:r>
        <w:t>（四）消费者权益保护</w:t>
      </w:r>
    </w:p>
    <w:p>
      <w:pPr>
        <w:spacing w:line="360" w:lineRule="auto"/>
        <w:ind w:firstLine="420" w:firstLineChars="200"/>
      </w:pPr>
      <w:r>
        <w:rPr>
          <w:rFonts w:hAnsi="宋体"/>
        </w:rPr>
        <w:t>《产品质量法》从四个方面为消费者合法权益提供了保证：</w:t>
      </w:r>
    </w:p>
    <w:p>
      <w:pPr>
        <w:spacing w:line="360" w:lineRule="auto"/>
        <w:ind w:firstLine="420" w:firstLineChars="200"/>
      </w:pPr>
      <w:r>
        <w:t>1.</w:t>
      </w:r>
      <w:r>
        <w:rPr>
          <w:rFonts w:hAnsi="宋体"/>
        </w:rPr>
        <w:t>明确了消费者的社会监督权利。消费者有权对产品质量问题进行查询、申诉。</w:t>
      </w:r>
    </w:p>
    <w:p>
      <w:pPr>
        <w:spacing w:line="360" w:lineRule="auto"/>
        <w:ind w:firstLine="420" w:firstLineChars="200"/>
      </w:pPr>
      <w:r>
        <w:t>2.</w:t>
      </w:r>
      <w:r>
        <w:rPr>
          <w:rFonts w:hAnsi="宋体"/>
        </w:rPr>
        <w:t>经销者必须对消费者购买的产品质量负责。消费者发现产品质量有问题，有权要求销售者对出售的产品负责修理、更换、退货。</w:t>
      </w:r>
    </w:p>
    <w:p>
      <w:pPr>
        <w:spacing w:line="360" w:lineRule="auto"/>
        <w:ind w:firstLine="420" w:firstLineChars="200"/>
      </w:pPr>
      <w:r>
        <w:t>3.</w:t>
      </w:r>
      <w:r>
        <w:rPr>
          <w:rFonts w:hAnsi="宋体"/>
        </w:rPr>
        <w:t>消费者因产品质量问题受到人身伤害、财产损失后，有权向生产者或销售者的任何一方提出赔偿要求。享有诉讼的选择权利和获得及时、合理的损害赔偿的要求。</w:t>
      </w:r>
    </w:p>
    <w:p>
      <w:pPr>
        <w:spacing w:line="360" w:lineRule="auto"/>
        <w:ind w:firstLine="420" w:firstLineChars="200"/>
      </w:pPr>
      <w:r>
        <w:t>4.</w:t>
      </w:r>
      <w:r>
        <w:rPr>
          <w:rFonts w:hAnsi="宋体"/>
        </w:rPr>
        <w:t>发生产品质量民事纠纷后，消费者可以选择协商、调解、协议仲裁或者起诉等各种渠道解决。</w:t>
      </w:r>
    </w:p>
    <w:p>
      <w:pPr>
        <w:spacing w:line="360" w:lineRule="auto"/>
        <w:ind w:firstLine="420" w:firstLineChars="200"/>
        <w:outlineLvl w:val="0"/>
      </w:pPr>
      <w:r>
        <w:t>（五）法律责任</w:t>
      </w:r>
    </w:p>
    <w:p>
      <w:pPr>
        <w:spacing w:line="360" w:lineRule="auto"/>
        <w:ind w:firstLine="420" w:firstLineChars="200"/>
      </w:pPr>
      <w:r>
        <w:rPr>
          <w:rFonts w:hAnsi="宋体"/>
        </w:rPr>
        <w:t>本法罚则条文共</w:t>
      </w:r>
      <w:r>
        <w:t>24</w:t>
      </w:r>
      <w:r>
        <w:rPr>
          <w:rFonts w:hAnsi="宋体"/>
        </w:rPr>
        <w:t>条，占全部法律条文的三分之一，处罚力度较以往增强。</w:t>
      </w:r>
    </w:p>
    <w:p>
      <w:pPr>
        <w:spacing w:line="360" w:lineRule="auto"/>
        <w:ind w:firstLine="420" w:firstLineChars="200"/>
      </w:pPr>
      <w:r>
        <w:t>1.</w:t>
      </w:r>
      <w:r>
        <w:rPr>
          <w:rFonts w:hAnsi="宋体"/>
        </w:rPr>
        <w:t>处罚的重点主要是生产、销售不符合保障人体健康和人身、财产安全的国家标准、行业标准的产品的行为，制假售假行为，以及其他违法产品的生产、销售行为。</w:t>
      </w:r>
    </w:p>
    <w:p>
      <w:pPr>
        <w:spacing w:line="360" w:lineRule="auto"/>
        <w:ind w:firstLine="420" w:firstLineChars="200"/>
      </w:pPr>
      <w:r>
        <w:t>2.</w:t>
      </w:r>
      <w:r>
        <w:rPr>
          <w:rFonts w:hAnsi="宋体"/>
        </w:rPr>
        <w:t>处罚的手段多样，如警告，罚款，责令停止生产、销售，没收违法所得、没收非法财物，吊销执照，撤销资格、资格，行政处分，追究民事责任、刑事责任；处罚的方式更有可操作性，如罚款，采用计算货值这种易于计算罚款的基数，并包含了加重处罚。</w:t>
      </w:r>
    </w:p>
    <w:p>
      <w:pPr>
        <w:spacing w:line="360" w:lineRule="auto"/>
        <w:ind w:firstLine="420" w:firstLineChars="200"/>
      </w:pPr>
      <w:r>
        <w:t>3.</w:t>
      </w:r>
      <w:r>
        <w:rPr>
          <w:rFonts w:hAnsi="宋体"/>
        </w:rPr>
        <w:t>处罚的对象范围宽泛，不仅有产品生产者、销售者，而且还有产品质量中介机构、产品质量的监督者、国家机关工作人员，以及参与质量违法活动的运输、保管、仓储、制假技术的提供者。</w:t>
      </w:r>
    </w:p>
    <w:p>
      <w:pPr>
        <w:spacing w:line="360" w:lineRule="auto"/>
        <w:ind w:firstLine="420" w:firstLineChars="200"/>
        <w:rPr>
          <w:rFonts w:eastAsia="黑体"/>
          <w:szCs w:val="28"/>
        </w:rPr>
      </w:pPr>
      <w:r>
        <w:rPr>
          <w:rFonts w:eastAsia="黑体"/>
          <w:szCs w:val="28"/>
        </w:rPr>
        <w:t>四、中华人民共和国安全生产法</w:t>
      </w:r>
    </w:p>
    <w:p>
      <w:pPr>
        <w:spacing w:line="360" w:lineRule="auto"/>
        <w:ind w:firstLine="420" w:firstLineChars="200"/>
      </w:pPr>
      <w:r>
        <w:rPr>
          <w:rFonts w:hAnsi="宋体"/>
        </w:rPr>
        <w:t>《中华人民共和国安全生产法》（以下简称《安全生产法》）于</w:t>
      </w:r>
      <w:r>
        <w:t>2002</w:t>
      </w:r>
      <w:r>
        <w:rPr>
          <w:rFonts w:hAnsi="宋体"/>
        </w:rPr>
        <w:t>年</w:t>
      </w:r>
      <w:r>
        <w:t>6</w:t>
      </w:r>
      <w:r>
        <w:rPr>
          <w:rFonts w:hAnsi="宋体"/>
        </w:rPr>
        <w:t>月</w:t>
      </w:r>
      <w:r>
        <w:t>29</w:t>
      </w:r>
      <w:r>
        <w:rPr>
          <w:rFonts w:hAnsi="宋体"/>
        </w:rPr>
        <w:t>日由第九届全国人民代表大会常务委员会第</w:t>
      </w:r>
      <w:r>
        <w:t>28</w:t>
      </w:r>
      <w:r>
        <w:rPr>
          <w:rFonts w:hAnsi="宋体"/>
        </w:rPr>
        <w:t>次会议通过，自</w:t>
      </w:r>
      <w:r>
        <w:t>2002</w:t>
      </w:r>
      <w:r>
        <w:rPr>
          <w:rFonts w:hAnsi="宋体"/>
        </w:rPr>
        <w:t>年</w:t>
      </w:r>
      <w:r>
        <w:t>11</w:t>
      </w:r>
      <w:r>
        <w:rPr>
          <w:rFonts w:hAnsi="宋体"/>
        </w:rPr>
        <w:t>月</w:t>
      </w:r>
      <w:r>
        <w:t>1</w:t>
      </w:r>
      <w:r>
        <w:rPr>
          <w:rFonts w:hAnsi="宋体"/>
        </w:rPr>
        <w:t>日起施行；根据</w:t>
      </w:r>
      <w:r>
        <w:t>2009</w:t>
      </w:r>
      <w:r>
        <w:rPr>
          <w:rFonts w:hAnsi="宋体"/>
        </w:rPr>
        <w:t>年</w:t>
      </w:r>
      <w:r>
        <w:t>8</w:t>
      </w:r>
      <w:r>
        <w:rPr>
          <w:rFonts w:hAnsi="宋体"/>
        </w:rPr>
        <w:t>月</w:t>
      </w:r>
      <w:r>
        <w:t>27</w:t>
      </w:r>
      <w:r>
        <w:rPr>
          <w:rFonts w:hAnsi="宋体"/>
        </w:rPr>
        <w:t>日第十一届全国人民代表大会常务委员会第十次会议《关于修改部分法律的决定》进行修正公布，并自公布之日起施行。该法共</w:t>
      </w:r>
      <w:r>
        <w:t>7</w:t>
      </w:r>
      <w:r>
        <w:rPr>
          <w:rFonts w:hAnsi="宋体"/>
        </w:rPr>
        <w:t>章</w:t>
      </w:r>
      <w:r>
        <w:t>97</w:t>
      </w:r>
      <w:r>
        <w:rPr>
          <w:rFonts w:hAnsi="宋体"/>
        </w:rPr>
        <w:t>条。</w:t>
      </w:r>
    </w:p>
    <w:p>
      <w:pPr>
        <w:spacing w:line="360" w:lineRule="auto"/>
        <w:ind w:firstLine="420" w:firstLineChars="200"/>
        <w:rPr>
          <w:szCs w:val="24"/>
        </w:rPr>
      </w:pPr>
      <w:r>
        <w:rPr>
          <w:rFonts w:hAnsi="宋体"/>
          <w:szCs w:val="24"/>
        </w:rPr>
        <w:t>（一）调整范围</w:t>
      </w:r>
    </w:p>
    <w:p>
      <w:pPr>
        <w:spacing w:line="360" w:lineRule="auto"/>
        <w:ind w:firstLine="420" w:firstLineChars="200"/>
      </w:pPr>
      <w:r>
        <w:rPr>
          <w:rFonts w:hAnsi="宋体"/>
        </w:rPr>
        <w:t>《安全生产法》第二条规定了其调整范围：</w:t>
      </w:r>
      <w:r>
        <w:t>“</w:t>
      </w:r>
      <w:r>
        <w:rPr>
          <w:rFonts w:hAnsi="宋体"/>
        </w:rPr>
        <w:t>在中华人民共和国境内从事生产经营活动的单位的安全生产，适用本法；有关法律、行政法规对消防安全和道路交通安全、铁路交通安全、水上交通安全、民用航空安全另有规定的，适用其规定。</w:t>
      </w:r>
      <w:r>
        <w:t>”</w:t>
      </w:r>
      <w:r>
        <w:rPr>
          <w:rFonts w:hAnsi="宋体"/>
        </w:rPr>
        <w:t>这确定了《安全生产法》的安全生产基本法的地位，也说明了与其他相关法律、法规的关系。</w:t>
      </w:r>
      <w:r>
        <w:t xml:space="preserve"> </w:t>
      </w:r>
    </w:p>
    <w:p>
      <w:pPr>
        <w:spacing w:line="360" w:lineRule="auto"/>
        <w:ind w:firstLine="420" w:firstLineChars="200"/>
        <w:rPr>
          <w:szCs w:val="24"/>
        </w:rPr>
      </w:pPr>
      <w:r>
        <w:rPr>
          <w:rFonts w:hAnsi="宋体"/>
          <w:szCs w:val="24"/>
        </w:rPr>
        <w:t>（二）生产经营单位的安全生产保障</w:t>
      </w:r>
    </w:p>
    <w:p>
      <w:pPr>
        <w:spacing w:line="360" w:lineRule="auto"/>
        <w:ind w:firstLine="420" w:firstLineChars="200"/>
      </w:pPr>
      <w:r>
        <w:rPr>
          <w:rFonts w:hAnsi="宋体"/>
        </w:rPr>
        <w:t>《安全生产法》用第二章共二十八条，为生产经营单位在安全生产的各个方面和各个环节上确立了必须遵循的行为准则。主要包括：生产经营单位的安全生产条件；生产经营单位的主要负责人的安全生产职责；安全生产资金；安全生产管理人员；安全生产教育和培训；安全设施的</w:t>
      </w:r>
      <w:r>
        <w:t>“</w:t>
      </w:r>
      <w:r>
        <w:rPr>
          <w:rFonts w:hAnsi="宋体"/>
        </w:rPr>
        <w:t>三同时</w:t>
      </w:r>
      <w:r>
        <w:t>”</w:t>
      </w:r>
      <w:r>
        <w:rPr>
          <w:rFonts w:hAnsi="宋体"/>
        </w:rPr>
        <w:t>；安全条件论证和安全评价；安全设施设计和施工；安全警示标志；安全设备；特种设备以及危险物品的容器、运输工具管理；对严重危及生产安全的工艺、设备的淘汰制度；危险物品及废弃危险物品管理；重大危险源管理；生产经营场所和宿舍安全管理；爆破、吊装作业管理；劳动防护用品；安全检查；安全协作；生产经营单位发包或者出租的情况下的安全生产责任；发生重大生产事故后，单位主要负责人的职责；工伤社会保险。</w:t>
      </w:r>
    </w:p>
    <w:p>
      <w:pPr>
        <w:spacing w:line="360" w:lineRule="auto"/>
        <w:ind w:firstLine="420" w:firstLineChars="200"/>
        <w:rPr>
          <w:szCs w:val="24"/>
        </w:rPr>
      </w:pPr>
      <w:r>
        <w:rPr>
          <w:rFonts w:hAnsi="宋体"/>
          <w:szCs w:val="24"/>
        </w:rPr>
        <w:t>（三）从业人员的权利和义务</w:t>
      </w:r>
    </w:p>
    <w:p>
      <w:pPr>
        <w:spacing w:line="360" w:lineRule="auto"/>
        <w:ind w:firstLine="420" w:firstLineChars="200"/>
      </w:pPr>
      <w:r>
        <w:rPr>
          <w:rFonts w:hAnsi="宋体"/>
        </w:rPr>
        <w:t>《安全生产法》第三章规定的从业人员权利主要包括：</w:t>
      </w:r>
    </w:p>
    <w:p>
      <w:pPr>
        <w:spacing w:line="360" w:lineRule="auto"/>
        <w:ind w:firstLine="420" w:firstLineChars="200"/>
      </w:pPr>
      <w:r>
        <w:t>1.</w:t>
      </w:r>
      <w:r>
        <w:rPr>
          <w:rFonts w:hAnsi="宋体"/>
        </w:rPr>
        <w:t>从业人员与生产经营单位订立的劳动合同应当载明与从业人员劳动安全有关的事项，以及生产经营单位不得以协议免除或者减轻安全事故伤亡责任。</w:t>
      </w:r>
    </w:p>
    <w:p>
      <w:pPr>
        <w:spacing w:line="360" w:lineRule="auto"/>
        <w:ind w:firstLine="420" w:firstLineChars="200"/>
      </w:pPr>
      <w:r>
        <w:t>2.</w:t>
      </w:r>
      <w:r>
        <w:rPr>
          <w:rFonts w:hAnsi="宋体"/>
        </w:rPr>
        <w:t>从业人员有权了解其作业场所和工作岗位存在的危险因素、防范措施及事故应急措施，有权对本单位的安全生产工作提出建议。</w:t>
      </w:r>
    </w:p>
    <w:p>
      <w:pPr>
        <w:spacing w:line="360" w:lineRule="auto"/>
        <w:ind w:firstLine="420" w:firstLineChars="200"/>
      </w:pPr>
      <w:r>
        <w:t>3.</w:t>
      </w:r>
      <w:r>
        <w:rPr>
          <w:rFonts w:hAnsi="宋体"/>
        </w:rPr>
        <w:t>从业人员有权对本单位存在的安全问题提出批评、检举、控告，有权拒绝违章指挥和强令冒险作业。</w:t>
      </w:r>
    </w:p>
    <w:p>
      <w:pPr>
        <w:spacing w:line="360" w:lineRule="auto"/>
        <w:ind w:firstLine="420" w:firstLineChars="200"/>
      </w:pPr>
      <w:r>
        <w:t>4.</w:t>
      </w:r>
      <w:r>
        <w:rPr>
          <w:rFonts w:hAnsi="宋体"/>
        </w:rPr>
        <w:t>从业人员有权在发现直接危及人身安全的紧急情况时停止作业或者在采取可能的应急措施后撤离作业场所，生产经营单位不得因从业人员采取上述措施而降低其工资、福利等待遇或者解除与其订立的劳动合同。</w:t>
      </w:r>
    </w:p>
    <w:p>
      <w:pPr>
        <w:spacing w:line="360" w:lineRule="auto"/>
        <w:ind w:firstLine="420" w:firstLineChars="200"/>
      </w:pPr>
      <w:r>
        <w:t>5.</w:t>
      </w:r>
      <w:r>
        <w:rPr>
          <w:rFonts w:hAnsi="宋体"/>
        </w:rPr>
        <w:t>因生产安全事故受到损害的从业人员享有有关赔偿的权利。本章在规定从业人员权利的同时，也要求从业人员必须遵守安全生产法律法规以及规章制度，照章操作；接受安全生产培训；对事故隐患或者不安全因素进行报告等义务。</w:t>
      </w:r>
    </w:p>
    <w:p>
      <w:pPr>
        <w:spacing w:line="360" w:lineRule="auto"/>
        <w:ind w:firstLine="420" w:firstLineChars="200"/>
        <w:rPr>
          <w:szCs w:val="24"/>
        </w:rPr>
      </w:pPr>
      <w:r>
        <w:rPr>
          <w:rFonts w:hAnsi="宋体"/>
          <w:szCs w:val="24"/>
        </w:rPr>
        <w:t>（四）安全生产的监督管理</w:t>
      </w:r>
    </w:p>
    <w:p>
      <w:pPr>
        <w:spacing w:line="360" w:lineRule="auto"/>
        <w:ind w:firstLine="420" w:firstLineChars="200"/>
      </w:pPr>
      <w:r>
        <w:rPr>
          <w:rFonts w:hAnsi="宋体"/>
        </w:rPr>
        <w:t>《安全生产法》第四章是关于安全生产的监督管理的规定，主要包括县级以上地方各级人民政府以及相关部门在安全生产监督管理方面应当履行的主要职责。</w:t>
      </w:r>
    </w:p>
    <w:p>
      <w:pPr>
        <w:spacing w:line="360" w:lineRule="auto"/>
        <w:ind w:firstLine="420" w:firstLineChars="200"/>
        <w:rPr>
          <w:szCs w:val="24"/>
        </w:rPr>
      </w:pPr>
      <w:r>
        <w:rPr>
          <w:rFonts w:hAnsi="宋体"/>
          <w:szCs w:val="24"/>
        </w:rPr>
        <w:t>（五）生产安全事故的应急救援与调查处理</w:t>
      </w:r>
    </w:p>
    <w:p>
      <w:pPr>
        <w:spacing w:line="360" w:lineRule="auto"/>
        <w:ind w:firstLine="420" w:firstLineChars="200"/>
      </w:pPr>
      <w:r>
        <w:rPr>
          <w:rFonts w:hAnsi="宋体"/>
        </w:rPr>
        <w:t>《安全生产法》第五章共九条，对生产安全事故的应急救援和调查处理作出规定。明确县级以上人民政府应当指定特大事故应急救援预案，建立应急救援体系。危险物品生产经营单位以及矿山、建筑施工单位应当建立应急救援组织、配备必要的应急救援器材、设备，并经常进行维护、保养。生产经营单位发生事故，必须按规定报告安全和生产监督管理部门和有关部门，不得隐瞒不报、谎报或者拖延不报。安全生产监督管理部门和有关部门按照有关规定逐级上报，并积极组织事故抢救。事故调查处理按照实事求是、尊重科学的原则和国家有关规定进行。</w:t>
      </w:r>
    </w:p>
    <w:p>
      <w:pPr>
        <w:spacing w:line="360" w:lineRule="auto"/>
        <w:ind w:firstLine="420" w:firstLineChars="200"/>
        <w:rPr>
          <w:szCs w:val="24"/>
        </w:rPr>
      </w:pPr>
      <w:r>
        <w:rPr>
          <w:rFonts w:hAnsi="宋体"/>
          <w:szCs w:val="24"/>
        </w:rPr>
        <w:t>（六）法律责任</w:t>
      </w:r>
    </w:p>
    <w:p>
      <w:pPr>
        <w:spacing w:line="360" w:lineRule="auto"/>
        <w:ind w:firstLine="420" w:firstLineChars="200"/>
      </w:pPr>
      <w:r>
        <w:rPr>
          <w:rFonts w:hAnsi="宋体"/>
        </w:rPr>
        <w:t>《安全生产法》第六章共十九条，规定了安全生产违法行为的法律责任，包括应当承担行政责任、民事责任和刑事责任及其他相关规定。如第八十一条规定，生产经营单位的主要负责人未履行本法规定的安全生产管理职责的，责令限期改正；逾期未改正的，责令生产经营单位停产停业整顿。生产经营单位的主要负责人有前款违法行为，导致发生生产安全事故，构成犯罪的，依照刑法有关规定追究刑事责任；尚不够刑事处罚的，给予撤职处分或者处二万元以上二十万元以下的罚款。</w:t>
      </w:r>
      <w:r>
        <w:t xml:space="preserve"> </w:t>
      </w:r>
      <w:r>
        <w:rPr>
          <w:rFonts w:hAnsi="宋体"/>
        </w:rPr>
        <w:t>生产经营单位的主要负责人依照前款规定受刑事处罚或者撤职处分的，自刑罚执行完毕或者受处分之日起，五年内不得担任任何生产经营单位的主要负责人。</w:t>
      </w:r>
    </w:p>
    <w:p>
      <w:pPr>
        <w:spacing w:line="360" w:lineRule="auto"/>
        <w:ind w:firstLine="420" w:firstLineChars="200"/>
        <w:rPr>
          <w:rFonts w:eastAsia="黑体"/>
          <w:szCs w:val="28"/>
        </w:rPr>
      </w:pPr>
      <w:r>
        <w:rPr>
          <w:rFonts w:eastAsia="黑体"/>
          <w:szCs w:val="28"/>
        </w:rPr>
        <w:t>五、中华人民共和国行政处罚法</w:t>
      </w:r>
    </w:p>
    <w:p>
      <w:pPr>
        <w:spacing w:line="360" w:lineRule="auto"/>
        <w:ind w:firstLine="420" w:firstLineChars="200"/>
      </w:pPr>
      <w:r>
        <w:rPr>
          <w:rFonts w:hAnsi="宋体"/>
        </w:rPr>
        <w:t>《中华人民共和国行政处罚法》（以下简称《行政处罚法》）于</w:t>
      </w:r>
      <w:r>
        <w:t>1996</w:t>
      </w:r>
      <w:r>
        <w:rPr>
          <w:rFonts w:hAnsi="宋体"/>
        </w:rPr>
        <w:t>年</w:t>
      </w:r>
      <w:r>
        <w:t>3</w:t>
      </w:r>
      <w:r>
        <w:rPr>
          <w:rFonts w:hAnsi="宋体"/>
        </w:rPr>
        <w:t>月</w:t>
      </w:r>
      <w:r>
        <w:t>17</w:t>
      </w:r>
      <w:r>
        <w:rPr>
          <w:rFonts w:hAnsi="宋体"/>
        </w:rPr>
        <w:t>日由第八届人民代表大会第四次会议通过，并自同年</w:t>
      </w:r>
      <w:r>
        <w:t>10</w:t>
      </w:r>
      <w:r>
        <w:rPr>
          <w:rFonts w:hAnsi="宋体"/>
        </w:rPr>
        <w:t>月</w:t>
      </w:r>
      <w:r>
        <w:t>1</w:t>
      </w:r>
      <w:r>
        <w:rPr>
          <w:rFonts w:hAnsi="宋体"/>
        </w:rPr>
        <w:t>日起施行。该法共</w:t>
      </w:r>
      <w:r>
        <w:t>8</w:t>
      </w:r>
      <w:r>
        <w:rPr>
          <w:rFonts w:hAnsi="宋体"/>
        </w:rPr>
        <w:t>章</w:t>
      </w:r>
      <w:r>
        <w:t>64</w:t>
      </w:r>
      <w:r>
        <w:rPr>
          <w:rFonts w:hAnsi="宋体"/>
        </w:rPr>
        <w:t>条。</w:t>
      </w:r>
    </w:p>
    <w:p>
      <w:pPr>
        <w:spacing w:line="360" w:lineRule="auto"/>
        <w:ind w:firstLine="420" w:firstLineChars="200"/>
        <w:rPr>
          <w:szCs w:val="24"/>
        </w:rPr>
      </w:pPr>
      <w:r>
        <w:rPr>
          <w:rFonts w:hAnsi="宋体"/>
          <w:szCs w:val="24"/>
        </w:rPr>
        <w:t>（一）行政处罚的概念和种类</w:t>
      </w:r>
    </w:p>
    <w:p>
      <w:pPr>
        <w:spacing w:line="360" w:lineRule="auto"/>
        <w:ind w:firstLine="420" w:firstLineChars="200"/>
      </w:pPr>
      <w:r>
        <w:rPr>
          <w:rFonts w:hAnsi="宋体"/>
        </w:rPr>
        <w:t>行政处罚是指国家行政机关和法律、法规授权组织依照有关法律、法规和规章，对公民、法人或者其他组织违反行政管理秩序的行为所实施的行政惩戒。对实施处罚的主体来说，行政处罚是一种制裁性行政行为，对承受处罚的主体来说，行政处罚是一种惩罚性的行政法律责任。</w:t>
      </w:r>
    </w:p>
    <w:p>
      <w:pPr>
        <w:spacing w:line="360" w:lineRule="auto"/>
        <w:ind w:firstLine="420" w:firstLineChars="200"/>
      </w:pPr>
      <w:r>
        <w:rPr>
          <w:rFonts w:hAnsi="宋体"/>
        </w:rPr>
        <w:t>《行政处罚法》规定的行政处罚种类有：警告；罚款；没收违法所得，没收非法财物；责令停产停业；暂扣或吊销许可证，暂扣或吊销执照；行政拘留；以及法律、行政法规规定的其他行政处罚。</w:t>
      </w:r>
    </w:p>
    <w:p>
      <w:pPr>
        <w:spacing w:line="360" w:lineRule="auto"/>
        <w:ind w:firstLine="420" w:firstLineChars="200"/>
        <w:rPr>
          <w:szCs w:val="24"/>
        </w:rPr>
      </w:pPr>
      <w:r>
        <w:rPr>
          <w:rFonts w:hAnsi="宋体"/>
          <w:szCs w:val="24"/>
        </w:rPr>
        <w:t>（二）行政处罚的设定权</w:t>
      </w:r>
    </w:p>
    <w:p>
      <w:pPr>
        <w:spacing w:line="360" w:lineRule="auto"/>
        <w:ind w:firstLine="420" w:firstLineChars="200"/>
      </w:pPr>
      <w:r>
        <w:rPr>
          <w:rFonts w:hAnsi="宋体"/>
        </w:rPr>
        <w:t>《行政处罚法》对行政处罚种类严格加以限制的同时，又对法律、行政法规、地方性法规、部门规章、政府规章各自的行政处罚设定权予以明确的规定。除此之外，任何规范性文件不得设定行政处罚。</w:t>
      </w:r>
    </w:p>
    <w:p>
      <w:pPr>
        <w:spacing w:line="360" w:lineRule="auto"/>
        <w:ind w:firstLine="420" w:firstLineChars="200"/>
        <w:rPr>
          <w:szCs w:val="24"/>
          <w:u w:val="single"/>
        </w:rPr>
      </w:pPr>
      <w:r>
        <w:rPr>
          <w:rFonts w:hAnsi="宋体"/>
          <w:szCs w:val="24"/>
        </w:rPr>
        <w:t>（三）行政处罚的原则</w:t>
      </w:r>
    </w:p>
    <w:p>
      <w:pPr>
        <w:spacing w:line="360" w:lineRule="auto"/>
        <w:ind w:firstLine="420" w:firstLineChars="200"/>
      </w:pPr>
      <w:r>
        <w:t>1.</w:t>
      </w:r>
      <w:r>
        <w:rPr>
          <w:rFonts w:hAnsi="宋体"/>
        </w:rPr>
        <w:t>处罚法定原则。行政处罚的设定、主体、程序都要合法，法无明文规定不处罚。任何机关或组织不得在没有法律依据的情况下，对公民、法人或其他组织加以处罚。</w:t>
      </w:r>
      <w:r>
        <w:t xml:space="preserve"> </w:t>
      </w:r>
    </w:p>
    <w:p>
      <w:pPr>
        <w:spacing w:line="360" w:lineRule="auto"/>
        <w:ind w:firstLine="420" w:firstLineChars="200"/>
      </w:pPr>
      <w:r>
        <w:t>2.</w:t>
      </w:r>
      <w:r>
        <w:rPr>
          <w:rFonts w:hAnsi="宋体"/>
        </w:rPr>
        <w:t>处罚公正、公开原则。公正原则要求设定和实施行政处罚必须以事实为依据，与违法行为的事实、性质、情节以及社会危害程度相当。公开原则要求有关行政处罚的法律规范要公开，行政机关的处罚行为要公开，违法责任要公开。</w:t>
      </w:r>
    </w:p>
    <w:p>
      <w:pPr>
        <w:spacing w:line="360" w:lineRule="auto"/>
        <w:ind w:firstLine="420" w:firstLineChars="200"/>
      </w:pPr>
      <w:r>
        <w:t>3.</w:t>
      </w:r>
      <w:r>
        <w:rPr>
          <w:rFonts w:hAnsi="宋体"/>
        </w:rPr>
        <w:t>处罚与教育相结合原则。行政处罚的目的不仅仅在于制裁违法者，更为重要的是纠正违法行为，教育违法者及广大人民群众，提高人们的法制观念，从而自觉遵守法律规范。</w:t>
      </w:r>
    </w:p>
    <w:p>
      <w:pPr>
        <w:spacing w:line="360" w:lineRule="auto"/>
        <w:ind w:firstLine="420" w:firstLineChars="200"/>
      </w:pPr>
      <w:r>
        <w:t>4.</w:t>
      </w:r>
      <w:r>
        <w:rPr>
          <w:rFonts w:hAnsi="宋体"/>
        </w:rPr>
        <w:t>权利保障原则。在行政处罚的实施中必须对行政相对人的权利予以保障，行政相对人享有陈述权、申辩权、申请复议权、行政诉讼权、要求行政赔偿的权利以及要求举行听证的权利。</w:t>
      </w:r>
    </w:p>
    <w:p>
      <w:pPr>
        <w:spacing w:line="360" w:lineRule="auto"/>
        <w:ind w:firstLine="420" w:firstLineChars="200"/>
      </w:pPr>
      <w:r>
        <w:t>5.</w:t>
      </w:r>
      <w:r>
        <w:rPr>
          <w:rFonts w:hAnsi="宋体"/>
        </w:rPr>
        <w:t>一事不再罚原则。即对行为人的同一违法行为，不得给予两次以上罚款处罚。</w:t>
      </w:r>
    </w:p>
    <w:p>
      <w:pPr>
        <w:spacing w:line="360" w:lineRule="auto"/>
        <w:ind w:firstLine="420" w:firstLineChars="200"/>
        <w:rPr>
          <w:szCs w:val="24"/>
        </w:rPr>
      </w:pPr>
      <w:r>
        <w:rPr>
          <w:rFonts w:hAnsi="宋体"/>
          <w:szCs w:val="24"/>
        </w:rPr>
        <w:t>（四）行政处罚的程序</w:t>
      </w:r>
    </w:p>
    <w:p>
      <w:pPr>
        <w:spacing w:line="360" w:lineRule="auto"/>
        <w:ind w:firstLine="420" w:firstLineChars="200"/>
      </w:pPr>
      <w:r>
        <w:rPr>
          <w:rFonts w:hAnsi="宋体"/>
        </w:rPr>
        <w:t>行政处罚的程序分为一般程序、简易程序两大类，分别适用于不同条件的行政处罚行为。一般程序由受案、调查取证、告知、听取申辩和质证、决定等阶段构成。简易程序适用于违法事实确凿并有法定依据，当场作出的对公民处以警告或较少罚款的行政处罚。听证程序作为一般程序中可能经历的一个阶段，因其程序要求的特殊性，《行政处罚法》单节作出了具体规定，这种程序只适用于行政机关作出责令停产停业、吊销许可证或者执照、较大数额罚款等行政处罚。</w:t>
      </w:r>
    </w:p>
    <w:p>
      <w:pPr>
        <w:spacing w:line="360" w:lineRule="auto"/>
        <w:ind w:firstLine="420" w:firstLineChars="200"/>
        <w:rPr>
          <w:szCs w:val="24"/>
        </w:rPr>
      </w:pPr>
      <w:r>
        <w:rPr>
          <w:rFonts w:hAnsi="宋体"/>
          <w:szCs w:val="24"/>
        </w:rPr>
        <w:t>（五）违法处罚的法律责任</w:t>
      </w:r>
    </w:p>
    <w:p>
      <w:pPr>
        <w:spacing w:line="360" w:lineRule="auto"/>
        <w:ind w:firstLine="420" w:firstLineChars="200"/>
      </w:pPr>
      <w:r>
        <w:rPr>
          <w:rFonts w:hAnsi="宋体"/>
        </w:rPr>
        <w:t>《行政处罚法》规定，对违法实施行政处罚的人员追究法律责任。根据其行为的性质和程度，构成犯罪的，对直接负责的主管人员或其他直接责任人员追究刑事责任；不构成犯罪的，给予行政处分。</w:t>
      </w:r>
    </w:p>
    <w:p>
      <w:pPr>
        <w:spacing w:line="360" w:lineRule="auto"/>
        <w:ind w:firstLine="420" w:firstLineChars="200"/>
        <w:rPr>
          <w:rFonts w:eastAsia="黑体"/>
          <w:szCs w:val="28"/>
        </w:rPr>
      </w:pPr>
      <w:r>
        <w:rPr>
          <w:rFonts w:eastAsia="黑体"/>
          <w:szCs w:val="28"/>
        </w:rPr>
        <w:t>六、中华人民共和国行政许可法</w:t>
      </w:r>
    </w:p>
    <w:p>
      <w:pPr>
        <w:spacing w:line="360" w:lineRule="auto"/>
        <w:ind w:firstLine="420" w:firstLineChars="200"/>
      </w:pPr>
      <w:r>
        <w:rPr>
          <w:rFonts w:hAnsi="宋体"/>
        </w:rPr>
        <w:t>《中华人民共和国行政许可法》（以下简称《行政许可法》）于</w:t>
      </w:r>
      <w:r>
        <w:t>2003</w:t>
      </w:r>
      <w:r>
        <w:rPr>
          <w:rFonts w:hAnsi="宋体"/>
        </w:rPr>
        <w:t>年</w:t>
      </w:r>
      <w:r>
        <w:t>8</w:t>
      </w:r>
      <w:r>
        <w:rPr>
          <w:rFonts w:hAnsi="宋体"/>
        </w:rPr>
        <w:t>月</w:t>
      </w:r>
      <w:r>
        <w:t>27</w:t>
      </w:r>
      <w:r>
        <w:rPr>
          <w:rFonts w:hAnsi="宋体"/>
        </w:rPr>
        <w:t>日由第十届全国人民代表大会常务委员会第四次会议通过，并自</w:t>
      </w:r>
      <w:r>
        <w:t>2004</w:t>
      </w:r>
      <w:r>
        <w:rPr>
          <w:rFonts w:hAnsi="宋体"/>
        </w:rPr>
        <w:t>年</w:t>
      </w:r>
      <w:r>
        <w:t>7</w:t>
      </w:r>
      <w:r>
        <w:rPr>
          <w:rFonts w:hAnsi="宋体"/>
        </w:rPr>
        <w:t>月</w:t>
      </w:r>
      <w:r>
        <w:t>1</w:t>
      </w:r>
      <w:r>
        <w:rPr>
          <w:rFonts w:hAnsi="宋体"/>
        </w:rPr>
        <w:t>日起施行。该法共</w:t>
      </w:r>
      <w:r>
        <w:t>8</w:t>
      </w:r>
      <w:r>
        <w:rPr>
          <w:rFonts w:hAnsi="宋体"/>
        </w:rPr>
        <w:t>章</w:t>
      </w:r>
      <w:r>
        <w:t>83</w:t>
      </w:r>
      <w:r>
        <w:rPr>
          <w:rFonts w:hAnsi="宋体"/>
        </w:rPr>
        <w:t>条。</w:t>
      </w:r>
    </w:p>
    <w:p>
      <w:pPr>
        <w:spacing w:line="360" w:lineRule="auto"/>
        <w:ind w:firstLine="420" w:firstLineChars="200"/>
        <w:rPr>
          <w:szCs w:val="24"/>
        </w:rPr>
      </w:pPr>
      <w:r>
        <w:rPr>
          <w:rFonts w:hAnsi="宋体"/>
          <w:szCs w:val="24"/>
        </w:rPr>
        <w:t>（一）行政许可概念</w:t>
      </w:r>
    </w:p>
    <w:p>
      <w:pPr>
        <w:spacing w:line="360" w:lineRule="auto"/>
        <w:ind w:firstLine="420" w:firstLineChars="200"/>
      </w:pPr>
      <w:r>
        <w:rPr>
          <w:rFonts w:hAnsi="宋体"/>
        </w:rPr>
        <w:t>行政许可是指行政机关根据公民、法人或者其他组织的申请，经依法审查准予其从事特定活动的行为。有关行政机关对其他机关或者对其直接管理的事业单位的人事、财物、外事等事项的审批，不属于行政许可。</w:t>
      </w:r>
    </w:p>
    <w:p>
      <w:pPr>
        <w:spacing w:line="360" w:lineRule="auto"/>
        <w:ind w:firstLine="420" w:firstLineChars="200"/>
        <w:outlineLvl w:val="0"/>
      </w:pPr>
      <w:r>
        <w:t>（二）行政许可的基本原则</w:t>
      </w:r>
    </w:p>
    <w:p>
      <w:pPr>
        <w:spacing w:line="360" w:lineRule="auto"/>
        <w:ind w:firstLine="420" w:firstLineChars="200"/>
        <w:rPr>
          <w:szCs w:val="24"/>
        </w:rPr>
      </w:pPr>
      <w:r>
        <w:t>1.</w:t>
      </w:r>
      <w:r>
        <w:rPr>
          <w:rFonts w:hAnsi="宋体"/>
        </w:rPr>
        <w:t>合法原则。设定和实施行政许可，都必须严格按照法定的权限、范围、条件和程序进行。</w:t>
      </w:r>
    </w:p>
    <w:p>
      <w:pPr>
        <w:spacing w:line="360" w:lineRule="auto"/>
        <w:ind w:firstLine="420" w:firstLineChars="200"/>
        <w:rPr>
          <w:szCs w:val="24"/>
        </w:rPr>
      </w:pPr>
      <w:r>
        <w:t>2.</w:t>
      </w:r>
      <w:r>
        <w:rPr>
          <w:rFonts w:hAnsi="宋体"/>
        </w:rPr>
        <w:t>公开、公平、公正原则。有关行政许可的规定必须公布，未经公布的，不得作为实施行政许可的依据；行政许可的实施和结果，除涉及国家秘密、商业秘密或者个人隐私外，应当公开；对符合法定条件标准的申请人，要一视同仁，不得歧视。</w:t>
      </w:r>
    </w:p>
    <w:p>
      <w:pPr>
        <w:spacing w:line="360" w:lineRule="auto"/>
        <w:ind w:firstLine="420" w:firstLineChars="200"/>
        <w:rPr>
          <w:szCs w:val="24"/>
        </w:rPr>
      </w:pPr>
      <w:r>
        <w:t>3.</w:t>
      </w:r>
      <w:r>
        <w:rPr>
          <w:rFonts w:hAnsi="宋体"/>
        </w:rPr>
        <w:t>便民原则。行政机关在实施行政许可过程中，应当减少环节、降低成本，提高办事效率，提供优质服务。</w:t>
      </w:r>
    </w:p>
    <w:p>
      <w:pPr>
        <w:spacing w:line="360" w:lineRule="auto"/>
        <w:ind w:firstLine="420" w:firstLineChars="200"/>
        <w:rPr>
          <w:szCs w:val="24"/>
        </w:rPr>
      </w:pPr>
      <w:r>
        <w:t>4.</w:t>
      </w:r>
      <w:r>
        <w:rPr>
          <w:rFonts w:hAnsi="宋体"/>
        </w:rPr>
        <w:t>救济原则。公民、法人或者其他组织对行政机关实施行政许可，享有陈述权、申辩权；有权依法申请行政复议或者提起行政诉讼；其合法权益因行政机关违法实施行政许可受到损害的，有权依法要求赔偿。</w:t>
      </w:r>
    </w:p>
    <w:p>
      <w:pPr>
        <w:spacing w:line="360" w:lineRule="auto"/>
        <w:ind w:firstLine="420" w:firstLineChars="200"/>
      </w:pPr>
      <w:r>
        <w:t>5.</w:t>
      </w:r>
      <w:r>
        <w:rPr>
          <w:rFonts w:hAnsi="宋体"/>
        </w:rPr>
        <w:t>信赖保护原则。公民、法人或者其他组织依法取得行政许可受到法律保护，非特殊情况行政机关不得擅自改变已经生效的行政许可。</w:t>
      </w:r>
    </w:p>
    <w:p>
      <w:pPr>
        <w:spacing w:line="360" w:lineRule="auto"/>
        <w:ind w:firstLine="420" w:firstLineChars="200"/>
      </w:pPr>
      <w:r>
        <w:t>6.</w:t>
      </w:r>
      <w:r>
        <w:rPr>
          <w:rFonts w:hAnsi="宋体"/>
        </w:rPr>
        <w:t>监督原则。县级以上人民政府必须建立健全对行政机关实施行政许可的监督制度。同时，行政机关也要对公民、法人或者其他组织从事行政许可事项的活动实施有效监督，发现违法行为应当依法查处。</w:t>
      </w:r>
    </w:p>
    <w:p>
      <w:pPr>
        <w:spacing w:line="360" w:lineRule="auto"/>
        <w:ind w:firstLine="420" w:firstLineChars="200"/>
        <w:outlineLvl w:val="0"/>
      </w:pPr>
      <w:r>
        <w:t>（三）行政许可的设定</w:t>
      </w:r>
    </w:p>
    <w:p>
      <w:pPr>
        <w:spacing w:line="360" w:lineRule="auto"/>
        <w:ind w:firstLine="420" w:firstLineChars="200"/>
      </w:pPr>
      <w:r>
        <w:rPr>
          <w:rFonts w:hAnsi="宋体"/>
        </w:rPr>
        <w:t>《行政许可法》第十二条规定了六类可以设定行政许可的事项：直接涉及国家安全、公共安全、经济宏观调控、生态环境保护以及直接关系人身健康、生命财产安全等特定活动，需要按照法定条件予以批准的事项；有限自然资源开发利用、公共资源配置以及直接关系公共利益的特定行业的市场准入等，需要赋予特定权利的事项；提供公众服务并且直接关系公共利益的职业、行业，需要确定具备特殊信誉、特殊条件或者特殊技能等资格、资质的事项；直接关系公共安全、人身健康、生命财产安全的重要设备、设施、产品、物品，需要按照技术标准、技术规范，通过检验、检测、检疫等方式进行审定的事项；企业或者其他组织的设立等，需要确定主体资格的事项；法律、行政法规规定可以设定行政许可的其他事项。</w:t>
      </w:r>
    </w:p>
    <w:p>
      <w:pPr>
        <w:spacing w:line="360" w:lineRule="auto"/>
        <w:ind w:firstLine="420" w:firstLineChars="200"/>
        <w:outlineLvl w:val="0"/>
      </w:pPr>
      <w:r>
        <w:t>（四）行政许可的撤销</w:t>
      </w:r>
    </w:p>
    <w:p>
      <w:pPr>
        <w:spacing w:line="360" w:lineRule="auto"/>
        <w:ind w:firstLine="420" w:firstLineChars="200"/>
        <w:rPr>
          <w:szCs w:val="24"/>
        </w:rPr>
      </w:pPr>
      <w:r>
        <w:rPr>
          <w:rFonts w:hAnsi="宋体"/>
        </w:rPr>
        <w:t>被许可人以欺骗、贿赂等不正当手段取得行政许可的，行政机关应当予以撤销。行政机关工作人员滥用职权、玩忽职守，违法作出行政许可决定的，有关行政机关根据利害关系人的请求或者依据职权，可以撤销行政许可。但可能对公共利益造成重大损害的，不予撤销。</w:t>
      </w:r>
    </w:p>
    <w:p>
      <w:pPr>
        <w:spacing w:line="360" w:lineRule="auto"/>
        <w:ind w:firstLine="420" w:firstLineChars="200"/>
        <w:outlineLvl w:val="0"/>
      </w:pPr>
      <w:r>
        <w:t>（五）行政审批不得收取任何费用</w:t>
      </w:r>
    </w:p>
    <w:p>
      <w:pPr>
        <w:spacing w:line="360" w:lineRule="auto"/>
        <w:ind w:firstLine="420" w:firstLineChars="200"/>
      </w:pPr>
      <w:r>
        <w:rPr>
          <w:rFonts w:hAnsi="宋体"/>
        </w:rPr>
        <w:t>行政机关实施行政许可和对行政许可事项进行监督检查，不得收取任何费用。但是，法律、行政法规另有规定的，依照其规定。</w:t>
      </w:r>
    </w:p>
    <w:p>
      <w:pPr>
        <w:spacing w:line="360" w:lineRule="auto"/>
        <w:ind w:firstLine="420" w:firstLineChars="200"/>
        <w:outlineLvl w:val="0"/>
      </w:pPr>
      <w:r>
        <w:t>（六）法律责任</w:t>
      </w:r>
    </w:p>
    <w:p>
      <w:pPr>
        <w:spacing w:line="360" w:lineRule="auto"/>
        <w:ind w:firstLine="420" w:firstLineChars="200"/>
        <w:rPr>
          <w:szCs w:val="24"/>
        </w:rPr>
      </w:pPr>
      <w:r>
        <w:t>1.</w:t>
      </w:r>
      <w:r>
        <w:rPr>
          <w:rFonts w:hAnsi="宋体"/>
        </w:rPr>
        <w:t>行政机关及其工作人员的法律责任。针对该许可不许可，不该许可乱许可以及不依法履行监督责任或者监督不力等违法犯罪行为，对行政机关直接负责主管人员和其他直接责任人员依法追究刑事、行政和民事责任。</w:t>
      </w:r>
    </w:p>
    <w:p>
      <w:pPr>
        <w:spacing w:line="360" w:lineRule="auto"/>
        <w:ind w:firstLine="420" w:firstLineChars="200"/>
        <w:rPr>
          <w:szCs w:val="24"/>
        </w:rPr>
      </w:pPr>
      <w:r>
        <w:t>2.</w:t>
      </w:r>
      <w:r>
        <w:rPr>
          <w:rFonts w:hAnsi="宋体"/>
        </w:rPr>
        <w:t>以不正当手段获取行政许可的行政相对人将受惩处。主要包括：（</w:t>
      </w:r>
      <w:r>
        <w:t>1</w:t>
      </w:r>
      <w:r>
        <w:rPr>
          <w:rFonts w:hAnsi="宋体"/>
        </w:rPr>
        <w:t>）行政许可申请人隐瞒有关情况或提供虚假材料申请行政许可的违法行为；（</w:t>
      </w:r>
      <w:r>
        <w:t>2</w:t>
      </w:r>
      <w:r>
        <w:rPr>
          <w:rFonts w:hAnsi="宋体"/>
        </w:rPr>
        <w:t>）被许可人以欺骗、贿赂等不正当手段取得行政许可的违法犯罪行为；（</w:t>
      </w:r>
      <w:r>
        <w:t>3</w:t>
      </w:r>
      <w:r>
        <w:rPr>
          <w:rFonts w:hAnsi="宋体"/>
        </w:rPr>
        <w:t>）行政相对人违法从事行政许可，涂改、转让、倒卖、出租和出借行政许可证件或者非法转让行政许可的违法犯罪行为；（</w:t>
      </w:r>
      <w:r>
        <w:t>4</w:t>
      </w:r>
      <w:r>
        <w:rPr>
          <w:rFonts w:hAnsi="宋体"/>
        </w:rPr>
        <w:t>）行政相对人违法从事行政许可，超越行政许可范围进行活动的违法犯罪行为；（</w:t>
      </w:r>
      <w:r>
        <w:t>5</w:t>
      </w:r>
      <w:r>
        <w:rPr>
          <w:rFonts w:hAnsi="宋体"/>
        </w:rPr>
        <w:t>）向监督检查机关隐瞒有关情况，提供虚假材料或者拒绝提供真实材料的违法犯罪的行为；（</w:t>
      </w:r>
      <w:r>
        <w:t>6</w:t>
      </w:r>
      <w:r>
        <w:rPr>
          <w:rFonts w:hAnsi="宋体"/>
        </w:rPr>
        <w:t>）行政相对人未经行政许可，擅自从事行政许可活动的。针对这些违法犯罪行为，对行政相对人依法追究刑事、行政和民事责任。</w:t>
      </w:r>
    </w:p>
    <w:p>
      <w:pPr>
        <w:spacing w:line="360" w:lineRule="auto"/>
        <w:ind w:firstLine="420" w:firstLineChars="200"/>
        <w:outlineLvl w:val="0"/>
        <w:rPr>
          <w:rFonts w:ascii="黑体" w:eastAsia="黑体"/>
        </w:rPr>
      </w:pPr>
      <w:r>
        <w:rPr>
          <w:rFonts w:hint="eastAsia" w:ascii="黑体" w:eastAsia="黑体"/>
        </w:rPr>
        <w:t>七、中华人民共和国刑法</w:t>
      </w:r>
    </w:p>
    <w:p>
      <w:pPr>
        <w:spacing w:line="360" w:lineRule="auto"/>
        <w:ind w:firstLine="420" w:firstLineChars="200"/>
      </w:pPr>
      <w:r>
        <w:rPr>
          <w:rFonts w:hAnsi="宋体"/>
        </w:rPr>
        <w:t>《中华人民共和国刑法》（以下简称《刑法》）于１９７９年７月１日由第五届全国人民代表大会第二次会议通过，自１９８０年１月１日起施行，并经一次修订，八次修正。</w:t>
      </w:r>
    </w:p>
    <w:p>
      <w:pPr>
        <w:spacing w:line="360" w:lineRule="auto"/>
        <w:ind w:firstLine="420" w:firstLineChars="200"/>
        <w:rPr>
          <w:szCs w:val="24"/>
        </w:rPr>
      </w:pPr>
      <w:r>
        <w:rPr>
          <w:rFonts w:hAnsi="宋体"/>
          <w:szCs w:val="24"/>
        </w:rPr>
        <w:t>（一）失火罪，是指由于行为人的过失引起火灾，造成严重后果，危害公共安全的行为。</w:t>
      </w:r>
    </w:p>
    <w:p>
      <w:pPr>
        <w:spacing w:line="360" w:lineRule="auto"/>
        <w:ind w:firstLine="420" w:firstLineChars="200"/>
        <w:rPr>
          <w:szCs w:val="24"/>
        </w:rPr>
      </w:pPr>
      <w:r>
        <w:t>1.</w:t>
      </w:r>
      <w:r>
        <w:rPr>
          <w:rFonts w:hAnsi="宋体"/>
        </w:rPr>
        <w:t>立案标准。最高人民检察院、公安部《关于公安机关管辖刑事案件立案追诉标准的规定（一）》（公通字</w:t>
      </w:r>
      <w:r>
        <w:t>[2008]</w:t>
      </w:r>
      <w:r>
        <w:rPr>
          <w:rFonts w:hAnsi="宋体"/>
        </w:rPr>
        <w:t>第</w:t>
      </w:r>
      <w:r>
        <w:t>36</w:t>
      </w:r>
      <w:r>
        <w:rPr>
          <w:rFonts w:hAnsi="宋体"/>
        </w:rPr>
        <w:t>号）（以下简称《规定（一）》）第一条规定，过失引起火灾，涉嫌下列情形之一的，应予以立案追诉：</w:t>
      </w:r>
    </w:p>
    <w:p>
      <w:pPr>
        <w:spacing w:line="360" w:lineRule="auto"/>
        <w:ind w:firstLine="420" w:firstLineChars="200"/>
      </w:pPr>
      <w:r>
        <w:rPr>
          <w:rFonts w:hAnsi="宋体"/>
        </w:rPr>
        <w:t>（</w:t>
      </w:r>
      <w:r>
        <w:t>1</w:t>
      </w:r>
      <w:r>
        <w:rPr>
          <w:rFonts w:hAnsi="宋体"/>
        </w:rPr>
        <w:t>）导致死亡一人以上，或者重伤三人以上的；</w:t>
      </w:r>
    </w:p>
    <w:p>
      <w:pPr>
        <w:spacing w:line="360" w:lineRule="auto"/>
        <w:ind w:firstLine="420" w:firstLineChars="200"/>
      </w:pPr>
      <w:r>
        <w:rPr>
          <w:rFonts w:hAnsi="宋体"/>
        </w:rPr>
        <w:t>（</w:t>
      </w:r>
      <w:r>
        <w:t>2</w:t>
      </w:r>
      <w:r>
        <w:rPr>
          <w:rFonts w:hAnsi="宋体"/>
        </w:rPr>
        <w:t>）导致公共财产或者他人财产直接经济损失五十万元以上的；</w:t>
      </w:r>
    </w:p>
    <w:p>
      <w:pPr>
        <w:spacing w:line="360" w:lineRule="auto"/>
        <w:ind w:firstLine="420" w:firstLineChars="200"/>
      </w:pPr>
      <w:r>
        <w:rPr>
          <w:rFonts w:hAnsi="宋体"/>
        </w:rPr>
        <w:t>（</w:t>
      </w:r>
      <w:r>
        <w:t>3</w:t>
      </w:r>
      <w:r>
        <w:rPr>
          <w:rFonts w:hAnsi="宋体"/>
        </w:rPr>
        <w:t>）造成十户以上家庭的房屋以及其他基本生活资料烧毁的；</w:t>
      </w:r>
    </w:p>
    <w:p>
      <w:pPr>
        <w:spacing w:line="360" w:lineRule="auto"/>
        <w:ind w:firstLine="420" w:firstLineChars="200"/>
      </w:pPr>
      <w:r>
        <w:rPr>
          <w:rFonts w:hAnsi="宋体"/>
        </w:rPr>
        <w:t>（</w:t>
      </w:r>
      <w:r>
        <w:t>4</w:t>
      </w:r>
      <w:r>
        <w:rPr>
          <w:rFonts w:hAnsi="宋体"/>
        </w:rPr>
        <w:t>）造成森林火灾，过火有林地面积二公顷以上或者过火疏林地、灌木林地、未成林地、苗圃地面积四公顷以上的；</w:t>
      </w:r>
    </w:p>
    <w:p>
      <w:pPr>
        <w:spacing w:line="360" w:lineRule="auto"/>
        <w:ind w:firstLine="420" w:firstLineChars="200"/>
      </w:pPr>
      <w:r>
        <w:rPr>
          <w:rFonts w:hAnsi="宋体"/>
        </w:rPr>
        <w:t>（</w:t>
      </w:r>
      <w:r>
        <w:t>5</w:t>
      </w:r>
      <w:r>
        <w:rPr>
          <w:rFonts w:hAnsi="宋体"/>
        </w:rPr>
        <w:t>）其他造成严重后果的情形。</w:t>
      </w:r>
    </w:p>
    <w:p>
      <w:pPr>
        <w:spacing w:line="360" w:lineRule="auto"/>
        <w:ind w:firstLine="420" w:firstLineChars="200"/>
      </w:pPr>
      <w:r>
        <w:t>2.</w:t>
      </w:r>
      <w:r>
        <w:rPr>
          <w:rFonts w:hAnsi="宋体"/>
        </w:rPr>
        <w:t>刑罚。《刑法》第一百一十五条第二款规定，犯失火罪的，处三年以上七年以下有期徒刑；情节较轻的，处三年以下有期徒刑或者拘役。</w:t>
      </w:r>
    </w:p>
    <w:p>
      <w:pPr>
        <w:spacing w:line="360" w:lineRule="auto"/>
        <w:ind w:firstLine="420" w:firstLineChars="200"/>
        <w:rPr>
          <w:szCs w:val="24"/>
        </w:rPr>
      </w:pPr>
      <w:r>
        <w:rPr>
          <w:rFonts w:hAnsi="宋体"/>
          <w:szCs w:val="24"/>
        </w:rPr>
        <w:t>（二）消防责任事故罪，是指违反消防管理法规，经消防监督机构通知采取改正措施而拒绝执行，造成严重后果，危害公共安全的行为。</w:t>
      </w:r>
    </w:p>
    <w:p>
      <w:pPr>
        <w:spacing w:line="360" w:lineRule="auto"/>
        <w:ind w:firstLine="420" w:firstLineChars="200"/>
        <w:rPr>
          <w:szCs w:val="24"/>
        </w:rPr>
      </w:pPr>
      <w:r>
        <w:t>1.</w:t>
      </w:r>
      <w:r>
        <w:rPr>
          <w:rFonts w:hAnsi="宋体"/>
        </w:rPr>
        <w:t>立案标准。《规定（一）》第十五条规定，违反消防管理法规，经消防监督机构通知采取改正措施而拒绝执行，涉嫌下列情形之一的，应予立案追诉：</w:t>
      </w:r>
    </w:p>
    <w:p>
      <w:pPr>
        <w:spacing w:line="360" w:lineRule="auto"/>
        <w:ind w:firstLine="420" w:firstLineChars="200"/>
      </w:pPr>
      <w:r>
        <w:rPr>
          <w:rFonts w:hAnsi="宋体"/>
        </w:rPr>
        <w:t>（</w:t>
      </w:r>
      <w:r>
        <w:t>1</w:t>
      </w:r>
      <w:r>
        <w:rPr>
          <w:rFonts w:hAnsi="宋体"/>
        </w:rPr>
        <w:t>）导致死亡一人以上，或者重伤三人以上的；</w:t>
      </w:r>
    </w:p>
    <w:p>
      <w:pPr>
        <w:spacing w:line="360" w:lineRule="auto"/>
        <w:ind w:firstLine="420" w:firstLineChars="200"/>
      </w:pPr>
      <w:r>
        <w:rPr>
          <w:rFonts w:hAnsi="宋体"/>
        </w:rPr>
        <w:t>（</w:t>
      </w:r>
      <w:r>
        <w:t>2</w:t>
      </w:r>
      <w:r>
        <w:rPr>
          <w:rFonts w:hAnsi="宋体"/>
        </w:rPr>
        <w:t>）直接经济损失五十万元以上的；</w:t>
      </w:r>
    </w:p>
    <w:p>
      <w:pPr>
        <w:spacing w:line="360" w:lineRule="auto"/>
        <w:ind w:firstLine="420" w:firstLineChars="200"/>
      </w:pPr>
      <w:r>
        <w:rPr>
          <w:rFonts w:hAnsi="宋体"/>
        </w:rPr>
        <w:t>（</w:t>
      </w:r>
      <w:r>
        <w:t>3</w:t>
      </w:r>
      <w:r>
        <w:rPr>
          <w:rFonts w:hAnsi="宋体"/>
        </w:rPr>
        <w:t>）造成森林火灾，过火有林地面积二公顷以上，或者过火疏林地、灌木林地、未成林地、苗圃地面积四公顷以上的；</w:t>
      </w:r>
    </w:p>
    <w:p>
      <w:pPr>
        <w:spacing w:line="360" w:lineRule="auto"/>
        <w:ind w:firstLine="420" w:firstLineChars="200"/>
      </w:pPr>
      <w:r>
        <w:rPr>
          <w:rFonts w:hAnsi="宋体"/>
        </w:rPr>
        <w:t>（</w:t>
      </w:r>
      <w:r>
        <w:t>4</w:t>
      </w:r>
      <w:r>
        <w:rPr>
          <w:rFonts w:hAnsi="宋体"/>
        </w:rPr>
        <w:t>）其他造成严重后果的情形。</w:t>
      </w:r>
    </w:p>
    <w:p>
      <w:pPr>
        <w:spacing w:line="360" w:lineRule="auto"/>
        <w:ind w:firstLine="420" w:firstLineChars="200"/>
      </w:pPr>
      <w:r>
        <w:t>2.</w:t>
      </w:r>
      <w:r>
        <w:rPr>
          <w:rFonts w:hAnsi="宋体"/>
        </w:rPr>
        <w:t>刑罚。《刑法》第一百三十九条第一款规定，犯消防责任事故罪，处三年以下有期徒刑或者拘役；后果特别严重的，处三年以上七年以下有期徒刑。</w:t>
      </w:r>
    </w:p>
    <w:p>
      <w:pPr>
        <w:spacing w:line="360" w:lineRule="auto"/>
        <w:ind w:firstLine="420" w:firstLineChars="200"/>
        <w:rPr>
          <w:szCs w:val="24"/>
        </w:rPr>
      </w:pPr>
      <w:r>
        <w:rPr>
          <w:rFonts w:hAnsi="宋体"/>
          <w:szCs w:val="24"/>
        </w:rPr>
        <w:t>（三）重大责任事故罪，是指在生产、作业中违反有关安全管理的规定，因而发生重大伤亡事故或者造成其他严重后果的行为。</w:t>
      </w:r>
    </w:p>
    <w:p>
      <w:pPr>
        <w:spacing w:line="360" w:lineRule="auto"/>
        <w:ind w:firstLine="420" w:firstLineChars="200"/>
        <w:rPr>
          <w:szCs w:val="24"/>
        </w:rPr>
      </w:pPr>
      <w:r>
        <w:t>1.</w:t>
      </w:r>
      <w:r>
        <w:rPr>
          <w:rFonts w:hAnsi="宋体"/>
        </w:rPr>
        <w:t>立案标准。《规定（一）》第八条规定，在生产、作业中违反有关安全管理的规定，涉嫌下列情形之一的，应予以立案追诉：</w:t>
      </w:r>
    </w:p>
    <w:p>
      <w:pPr>
        <w:spacing w:line="360" w:lineRule="auto"/>
        <w:ind w:firstLine="420" w:firstLineChars="200"/>
      </w:pPr>
      <w:r>
        <w:rPr>
          <w:rFonts w:hAnsi="宋体"/>
        </w:rPr>
        <w:t>（</w:t>
      </w:r>
      <w:r>
        <w:t>1</w:t>
      </w:r>
      <w:r>
        <w:rPr>
          <w:rFonts w:hAnsi="宋体"/>
        </w:rPr>
        <w:t>）造成死亡一人以上，或者重伤三人以上的；</w:t>
      </w:r>
    </w:p>
    <w:p>
      <w:pPr>
        <w:spacing w:line="360" w:lineRule="auto"/>
        <w:ind w:firstLine="420" w:firstLineChars="200"/>
      </w:pPr>
      <w:r>
        <w:rPr>
          <w:rFonts w:hAnsi="宋体"/>
        </w:rPr>
        <w:t>（</w:t>
      </w:r>
      <w:r>
        <w:t>2</w:t>
      </w:r>
      <w:r>
        <w:rPr>
          <w:rFonts w:hAnsi="宋体"/>
        </w:rPr>
        <w:t>）造成直接经济损失五十万元以上的；</w:t>
      </w:r>
    </w:p>
    <w:p>
      <w:pPr>
        <w:spacing w:line="360" w:lineRule="auto"/>
        <w:ind w:firstLine="420" w:firstLineChars="200"/>
      </w:pPr>
      <w:r>
        <w:rPr>
          <w:rFonts w:hAnsi="宋体"/>
        </w:rPr>
        <w:t>（</w:t>
      </w:r>
      <w:r>
        <w:t>3</w:t>
      </w:r>
      <w:r>
        <w:rPr>
          <w:rFonts w:hAnsi="宋体"/>
        </w:rPr>
        <w:t>）发生矿山生产安全事故，造成直接经济损失一百万元以上的；</w:t>
      </w:r>
    </w:p>
    <w:p>
      <w:pPr>
        <w:spacing w:line="360" w:lineRule="auto"/>
        <w:ind w:firstLine="420" w:firstLineChars="200"/>
      </w:pPr>
      <w:r>
        <w:rPr>
          <w:rFonts w:hAnsi="宋体"/>
        </w:rPr>
        <w:t>（</w:t>
      </w:r>
      <w:r>
        <w:t>4</w:t>
      </w:r>
      <w:r>
        <w:rPr>
          <w:rFonts w:hAnsi="宋体"/>
        </w:rPr>
        <w:t>）其他造成严重后果的情形。</w:t>
      </w:r>
    </w:p>
    <w:p>
      <w:pPr>
        <w:spacing w:line="360" w:lineRule="auto"/>
        <w:ind w:firstLine="420" w:firstLineChars="200"/>
      </w:pPr>
      <w:r>
        <w:t>2.</w:t>
      </w:r>
      <w:r>
        <w:rPr>
          <w:rFonts w:hAnsi="宋体"/>
        </w:rPr>
        <w:t>刑罚。《刑法》第一百三十四条第一款规定，在生产、作业中违反有关安全管理的规定，因而发生重大伤亡事故或者造成其他严重后果的，处三年以下有期徒刑或者拘役；情节特别恶劣的，处三年以上七年以下有期徒刑。</w:t>
      </w:r>
    </w:p>
    <w:p>
      <w:pPr>
        <w:spacing w:line="360" w:lineRule="auto"/>
        <w:ind w:firstLine="420" w:firstLineChars="200"/>
        <w:rPr>
          <w:szCs w:val="24"/>
        </w:rPr>
      </w:pPr>
      <w:r>
        <w:rPr>
          <w:rFonts w:hAnsi="宋体"/>
          <w:szCs w:val="24"/>
        </w:rPr>
        <w:t>（四）强令违章冒险作业罪，是指强令他人违章冒险作业，因而发生重大伤亡事故或者造成其他严重后果的行为。</w:t>
      </w:r>
    </w:p>
    <w:p>
      <w:pPr>
        <w:spacing w:line="360" w:lineRule="auto"/>
        <w:ind w:firstLine="420" w:firstLineChars="200"/>
        <w:rPr>
          <w:szCs w:val="24"/>
        </w:rPr>
      </w:pPr>
      <w:r>
        <w:t>1.</w:t>
      </w:r>
      <w:r>
        <w:rPr>
          <w:rFonts w:hAnsi="宋体"/>
        </w:rPr>
        <w:t>立案标准。《规定（一）》第九条规定，强令他人违章冒险作业，涉嫌下列情形之一的，应予以立案追诉：</w:t>
      </w:r>
    </w:p>
    <w:p>
      <w:pPr>
        <w:spacing w:line="360" w:lineRule="auto"/>
        <w:ind w:firstLine="420" w:firstLineChars="200"/>
      </w:pPr>
      <w:r>
        <w:rPr>
          <w:rFonts w:hAnsi="宋体"/>
        </w:rPr>
        <w:t>（</w:t>
      </w:r>
      <w:r>
        <w:t>1</w:t>
      </w:r>
      <w:r>
        <w:rPr>
          <w:rFonts w:hAnsi="宋体"/>
        </w:rPr>
        <w:t>）造成死亡一人以上，或者重伤三人以上的；</w:t>
      </w:r>
    </w:p>
    <w:p>
      <w:pPr>
        <w:spacing w:line="360" w:lineRule="auto"/>
        <w:ind w:firstLine="420" w:firstLineChars="200"/>
      </w:pPr>
      <w:r>
        <w:rPr>
          <w:rFonts w:hAnsi="宋体"/>
        </w:rPr>
        <w:t>（</w:t>
      </w:r>
      <w:r>
        <w:t>2</w:t>
      </w:r>
      <w:r>
        <w:rPr>
          <w:rFonts w:hAnsi="宋体"/>
        </w:rPr>
        <w:t>）造成直接经济损失五十万以上的；</w:t>
      </w:r>
    </w:p>
    <w:p>
      <w:pPr>
        <w:spacing w:line="360" w:lineRule="auto"/>
        <w:ind w:firstLine="420" w:firstLineChars="200"/>
      </w:pPr>
      <w:r>
        <w:rPr>
          <w:rFonts w:hAnsi="宋体"/>
        </w:rPr>
        <w:t>（</w:t>
      </w:r>
      <w:r>
        <w:t>3</w:t>
      </w:r>
      <w:r>
        <w:rPr>
          <w:rFonts w:hAnsi="宋体"/>
        </w:rPr>
        <w:t>）</w:t>
      </w:r>
      <w:r>
        <w:t xml:space="preserve"> </w:t>
      </w:r>
      <w:r>
        <w:rPr>
          <w:rFonts w:hAnsi="宋体"/>
        </w:rPr>
        <w:t>发生矿山生产安全事故，造成直接经济损失一百万以上的；</w:t>
      </w:r>
    </w:p>
    <w:p>
      <w:pPr>
        <w:spacing w:line="360" w:lineRule="auto"/>
        <w:ind w:firstLine="420" w:firstLineChars="200"/>
      </w:pPr>
      <w:r>
        <w:rPr>
          <w:rFonts w:hAnsi="宋体"/>
        </w:rPr>
        <w:t>（</w:t>
      </w:r>
      <w:r>
        <w:t>4</w:t>
      </w:r>
      <w:r>
        <w:rPr>
          <w:rFonts w:hAnsi="宋体"/>
        </w:rPr>
        <w:t>）其他造成严重后果的情形。</w:t>
      </w:r>
    </w:p>
    <w:p>
      <w:pPr>
        <w:spacing w:line="360" w:lineRule="auto"/>
        <w:ind w:firstLine="420" w:firstLineChars="200"/>
      </w:pPr>
      <w:r>
        <w:t>2.</w:t>
      </w:r>
      <w:r>
        <w:rPr>
          <w:rFonts w:hAnsi="宋体"/>
        </w:rPr>
        <w:t>刑罚。《刑法》第一百三十四条第二款规定，强令他人违章冒险作业，因而发生重大伤亡事故或者造成其他严重后果的，处五年以下有期徒刑或者拘役；情节特别恶劣的，处五年以上有期徒刑。</w:t>
      </w:r>
    </w:p>
    <w:p>
      <w:pPr>
        <w:spacing w:line="360" w:lineRule="auto"/>
        <w:ind w:firstLine="420" w:firstLineChars="200"/>
      </w:pPr>
      <w:r>
        <w:rPr>
          <w:rFonts w:hAnsi="宋体"/>
        </w:rPr>
        <w:t>（五）重大劳动安全事故罪，是指安全生产设施或者安全生产条件不符合国家规定，因而发生重大伤亡事故或者造成其他严重后果的行为。</w:t>
      </w:r>
    </w:p>
    <w:p>
      <w:pPr>
        <w:spacing w:line="360" w:lineRule="auto"/>
        <w:ind w:firstLine="420" w:firstLineChars="200"/>
      </w:pPr>
      <w:r>
        <w:t>1.</w:t>
      </w:r>
      <w:r>
        <w:rPr>
          <w:rFonts w:hAnsi="宋体"/>
        </w:rPr>
        <w:t>立案标准。《规定（一）》第十条规定，安全生产设施或者安全生产条件不符合国家规定，涉嫌下列情形之一的，应予以立案追诉：</w:t>
      </w:r>
    </w:p>
    <w:p>
      <w:pPr>
        <w:spacing w:line="360" w:lineRule="auto"/>
        <w:ind w:firstLine="420" w:firstLineChars="200"/>
      </w:pPr>
      <w:r>
        <w:rPr>
          <w:rFonts w:hAnsi="宋体"/>
        </w:rPr>
        <w:t>（</w:t>
      </w:r>
      <w:r>
        <w:t>1</w:t>
      </w:r>
      <w:r>
        <w:rPr>
          <w:rFonts w:hAnsi="宋体"/>
        </w:rPr>
        <w:t>）造成死亡一人以上，或者重伤三人以上的；</w:t>
      </w:r>
    </w:p>
    <w:p>
      <w:pPr>
        <w:spacing w:line="360" w:lineRule="auto"/>
        <w:ind w:firstLine="420" w:firstLineChars="200"/>
      </w:pPr>
      <w:r>
        <w:rPr>
          <w:rFonts w:hAnsi="宋体"/>
        </w:rPr>
        <w:t>（</w:t>
      </w:r>
      <w:r>
        <w:t>2</w:t>
      </w:r>
      <w:r>
        <w:rPr>
          <w:rFonts w:hAnsi="宋体"/>
        </w:rPr>
        <w:t>）造成直接经济损失五十万以上的；</w:t>
      </w:r>
    </w:p>
    <w:p>
      <w:pPr>
        <w:spacing w:line="360" w:lineRule="auto"/>
        <w:ind w:firstLine="420" w:firstLineChars="200"/>
      </w:pPr>
      <w:r>
        <w:rPr>
          <w:rFonts w:hAnsi="宋体"/>
        </w:rPr>
        <w:t>（</w:t>
      </w:r>
      <w:r>
        <w:t>3</w:t>
      </w:r>
      <w:r>
        <w:rPr>
          <w:rFonts w:hAnsi="宋体"/>
        </w:rPr>
        <w:t>）发生矿山生产安全事故，造成直接经济损失一百万以上的；</w:t>
      </w:r>
    </w:p>
    <w:p>
      <w:pPr>
        <w:spacing w:line="360" w:lineRule="auto"/>
        <w:ind w:firstLine="420" w:firstLineChars="200"/>
      </w:pPr>
      <w:r>
        <w:rPr>
          <w:rFonts w:hAnsi="宋体"/>
        </w:rPr>
        <w:t>（</w:t>
      </w:r>
      <w:r>
        <w:t>4</w:t>
      </w:r>
      <w:r>
        <w:rPr>
          <w:rFonts w:hAnsi="宋体"/>
        </w:rPr>
        <w:t>）其他造成严重后果的情形。</w:t>
      </w:r>
    </w:p>
    <w:p>
      <w:pPr>
        <w:spacing w:line="360" w:lineRule="auto"/>
        <w:ind w:firstLine="420" w:firstLineChars="200"/>
      </w:pPr>
      <w:r>
        <w:t>2.</w:t>
      </w:r>
      <w:r>
        <w:rPr>
          <w:rFonts w:hAnsi="宋体"/>
        </w:rPr>
        <w:t>刑罚。《刑法》第一百三十五条第一款规定，安全生产设施或者安全生产条件不符合国家规定，因而发生重大伤亡事故或者造成其他严重后果的，对直接负责的主管人员和其他直接责任人员，处三年以下有期徒刑或者拘役；情节特别恶劣的，处三年以上七年以下有期徒刑。</w:t>
      </w:r>
    </w:p>
    <w:p>
      <w:pPr>
        <w:spacing w:line="360" w:lineRule="auto"/>
        <w:ind w:firstLine="420" w:firstLineChars="200"/>
      </w:pPr>
      <w:r>
        <w:rPr>
          <w:rFonts w:hAnsi="宋体"/>
        </w:rPr>
        <w:t>（六）大型群众性活动重大安全事故罪，是指举办大型群众性活动违反安全管理规定，因而发生重大伤亡事故或者造成其他严重后果的行为。</w:t>
      </w:r>
    </w:p>
    <w:p>
      <w:pPr>
        <w:spacing w:line="360" w:lineRule="auto"/>
        <w:ind w:firstLine="420" w:firstLineChars="200"/>
      </w:pPr>
      <w:r>
        <w:t>1.</w:t>
      </w:r>
      <w:r>
        <w:rPr>
          <w:rFonts w:hAnsi="宋体"/>
        </w:rPr>
        <w:t>立案标准。《规定（一）》第十一条规定，举办大型群众性活动违反安全管理规定，涉嫌下列情形之一的，应予以立案追诉：</w:t>
      </w:r>
    </w:p>
    <w:p>
      <w:pPr>
        <w:spacing w:line="360" w:lineRule="auto"/>
        <w:ind w:firstLine="420" w:firstLineChars="200"/>
      </w:pPr>
      <w:r>
        <w:rPr>
          <w:rFonts w:hAnsi="宋体"/>
        </w:rPr>
        <w:t>（</w:t>
      </w:r>
      <w:r>
        <w:t>1</w:t>
      </w:r>
      <w:r>
        <w:rPr>
          <w:rFonts w:hAnsi="宋体"/>
        </w:rPr>
        <w:t>）造成死亡一人以上，或者重伤三人以上的；</w:t>
      </w:r>
    </w:p>
    <w:p>
      <w:pPr>
        <w:spacing w:line="360" w:lineRule="auto"/>
        <w:ind w:firstLine="420" w:firstLineChars="200"/>
      </w:pPr>
      <w:r>
        <w:rPr>
          <w:rFonts w:hAnsi="宋体"/>
        </w:rPr>
        <w:t>（</w:t>
      </w:r>
      <w:r>
        <w:t>2</w:t>
      </w:r>
      <w:r>
        <w:rPr>
          <w:rFonts w:hAnsi="宋体"/>
        </w:rPr>
        <w:t>）造成直接经济损失五十万以上的；</w:t>
      </w:r>
    </w:p>
    <w:p>
      <w:pPr>
        <w:spacing w:line="360" w:lineRule="auto"/>
        <w:ind w:firstLine="420" w:firstLineChars="200"/>
      </w:pPr>
      <w:r>
        <w:rPr>
          <w:rFonts w:hAnsi="宋体"/>
        </w:rPr>
        <w:t>（</w:t>
      </w:r>
      <w:r>
        <w:t>3</w:t>
      </w:r>
      <w:r>
        <w:rPr>
          <w:rFonts w:hAnsi="宋体"/>
        </w:rPr>
        <w:t>）其他造成严重后果的情形。</w:t>
      </w:r>
    </w:p>
    <w:p>
      <w:pPr>
        <w:spacing w:line="360" w:lineRule="auto"/>
        <w:ind w:firstLine="420" w:firstLineChars="200"/>
      </w:pPr>
      <w:r>
        <w:t>2.</w:t>
      </w:r>
      <w:r>
        <w:rPr>
          <w:rFonts w:hAnsi="宋体"/>
        </w:rPr>
        <w:t>刑罚。《刑法》第一百三十五条第二款规定，举办大型群众性活动违反安全管理规定，因而发生重大伤亡事故或者造成其他严重后果的，对直接负责的主管人员和其他直接责任人员，处三年以下有期徒刑或者拘役；情节特别恶劣的，处三年以上或者七年以下有期徒刑。</w:t>
      </w:r>
    </w:p>
    <w:p>
      <w:pPr>
        <w:spacing w:line="360" w:lineRule="auto"/>
        <w:ind w:firstLine="420" w:firstLineChars="200"/>
      </w:pPr>
      <w:r>
        <w:rPr>
          <w:rFonts w:hAnsi="宋体"/>
        </w:rPr>
        <w:t>（七）工程重大安全事故罪，是指建设单位、设计单位、施工单位、工程监理单位违反国家规定，降低工程质量标准，造成重大安全事故的行为。</w:t>
      </w:r>
    </w:p>
    <w:p>
      <w:pPr>
        <w:spacing w:line="360" w:lineRule="auto"/>
        <w:ind w:firstLine="420" w:firstLineChars="200"/>
      </w:pPr>
      <w:r>
        <w:t>1.</w:t>
      </w:r>
      <w:r>
        <w:rPr>
          <w:rFonts w:hAnsi="宋体"/>
        </w:rPr>
        <w:t>立案标准。《规定（一）》第十三条规定，建设单位、设计单位、施工单位、工程监理单位违反国家规定，降低工程质量标准，涉嫌下列情形之一的，应予以立案追诉：</w:t>
      </w:r>
    </w:p>
    <w:p>
      <w:pPr>
        <w:spacing w:line="360" w:lineRule="auto"/>
        <w:ind w:firstLine="420" w:firstLineChars="200"/>
      </w:pPr>
      <w:r>
        <w:rPr>
          <w:rFonts w:hAnsi="宋体"/>
        </w:rPr>
        <w:t>（</w:t>
      </w:r>
      <w:r>
        <w:t>1</w:t>
      </w:r>
      <w:r>
        <w:rPr>
          <w:rFonts w:hAnsi="宋体"/>
        </w:rPr>
        <w:t>）造成死亡一人以上，或者重伤三人以上的；</w:t>
      </w:r>
    </w:p>
    <w:p>
      <w:pPr>
        <w:spacing w:line="360" w:lineRule="auto"/>
        <w:ind w:firstLine="420" w:firstLineChars="200"/>
      </w:pPr>
      <w:r>
        <w:rPr>
          <w:rFonts w:hAnsi="宋体"/>
        </w:rPr>
        <w:t>（</w:t>
      </w:r>
      <w:r>
        <w:t>2</w:t>
      </w:r>
      <w:r>
        <w:rPr>
          <w:rFonts w:hAnsi="宋体"/>
        </w:rPr>
        <w:t>）造成直接经济损失五十万以上的；</w:t>
      </w:r>
    </w:p>
    <w:p>
      <w:pPr>
        <w:spacing w:line="360" w:lineRule="auto"/>
        <w:ind w:firstLine="420" w:firstLineChars="200"/>
      </w:pPr>
      <w:r>
        <w:rPr>
          <w:rFonts w:hAnsi="宋体"/>
        </w:rPr>
        <w:t>（</w:t>
      </w:r>
      <w:r>
        <w:t>3</w:t>
      </w:r>
      <w:r>
        <w:rPr>
          <w:rFonts w:hAnsi="宋体"/>
        </w:rPr>
        <w:t>）其他造成严重后果的情形。</w:t>
      </w:r>
    </w:p>
    <w:p>
      <w:pPr>
        <w:spacing w:line="360" w:lineRule="auto"/>
        <w:ind w:firstLine="420" w:firstLineChars="200"/>
      </w:pPr>
      <w:r>
        <w:t>2.</w:t>
      </w:r>
      <w:r>
        <w:rPr>
          <w:rFonts w:hAnsi="宋体"/>
        </w:rPr>
        <w:t>刑罚。《刑法》第一百三十七条规定，建设单位、涉及单位、施工单位、工程监理单位违反国家规定，降低工程质量标准，造成重大安全事故的，对直接责任人员，处五年以下有期徒刑或者拘役，并处罚金；后果特别严重的，处五年以上十年以下有期徒刑，并处罚金。</w:t>
      </w:r>
    </w:p>
    <w:p>
      <w:pPr>
        <w:spacing w:line="360" w:lineRule="auto"/>
        <w:ind w:firstLine="422" w:firstLineChars="200"/>
        <w:jc w:val="center"/>
        <w:rPr>
          <w:b/>
        </w:rPr>
      </w:pPr>
    </w:p>
    <w:p>
      <w:pPr>
        <w:pStyle w:val="4"/>
        <w:spacing w:line="360" w:lineRule="auto"/>
        <w:jc w:val="center"/>
        <w:rPr>
          <w:rFonts w:ascii="Times New Roman" w:hAnsi="Times New Roman" w:eastAsia="华文仿宋"/>
          <w:b w:val="0"/>
          <w:color w:val="auto"/>
          <w:sz w:val="32"/>
          <w:szCs w:val="32"/>
        </w:rPr>
      </w:pPr>
      <w:bookmarkStart w:id="21" w:name="_Toc368351132"/>
      <w:bookmarkStart w:id="22" w:name="_Toc368240588"/>
      <w:bookmarkStart w:id="23" w:name="_Toc372320220"/>
      <w:bookmarkStart w:id="24" w:name="_Toc368350247"/>
      <w:bookmarkStart w:id="25" w:name="_Toc368249843"/>
      <w:r>
        <w:rPr>
          <w:rFonts w:ascii="Times New Roman" w:hAnsi="华文仿宋" w:eastAsia="华文仿宋"/>
          <w:b w:val="0"/>
          <w:color w:val="auto"/>
          <w:sz w:val="32"/>
          <w:szCs w:val="32"/>
        </w:rPr>
        <w:t>第三节</w:t>
      </w:r>
      <w:r>
        <w:rPr>
          <w:rFonts w:hint="eastAsia" w:ascii="Times New Roman" w:hAnsi="Times New Roman" w:eastAsia="华文仿宋"/>
          <w:b w:val="0"/>
          <w:color w:val="auto"/>
          <w:sz w:val="32"/>
          <w:szCs w:val="32"/>
        </w:rPr>
        <w:t xml:space="preserve">  </w:t>
      </w:r>
      <w:r>
        <w:rPr>
          <w:rFonts w:ascii="Times New Roman" w:hAnsi="华文仿宋" w:eastAsia="华文仿宋"/>
          <w:b w:val="0"/>
          <w:color w:val="auto"/>
          <w:sz w:val="32"/>
          <w:szCs w:val="32"/>
        </w:rPr>
        <w:t>部门规章</w:t>
      </w:r>
      <w:bookmarkEnd w:id="21"/>
      <w:bookmarkEnd w:id="22"/>
      <w:bookmarkEnd w:id="23"/>
      <w:bookmarkEnd w:id="24"/>
      <w:bookmarkEnd w:id="25"/>
    </w:p>
    <w:p/>
    <w:p>
      <w:pPr>
        <w:spacing w:line="360" w:lineRule="auto"/>
        <w:ind w:firstLine="420" w:firstLineChars="200"/>
        <w:rPr>
          <w:szCs w:val="28"/>
        </w:rPr>
      </w:pPr>
      <w:r>
        <w:rPr>
          <w:rFonts w:hAnsi="宋体"/>
          <w:szCs w:val="28"/>
        </w:rPr>
        <w:t>据不完全统计，公安部和其他部门制定了近</w:t>
      </w:r>
      <w:r>
        <w:rPr>
          <w:szCs w:val="28"/>
        </w:rPr>
        <w:t>20</w:t>
      </w:r>
      <w:r>
        <w:rPr>
          <w:rFonts w:hAnsi="宋体"/>
          <w:szCs w:val="28"/>
        </w:rPr>
        <w:t>部与消防工作相关的部门规章。本节主要介绍与注册消防工程师管理工作相关的九部部门规章。</w:t>
      </w:r>
    </w:p>
    <w:p>
      <w:pPr>
        <w:spacing w:line="360" w:lineRule="auto"/>
        <w:ind w:firstLine="420" w:firstLineChars="200"/>
        <w:outlineLvl w:val="0"/>
        <w:rPr>
          <w:rFonts w:ascii="黑体" w:eastAsia="黑体"/>
        </w:rPr>
      </w:pPr>
      <w:r>
        <w:rPr>
          <w:rFonts w:hint="eastAsia" w:ascii="黑体" w:eastAsia="黑体"/>
        </w:rPr>
        <w:t>一、公共娱乐场所消防安全管理规定</w:t>
      </w:r>
    </w:p>
    <w:p>
      <w:pPr>
        <w:spacing w:line="360" w:lineRule="auto"/>
        <w:ind w:firstLine="420" w:firstLineChars="200"/>
      </w:pPr>
      <w:r>
        <w:rPr>
          <w:rFonts w:hAnsi="宋体"/>
        </w:rPr>
        <w:t>《公共娱乐场所消防安全管理规定》（公安部令第</w:t>
      </w:r>
      <w:r>
        <w:t>39</w:t>
      </w:r>
      <w:r>
        <w:rPr>
          <w:rFonts w:hAnsi="宋体"/>
        </w:rPr>
        <w:t>号，以下简称</w:t>
      </w:r>
      <w:r>
        <w:t>39</w:t>
      </w:r>
      <w:r>
        <w:rPr>
          <w:rFonts w:hAnsi="宋体"/>
        </w:rPr>
        <w:t>号令）经</w:t>
      </w:r>
      <w:r>
        <w:t>1999</w:t>
      </w:r>
      <w:r>
        <w:rPr>
          <w:rFonts w:hAnsi="宋体"/>
        </w:rPr>
        <w:t>年</w:t>
      </w:r>
      <w:r>
        <w:t>5</w:t>
      </w:r>
      <w:r>
        <w:rPr>
          <w:rFonts w:hAnsi="宋体"/>
        </w:rPr>
        <w:t>月</w:t>
      </w:r>
      <w:r>
        <w:t>11</w:t>
      </w:r>
      <w:r>
        <w:rPr>
          <w:rFonts w:hAnsi="宋体"/>
        </w:rPr>
        <w:t>日公安部部长办公会议通过，自</w:t>
      </w:r>
      <w:r>
        <w:t>1999</w:t>
      </w:r>
      <w:r>
        <w:rPr>
          <w:rFonts w:hAnsi="宋体"/>
        </w:rPr>
        <w:t>年</w:t>
      </w:r>
      <w:r>
        <w:t>5</w:t>
      </w:r>
      <w:r>
        <w:rPr>
          <w:rFonts w:hAnsi="宋体"/>
        </w:rPr>
        <w:t>月</w:t>
      </w:r>
      <w:r>
        <w:t>25</w:t>
      </w:r>
      <w:r>
        <w:rPr>
          <w:rFonts w:hAnsi="宋体"/>
        </w:rPr>
        <w:t>日起施行。该规章共</w:t>
      </w:r>
      <w:r>
        <w:t>23</w:t>
      </w:r>
      <w:r>
        <w:rPr>
          <w:rFonts w:hAnsi="宋体"/>
        </w:rPr>
        <w:t>条。</w:t>
      </w:r>
    </w:p>
    <w:p>
      <w:pPr>
        <w:spacing w:line="360" w:lineRule="auto"/>
        <w:ind w:firstLine="420" w:firstLineChars="200"/>
        <w:rPr>
          <w:szCs w:val="24"/>
        </w:rPr>
      </w:pPr>
      <w:r>
        <w:rPr>
          <w:rFonts w:hAnsi="宋体"/>
          <w:szCs w:val="24"/>
        </w:rPr>
        <w:t>（一）概念</w:t>
      </w:r>
    </w:p>
    <w:p>
      <w:pPr>
        <w:spacing w:line="360" w:lineRule="auto"/>
        <w:ind w:firstLine="420" w:firstLineChars="200"/>
      </w:pPr>
      <w:r>
        <w:rPr>
          <w:rFonts w:hAnsi="宋体"/>
        </w:rPr>
        <w:t>公共娱乐场所是指向公众开放的影剧院、录像厅、礼堂等演出、放映场所；舞厅、卡拉</w:t>
      </w:r>
      <w:r>
        <w:t>OK</w:t>
      </w:r>
      <w:r>
        <w:rPr>
          <w:rFonts w:hAnsi="宋体"/>
        </w:rPr>
        <w:t>厅等歌舞娱乐场所；具有娱乐功能的夜总会、音乐茶座和餐饮场所；游艺、游乐场所；保龄球馆、旱冰场、桑拿浴室等营业性健身、休闲场所等室内场所。</w:t>
      </w:r>
    </w:p>
    <w:p>
      <w:pPr>
        <w:spacing w:line="360" w:lineRule="auto"/>
        <w:ind w:firstLine="420" w:firstLineChars="200"/>
        <w:rPr>
          <w:szCs w:val="24"/>
        </w:rPr>
      </w:pPr>
      <w:r>
        <w:rPr>
          <w:rFonts w:hAnsi="宋体"/>
          <w:szCs w:val="24"/>
        </w:rPr>
        <w:t>（二）消防行政许可办理</w:t>
      </w:r>
    </w:p>
    <w:p>
      <w:pPr>
        <w:spacing w:line="360" w:lineRule="auto"/>
        <w:ind w:firstLine="420" w:firstLineChars="200"/>
      </w:pPr>
      <w:r>
        <w:rPr>
          <w:rFonts w:hAnsi="宋体"/>
        </w:rPr>
        <w:t>公共娱乐场所应当依法办理消防设计审核、竣工验收和消防安全检查，其消防安全由经营者负责。</w:t>
      </w:r>
    </w:p>
    <w:p>
      <w:pPr>
        <w:spacing w:line="360" w:lineRule="auto"/>
        <w:ind w:firstLine="420" w:firstLineChars="200"/>
        <w:rPr>
          <w:szCs w:val="24"/>
        </w:rPr>
      </w:pPr>
      <w:r>
        <w:rPr>
          <w:rFonts w:hAnsi="宋体"/>
          <w:szCs w:val="24"/>
        </w:rPr>
        <w:t>（三）公共娱乐场所的消防安全技术及管理要求</w:t>
      </w:r>
    </w:p>
    <w:p>
      <w:pPr>
        <w:spacing w:line="360" w:lineRule="auto"/>
        <w:ind w:firstLine="420" w:firstLineChars="200"/>
      </w:pPr>
      <w:r>
        <w:t>39</w:t>
      </w:r>
      <w:r>
        <w:rPr>
          <w:rFonts w:hAnsi="宋体"/>
        </w:rPr>
        <w:t>号令第六条至第十三条规定了公共娱乐场所的消防安全技术要求，包括设置场所、防火分区设置、内部装修设计、安全疏散、应急照明设置、电气线路敷设以及地下建筑内设置公共娱乐场所技术要求等内容。同时，</w:t>
      </w:r>
      <w:r>
        <w:t>39</w:t>
      </w:r>
      <w:r>
        <w:rPr>
          <w:rFonts w:hAnsi="宋体"/>
        </w:rPr>
        <w:t>号令第十四条至第十七条设定了禁止性条款，规定公共娱乐场所内严禁带入和存放易燃易爆物品；严禁在公共娱乐场所营业时进行设备检修、电气焊、油漆粉刷等施工、维修作业；演出、放映场所的观众厅内禁止吸烟和明火照明；公共娱乐场所在营业时，不得超过额定人数等。</w:t>
      </w:r>
    </w:p>
    <w:p>
      <w:pPr>
        <w:spacing w:line="360" w:lineRule="auto"/>
        <w:ind w:firstLine="420" w:firstLineChars="200"/>
        <w:rPr>
          <w:szCs w:val="24"/>
        </w:rPr>
      </w:pPr>
      <w:r>
        <w:rPr>
          <w:rFonts w:hAnsi="宋体"/>
          <w:szCs w:val="24"/>
        </w:rPr>
        <w:t>（四）公共娱乐场所及其从业人员的消防安全管理责任</w:t>
      </w:r>
    </w:p>
    <w:p>
      <w:pPr>
        <w:spacing w:line="360" w:lineRule="auto"/>
        <w:ind w:firstLine="420" w:firstLineChars="200"/>
      </w:pPr>
      <w:r>
        <w:rPr>
          <w:rFonts w:hAnsi="宋体"/>
        </w:rPr>
        <w:t>公共娱乐场所应当制定防火安全管理制度、全员防火安全责任制度，制定紧急疏散方案，指定专人在营业期间、营业结束后进行安全巡视检查。</w:t>
      </w:r>
    </w:p>
    <w:p>
      <w:pPr>
        <w:spacing w:line="360" w:lineRule="auto"/>
        <w:ind w:firstLine="420" w:firstLineChars="200"/>
        <w:outlineLvl w:val="0"/>
        <w:rPr>
          <w:rFonts w:ascii="黑体" w:eastAsia="黑体"/>
        </w:rPr>
      </w:pPr>
      <w:r>
        <w:rPr>
          <w:rFonts w:hint="eastAsia" w:ascii="黑体" w:eastAsia="黑体"/>
        </w:rPr>
        <w:t>二、机关、团体、企业、事业单位消防安全管理规定</w:t>
      </w:r>
    </w:p>
    <w:p>
      <w:pPr>
        <w:spacing w:line="360" w:lineRule="auto"/>
        <w:ind w:firstLine="420" w:firstLineChars="200"/>
      </w:pPr>
      <w:r>
        <w:rPr>
          <w:rFonts w:hAnsi="宋体"/>
        </w:rPr>
        <w:t>《机关、团体、企业、事业单位消防安全管理规定》（公安部令第</w:t>
      </w:r>
      <w:r>
        <w:t>61</w:t>
      </w:r>
      <w:r>
        <w:rPr>
          <w:rFonts w:hAnsi="宋体"/>
        </w:rPr>
        <w:t>号）经</w:t>
      </w:r>
      <w:r>
        <w:t>2001</w:t>
      </w:r>
      <w:r>
        <w:rPr>
          <w:rFonts w:hAnsi="宋体"/>
        </w:rPr>
        <w:t>年</w:t>
      </w:r>
      <w:r>
        <w:t>10</w:t>
      </w:r>
      <w:r>
        <w:rPr>
          <w:rFonts w:hAnsi="宋体"/>
        </w:rPr>
        <w:t>月</w:t>
      </w:r>
      <w:r>
        <w:t>19</w:t>
      </w:r>
      <w:r>
        <w:rPr>
          <w:rFonts w:hAnsi="宋体"/>
        </w:rPr>
        <w:t>日公安部部长办公会议通过，自</w:t>
      </w:r>
      <w:r>
        <w:t>2002</w:t>
      </w:r>
      <w:r>
        <w:rPr>
          <w:rFonts w:hAnsi="宋体"/>
        </w:rPr>
        <w:t>年</w:t>
      </w:r>
      <w:r>
        <w:t>5</w:t>
      </w:r>
      <w:r>
        <w:rPr>
          <w:rFonts w:hAnsi="宋体"/>
        </w:rPr>
        <w:t>月</w:t>
      </w:r>
      <w:r>
        <w:t>1</w:t>
      </w:r>
      <w:r>
        <w:rPr>
          <w:rFonts w:hAnsi="宋体"/>
        </w:rPr>
        <w:t>日起施行。该规章共</w:t>
      </w:r>
      <w:r>
        <w:t>10</w:t>
      </w:r>
      <w:r>
        <w:rPr>
          <w:rFonts w:hAnsi="宋体"/>
        </w:rPr>
        <w:t>章</w:t>
      </w:r>
      <w:r>
        <w:t>48</w:t>
      </w:r>
      <w:r>
        <w:rPr>
          <w:rFonts w:hAnsi="宋体"/>
        </w:rPr>
        <w:t>条。</w:t>
      </w:r>
    </w:p>
    <w:p>
      <w:pPr>
        <w:spacing w:line="360" w:lineRule="auto"/>
        <w:ind w:firstLine="420" w:firstLineChars="200"/>
      </w:pPr>
      <w:r>
        <w:rPr>
          <w:rFonts w:hAnsi="宋体"/>
        </w:rPr>
        <w:t>（一）消防安全责任人、消防安全管理人的确定</w:t>
      </w:r>
    </w:p>
    <w:p>
      <w:pPr>
        <w:spacing w:line="360" w:lineRule="auto"/>
        <w:ind w:firstLine="420" w:firstLineChars="200"/>
      </w:pPr>
      <w:r>
        <w:rPr>
          <w:rFonts w:hAnsi="宋体"/>
        </w:rPr>
        <w:t>单位应当确定消防安全责任人、消防安全管理人，并依法报当地公安机关消防机构备案。法人单位的法定代表人或者非法人单位的主要负责人，对本单位的消防安全工作全面负责。</w:t>
      </w:r>
    </w:p>
    <w:p>
      <w:pPr>
        <w:spacing w:line="360" w:lineRule="auto"/>
        <w:ind w:firstLine="420" w:firstLineChars="200"/>
      </w:pPr>
      <w:r>
        <w:rPr>
          <w:rFonts w:hAnsi="宋体"/>
        </w:rPr>
        <w:t>（二）单位消防安全管理工作中的两项责任制落实</w:t>
      </w:r>
    </w:p>
    <w:p>
      <w:pPr>
        <w:spacing w:line="360" w:lineRule="auto"/>
        <w:ind w:firstLine="420" w:firstLineChars="200"/>
      </w:pPr>
      <w:r>
        <w:rPr>
          <w:rFonts w:hAnsi="宋体"/>
        </w:rPr>
        <w:t>单位应逐级落实消防安全责任制和岗位消防安全责任制，明确逐级和岗位消防安全职责，确定各级各岗位的消防安全责任人，对本级、本岗位的消防安全负责，建立起单位内部自上而下的逐级消防安全责任制度。</w:t>
      </w:r>
    </w:p>
    <w:p>
      <w:pPr>
        <w:spacing w:line="360" w:lineRule="auto"/>
        <w:ind w:firstLine="420" w:firstLineChars="200"/>
      </w:pPr>
      <w:r>
        <w:rPr>
          <w:rFonts w:hAnsi="宋体"/>
        </w:rPr>
        <w:t>（三）消防安全责任人的消防安全职责</w:t>
      </w:r>
    </w:p>
    <w:p>
      <w:pPr>
        <w:spacing w:line="360" w:lineRule="auto"/>
        <w:ind w:firstLine="420" w:firstLineChars="200"/>
      </w:pPr>
      <w:r>
        <w:t>1.</w:t>
      </w:r>
      <w:r>
        <w:rPr>
          <w:rFonts w:hAnsi="宋体"/>
        </w:rPr>
        <w:t>贯彻执行消防法规，保障单位消防安全符合规定，掌握本单位的消防安全情况；</w:t>
      </w:r>
    </w:p>
    <w:p>
      <w:pPr>
        <w:spacing w:line="360" w:lineRule="auto"/>
        <w:ind w:firstLine="420" w:firstLineChars="200"/>
      </w:pPr>
      <w:r>
        <w:t>2.</w:t>
      </w:r>
      <w:r>
        <w:rPr>
          <w:rFonts w:hAnsi="宋体"/>
        </w:rPr>
        <w:t>将消防工作与本单位的生产、科研、经营、管理等活动统筹安排，批准实施年度消防工作计划；</w:t>
      </w:r>
    </w:p>
    <w:p>
      <w:pPr>
        <w:spacing w:line="360" w:lineRule="auto"/>
        <w:ind w:firstLine="420" w:firstLineChars="200"/>
      </w:pPr>
      <w:r>
        <w:t>3.</w:t>
      </w:r>
      <w:r>
        <w:rPr>
          <w:rFonts w:hAnsi="宋体"/>
        </w:rPr>
        <w:t>为本单位的消防安全提供必要的经费和组织保障；</w:t>
      </w:r>
    </w:p>
    <w:p>
      <w:pPr>
        <w:spacing w:line="360" w:lineRule="auto"/>
        <w:ind w:firstLine="420" w:firstLineChars="200"/>
      </w:pPr>
      <w:r>
        <w:t>4.</w:t>
      </w:r>
      <w:r>
        <w:rPr>
          <w:rFonts w:hAnsi="宋体"/>
        </w:rPr>
        <w:t>确定逐级消防安全责任，批准实施消防安全制度和保障消防安全的操作规程；</w:t>
      </w:r>
    </w:p>
    <w:p>
      <w:pPr>
        <w:spacing w:line="360" w:lineRule="auto"/>
        <w:ind w:firstLine="420" w:firstLineChars="200"/>
      </w:pPr>
      <w:r>
        <w:t>5.</w:t>
      </w:r>
      <w:r>
        <w:rPr>
          <w:rFonts w:hAnsi="宋体"/>
        </w:rPr>
        <w:t>组织防火检查，督促落实火灾隐患整改，及时处理涉及消防安全的重大问题；</w:t>
      </w:r>
    </w:p>
    <w:p>
      <w:pPr>
        <w:spacing w:line="360" w:lineRule="auto"/>
        <w:ind w:firstLine="420" w:firstLineChars="200"/>
      </w:pPr>
      <w:r>
        <w:t>6.</w:t>
      </w:r>
      <w:r>
        <w:rPr>
          <w:rFonts w:hAnsi="宋体"/>
        </w:rPr>
        <w:t>根据消防法规的规定建立专职消防队、义务消防队；</w:t>
      </w:r>
    </w:p>
    <w:p>
      <w:pPr>
        <w:spacing w:line="360" w:lineRule="auto"/>
        <w:ind w:firstLine="420" w:firstLineChars="200"/>
      </w:pPr>
      <w:r>
        <w:t>7.</w:t>
      </w:r>
      <w:r>
        <w:rPr>
          <w:rFonts w:hAnsi="宋体"/>
        </w:rPr>
        <w:t>组织制定符合本单位实际的灭火和应急疏散预案，并实施演练。</w:t>
      </w:r>
    </w:p>
    <w:p>
      <w:pPr>
        <w:spacing w:line="360" w:lineRule="auto"/>
        <w:ind w:firstLine="420" w:firstLineChars="200"/>
      </w:pPr>
      <w:r>
        <w:rPr>
          <w:rFonts w:hAnsi="宋体"/>
        </w:rPr>
        <w:t>（四）消防安全管理人的消防安全职责</w:t>
      </w:r>
    </w:p>
    <w:p>
      <w:pPr>
        <w:spacing w:line="360" w:lineRule="auto"/>
        <w:ind w:firstLine="420" w:firstLineChars="200"/>
      </w:pPr>
      <w:r>
        <w:t>1.</w:t>
      </w:r>
      <w:r>
        <w:rPr>
          <w:rFonts w:hAnsi="宋体"/>
        </w:rPr>
        <w:t>拟订年度消防工作计划，组织实施日常消防安全管理工作；</w:t>
      </w:r>
    </w:p>
    <w:p>
      <w:pPr>
        <w:spacing w:line="360" w:lineRule="auto"/>
        <w:ind w:firstLine="420" w:firstLineChars="200"/>
      </w:pPr>
      <w:r>
        <w:t>2.</w:t>
      </w:r>
      <w:r>
        <w:rPr>
          <w:rFonts w:hAnsi="宋体"/>
        </w:rPr>
        <w:t>组织制订消防安全制度和保障消防安全的操作规程并检查督促其落实；</w:t>
      </w:r>
    </w:p>
    <w:p>
      <w:pPr>
        <w:spacing w:line="360" w:lineRule="auto"/>
        <w:ind w:firstLine="420" w:firstLineChars="200"/>
      </w:pPr>
      <w:r>
        <w:t>3.</w:t>
      </w:r>
      <w:r>
        <w:rPr>
          <w:rFonts w:hAnsi="宋体"/>
        </w:rPr>
        <w:t>拟订消防安全工作的资金投入和组织保障方案；</w:t>
      </w:r>
    </w:p>
    <w:p>
      <w:pPr>
        <w:spacing w:line="360" w:lineRule="auto"/>
        <w:ind w:firstLine="420" w:firstLineChars="200"/>
      </w:pPr>
      <w:r>
        <w:t>4.</w:t>
      </w:r>
      <w:r>
        <w:rPr>
          <w:rFonts w:hAnsi="宋体"/>
        </w:rPr>
        <w:t>组织实施防火检查和火灾隐患整改工作；</w:t>
      </w:r>
    </w:p>
    <w:p>
      <w:pPr>
        <w:spacing w:line="360" w:lineRule="auto"/>
        <w:ind w:firstLine="420" w:firstLineChars="200"/>
      </w:pPr>
      <w:r>
        <w:t>5.</w:t>
      </w:r>
      <w:r>
        <w:rPr>
          <w:rFonts w:hAnsi="宋体"/>
        </w:rPr>
        <w:t>组织实施对本单位消防设施、灭火器材和消防安全标志的维护保养，确保其完好有效，确保疏散通道和安全出口畅通；</w:t>
      </w:r>
    </w:p>
    <w:p>
      <w:pPr>
        <w:spacing w:line="360" w:lineRule="auto"/>
        <w:ind w:firstLine="420" w:firstLineChars="200"/>
      </w:pPr>
      <w:r>
        <w:t>6.</w:t>
      </w:r>
      <w:r>
        <w:rPr>
          <w:rFonts w:hAnsi="宋体"/>
        </w:rPr>
        <w:t>组织管理专职消防队和义务消防队；</w:t>
      </w:r>
    </w:p>
    <w:p>
      <w:pPr>
        <w:spacing w:line="360" w:lineRule="auto"/>
        <w:ind w:firstLine="420" w:firstLineChars="200"/>
      </w:pPr>
      <w:r>
        <w:t>7.</w:t>
      </w:r>
      <w:r>
        <w:rPr>
          <w:rFonts w:hAnsi="宋体"/>
        </w:rPr>
        <w:t>在员工中组织开展消防知识、技能的宣传教育和培训，组织灭火和应急疏散预案的实施和演练；</w:t>
      </w:r>
    </w:p>
    <w:p>
      <w:pPr>
        <w:spacing w:line="360" w:lineRule="auto"/>
        <w:ind w:firstLine="420" w:firstLineChars="200"/>
      </w:pPr>
      <w:r>
        <w:t>8.</w:t>
      </w:r>
      <w:r>
        <w:rPr>
          <w:rFonts w:hAnsi="宋体"/>
        </w:rPr>
        <w:t>单位消防安全责任人委托的其他消防安全管理工作。另，消防安全管理人应当定期向消防安全责任人报告消防安全情况，及时报告涉及消防安全的重大问题。</w:t>
      </w:r>
    </w:p>
    <w:p>
      <w:pPr>
        <w:spacing w:line="360" w:lineRule="auto"/>
        <w:ind w:firstLine="420" w:firstLineChars="200"/>
        <w:rPr>
          <w:szCs w:val="24"/>
        </w:rPr>
      </w:pPr>
      <w:r>
        <w:rPr>
          <w:rFonts w:hAnsi="宋体"/>
          <w:szCs w:val="24"/>
        </w:rPr>
        <w:t>（五）强化消防安全管理</w:t>
      </w:r>
    </w:p>
    <w:p>
      <w:pPr>
        <w:spacing w:line="360" w:lineRule="auto"/>
        <w:ind w:firstLine="420" w:firstLineChars="200"/>
      </w:pPr>
      <w:r>
        <w:rPr>
          <w:rFonts w:hAnsi="宋体"/>
        </w:rPr>
        <w:t>确定消防安全重点单位，严格实行管理；明确公众聚集场所应当具备的消防安全条件；强化消防安全制度和消防安全操作规程的建立健全，明确单位动火作业要求；明确单位禁止性行为和消防安全管理义务。</w:t>
      </w:r>
    </w:p>
    <w:p>
      <w:pPr>
        <w:spacing w:line="360" w:lineRule="auto"/>
        <w:ind w:firstLine="420" w:firstLineChars="200"/>
        <w:rPr>
          <w:szCs w:val="24"/>
        </w:rPr>
      </w:pPr>
      <w:r>
        <w:rPr>
          <w:rFonts w:hAnsi="宋体"/>
          <w:szCs w:val="24"/>
        </w:rPr>
        <w:t>（六）加强防火检查，落实火灾隐患整改</w:t>
      </w:r>
    </w:p>
    <w:p>
      <w:pPr>
        <w:spacing w:line="360" w:lineRule="auto"/>
        <w:ind w:firstLine="420" w:firstLineChars="200"/>
      </w:pPr>
      <w:r>
        <w:rPr>
          <w:rFonts w:hAnsi="宋体"/>
        </w:rPr>
        <w:t>消防安全重点单位应当进行每日防火巡查，并确定巡查的人员、内容、部位和频次。其他单位可以根据需要组织防火巡查。公众聚集场所在营业期间的防火巡查应当至少每二小时一次；营业结束时应当对营业现场进行检查，消除遗留火种。医院、养老院、寄宿制的学校、托儿所、幼儿园应当加强夜间防火巡查，其他消防安全重点单位可以结合实际组织夜间防火巡查。机关、团体、事业单位应当至少每季度进行一次防火检查，其他单位应当至少每月进行一次防火检查。消防设施、器材应当依法进行维修保养检测。对发现的火灾隐患要按照规定及时、坚决的整改。</w:t>
      </w:r>
    </w:p>
    <w:p>
      <w:pPr>
        <w:spacing w:line="360" w:lineRule="auto"/>
        <w:ind w:firstLine="420" w:firstLineChars="200"/>
        <w:rPr>
          <w:szCs w:val="24"/>
        </w:rPr>
      </w:pPr>
      <w:r>
        <w:rPr>
          <w:rFonts w:hAnsi="宋体"/>
          <w:szCs w:val="24"/>
        </w:rPr>
        <w:t>（七）开展消防宣传教育培训和疏散演练</w:t>
      </w:r>
    </w:p>
    <w:p>
      <w:pPr>
        <w:spacing w:line="360" w:lineRule="auto"/>
        <w:ind w:firstLine="420" w:firstLineChars="200"/>
      </w:pPr>
      <w:r>
        <w:rPr>
          <w:rFonts w:hAnsi="宋体"/>
        </w:rPr>
        <w:t>消防安全重点单位对每名员工应当至少每年进行一次消防安全培训；公众聚集场所对员工的消防安全培训应当至少每半年进行一次；单位应当组织新上岗和进入新岗位的员工进行上岗前的消防安全培训。四类人员应当接受消防安全专门培训。单位应当制定的灭火和应急疏散预案。其中，消防安全重点单位至少每半年按照预案进行一次演练；其他单位至少每年组织一次演练。</w:t>
      </w:r>
    </w:p>
    <w:p>
      <w:pPr>
        <w:spacing w:line="360" w:lineRule="auto"/>
        <w:ind w:firstLine="420" w:firstLineChars="200"/>
        <w:rPr>
          <w:szCs w:val="24"/>
        </w:rPr>
      </w:pPr>
      <w:r>
        <w:rPr>
          <w:rFonts w:hAnsi="宋体"/>
          <w:szCs w:val="24"/>
        </w:rPr>
        <w:t>（八）建立消防档案</w:t>
      </w:r>
    </w:p>
    <w:p>
      <w:pPr>
        <w:spacing w:line="360" w:lineRule="auto"/>
        <w:ind w:firstLine="420" w:firstLineChars="200"/>
      </w:pPr>
      <w:r>
        <w:rPr>
          <w:rFonts w:hAnsi="宋体"/>
        </w:rPr>
        <w:t>消防安全重点单位应当建立健全包括消防安全基本情况和消防安全管理情况的消防档案，并统一保管、备查。其他单位也应当将本单位的基本概况、公安机关消防机构填发的各种法律文书、与消防工作有关的材料和记录等统一保管备查。</w:t>
      </w:r>
    </w:p>
    <w:p>
      <w:pPr>
        <w:spacing w:line="360" w:lineRule="auto"/>
        <w:ind w:firstLine="420" w:firstLineChars="200"/>
        <w:outlineLvl w:val="0"/>
        <w:rPr>
          <w:rFonts w:ascii="黑体" w:eastAsia="黑体"/>
        </w:rPr>
      </w:pPr>
      <w:r>
        <w:rPr>
          <w:rFonts w:hint="eastAsia" w:ascii="黑体" w:eastAsia="黑体"/>
        </w:rPr>
        <w:t>三、社会消防安全教育培训规定</w:t>
      </w:r>
    </w:p>
    <w:p>
      <w:pPr>
        <w:spacing w:line="360" w:lineRule="auto"/>
        <w:ind w:firstLine="420" w:firstLineChars="200"/>
      </w:pPr>
      <w:r>
        <w:rPr>
          <w:rFonts w:hAnsi="宋体"/>
        </w:rPr>
        <w:t>《社会消防安全教育培训规定》（公安部令第</w:t>
      </w:r>
      <w:r>
        <w:t>109</w:t>
      </w:r>
      <w:r>
        <w:rPr>
          <w:rFonts w:hAnsi="宋体"/>
        </w:rPr>
        <w:t>号）经</w:t>
      </w:r>
      <w:r>
        <w:t>2008</w:t>
      </w:r>
      <w:r>
        <w:rPr>
          <w:rFonts w:hAnsi="宋体"/>
        </w:rPr>
        <w:t>年</w:t>
      </w:r>
      <w:r>
        <w:t>12</w:t>
      </w:r>
      <w:r>
        <w:rPr>
          <w:rFonts w:hAnsi="宋体"/>
        </w:rPr>
        <w:t>月</w:t>
      </w:r>
      <w:r>
        <w:t>30</w:t>
      </w:r>
      <w:r>
        <w:rPr>
          <w:rFonts w:hAnsi="宋体"/>
        </w:rPr>
        <w:t>日公安部长办公会通过，并经教育部、民政部、人力资源和社会保障部、住房城乡建设部、文化部、广电总局、安全监督总局、国家旅游局同意，于</w:t>
      </w:r>
      <w:r>
        <w:t>2009</w:t>
      </w:r>
      <w:r>
        <w:rPr>
          <w:rFonts w:hAnsi="宋体"/>
        </w:rPr>
        <w:t>年</w:t>
      </w:r>
      <w:r>
        <w:t>4</w:t>
      </w:r>
      <w:r>
        <w:rPr>
          <w:rFonts w:hAnsi="宋体"/>
        </w:rPr>
        <w:t>月</w:t>
      </w:r>
      <w:r>
        <w:t>13</w:t>
      </w:r>
      <w:r>
        <w:rPr>
          <w:rFonts w:hAnsi="宋体"/>
        </w:rPr>
        <w:t>日予以发布，自</w:t>
      </w:r>
      <w:r>
        <w:t>2009</w:t>
      </w:r>
      <w:r>
        <w:rPr>
          <w:rFonts w:hAnsi="宋体"/>
        </w:rPr>
        <w:t>年</w:t>
      </w:r>
      <w:r>
        <w:t>6</w:t>
      </w:r>
      <w:r>
        <w:rPr>
          <w:rFonts w:hAnsi="宋体"/>
        </w:rPr>
        <w:t>月</w:t>
      </w:r>
      <w:r>
        <w:t>1</w:t>
      </w:r>
      <w:r>
        <w:rPr>
          <w:rFonts w:hAnsi="宋体"/>
        </w:rPr>
        <w:t>日起施行。该规章共</w:t>
      </w:r>
      <w:r>
        <w:t>6</w:t>
      </w:r>
      <w:r>
        <w:rPr>
          <w:rFonts w:hAnsi="宋体"/>
        </w:rPr>
        <w:t>章</w:t>
      </w:r>
      <w:r>
        <w:t>37</w:t>
      </w:r>
      <w:r>
        <w:rPr>
          <w:rFonts w:hAnsi="宋体"/>
        </w:rPr>
        <w:t>条。</w:t>
      </w:r>
    </w:p>
    <w:p>
      <w:pPr>
        <w:spacing w:line="360" w:lineRule="auto"/>
        <w:ind w:firstLine="420" w:firstLineChars="200"/>
        <w:outlineLvl w:val="0"/>
      </w:pPr>
      <w:r>
        <w:t>（一）部门管理职责</w:t>
      </w:r>
    </w:p>
    <w:p>
      <w:pPr>
        <w:spacing w:line="360" w:lineRule="auto"/>
        <w:ind w:firstLine="420" w:firstLineChars="200"/>
      </w:pPr>
      <w:r>
        <w:rPr>
          <w:rFonts w:hAnsi="宋体"/>
        </w:rPr>
        <w:t>公安、教育、民政、人力资源和社会保障、住房和城乡建设、文化、广电、安监、旅游、文物等部门应当依法开展有针对性的消防安全培训教育工作，并结合本部门职业管理工作，将消防法律法规和有关消防技术标准纳入执业或从业人员培训、考核内容。</w:t>
      </w:r>
    </w:p>
    <w:p>
      <w:pPr>
        <w:spacing w:line="360" w:lineRule="auto"/>
        <w:ind w:firstLine="420" w:firstLineChars="200"/>
        <w:outlineLvl w:val="0"/>
      </w:pPr>
      <w:r>
        <w:t>（二）消防安全培训</w:t>
      </w:r>
    </w:p>
    <w:p>
      <w:pPr>
        <w:spacing w:line="360" w:lineRule="auto"/>
        <w:ind w:firstLine="420" w:firstLineChars="200"/>
      </w:pPr>
      <w:r>
        <w:rPr>
          <w:rFonts w:hAnsi="宋体"/>
        </w:rPr>
        <w:t>单位应当建立健全消防安全教育培训制度，保障教育培训工作经费，按照规定对职工进行消防安全教育培训；在建工程的施工单位应当在施工前对施工人员进行消防安全教育，并做好建设工地宣传和明火作业管理等，建设单位应当配合施工单位做好消防安全教育工作；各类学校、居（村）委员会、新闻媒体、公共场所、旅游景区、物业服务企业等单位依法履行消防安全教育培训工作职责。</w:t>
      </w:r>
    </w:p>
    <w:p>
      <w:pPr>
        <w:spacing w:line="360" w:lineRule="auto"/>
        <w:ind w:firstLine="420" w:firstLineChars="200"/>
        <w:outlineLvl w:val="0"/>
      </w:pPr>
      <w:r>
        <w:t>（三）消防安全培训机构</w:t>
      </w:r>
    </w:p>
    <w:p>
      <w:pPr>
        <w:spacing w:line="360" w:lineRule="auto"/>
        <w:ind w:firstLine="420" w:firstLineChars="200"/>
      </w:pPr>
      <w:r>
        <w:rPr>
          <w:rFonts w:hAnsi="宋体"/>
        </w:rPr>
        <w:t>国家机构以外的社会组织或者个人利用非国家财政性经费，举办消防安全专业培训机构，面向社会从事消防安全专业培训的，应当经省级教育行政部门或者人力资源和社会保障部门依法批准，并到省级民政部门申请民办非企业单位登记。消防安全专业培训机构应当按照有关法律法规、规章和章程规定，开展消防安全专业培训，保证培训质量。消防安全专业培训机构开展消防安全专业培训，应当将消防安全管理、建筑防火和自动消防设施施工、操作、检测、维护技能作为培训的重点，对经理论和技能操作考核合格的人员，颁发培训证书。</w:t>
      </w:r>
    </w:p>
    <w:p>
      <w:pPr>
        <w:spacing w:line="360" w:lineRule="auto"/>
        <w:ind w:firstLine="420" w:firstLineChars="200"/>
        <w:outlineLvl w:val="0"/>
      </w:pPr>
      <w:r>
        <w:t>（四）奖惩</w:t>
      </w:r>
    </w:p>
    <w:p>
      <w:pPr>
        <w:spacing w:line="360" w:lineRule="auto"/>
        <w:ind w:firstLine="420" w:firstLineChars="200"/>
      </w:pPr>
      <w:r>
        <w:rPr>
          <w:rFonts w:hAnsi="宋体"/>
        </w:rPr>
        <w:t>地方各级人民政府及有关部门和社会单位对在消防安全教育培训工作中有突出贡献或者成绩显著的，给予表彰奖励。公安、教育、民政、人力资源和社会保障、住房和城乡建设、文化、广电、安全监管、旅游、文物等部门依法对不履行消防安全教育培训工作职责的单位和个人予以处理。</w:t>
      </w:r>
    </w:p>
    <w:p>
      <w:pPr>
        <w:spacing w:line="360" w:lineRule="auto"/>
        <w:ind w:firstLine="420" w:firstLineChars="200"/>
        <w:outlineLvl w:val="0"/>
        <w:rPr>
          <w:rFonts w:ascii="黑体" w:eastAsia="黑体"/>
        </w:rPr>
      </w:pPr>
      <w:r>
        <w:rPr>
          <w:rFonts w:hint="eastAsia" w:ascii="黑体" w:eastAsia="黑体"/>
        </w:rPr>
        <w:t>四、建设工程消防监督管理规定</w:t>
      </w:r>
    </w:p>
    <w:p>
      <w:pPr>
        <w:spacing w:line="360" w:lineRule="auto"/>
        <w:ind w:firstLine="420" w:firstLineChars="200"/>
      </w:pPr>
      <w:r>
        <w:rPr>
          <w:rFonts w:hAnsi="宋体"/>
        </w:rPr>
        <w:t>《公安部关于修改</w:t>
      </w:r>
      <w:r>
        <w:t>&lt;</w:t>
      </w:r>
      <w:r>
        <w:rPr>
          <w:rFonts w:hAnsi="宋体"/>
        </w:rPr>
        <w:t>建设工程消防监督管理规定</w:t>
      </w:r>
      <w:r>
        <w:t>&gt;</w:t>
      </w:r>
      <w:r>
        <w:rPr>
          <w:rFonts w:hAnsi="宋体"/>
        </w:rPr>
        <w:t>的决定》（公安部令第</w:t>
      </w:r>
      <w:r>
        <w:t>119</w:t>
      </w:r>
      <w:r>
        <w:rPr>
          <w:rFonts w:hAnsi="宋体"/>
        </w:rPr>
        <w:t>号）经</w:t>
      </w:r>
      <w:r>
        <w:t>2012</w:t>
      </w:r>
      <w:r>
        <w:rPr>
          <w:rFonts w:hAnsi="宋体"/>
        </w:rPr>
        <w:t>年</w:t>
      </w:r>
      <w:r>
        <w:t>7</w:t>
      </w:r>
      <w:r>
        <w:rPr>
          <w:rFonts w:hAnsi="宋体"/>
        </w:rPr>
        <w:t>月</w:t>
      </w:r>
      <w:r>
        <w:t>6</w:t>
      </w:r>
      <w:r>
        <w:rPr>
          <w:rFonts w:hAnsi="宋体"/>
        </w:rPr>
        <w:t>日公安部部长办公会议通过，于</w:t>
      </w:r>
      <w:r>
        <w:t>2012</w:t>
      </w:r>
      <w:r>
        <w:rPr>
          <w:rFonts w:hAnsi="宋体"/>
        </w:rPr>
        <w:t>年</w:t>
      </w:r>
      <w:r>
        <w:t>7</w:t>
      </w:r>
      <w:r>
        <w:rPr>
          <w:rFonts w:hAnsi="宋体"/>
        </w:rPr>
        <w:t>月</w:t>
      </w:r>
      <w:r>
        <w:t>17</w:t>
      </w:r>
      <w:r>
        <w:rPr>
          <w:rFonts w:hAnsi="宋体"/>
        </w:rPr>
        <w:t>日发布，并自</w:t>
      </w:r>
      <w:r>
        <w:t>2012</w:t>
      </w:r>
      <w:r>
        <w:rPr>
          <w:rFonts w:hAnsi="宋体"/>
        </w:rPr>
        <w:t>年</w:t>
      </w:r>
      <w:r>
        <w:t>11</w:t>
      </w:r>
      <w:r>
        <w:rPr>
          <w:rFonts w:hAnsi="宋体"/>
        </w:rPr>
        <w:t>月</w:t>
      </w:r>
      <w:r>
        <w:t>1</w:t>
      </w:r>
      <w:r>
        <w:rPr>
          <w:rFonts w:hAnsi="宋体"/>
        </w:rPr>
        <w:t>日起施行。该规章共</w:t>
      </w:r>
      <w:r>
        <w:t>7</w:t>
      </w:r>
      <w:r>
        <w:rPr>
          <w:rFonts w:hAnsi="宋体"/>
        </w:rPr>
        <w:t>章</w:t>
      </w:r>
      <w:r>
        <w:t>49</w:t>
      </w:r>
      <w:r>
        <w:rPr>
          <w:rFonts w:hAnsi="宋体"/>
        </w:rPr>
        <w:t>条。</w:t>
      </w:r>
    </w:p>
    <w:p>
      <w:pPr>
        <w:spacing w:line="360" w:lineRule="auto"/>
        <w:ind w:firstLine="420" w:firstLineChars="200"/>
        <w:outlineLvl w:val="0"/>
      </w:pPr>
      <w:r>
        <w:t>（一）适用范围</w:t>
      </w:r>
    </w:p>
    <w:p>
      <w:pPr>
        <w:spacing w:line="360" w:lineRule="auto"/>
        <w:ind w:firstLine="420" w:firstLineChars="200"/>
      </w:pPr>
      <w:r>
        <w:t>119</w:t>
      </w:r>
      <w:r>
        <w:rPr>
          <w:rFonts w:hAnsi="宋体"/>
        </w:rPr>
        <w:t>号令适用于新建、扩建、改建（含室内外装修、建筑保温、用途变更）等建设工程的消防监督管理；不适用住宅室内装修、村民自建住宅、救灾和其他非人员密集场所的临时性建筑的建设活动。</w:t>
      </w:r>
    </w:p>
    <w:p>
      <w:pPr>
        <w:spacing w:line="360" w:lineRule="auto"/>
        <w:ind w:firstLine="420" w:firstLineChars="200"/>
        <w:outlineLvl w:val="0"/>
      </w:pPr>
      <w:r>
        <w:t>（二）消防设计、施工的质量责任</w:t>
      </w:r>
    </w:p>
    <w:p>
      <w:pPr>
        <w:spacing w:line="360" w:lineRule="auto"/>
        <w:ind w:firstLine="420" w:firstLineChars="200"/>
      </w:pPr>
      <w:r>
        <w:rPr>
          <w:rFonts w:hAnsi="宋体"/>
        </w:rPr>
        <w:t>建设、设计、施工、工程监理等单位应当遵守有关法律法规和国家消防技术标准，对建设工程消防设计、施工质量和安全负责。为建设工程消防设计、竣工验收提供图纸审查、安全评估、检测等消防技术服务的机构和人员，应当依法取得相应的资质、资格，并对出具的审查、评估、检验、检测意见负责。</w:t>
      </w:r>
    </w:p>
    <w:p>
      <w:pPr>
        <w:spacing w:line="360" w:lineRule="auto"/>
        <w:ind w:firstLine="420" w:firstLineChars="200"/>
        <w:outlineLvl w:val="0"/>
      </w:pPr>
      <w:r>
        <w:t>（三）消防设计审核、消防验收和备案抽查制度</w:t>
      </w:r>
    </w:p>
    <w:p>
      <w:pPr>
        <w:spacing w:line="360" w:lineRule="auto"/>
        <w:ind w:firstLine="420" w:firstLineChars="200"/>
      </w:pPr>
      <w:r>
        <w:t>119</w:t>
      </w:r>
      <w:r>
        <w:rPr>
          <w:rFonts w:hAnsi="宋体"/>
        </w:rPr>
        <w:t>号令第十三条、第十四条明确了消防设计审核、消防验收的范围，规定具有规定情形的人员密集场所和特殊建设工程，建设单位应当向公安机关消防机构申请消防设计审核，并在建设工程竣工后向出具消防设计审核意见的公安机关消防机构申请消防验收。对第十三条、第十四条规定以外的建设工程，建设单位依法办理消防设计、竣工验收消防备案。</w:t>
      </w:r>
    </w:p>
    <w:p>
      <w:pPr>
        <w:spacing w:line="360" w:lineRule="auto"/>
        <w:ind w:firstLine="420" w:firstLineChars="200"/>
        <w:outlineLvl w:val="0"/>
      </w:pPr>
      <w:r>
        <w:t>（四）专家评审制度</w:t>
      </w:r>
    </w:p>
    <w:p>
      <w:pPr>
        <w:spacing w:line="360" w:lineRule="auto"/>
        <w:ind w:firstLine="420" w:firstLineChars="200"/>
      </w:pPr>
      <w:r>
        <w:rPr>
          <w:rFonts w:hAnsi="宋体"/>
        </w:rPr>
        <w:t>对具有国家工程建设消防技术标准没有规定的，消防设计文件拟采用的新技术、新工艺、新材料可能影响建设工程消防安全，不符合国家标准规定的，拟采用国际标准或者境外消防技术标准等情形之一的建设工程，公安机关消防机构依法组织专家评审。对三分之二以上评审专家同意的特殊消防设计文件，公安机关消防机构可以作为消防设计审核的依据。</w:t>
      </w:r>
    </w:p>
    <w:p>
      <w:pPr>
        <w:spacing w:line="360" w:lineRule="auto"/>
        <w:ind w:firstLine="420" w:firstLineChars="200"/>
        <w:outlineLvl w:val="0"/>
      </w:pPr>
      <w:r>
        <w:t>（五）执法联动机制</w:t>
      </w:r>
    </w:p>
    <w:p>
      <w:pPr>
        <w:spacing w:line="360" w:lineRule="auto"/>
        <w:ind w:firstLine="420" w:firstLineChars="200"/>
      </w:pPr>
      <w:r>
        <w:rPr>
          <w:rFonts w:hAnsi="宋体"/>
        </w:rPr>
        <w:t>对建设、施工、设计、工程监理单位的消防安全违法行为，公安机关消防机构依法追究法律责任，并函告同级住房和城乡建设主管部门，建立执法联动机制。</w:t>
      </w:r>
    </w:p>
    <w:p>
      <w:pPr>
        <w:spacing w:line="360" w:lineRule="auto"/>
        <w:ind w:firstLine="420" w:firstLineChars="200"/>
        <w:outlineLvl w:val="0"/>
        <w:rPr>
          <w:rFonts w:ascii="黑体" w:eastAsia="黑体"/>
        </w:rPr>
      </w:pPr>
      <w:r>
        <w:rPr>
          <w:rFonts w:hint="eastAsia" w:ascii="黑体" w:eastAsia="黑体"/>
        </w:rPr>
        <w:t>五、消防监督检查规定</w:t>
      </w:r>
    </w:p>
    <w:p>
      <w:pPr>
        <w:spacing w:line="360" w:lineRule="auto"/>
        <w:ind w:firstLine="420" w:firstLineChars="200"/>
      </w:pPr>
      <w:r>
        <w:rPr>
          <w:rFonts w:hAnsi="宋体"/>
        </w:rPr>
        <w:t>《公安部关于修改</w:t>
      </w:r>
      <w:r>
        <w:t>&lt;</w:t>
      </w:r>
      <w:r>
        <w:rPr>
          <w:rFonts w:hAnsi="宋体"/>
        </w:rPr>
        <w:t>消防监督检查规定</w:t>
      </w:r>
      <w:r>
        <w:t>&gt;</w:t>
      </w:r>
      <w:r>
        <w:rPr>
          <w:rFonts w:hAnsi="宋体"/>
        </w:rPr>
        <w:t>的决定》（公安部令第</w:t>
      </w:r>
      <w:r>
        <w:t>120</w:t>
      </w:r>
      <w:r>
        <w:rPr>
          <w:rFonts w:hAnsi="宋体"/>
        </w:rPr>
        <w:t>号，以下简称</w:t>
      </w:r>
      <w:r>
        <w:t>120</w:t>
      </w:r>
      <w:r>
        <w:rPr>
          <w:rFonts w:hAnsi="宋体"/>
        </w:rPr>
        <w:t>号令）经</w:t>
      </w:r>
      <w:r>
        <w:t>2012</w:t>
      </w:r>
      <w:r>
        <w:rPr>
          <w:rFonts w:hAnsi="宋体"/>
        </w:rPr>
        <w:t>年</w:t>
      </w:r>
      <w:r>
        <w:t>7</w:t>
      </w:r>
      <w:r>
        <w:rPr>
          <w:rFonts w:hAnsi="宋体"/>
        </w:rPr>
        <w:t>月</w:t>
      </w:r>
      <w:r>
        <w:t>6</w:t>
      </w:r>
      <w:r>
        <w:rPr>
          <w:rFonts w:hAnsi="宋体"/>
        </w:rPr>
        <w:t>日公安部部长办公会议通过，于</w:t>
      </w:r>
      <w:r>
        <w:t>2012</w:t>
      </w:r>
      <w:r>
        <w:rPr>
          <w:rFonts w:hAnsi="宋体"/>
        </w:rPr>
        <w:t>年</w:t>
      </w:r>
      <w:r>
        <w:t>7</w:t>
      </w:r>
      <w:r>
        <w:rPr>
          <w:rFonts w:hAnsi="宋体"/>
        </w:rPr>
        <w:t>月</w:t>
      </w:r>
      <w:r>
        <w:t>17</w:t>
      </w:r>
      <w:r>
        <w:rPr>
          <w:rFonts w:hAnsi="宋体"/>
        </w:rPr>
        <w:t>日发布，并自</w:t>
      </w:r>
      <w:r>
        <w:t>2012</w:t>
      </w:r>
      <w:r>
        <w:rPr>
          <w:rFonts w:hAnsi="宋体"/>
        </w:rPr>
        <w:t>年</w:t>
      </w:r>
      <w:r>
        <w:t>11</w:t>
      </w:r>
      <w:r>
        <w:rPr>
          <w:rFonts w:hAnsi="宋体"/>
        </w:rPr>
        <w:t>月</w:t>
      </w:r>
      <w:r>
        <w:t>1</w:t>
      </w:r>
      <w:r>
        <w:rPr>
          <w:rFonts w:hAnsi="宋体"/>
        </w:rPr>
        <w:t>日起施行。该规章共</w:t>
      </w:r>
      <w:r>
        <w:t>6</w:t>
      </w:r>
      <w:r>
        <w:rPr>
          <w:rFonts w:hAnsi="宋体"/>
        </w:rPr>
        <w:t>章</w:t>
      </w:r>
      <w:r>
        <w:t>42</w:t>
      </w:r>
      <w:r>
        <w:rPr>
          <w:rFonts w:hAnsi="宋体"/>
        </w:rPr>
        <w:t>条。</w:t>
      </w:r>
    </w:p>
    <w:p>
      <w:pPr>
        <w:spacing w:line="360" w:lineRule="auto"/>
        <w:ind w:firstLine="420" w:firstLineChars="200"/>
        <w:outlineLvl w:val="0"/>
      </w:pPr>
      <w:r>
        <w:t>（一）适用范围</w:t>
      </w:r>
    </w:p>
    <w:p>
      <w:pPr>
        <w:spacing w:line="360" w:lineRule="auto"/>
        <w:ind w:firstLine="420" w:firstLineChars="200"/>
      </w:pPr>
      <w:r>
        <w:rPr>
          <w:rFonts w:hAnsi="宋体"/>
        </w:rPr>
        <w:t>公安机关消防机构和公安派出所依法对单位遵守消防法律、法规情况进行消防监督检查。有固定生产经营场所且具有一定规模的个体工商户，纳入消防监督检查范围。</w:t>
      </w:r>
    </w:p>
    <w:p>
      <w:pPr>
        <w:spacing w:line="360" w:lineRule="auto"/>
        <w:ind w:firstLine="420" w:firstLineChars="200"/>
        <w:outlineLvl w:val="0"/>
      </w:pPr>
      <w:r>
        <w:t>（二）消防监督检查形式</w:t>
      </w:r>
    </w:p>
    <w:p>
      <w:pPr>
        <w:spacing w:line="360" w:lineRule="auto"/>
        <w:ind w:firstLine="420" w:firstLineChars="200"/>
      </w:pPr>
      <w:r>
        <w:rPr>
          <w:rFonts w:hAnsi="宋体"/>
        </w:rPr>
        <w:t>包括对公众聚集场所在投入使用、营业前的消防安全检查；对单位履行法定消防安全职责情况的监督抽查；对举报投诉的消防安全违法行为的核查；对大型群众性活动举办前的消防安全检查；根据需要进行的其他消防监督检查等五种形式。</w:t>
      </w:r>
    </w:p>
    <w:p>
      <w:pPr>
        <w:spacing w:line="360" w:lineRule="auto"/>
        <w:ind w:firstLine="420" w:firstLineChars="200"/>
        <w:outlineLvl w:val="0"/>
      </w:pPr>
      <w:r>
        <w:t>（三）分级监管</w:t>
      </w:r>
    </w:p>
    <w:p>
      <w:pPr>
        <w:spacing w:line="360" w:lineRule="auto"/>
        <w:ind w:firstLine="420" w:firstLineChars="200"/>
      </w:pPr>
      <w:r>
        <w:t>1</w:t>
      </w:r>
      <w:r>
        <w:rPr>
          <w:rFonts w:hAnsi="宋体"/>
        </w:rPr>
        <w:t>．公安机关消防机构依法对机关、团体、企业、事业等单位进行消防监督检查，并将消防安全重点单位作为监督抽查的重点。</w:t>
      </w:r>
    </w:p>
    <w:p>
      <w:pPr>
        <w:spacing w:line="360" w:lineRule="auto"/>
        <w:ind w:firstLine="420" w:firstLineChars="200"/>
      </w:pPr>
      <w:r>
        <w:t>2</w:t>
      </w:r>
      <w:r>
        <w:rPr>
          <w:rFonts w:hAnsi="宋体"/>
        </w:rPr>
        <w:t>．公安派出所可以对居民住宅区的物业服务企业、居民委员会、村民委员会履行消防安全职责的情况和上级公安机关确定的单位实施日常消防监督检查。</w:t>
      </w:r>
    </w:p>
    <w:p>
      <w:pPr>
        <w:spacing w:line="360" w:lineRule="auto"/>
        <w:ind w:firstLine="420" w:firstLineChars="200"/>
        <w:outlineLvl w:val="0"/>
      </w:pPr>
      <w:r>
        <w:t>（四）火灾隐患判定</w:t>
      </w:r>
    </w:p>
    <w:p>
      <w:pPr>
        <w:spacing w:line="360" w:lineRule="auto"/>
        <w:ind w:firstLine="420" w:firstLineChars="200"/>
      </w:pPr>
      <w:r>
        <w:rPr>
          <w:rFonts w:hAnsi="宋体"/>
        </w:rPr>
        <w:t>具有影响人员安全疏散或者灭火救援行动，不能立即改正的；消防设施未保持完好有效，影响防火灭火功能的；擅自改变防火分区，容易导致火势蔓延、扩大的；在人员密集场所违反消防安全规定，使用、储存易燃易爆危险品，不能立即改正的；不符合城市消防安全布局要求，影响公共安全的；其他可能增加火灾实质危险性或者危害性的情形等情形之一的，应当确定为火灾隐患。</w:t>
      </w:r>
    </w:p>
    <w:p>
      <w:pPr>
        <w:spacing w:line="360" w:lineRule="auto"/>
        <w:ind w:firstLine="420" w:firstLineChars="200"/>
        <w:outlineLvl w:val="0"/>
        <w:rPr>
          <w:rFonts w:ascii="黑体" w:eastAsia="黑体"/>
        </w:rPr>
      </w:pPr>
      <w:r>
        <w:rPr>
          <w:rFonts w:hint="eastAsia" w:ascii="黑体" w:eastAsia="黑体"/>
        </w:rPr>
        <w:t>六、火灾事故调查规定</w:t>
      </w:r>
    </w:p>
    <w:p>
      <w:pPr>
        <w:spacing w:line="360" w:lineRule="auto"/>
        <w:ind w:firstLine="420" w:firstLineChars="200"/>
      </w:pPr>
      <w:r>
        <w:rPr>
          <w:rFonts w:hAnsi="宋体"/>
        </w:rPr>
        <w:t>《公安部关于修改</w:t>
      </w:r>
      <w:r>
        <w:t>&lt;</w:t>
      </w:r>
      <w:r>
        <w:rPr>
          <w:rFonts w:hAnsi="宋体"/>
        </w:rPr>
        <w:t>火灾事故调查规定</w:t>
      </w:r>
      <w:r>
        <w:t>&gt;</w:t>
      </w:r>
      <w:r>
        <w:rPr>
          <w:rFonts w:hAnsi="宋体"/>
        </w:rPr>
        <w:t>的决定》（公安部令第</w:t>
      </w:r>
      <w:r>
        <w:t>121</w:t>
      </w:r>
      <w:r>
        <w:rPr>
          <w:rFonts w:hAnsi="宋体"/>
        </w:rPr>
        <w:t>号）经</w:t>
      </w:r>
      <w:r>
        <w:t>2012</w:t>
      </w:r>
      <w:r>
        <w:rPr>
          <w:rFonts w:hAnsi="宋体"/>
        </w:rPr>
        <w:t>年</w:t>
      </w:r>
      <w:r>
        <w:t>7</w:t>
      </w:r>
      <w:r>
        <w:rPr>
          <w:rFonts w:hAnsi="宋体"/>
        </w:rPr>
        <w:t>月</w:t>
      </w:r>
      <w:r>
        <w:t>6</w:t>
      </w:r>
      <w:r>
        <w:rPr>
          <w:rFonts w:hAnsi="宋体"/>
        </w:rPr>
        <w:t>日公安部部长办公会议通过，于</w:t>
      </w:r>
      <w:r>
        <w:t>2012</w:t>
      </w:r>
      <w:r>
        <w:rPr>
          <w:rFonts w:hAnsi="宋体"/>
        </w:rPr>
        <w:t>年</w:t>
      </w:r>
      <w:r>
        <w:t>7</w:t>
      </w:r>
      <w:r>
        <w:rPr>
          <w:rFonts w:hAnsi="宋体"/>
        </w:rPr>
        <w:t>月</w:t>
      </w:r>
      <w:r>
        <w:t>17</w:t>
      </w:r>
      <w:r>
        <w:rPr>
          <w:rFonts w:hAnsi="宋体"/>
        </w:rPr>
        <w:t>日发布，并自</w:t>
      </w:r>
      <w:r>
        <w:t>2012</w:t>
      </w:r>
      <w:r>
        <w:rPr>
          <w:rFonts w:hAnsi="宋体"/>
        </w:rPr>
        <w:t>年</w:t>
      </w:r>
      <w:r>
        <w:t>11</w:t>
      </w:r>
      <w:r>
        <w:rPr>
          <w:rFonts w:hAnsi="宋体"/>
        </w:rPr>
        <w:t>月</w:t>
      </w:r>
      <w:r>
        <w:t>1</w:t>
      </w:r>
      <w:r>
        <w:rPr>
          <w:rFonts w:hAnsi="宋体"/>
        </w:rPr>
        <w:t>日起施行。该规章共</w:t>
      </w:r>
      <w:r>
        <w:t>6</w:t>
      </w:r>
      <w:r>
        <w:rPr>
          <w:rFonts w:hAnsi="宋体"/>
        </w:rPr>
        <w:t>章</w:t>
      </w:r>
      <w:r>
        <w:t>48</w:t>
      </w:r>
      <w:r>
        <w:rPr>
          <w:rFonts w:hAnsi="宋体"/>
        </w:rPr>
        <w:t>条。</w:t>
      </w:r>
    </w:p>
    <w:p>
      <w:pPr>
        <w:spacing w:line="360" w:lineRule="auto"/>
        <w:ind w:firstLine="420" w:firstLineChars="200"/>
        <w:outlineLvl w:val="0"/>
      </w:pPr>
      <w:r>
        <w:t>（一）调查任务</w:t>
      </w:r>
    </w:p>
    <w:p>
      <w:pPr>
        <w:spacing w:line="360" w:lineRule="auto"/>
        <w:ind w:firstLine="420" w:firstLineChars="200"/>
      </w:pPr>
      <w:r>
        <w:rPr>
          <w:rFonts w:hAnsi="宋体"/>
        </w:rPr>
        <w:t>火灾事故调查的任务是调查火灾原因，统计火灾损失，依法对火灾事故作出处理，总结火灾教训。</w:t>
      </w:r>
    </w:p>
    <w:p>
      <w:pPr>
        <w:spacing w:line="360" w:lineRule="auto"/>
        <w:ind w:firstLine="420" w:firstLineChars="200"/>
        <w:outlineLvl w:val="0"/>
      </w:pPr>
      <w:r>
        <w:t>（二）管辖分工</w:t>
      </w:r>
    </w:p>
    <w:p>
      <w:pPr>
        <w:spacing w:line="360" w:lineRule="auto"/>
        <w:ind w:firstLine="420" w:firstLineChars="200"/>
      </w:pPr>
      <w:r>
        <w:rPr>
          <w:rFonts w:hAnsi="宋体"/>
        </w:rPr>
        <w:t>根据具体情形分为地域管辖、共同管辖、指定管辖和特殊管辖。火灾事故调查一般由火灾发生地公安机关消防机构按照规定分工进行。</w:t>
      </w:r>
    </w:p>
    <w:p>
      <w:pPr>
        <w:spacing w:line="360" w:lineRule="auto"/>
        <w:ind w:firstLine="420" w:firstLineChars="200"/>
        <w:outlineLvl w:val="0"/>
      </w:pPr>
      <w:r>
        <w:t>（三）调查程序</w:t>
      </w:r>
    </w:p>
    <w:p>
      <w:pPr>
        <w:spacing w:line="360" w:lineRule="auto"/>
        <w:ind w:firstLine="420" w:firstLineChars="200"/>
      </w:pPr>
      <w:r>
        <w:rPr>
          <w:rFonts w:hAnsi="宋体"/>
        </w:rPr>
        <w:t>具有规定情形的火灾事故，可以适用简易调查程序，由一名火灾事故调查人员调查。除依照规定适用简易程序外的其他火灾事故，适用一般调查程序，火灾事故调查人员不得少于两人。</w:t>
      </w:r>
    </w:p>
    <w:p>
      <w:pPr>
        <w:spacing w:line="360" w:lineRule="auto"/>
        <w:ind w:firstLine="420" w:firstLineChars="200"/>
        <w:outlineLvl w:val="0"/>
      </w:pPr>
      <w:r>
        <w:t>（四）复核</w:t>
      </w:r>
    </w:p>
    <w:p>
      <w:pPr>
        <w:spacing w:line="360" w:lineRule="auto"/>
        <w:ind w:firstLine="420" w:firstLineChars="200"/>
      </w:pPr>
      <w:r>
        <w:rPr>
          <w:rFonts w:hAnsi="宋体"/>
        </w:rPr>
        <w:t>当事人对火灾事故认定有异议的，可以自火灾事故认定书送达之日起十五日内，向上一级公安机关消防机构提出书面复核申请；对省级人民政府公安机关消防机构作出的火灾事故认定有异议的，向省级人民政府公安机关提出书面复核申请。</w:t>
      </w:r>
    </w:p>
    <w:p>
      <w:pPr>
        <w:spacing w:line="360" w:lineRule="auto"/>
        <w:ind w:firstLine="420" w:firstLineChars="200"/>
        <w:outlineLvl w:val="0"/>
      </w:pPr>
      <w:r>
        <w:t>（五）处理</w:t>
      </w:r>
    </w:p>
    <w:p>
      <w:pPr>
        <w:spacing w:line="360" w:lineRule="auto"/>
        <w:ind w:firstLine="420" w:firstLineChars="200"/>
      </w:pPr>
      <w:r>
        <w:rPr>
          <w:rFonts w:hAnsi="宋体"/>
        </w:rPr>
        <w:t>公安机关消防机构在火灾事故调查过程中，根据不同情况分别予以立案侦查、行政处罚或者移送调查处理。</w:t>
      </w:r>
    </w:p>
    <w:p>
      <w:pPr>
        <w:spacing w:line="360" w:lineRule="auto"/>
        <w:ind w:firstLine="420" w:firstLineChars="200"/>
        <w:outlineLvl w:val="0"/>
        <w:rPr>
          <w:rFonts w:ascii="黑体" w:eastAsia="黑体"/>
        </w:rPr>
      </w:pPr>
      <w:r>
        <w:rPr>
          <w:rFonts w:hint="eastAsia" w:ascii="黑体" w:eastAsia="黑体"/>
        </w:rPr>
        <w:t>七、消防产品监督管理规定</w:t>
      </w:r>
    </w:p>
    <w:p>
      <w:pPr>
        <w:spacing w:line="360" w:lineRule="auto"/>
        <w:ind w:firstLine="420" w:firstLineChars="200"/>
      </w:pPr>
      <w:r>
        <w:rPr>
          <w:rFonts w:hAnsi="宋体"/>
        </w:rPr>
        <w:t>《消防产品监督管理规定》（公安部令第</w:t>
      </w:r>
      <w:r>
        <w:t>122</w:t>
      </w:r>
      <w:r>
        <w:rPr>
          <w:rFonts w:hAnsi="宋体"/>
        </w:rPr>
        <w:t>号，以下简称</w:t>
      </w:r>
      <w:r>
        <w:t>122</w:t>
      </w:r>
      <w:r>
        <w:rPr>
          <w:rFonts w:hAnsi="宋体"/>
        </w:rPr>
        <w:t>号令）经</w:t>
      </w:r>
      <w:r>
        <w:t>2012</w:t>
      </w:r>
      <w:r>
        <w:rPr>
          <w:rFonts w:hAnsi="宋体"/>
        </w:rPr>
        <w:t>年</w:t>
      </w:r>
      <w:r>
        <w:t>4</w:t>
      </w:r>
      <w:r>
        <w:rPr>
          <w:rFonts w:hAnsi="宋体"/>
        </w:rPr>
        <w:t>月</w:t>
      </w:r>
      <w:r>
        <w:t>10</w:t>
      </w:r>
      <w:r>
        <w:rPr>
          <w:rFonts w:hAnsi="宋体"/>
        </w:rPr>
        <w:t>日公安部部长办公会议通过，并经国家工商行政管理总局、国家质量监督检验检疫总局同意，于</w:t>
      </w:r>
      <w:r>
        <w:t>2012</w:t>
      </w:r>
      <w:r>
        <w:rPr>
          <w:rFonts w:hAnsi="宋体"/>
        </w:rPr>
        <w:t>年</w:t>
      </w:r>
      <w:r>
        <w:t>8</w:t>
      </w:r>
      <w:r>
        <w:rPr>
          <w:rFonts w:hAnsi="宋体"/>
        </w:rPr>
        <w:t>月</w:t>
      </w:r>
      <w:r>
        <w:t>13</w:t>
      </w:r>
      <w:r>
        <w:rPr>
          <w:rFonts w:hAnsi="宋体"/>
        </w:rPr>
        <w:t>日发布，并自</w:t>
      </w:r>
      <w:r>
        <w:t>2013</w:t>
      </w:r>
      <w:r>
        <w:rPr>
          <w:rFonts w:hAnsi="宋体"/>
        </w:rPr>
        <w:t>年</w:t>
      </w:r>
      <w:r>
        <w:t>1</w:t>
      </w:r>
      <w:r>
        <w:rPr>
          <w:rFonts w:hAnsi="宋体"/>
        </w:rPr>
        <w:t>月</w:t>
      </w:r>
      <w:r>
        <w:t>1</w:t>
      </w:r>
      <w:r>
        <w:rPr>
          <w:rFonts w:hAnsi="宋体"/>
        </w:rPr>
        <w:t>日起施行。该规章共</w:t>
      </w:r>
      <w:r>
        <w:t>6</w:t>
      </w:r>
      <w:r>
        <w:rPr>
          <w:rFonts w:hAnsi="宋体"/>
        </w:rPr>
        <w:t>章</w:t>
      </w:r>
      <w:r>
        <w:t>44</w:t>
      </w:r>
      <w:r>
        <w:rPr>
          <w:rFonts w:hAnsi="宋体"/>
        </w:rPr>
        <w:t>条。</w:t>
      </w:r>
    </w:p>
    <w:p>
      <w:pPr>
        <w:spacing w:line="360" w:lineRule="auto"/>
        <w:ind w:firstLine="420" w:firstLineChars="200"/>
        <w:outlineLvl w:val="0"/>
      </w:pPr>
      <w:r>
        <w:t>（一）适用范围</w:t>
      </w:r>
    </w:p>
    <w:p>
      <w:pPr>
        <w:spacing w:line="360" w:lineRule="auto"/>
        <w:ind w:firstLine="420" w:firstLineChars="200"/>
      </w:pPr>
      <w:r>
        <w:rPr>
          <w:rFonts w:hAnsi="宋体"/>
        </w:rPr>
        <w:t>消防产品是指专门用于火灾预防、灭火救援和火灾防护、避难、逃生的产品。在中华人民共和国境内生产、销售、使用消防产品，以及对消防产品质量实施监督管理，适用本规定。</w:t>
      </w:r>
    </w:p>
    <w:p>
      <w:pPr>
        <w:spacing w:line="360" w:lineRule="auto"/>
        <w:ind w:firstLine="420" w:firstLineChars="200"/>
        <w:outlineLvl w:val="0"/>
      </w:pPr>
      <w:r>
        <w:t>（二）市场准入</w:t>
      </w:r>
    </w:p>
    <w:p>
      <w:pPr>
        <w:spacing w:line="360" w:lineRule="auto"/>
        <w:ind w:firstLine="420" w:firstLineChars="200"/>
      </w:pPr>
      <w:r>
        <w:t>1</w:t>
      </w:r>
      <w:r>
        <w:rPr>
          <w:rFonts w:hAnsi="宋体"/>
        </w:rPr>
        <w:t>．强制性产品认证制度。依法实行强制性产品认证的消防产品，由具有法定资质的认证机构按照国家标准、行业标准的强制性要求认证合格后，方可生产、销售、使用。</w:t>
      </w:r>
    </w:p>
    <w:p>
      <w:pPr>
        <w:spacing w:line="360" w:lineRule="auto"/>
        <w:ind w:firstLine="420" w:firstLineChars="200"/>
      </w:pPr>
      <w:r>
        <w:t>2</w:t>
      </w:r>
      <w:r>
        <w:rPr>
          <w:rFonts w:hAnsi="宋体"/>
        </w:rPr>
        <w:t>．消防产品技术鉴定制度。新研制的尚未制定国家标准、行业标准的消防产品，经消防产品技术鉴定机构技术鉴定符合消防安全要求的，方可生产、销售、使用。消防安全要求由公安部制定。</w:t>
      </w:r>
    </w:p>
    <w:p>
      <w:pPr>
        <w:spacing w:line="360" w:lineRule="auto"/>
        <w:ind w:firstLine="420" w:firstLineChars="200"/>
        <w:outlineLvl w:val="0"/>
        <w:rPr>
          <w:kern w:val="0"/>
        </w:rPr>
      </w:pPr>
      <w:r>
        <w:rPr>
          <w:kern w:val="0"/>
        </w:rPr>
        <w:t>（三）产品质量责任和义务</w:t>
      </w:r>
    </w:p>
    <w:p>
      <w:pPr>
        <w:spacing w:line="360" w:lineRule="auto"/>
        <w:ind w:firstLine="420" w:firstLineChars="200"/>
      </w:pPr>
      <w:r>
        <w:t>1.</w:t>
      </w:r>
      <w:r>
        <w:rPr>
          <w:rFonts w:hAnsi="宋体"/>
        </w:rPr>
        <w:t>生产者责任和义务。消防产品生产者应当对其生产的消防产品质量负责，建立有效的质量管理体系和消防产品销售流向登记制度；不得生产应当获得而未获得市场准入资格的消防产品、不合格的消防产品或者国家明令淘汰的消防产品。</w:t>
      </w:r>
    </w:p>
    <w:p>
      <w:pPr>
        <w:spacing w:line="360" w:lineRule="auto"/>
        <w:ind w:firstLine="420" w:firstLineChars="200"/>
      </w:pPr>
      <w:r>
        <w:t>2.</w:t>
      </w:r>
      <w:r>
        <w:rPr>
          <w:rFonts w:hAnsi="宋体"/>
        </w:rPr>
        <w:t>销售者责任和义务。消防产品销售者应当建立并执行进货检查验收制度，采取措施，保持销售产品的质量；不得销售应当获得而未获得市场准入资格的消防产品、不合格的消防产品或者国家明令淘汰的消防产品。</w:t>
      </w:r>
    </w:p>
    <w:p>
      <w:pPr>
        <w:spacing w:line="360" w:lineRule="auto"/>
        <w:ind w:firstLine="420" w:firstLineChars="200"/>
      </w:pPr>
      <w:r>
        <w:t>3.</w:t>
      </w:r>
      <w:r>
        <w:rPr>
          <w:rFonts w:hAnsi="宋体"/>
        </w:rPr>
        <w:t>使用者责任和义务。消防产品使用者应当查验产品合格证明、产品标识和有关证书，选用符合市场准入的、合格的消防产品。机关、团体、企业、事业等单位定期组织对消防设施、器材进行维修保养，确保完好有效。</w:t>
      </w:r>
    </w:p>
    <w:p>
      <w:pPr>
        <w:spacing w:line="360" w:lineRule="auto"/>
        <w:ind w:firstLine="420" w:firstLineChars="200"/>
        <w:rPr>
          <w:szCs w:val="24"/>
        </w:rPr>
      </w:pPr>
      <w:r>
        <w:rPr>
          <w:rFonts w:hAnsi="宋体"/>
          <w:szCs w:val="24"/>
        </w:rPr>
        <w:t>（四）监督检查</w:t>
      </w:r>
    </w:p>
    <w:p>
      <w:pPr>
        <w:spacing w:line="360" w:lineRule="auto"/>
        <w:ind w:firstLine="420" w:firstLineChars="200"/>
      </w:pPr>
      <w:r>
        <w:rPr>
          <w:rFonts w:hAnsi="宋体"/>
        </w:rPr>
        <w:t>质量监督部门、工商行政管理部门、公安机关消防机构分别对生产领域、流通领域、使用领域的消防产品质量进行监督检查。任何单位和个人在接受消防产品质量监督检查时，应当如实提供有关情况和资料；不得擅自转移、变卖、隐匿或者损毁被采取强制措施的物品，不得拒绝依法进行的监督检查。</w:t>
      </w:r>
    </w:p>
    <w:p>
      <w:pPr>
        <w:spacing w:line="360" w:lineRule="auto"/>
        <w:ind w:firstLine="420" w:firstLineChars="200"/>
        <w:rPr>
          <w:szCs w:val="24"/>
        </w:rPr>
      </w:pPr>
      <w:r>
        <w:rPr>
          <w:rFonts w:hAnsi="宋体"/>
          <w:szCs w:val="24"/>
        </w:rPr>
        <w:t>（五）法律责任</w:t>
      </w:r>
    </w:p>
    <w:p>
      <w:pPr>
        <w:spacing w:line="360" w:lineRule="auto"/>
        <w:ind w:firstLine="420" w:firstLineChars="200"/>
      </w:pPr>
      <w:r>
        <w:rPr>
          <w:rFonts w:hAnsi="宋体"/>
        </w:rPr>
        <w:t>对生产者、销售者的消防产品违法行分别由质量监督部门或者工商行政管理部门依法予以从重处罚；对建设、设计、施工、工程监理等单位、各类场所在使用领域存在的消防产品违法行为以及消防产品技术鉴定机构出具虚假文件的违法行为，由公安机关消防机构依法予以处罚；构成犯罪的，依法追究刑事责任。</w:t>
      </w:r>
    </w:p>
    <w:p>
      <w:pPr>
        <w:spacing w:line="360" w:lineRule="auto"/>
        <w:ind w:firstLine="420" w:firstLineChars="200"/>
        <w:rPr>
          <w:rFonts w:eastAsia="黑体"/>
          <w:szCs w:val="28"/>
        </w:rPr>
      </w:pPr>
      <w:r>
        <w:rPr>
          <w:rFonts w:eastAsia="黑体"/>
          <w:szCs w:val="28"/>
        </w:rPr>
        <w:t>八、社会消防技术服务管理规定</w:t>
      </w:r>
    </w:p>
    <w:p>
      <w:pPr>
        <w:spacing w:line="360" w:lineRule="auto"/>
        <w:ind w:firstLine="420" w:firstLineChars="200"/>
      </w:pPr>
      <w:r>
        <w:rPr>
          <w:rFonts w:hAnsi="宋体"/>
        </w:rPr>
        <w:t>《社会消防技术服务管理规定》（公安部令第</w:t>
      </w:r>
      <w:r>
        <w:t xml:space="preserve"> </w:t>
      </w:r>
      <w:r>
        <w:rPr>
          <w:rFonts w:hAnsi="宋体"/>
        </w:rPr>
        <w:t>号，以下简称</w:t>
      </w:r>
      <w:r>
        <w:t xml:space="preserve"> </w:t>
      </w:r>
      <w:r>
        <w:rPr>
          <w:rFonts w:hAnsi="宋体"/>
        </w:rPr>
        <w:t>号令）经</w:t>
      </w:r>
      <w:r>
        <w:t>2013</w:t>
      </w:r>
      <w:r>
        <w:rPr>
          <w:rFonts w:hAnsi="宋体"/>
        </w:rPr>
        <w:t>年</w:t>
      </w:r>
      <w:r>
        <w:t xml:space="preserve"> </w:t>
      </w:r>
      <w:r>
        <w:rPr>
          <w:rFonts w:hAnsi="宋体"/>
        </w:rPr>
        <w:t>月</w:t>
      </w:r>
      <w:r>
        <w:t xml:space="preserve"> </w:t>
      </w:r>
      <w:r>
        <w:rPr>
          <w:rFonts w:hAnsi="宋体"/>
        </w:rPr>
        <w:t>日公安部部长办公会议通过，于</w:t>
      </w:r>
      <w:r>
        <w:t>2013</w:t>
      </w:r>
      <w:r>
        <w:rPr>
          <w:rFonts w:hAnsi="宋体"/>
        </w:rPr>
        <w:t>年</w:t>
      </w:r>
      <w:r>
        <w:rPr>
          <w:rFonts w:hint="eastAsia" w:hAnsi="宋体"/>
        </w:rPr>
        <w:t xml:space="preserve"> </w:t>
      </w:r>
      <w:r>
        <w:rPr>
          <w:rFonts w:hAnsi="宋体"/>
        </w:rPr>
        <w:t>月</w:t>
      </w:r>
      <w:r>
        <w:rPr>
          <w:rFonts w:hint="eastAsia" w:hAnsi="宋体"/>
        </w:rPr>
        <w:t xml:space="preserve"> </w:t>
      </w:r>
      <w:r>
        <w:rPr>
          <w:rFonts w:hAnsi="宋体"/>
        </w:rPr>
        <w:t>日发布，并自年月日起施行。该规章共</w:t>
      </w:r>
      <w:r>
        <w:t>7</w:t>
      </w:r>
      <w:r>
        <w:rPr>
          <w:rFonts w:hAnsi="宋体"/>
        </w:rPr>
        <w:t>章</w:t>
      </w:r>
      <w:r>
        <w:t>59</w:t>
      </w:r>
      <w:r>
        <w:rPr>
          <w:rFonts w:hAnsi="宋体"/>
        </w:rPr>
        <w:t>条。</w:t>
      </w:r>
    </w:p>
    <w:p>
      <w:pPr>
        <w:snapToGrid w:val="0"/>
        <w:spacing w:line="360" w:lineRule="auto"/>
        <w:ind w:firstLine="420" w:firstLineChars="200"/>
      </w:pPr>
      <w:r>
        <w:rPr>
          <w:rFonts w:hAnsi="宋体"/>
          <w:szCs w:val="24"/>
        </w:rPr>
        <w:t>（一）资质许可制度</w:t>
      </w:r>
    </w:p>
    <w:p>
      <w:pPr>
        <w:snapToGrid w:val="0"/>
        <w:spacing w:line="360" w:lineRule="auto"/>
        <w:ind w:firstLine="420" w:firstLineChars="200"/>
      </w:pPr>
      <w:r>
        <w:rPr>
          <w:rFonts w:hAnsi="宋体"/>
        </w:rPr>
        <w:t>根据《消防法》</w:t>
      </w:r>
      <w:r>
        <w:rPr>
          <w:rFonts w:hint="eastAsia" w:hAnsi="宋体"/>
        </w:rPr>
        <w:t>，</w:t>
      </w:r>
      <w:r>
        <w:rPr>
          <w:rFonts w:hAnsi="宋体"/>
        </w:rPr>
        <w:t>明确国家对消防技术服务机构实行资质许可制度，规定消防技术服务机构应当取得相应资质证书，并在资质许可范围内从事消防技术服务活动。规定鼓励依托消防协会成立消防技术服务行业协会，加强行业自律管理，促进行业健康发展，同时规定消防协会、消防技术服务行业协会不得从事营利性社会消防技术服务活动、不得进行行业垄断。</w:t>
      </w:r>
    </w:p>
    <w:p>
      <w:pPr>
        <w:snapToGrid w:val="0"/>
        <w:spacing w:line="360" w:lineRule="auto"/>
        <w:ind w:firstLine="420" w:firstLineChars="200"/>
      </w:pPr>
      <w:r>
        <w:rPr>
          <w:rFonts w:hAnsi="宋体"/>
        </w:rPr>
        <w:t>（二）分级和条件</w:t>
      </w:r>
    </w:p>
    <w:p>
      <w:pPr>
        <w:snapToGrid w:val="0"/>
        <w:spacing w:line="360" w:lineRule="auto"/>
        <w:ind w:firstLine="420" w:firstLineChars="200"/>
      </w:pPr>
      <w:r>
        <w:rPr>
          <w:rFonts w:hAnsi="宋体"/>
        </w:rPr>
        <w:t>一是根据消防技术服务的实践和市场需要，规定消防设施维护保养检测机构的资质分为一级、二级和三级，消防安全评估机构的资质分为一级和二级。二是针对不同类别的消防技术服务机构和技术服务需求，统一从业门槛，从法人资格、办公场所、注册资本、仪器设备、从业人员、执业业绩等方面对其资质条件分别作出了具体规定，特别是在资质条件中规定了注册消防工程师的数量，为消防技术服务质量设置重要保障条件。</w:t>
      </w:r>
    </w:p>
    <w:p>
      <w:pPr>
        <w:snapToGrid w:val="0"/>
        <w:spacing w:line="360" w:lineRule="auto"/>
        <w:ind w:firstLine="420" w:firstLineChars="200"/>
      </w:pPr>
      <w:r>
        <w:rPr>
          <w:rFonts w:hAnsi="宋体"/>
        </w:rPr>
        <w:t>（三）资质许可程序</w:t>
      </w:r>
    </w:p>
    <w:p>
      <w:pPr>
        <w:snapToGrid w:val="0"/>
        <w:spacing w:line="360" w:lineRule="auto"/>
        <w:ind w:firstLine="420" w:firstLineChars="200"/>
      </w:pPr>
      <w:r>
        <w:rPr>
          <w:rFonts w:hAnsi="宋体"/>
        </w:rPr>
        <w:t>一是明确许可主体。规定</w:t>
      </w:r>
      <w:r>
        <w:rPr>
          <w:szCs w:val="32"/>
        </w:rPr>
        <w:t>消防技术服务机构资质由省级公安机关消防机构审批</w:t>
      </w:r>
      <w:r>
        <w:rPr>
          <w:kern w:val="0"/>
          <w:szCs w:val="32"/>
        </w:rPr>
        <w:t>；</w:t>
      </w:r>
      <w:r>
        <w:rPr>
          <w:szCs w:val="32"/>
        </w:rPr>
        <w:t>其中，对拟批准消防安全评估机构一级资质的，由公安部消防局书面复核</w:t>
      </w:r>
      <w:r>
        <w:rPr>
          <w:rFonts w:hAnsi="宋体"/>
        </w:rPr>
        <w:t>。二是规定许可程序。规定申请消防技术服务机构资质的，应当向机构所在地的省级公安机关消防机构提出申请；具体规定了申请材料内容、申请受理、审查时限等要求。三是引入专家评审机制。规定公安机关消防机构在审批期间应当组织专家评审，对申请人的场所、设备等进行实地核查；专家评审的具体办法由公安部消防局制定并公布。四是规定资质证书有效期。为督促消防技术服务机构持续符合资质条件，保证服务质量，规定资质证书有效期为</w:t>
      </w:r>
      <w:r>
        <w:t>3</w:t>
      </w:r>
      <w:r>
        <w:rPr>
          <w:rFonts w:hAnsi="宋体"/>
        </w:rPr>
        <w:t>年；有效期届满需要续期的，应当在有效期届满</w:t>
      </w:r>
      <w:r>
        <w:t>3</w:t>
      </w:r>
      <w:r>
        <w:rPr>
          <w:rFonts w:hAnsi="宋体"/>
        </w:rPr>
        <w:t>个月前向原许可公安机关消防机构提出申请，并规定了不予办理续期手续的条件。</w:t>
      </w:r>
    </w:p>
    <w:p>
      <w:pPr>
        <w:snapToGrid w:val="0"/>
        <w:spacing w:line="360" w:lineRule="auto"/>
        <w:ind w:firstLine="420" w:firstLineChars="200"/>
      </w:pPr>
      <w:r>
        <w:rPr>
          <w:rFonts w:hAnsi="宋体"/>
        </w:rPr>
        <w:t>（四）规范服务活动</w:t>
      </w:r>
    </w:p>
    <w:p>
      <w:pPr>
        <w:snapToGrid w:val="0"/>
        <w:spacing w:line="360" w:lineRule="auto"/>
        <w:ind w:firstLine="420" w:firstLineChars="200"/>
      </w:pPr>
      <w:r>
        <w:rPr>
          <w:rFonts w:hAnsi="宋体"/>
        </w:rPr>
        <w:t>一是规定服务机构的执业范围和要求。分别规定了各级各类消防技术服务机构的执业范围，明确其对消防技术服务质量负责。二是设立技术负责人和项目负责人。规定消防技术服务机构应设技术负责人，对技术服务结论性文件进行技术审核把关；消防技术服务机构承接具体业务时，应明确项目负责人。技术负责人和项目负责人应具备较高等级的注册消防工程师资格。三是规定公示消防技术服务信息。规定消防设施维护保养检测机构应当制作包含机构名称及项目负责人、维修保养日期等信息的标识，在其维护保养检测的消防设施所在建筑的醒目位置、灭火器上予以公示。四是规定备案消防技术服务信息。规定消防技术服务机构应当通过省级公安机关消防机构建立的社会消防技术服务信息系统将消防技术服务项目目录及书面结论文件予以备案。五是明确禁止行为。对消防技术服务机构作出</w:t>
      </w:r>
      <w:r>
        <w:t>6</w:t>
      </w:r>
      <w:r>
        <w:rPr>
          <w:rFonts w:hAnsi="宋体"/>
        </w:rPr>
        <w:t>项具体的禁止行为规定。</w:t>
      </w:r>
    </w:p>
    <w:p>
      <w:pPr>
        <w:spacing w:line="360" w:lineRule="auto"/>
        <w:ind w:firstLine="420" w:firstLineChars="200"/>
      </w:pPr>
      <w:r>
        <w:rPr>
          <w:rFonts w:hAnsi="宋体"/>
        </w:rPr>
        <w:t>（五）监督管理</w:t>
      </w:r>
    </w:p>
    <w:p>
      <w:pPr>
        <w:spacing w:line="360" w:lineRule="auto"/>
        <w:ind w:firstLine="420" w:firstLineChars="200"/>
      </w:pPr>
      <w:r>
        <w:rPr>
          <w:rFonts w:hAnsi="宋体"/>
        </w:rPr>
        <w:t>一是明确监督检查主体和监督抽查制度。规定县级以上公安机关消防机构应当结合日常消防监督检查，对消防技术服务质量开展监督抽查。二是明确举报核查制度。规定公民、法人和其他组织有权对消防技术服务机构及其从业人员的违法执业行为进行举报、投诉，公安机关消防机构应当及时核查、处理。三是规定信息公开。规定省级公安机关消防机构应当建立和完善社会消防技术服务信息系统，公布消防技术服务的有关信息，为社会提供信息查询服务。四是完善法律责任规定。根据《消防法》、《行政处罚法》和部门规章的权限具体设定了相关行政处罚并规定了法定救济途径等。</w:t>
      </w:r>
    </w:p>
    <w:p>
      <w:pPr>
        <w:spacing w:line="360" w:lineRule="auto"/>
        <w:ind w:firstLine="420" w:firstLineChars="200"/>
        <w:rPr>
          <w:rFonts w:eastAsia="黑体"/>
          <w:szCs w:val="28"/>
        </w:rPr>
      </w:pPr>
      <w:r>
        <w:rPr>
          <w:rFonts w:eastAsia="黑体"/>
          <w:szCs w:val="28"/>
        </w:rPr>
        <w:t>九、专业技术人员考试违纪违规行为处理规定</w:t>
      </w:r>
    </w:p>
    <w:p>
      <w:pPr>
        <w:spacing w:line="360" w:lineRule="auto"/>
        <w:ind w:firstLine="420" w:firstLineChars="200"/>
        <w:rPr>
          <w:color w:val="FF0000"/>
        </w:rPr>
      </w:pPr>
      <w:r>
        <w:rPr>
          <w:rFonts w:hAnsi="宋体"/>
          <w:color w:val="FF0000"/>
        </w:rPr>
        <w:t>《专业技术人员考试违纪违规行为处理规定》（</w:t>
      </w:r>
      <w:r>
        <w:rPr>
          <w:rFonts w:hint="eastAsia" w:hAnsi="宋体"/>
          <w:color w:val="FF0000"/>
        </w:rPr>
        <w:t>人社部</w:t>
      </w:r>
      <w:r>
        <w:rPr>
          <w:rFonts w:hAnsi="宋体"/>
          <w:color w:val="FF0000"/>
        </w:rPr>
        <w:t>令第</w:t>
      </w:r>
      <w:r>
        <w:rPr>
          <w:rFonts w:hint="eastAsia"/>
          <w:color w:val="FF0000"/>
        </w:rPr>
        <w:t>12</w:t>
      </w:r>
      <w:r>
        <w:rPr>
          <w:rFonts w:hAnsi="宋体"/>
          <w:color w:val="FF0000"/>
        </w:rPr>
        <w:t>号）经</w:t>
      </w:r>
      <w:r>
        <w:rPr>
          <w:rFonts w:hint="eastAsia"/>
          <w:color w:val="FF0000"/>
        </w:rPr>
        <w:t>经人力资源和社会保障部第53次部务会审议通过，</w:t>
      </w:r>
      <w:r>
        <w:rPr>
          <w:rFonts w:hAnsi="宋体"/>
          <w:color w:val="FF0000"/>
        </w:rPr>
        <w:t>于</w:t>
      </w:r>
      <w:r>
        <w:rPr>
          <w:color w:val="FF0000"/>
        </w:rPr>
        <w:t>20</w:t>
      </w:r>
      <w:r>
        <w:rPr>
          <w:rFonts w:hint="eastAsia"/>
          <w:color w:val="FF0000"/>
        </w:rPr>
        <w:t>11</w:t>
      </w:r>
      <w:r>
        <w:rPr>
          <w:rFonts w:hAnsi="宋体"/>
          <w:color w:val="FF0000"/>
        </w:rPr>
        <w:t>年</w:t>
      </w:r>
      <w:r>
        <w:rPr>
          <w:rFonts w:hint="eastAsia"/>
          <w:color w:val="FF0000"/>
        </w:rPr>
        <w:t>3</w:t>
      </w:r>
      <w:r>
        <w:rPr>
          <w:rFonts w:hAnsi="宋体"/>
          <w:color w:val="FF0000"/>
        </w:rPr>
        <w:t>月</w:t>
      </w:r>
      <w:r>
        <w:rPr>
          <w:rFonts w:hint="eastAsia"/>
          <w:color w:val="FF0000"/>
        </w:rPr>
        <w:t>15</w:t>
      </w:r>
      <w:r>
        <w:rPr>
          <w:rFonts w:hAnsi="宋体"/>
          <w:color w:val="FF0000"/>
        </w:rPr>
        <w:t>日发布</w:t>
      </w:r>
      <w:r>
        <w:rPr>
          <w:rFonts w:hint="eastAsia" w:hAnsi="宋体"/>
          <w:color w:val="FF0000"/>
        </w:rPr>
        <w:t>，并</w:t>
      </w:r>
      <w:r>
        <w:rPr>
          <w:rFonts w:hint="eastAsia"/>
          <w:color w:val="FF0000"/>
        </w:rPr>
        <w:t>自2011年5月1日起施行</w:t>
      </w:r>
      <w:r>
        <w:rPr>
          <w:rFonts w:hAnsi="宋体"/>
          <w:color w:val="FF0000"/>
        </w:rPr>
        <w:t>。该规章共</w:t>
      </w:r>
      <w:r>
        <w:rPr>
          <w:rFonts w:hint="eastAsia"/>
          <w:color w:val="FF0000"/>
        </w:rPr>
        <w:t>5</w:t>
      </w:r>
      <w:r>
        <w:rPr>
          <w:rFonts w:hAnsi="宋体"/>
          <w:color w:val="FF0000"/>
        </w:rPr>
        <w:t>章</w:t>
      </w:r>
      <w:r>
        <w:rPr>
          <w:rFonts w:hint="eastAsia"/>
          <w:color w:val="FF0000"/>
        </w:rPr>
        <w:t>21</w:t>
      </w:r>
      <w:r>
        <w:rPr>
          <w:rFonts w:hAnsi="宋体"/>
          <w:color w:val="FF0000"/>
        </w:rPr>
        <w:t>条。</w:t>
      </w:r>
    </w:p>
    <w:p>
      <w:pPr>
        <w:spacing w:line="360" w:lineRule="auto"/>
        <w:ind w:firstLine="420" w:firstLineChars="200"/>
        <w:rPr>
          <w:color w:val="FF0000"/>
          <w:szCs w:val="24"/>
        </w:rPr>
      </w:pPr>
      <w:r>
        <w:rPr>
          <w:rFonts w:hAnsi="宋体"/>
          <w:color w:val="FF0000"/>
          <w:szCs w:val="24"/>
        </w:rPr>
        <w:t>（一）调整对象</w:t>
      </w:r>
    </w:p>
    <w:p>
      <w:pPr>
        <w:spacing w:line="360" w:lineRule="auto"/>
        <w:ind w:firstLine="420" w:firstLineChars="200"/>
        <w:rPr>
          <w:color w:val="FF0000"/>
        </w:rPr>
      </w:pPr>
      <w:r>
        <w:rPr>
          <w:rFonts w:hAnsi="宋体"/>
          <w:color w:val="FF0000"/>
        </w:rPr>
        <w:t>专业技术人员资格考试的应试人员、考试工作人员的违纪违规行为，依照本规定进行处理。</w:t>
      </w:r>
    </w:p>
    <w:p>
      <w:pPr>
        <w:spacing w:line="360" w:lineRule="auto"/>
        <w:ind w:firstLine="420" w:firstLineChars="200"/>
        <w:rPr>
          <w:color w:val="FF0000"/>
          <w:szCs w:val="24"/>
        </w:rPr>
      </w:pPr>
      <w:r>
        <w:rPr>
          <w:rFonts w:hAnsi="宋体"/>
          <w:color w:val="FF0000"/>
          <w:szCs w:val="24"/>
        </w:rPr>
        <w:t>（二）处理权限</w:t>
      </w:r>
    </w:p>
    <w:p>
      <w:pPr>
        <w:spacing w:line="360" w:lineRule="auto"/>
        <w:ind w:firstLine="420" w:firstLineChars="200"/>
        <w:rPr>
          <w:color w:val="FF0000"/>
        </w:rPr>
      </w:pPr>
      <w:r>
        <w:rPr>
          <w:rFonts w:hint="eastAsia"/>
          <w:color w:val="FF0000"/>
        </w:rPr>
        <w:t>人力资源社会保障部负责全国专业技术人员资格考试工作的综合管理与监督。各级考试主管部门、考试机构或者有关部门按照考试管理权限依据本规定对考试工作人员的违纪违规行为进行认定与处理。地方各级考试主管部门、考试机构依据本规定对应试人员的违纪违规行为进行认定与处理。其中，造成重大影响的严重违纪违规行为，由省级考试主管部门会同省级考试机构或者由省级考试机构进行认定与处理，并将处理情况报告人力资源社会保障部和相应行业的考试主管部门。</w:t>
      </w:r>
    </w:p>
    <w:p>
      <w:pPr>
        <w:spacing w:line="360" w:lineRule="auto"/>
        <w:ind w:firstLine="420" w:firstLineChars="200"/>
        <w:rPr>
          <w:color w:val="FF0000"/>
          <w:szCs w:val="24"/>
        </w:rPr>
      </w:pPr>
      <w:r>
        <w:rPr>
          <w:rFonts w:hAnsi="宋体"/>
          <w:color w:val="FF0000"/>
          <w:szCs w:val="24"/>
        </w:rPr>
        <w:t>（三）违纪违规行为处理</w:t>
      </w:r>
    </w:p>
    <w:p>
      <w:pPr>
        <w:spacing w:line="360" w:lineRule="auto"/>
        <w:ind w:firstLine="420" w:firstLineChars="200"/>
        <w:rPr>
          <w:rFonts w:hAnsi="宋体"/>
          <w:color w:val="FF0000"/>
        </w:rPr>
      </w:pPr>
      <w:r>
        <w:rPr>
          <w:color w:val="FF0000"/>
        </w:rPr>
        <w:t>1.</w:t>
      </w:r>
      <w:r>
        <w:rPr>
          <w:rFonts w:hAnsi="宋体"/>
          <w:color w:val="FF0000"/>
        </w:rPr>
        <w:t>对应试人员的一般违纪违规行为，</w:t>
      </w:r>
      <w:r>
        <w:rPr>
          <w:rFonts w:hint="eastAsia"/>
          <w:color w:val="FF0000"/>
        </w:rPr>
        <w:t>当次该科目考试成绩无效</w:t>
      </w:r>
      <w:r>
        <w:rPr>
          <w:rFonts w:hAnsi="宋体"/>
          <w:color w:val="FF0000"/>
        </w:rPr>
        <w:t>。对应试人员的严重违纪违规行为，</w:t>
      </w:r>
      <w:r>
        <w:rPr>
          <w:rFonts w:hint="eastAsia"/>
          <w:color w:val="FF0000"/>
        </w:rPr>
        <w:t>当次全部科目考试成绩无效；其中有第七条第（三）项至第（八）项行为之一的，2年内不得参</w:t>
      </w:r>
      <w:r>
        <w:rPr>
          <w:rFonts w:hint="eastAsia" w:hAnsi="宋体"/>
          <w:color w:val="FF0000"/>
        </w:rPr>
        <w:t>加各类专业技术人员资格考试</w:t>
      </w:r>
      <w:r>
        <w:rPr>
          <w:rFonts w:hAnsi="宋体"/>
          <w:color w:val="FF0000"/>
        </w:rPr>
        <w:t>责令离开考场。</w:t>
      </w:r>
      <w:r>
        <w:rPr>
          <w:rFonts w:hint="eastAsia" w:hAnsi="宋体"/>
          <w:color w:val="FF0000"/>
        </w:rPr>
        <w:t>对应试人员扰乱考试工作场所秩序，不服从考试工作人员管理的，责令离开考场；影响考试正常进行的，视情节轻重，按照第六条或者第七条处理；违反《中华人民共和国治安管理处罚法》的，交由公安机关依法处理；构成犯罪的，依法追究刑事责任。</w:t>
      </w:r>
    </w:p>
    <w:p>
      <w:pPr>
        <w:spacing w:line="360" w:lineRule="auto"/>
        <w:ind w:firstLine="420" w:firstLineChars="200"/>
        <w:rPr>
          <w:rFonts w:hAnsi="宋体"/>
          <w:color w:val="FF0000"/>
        </w:rPr>
      </w:pPr>
      <w:r>
        <w:rPr>
          <w:rFonts w:hAnsi="宋体"/>
          <w:color w:val="FF0000"/>
        </w:rPr>
        <w:t>2.对考试工作人员的一般违纪违规行为，</w:t>
      </w:r>
      <w:r>
        <w:rPr>
          <w:rFonts w:hint="eastAsia" w:hAnsi="宋体"/>
          <w:color w:val="FF0000"/>
        </w:rPr>
        <w:t>停止其继续参加当年及下一年度考试工作，并由考试机构、考试主管部门或者建议有关部门给予处分</w:t>
      </w:r>
      <w:r>
        <w:rPr>
          <w:rFonts w:hAnsi="宋体"/>
          <w:color w:val="FF0000"/>
        </w:rPr>
        <w:t>。对考试工作人员的严重违纪违规行为，</w:t>
      </w:r>
      <w:r>
        <w:rPr>
          <w:rFonts w:hint="eastAsia" w:hAnsi="宋体"/>
          <w:color w:val="FF0000"/>
        </w:rPr>
        <w:t>，由考试机构、考试主管部门或者建议有关部门将其调离考试工作岗位，不得再从事考试工作，并给予相应处分</w:t>
      </w:r>
      <w:r>
        <w:rPr>
          <w:rFonts w:hAnsi="宋体"/>
          <w:color w:val="FF0000"/>
        </w:rPr>
        <w:t>；构成犯罪的，依法追究刑事责任。</w:t>
      </w:r>
    </w:p>
    <w:p>
      <w:pPr>
        <w:spacing w:line="360" w:lineRule="auto"/>
        <w:ind w:firstLine="420" w:firstLineChars="200"/>
        <w:outlineLvl w:val="0"/>
        <w:rPr>
          <w:rFonts w:hAnsi="宋体"/>
          <w:color w:val="FF0000"/>
        </w:rPr>
      </w:pPr>
      <w:r>
        <w:rPr>
          <w:rFonts w:hAnsi="宋体"/>
          <w:color w:val="FF0000"/>
        </w:rPr>
        <w:t>（四）救济权利</w:t>
      </w:r>
    </w:p>
    <w:p>
      <w:pPr>
        <w:spacing w:line="360" w:lineRule="auto"/>
        <w:ind w:firstLine="420" w:firstLineChars="200"/>
        <w:rPr>
          <w:rFonts w:hAnsi="宋体"/>
          <w:color w:val="FF0000"/>
        </w:rPr>
      </w:pPr>
      <w:r>
        <w:rPr>
          <w:rFonts w:hint="eastAsia" w:hAnsi="宋体"/>
          <w:color w:val="FF0000"/>
        </w:rPr>
        <w:t>被处理的应试人员对处理决定不服的，可以依法申请行政复议或者提起行政诉讼</w:t>
      </w:r>
      <w:r>
        <w:rPr>
          <w:rFonts w:hAnsi="宋体"/>
          <w:color w:val="FF0000"/>
        </w:rPr>
        <w:t>。</w:t>
      </w:r>
    </w:p>
    <w:p>
      <w:pPr>
        <w:spacing w:line="360" w:lineRule="auto"/>
        <w:jc w:val="center"/>
        <w:rPr>
          <w:b/>
        </w:rPr>
      </w:pPr>
    </w:p>
    <w:p>
      <w:pPr>
        <w:pStyle w:val="4"/>
        <w:spacing w:line="360" w:lineRule="auto"/>
        <w:jc w:val="center"/>
        <w:rPr>
          <w:rFonts w:ascii="Times New Roman" w:hAnsi="Times New Roman" w:eastAsia="华文仿宋"/>
          <w:b w:val="0"/>
          <w:color w:val="auto"/>
          <w:sz w:val="32"/>
          <w:szCs w:val="32"/>
        </w:rPr>
      </w:pPr>
      <w:bookmarkStart w:id="26" w:name="_Toc368249844"/>
      <w:bookmarkStart w:id="27" w:name="_Toc368240589"/>
      <w:bookmarkStart w:id="28" w:name="_Toc368350248"/>
      <w:bookmarkStart w:id="29" w:name="_Toc372320221"/>
      <w:bookmarkStart w:id="30" w:name="_Toc368351133"/>
      <w:r>
        <w:rPr>
          <w:rFonts w:ascii="Times New Roman" w:hAnsi="华文仿宋" w:eastAsia="华文仿宋"/>
          <w:b w:val="0"/>
          <w:color w:val="auto"/>
          <w:sz w:val="32"/>
          <w:szCs w:val="32"/>
        </w:rPr>
        <w:t>第四节</w:t>
      </w:r>
      <w:r>
        <w:rPr>
          <w:rFonts w:ascii="Times New Roman" w:hAnsi="Times New Roman" w:eastAsia="华文仿宋"/>
          <w:b w:val="0"/>
          <w:color w:val="auto"/>
          <w:sz w:val="32"/>
          <w:szCs w:val="32"/>
        </w:rPr>
        <w:t xml:space="preserve">  </w:t>
      </w:r>
      <w:r>
        <w:rPr>
          <w:rFonts w:ascii="Times New Roman" w:hAnsi="华文仿宋" w:eastAsia="华文仿宋"/>
          <w:b w:val="0"/>
          <w:color w:val="auto"/>
          <w:sz w:val="32"/>
          <w:szCs w:val="32"/>
        </w:rPr>
        <w:t>规范性文件</w:t>
      </w:r>
      <w:bookmarkEnd w:id="26"/>
      <w:bookmarkEnd w:id="27"/>
      <w:bookmarkEnd w:id="28"/>
      <w:bookmarkEnd w:id="29"/>
      <w:bookmarkEnd w:id="30"/>
    </w:p>
    <w:p>
      <w:pPr>
        <w:spacing w:line="360" w:lineRule="auto"/>
        <w:ind w:firstLine="420" w:firstLineChars="200"/>
        <w:rPr>
          <w:rFonts w:hAnsi="宋体"/>
          <w:szCs w:val="28"/>
        </w:rPr>
      </w:pPr>
    </w:p>
    <w:p>
      <w:pPr>
        <w:spacing w:line="360" w:lineRule="auto"/>
        <w:ind w:firstLine="420" w:firstLineChars="200"/>
        <w:rPr>
          <w:szCs w:val="28"/>
        </w:rPr>
      </w:pPr>
      <w:r>
        <w:rPr>
          <w:rFonts w:hAnsi="宋体"/>
          <w:szCs w:val="28"/>
        </w:rPr>
        <w:t>为实施法律、法规及规章，行政机关在法定权限内制定了数量众多的具有普遍约束力的规范性文件。本节主要介绍与注册消防工程师管理工作相关的</w:t>
      </w:r>
      <w:r>
        <w:rPr>
          <w:rFonts w:hint="eastAsia" w:hAnsi="宋体"/>
          <w:color w:val="FF0000"/>
          <w:szCs w:val="28"/>
        </w:rPr>
        <w:t>三</w:t>
      </w:r>
      <w:r>
        <w:rPr>
          <w:rFonts w:hAnsi="宋体"/>
          <w:color w:val="FF0000"/>
          <w:szCs w:val="28"/>
        </w:rPr>
        <w:t>个</w:t>
      </w:r>
      <w:r>
        <w:rPr>
          <w:rFonts w:hAnsi="宋体"/>
          <w:szCs w:val="28"/>
        </w:rPr>
        <w:t>规范性文件。</w:t>
      </w:r>
    </w:p>
    <w:p>
      <w:pPr>
        <w:spacing w:line="360" w:lineRule="auto"/>
        <w:ind w:firstLine="420" w:firstLineChars="200"/>
        <w:outlineLvl w:val="0"/>
        <w:rPr>
          <w:rFonts w:ascii="黑体" w:eastAsia="黑体"/>
        </w:rPr>
      </w:pPr>
      <w:r>
        <w:rPr>
          <w:rFonts w:hint="eastAsia" w:ascii="黑体" w:eastAsia="黑体"/>
        </w:rPr>
        <w:t>一、《关于印发注册消防工程师制度暂行规定和注册消防工程师资格考试实施办法及注册消防工程师资格考核认定办法的通知》</w:t>
      </w:r>
    </w:p>
    <w:p>
      <w:pPr>
        <w:spacing w:line="360" w:lineRule="auto"/>
        <w:ind w:firstLine="420" w:firstLineChars="200"/>
      </w:pPr>
      <w:r>
        <w:t>2012</w:t>
      </w:r>
      <w:r>
        <w:rPr>
          <w:rFonts w:hAnsi="宋体"/>
        </w:rPr>
        <w:t>年</w:t>
      </w:r>
      <w:r>
        <w:t>9</w:t>
      </w:r>
      <w:r>
        <w:rPr>
          <w:rFonts w:hAnsi="宋体"/>
        </w:rPr>
        <w:t>月</w:t>
      </w:r>
      <w:r>
        <w:t>27</w:t>
      </w:r>
      <w:r>
        <w:rPr>
          <w:rFonts w:hAnsi="宋体"/>
        </w:rPr>
        <w:t>日，人力资源社会保障部、公安部发布《关于印发注册消防工程师制度暂行规定和注册消防工程师资格考试实施办法及注册消防工程师资格考核认定办法的通知》（人社部发〔</w:t>
      </w:r>
      <w:r>
        <w:t>2012</w:t>
      </w:r>
      <w:r>
        <w:rPr>
          <w:rFonts w:hAnsi="宋体"/>
        </w:rPr>
        <w:t>〕</w:t>
      </w:r>
      <w:r>
        <w:t>56</w:t>
      </w:r>
      <w:r>
        <w:rPr>
          <w:rFonts w:hAnsi="宋体"/>
        </w:rPr>
        <w:t>号），确立了由《注册消防工程师制度暂行规定》（以下简称《暂行规定》）、《注册消防工程师资格考试实施办法》（以下简称《考试实施办法》）、《一级注册消防工程师资格考核认定办法》（以下简称《考核认定办法》）三项基本制度构成的注册消防工程师制度。</w:t>
      </w:r>
    </w:p>
    <w:p>
      <w:pPr>
        <w:spacing w:line="360" w:lineRule="auto"/>
        <w:ind w:firstLine="420" w:firstLineChars="200"/>
      </w:pPr>
      <w:r>
        <w:rPr>
          <w:rFonts w:hAnsi="宋体"/>
        </w:rPr>
        <w:t>（一）《暂行规定》</w:t>
      </w:r>
    </w:p>
    <w:p>
      <w:pPr>
        <w:spacing w:line="360" w:lineRule="auto"/>
        <w:ind w:firstLine="420" w:firstLineChars="200"/>
      </w:pPr>
      <w:r>
        <w:rPr>
          <w:rFonts w:hAnsi="宋体"/>
        </w:rPr>
        <w:t>《暂行规定》是建立注册消防工程师制度的基础性规定，共</w:t>
      </w:r>
      <w:r>
        <w:t>6</w:t>
      </w:r>
      <w:r>
        <w:rPr>
          <w:rFonts w:hAnsi="宋体"/>
        </w:rPr>
        <w:t>章</w:t>
      </w:r>
      <w:r>
        <w:t>39</w:t>
      </w:r>
      <w:r>
        <w:rPr>
          <w:rFonts w:hAnsi="宋体"/>
        </w:rPr>
        <w:t>条。</w:t>
      </w:r>
    </w:p>
    <w:p>
      <w:pPr>
        <w:spacing w:line="360" w:lineRule="auto"/>
        <w:ind w:firstLine="420" w:firstLineChars="200"/>
      </w:pPr>
      <w:r>
        <w:t>1.</w:t>
      </w:r>
      <w:r>
        <w:rPr>
          <w:rFonts w:hAnsi="宋体"/>
        </w:rPr>
        <w:t>概念。注册消防工程师是指经考试取得相应级别注册消防工程师资格证书，并依法注册后，从事消防设施检测、消防安全监测等消防安全技术工作的专业技术人员，分为高级注册消防工程师、一级注册消防工程师和二级注册消防工程师。</w:t>
      </w:r>
    </w:p>
    <w:p>
      <w:pPr>
        <w:spacing w:line="360" w:lineRule="auto"/>
        <w:ind w:firstLine="420" w:firstLineChars="200"/>
      </w:pPr>
      <w:r>
        <w:t>2.</w:t>
      </w:r>
      <w:r>
        <w:rPr>
          <w:rFonts w:hAnsi="宋体"/>
        </w:rPr>
        <w:t>监管管理。人力资源社会保障部、公安部共同负责注册消防工程师制度的政策制定，并按照职责分工对该制度的实施进行指导、监督和检查。各省、自治区、直辖市人力资源社会保障行政主管部门和公安机关消防机构，按照职责分工负责本行政区域内注册消防工程师制度的实施与监督管理。</w:t>
      </w:r>
    </w:p>
    <w:p>
      <w:pPr>
        <w:spacing w:line="360" w:lineRule="auto"/>
        <w:ind w:firstLine="420" w:firstLineChars="200"/>
      </w:pPr>
      <w:r>
        <w:t>3.</w:t>
      </w:r>
      <w:r>
        <w:rPr>
          <w:rFonts w:hAnsi="宋体"/>
        </w:rPr>
        <w:t>资格考试。人力资源社会保障部、公安部以及省、自治区、直辖市人力资源社会保障行政主管部门和公安机关消防机构按照职责分工开展注册消防工程师资格考试相关工作。一级注册消防工程师资格证书在全国范围有效，二级注册消防工程师资格证书在所在行政区域内有效。</w:t>
      </w:r>
    </w:p>
    <w:p>
      <w:pPr>
        <w:spacing w:line="360" w:lineRule="auto"/>
        <w:ind w:firstLine="420" w:firstLineChars="200"/>
        <w:rPr>
          <w:szCs w:val="32"/>
        </w:rPr>
      </w:pPr>
      <w:r>
        <w:t>4.</w:t>
      </w:r>
      <w:r>
        <w:rPr>
          <w:rFonts w:hAnsi="宋体"/>
        </w:rPr>
        <w:t>注册执业。取得注册消防工程师资格证书的人员，经注册方可以相应级别注册消防工程师名义执业。注册消防工程师应当在一个经批准的消防技术服务机构或者消防安全重点单位，开展与该机构业务范围和本人资格级别相符的消防安全技术执业活动。</w:t>
      </w:r>
    </w:p>
    <w:p>
      <w:pPr>
        <w:spacing w:line="360" w:lineRule="auto"/>
        <w:ind w:firstLine="420" w:firstLineChars="200"/>
      </w:pPr>
      <w:r>
        <w:rPr>
          <w:rFonts w:hAnsi="宋体"/>
        </w:rPr>
        <w:t>消防安全技术职业活动主要包括消防技术咨询与消防安全评估、消防安全管理与技术培训、消防设施检测与维护、消防安全监测与检查、火灾事故技术分析、公安部或省级公安机关规定的其他消防安全技术工作等。</w:t>
      </w:r>
    </w:p>
    <w:p>
      <w:pPr>
        <w:spacing w:line="360" w:lineRule="auto"/>
        <w:ind w:firstLine="420" w:firstLineChars="200"/>
      </w:pPr>
      <w:r>
        <w:t>5.</w:t>
      </w:r>
      <w:r>
        <w:rPr>
          <w:rFonts w:hAnsi="宋体"/>
        </w:rPr>
        <w:t>权利义务。注册消防工程师享有使用注册消防工程师称谓；在规定范围内从事消防安全技术执业活动；对违反相关法律、法规和技术标准的行为提出劝告，并向本级别注册审批部门或者上级主管部门报告；接受继续教育；获得与执业责任相应的劳动报酬对侵犯本人权利的行为进行申诉等权利。同时履行遵守法律、法规和有关管理规定，恪守职业道德；执行消防法律、法规、规章及有关技术标准；履行岗位职责，保证消防安全技术执业活动质量，并承担相应责任；保守知悉的国家秘密和聘用单位的商业、技术秘密；不得允许他人以本人名义执业；不断更新知识，提高消防安全技术能力；完成注册管理部门交办的相关工作等义务。</w:t>
      </w:r>
    </w:p>
    <w:p>
      <w:pPr>
        <w:spacing w:line="360" w:lineRule="auto"/>
        <w:ind w:firstLine="420" w:firstLineChars="200"/>
      </w:pPr>
      <w:r>
        <w:t>6.</w:t>
      </w:r>
      <w:r>
        <w:rPr>
          <w:rFonts w:hAnsi="宋体"/>
        </w:rPr>
        <w:t>聘任优先。对通过考试取得相应级别注册消防工程师资格证书，且符合《工程技术人员职务试行条例》中工程师、助理工程师技术职务任职条件的人员，用人单位可根据工作需要择优聘任相应级别专业技术职务。通过考试取得的一级注册消防工程师资格，是消防安全监测、消防设施检测领域申请评定消防专业高级工程师职称的必备条件。</w:t>
      </w:r>
    </w:p>
    <w:p>
      <w:pPr>
        <w:spacing w:line="360" w:lineRule="auto"/>
        <w:ind w:firstLine="420" w:firstLineChars="200"/>
      </w:pPr>
      <w:r>
        <w:rPr>
          <w:rFonts w:hAnsi="宋体"/>
        </w:rPr>
        <w:t>（二）《考试实施办法》</w:t>
      </w:r>
    </w:p>
    <w:p>
      <w:pPr>
        <w:spacing w:line="360" w:lineRule="auto"/>
        <w:ind w:firstLine="420" w:firstLineChars="200"/>
      </w:pPr>
      <w:r>
        <w:rPr>
          <w:rFonts w:hAnsi="宋体"/>
        </w:rPr>
        <w:t>《考试实施办法》是关于注册消防工程师资格考试的规定，共有</w:t>
      </w:r>
      <w:r>
        <w:t>11</w:t>
      </w:r>
      <w:r>
        <w:rPr>
          <w:rFonts w:hAnsi="宋体"/>
        </w:rPr>
        <w:t>条。</w:t>
      </w:r>
    </w:p>
    <w:p>
      <w:pPr>
        <w:spacing w:line="360" w:lineRule="auto"/>
        <w:ind w:firstLine="420" w:firstLineChars="200"/>
      </w:pPr>
      <w:r>
        <w:t>1.</w:t>
      </w:r>
      <w:r>
        <w:rPr>
          <w:rFonts w:hAnsi="宋体"/>
        </w:rPr>
        <w:t>考试组织实施机构。人力资源社会保障部、公安部共同委托人力资源社会保障部人事考试中心承担一级注册消防工程师资格考试的具体考务工作。各省、自治区、直辖市人力资源社会保障行政主管部门和公安机关消防机构共同负责本地区的考试工作。</w:t>
      </w:r>
    </w:p>
    <w:p>
      <w:pPr>
        <w:spacing w:line="360" w:lineRule="auto"/>
        <w:ind w:firstLine="420" w:firstLineChars="200"/>
      </w:pPr>
      <w:r>
        <w:t>2.</w:t>
      </w:r>
      <w:r>
        <w:rPr>
          <w:rFonts w:hAnsi="宋体"/>
        </w:rPr>
        <w:t>考试科目设置。一级注册消防工程师资格考试设《消防安全技术实务》、《消防安全技术综合能力》和《消防安全案例分析》</w:t>
      </w:r>
      <w:r>
        <w:t>3</w:t>
      </w:r>
      <w:r>
        <w:rPr>
          <w:rFonts w:hAnsi="宋体"/>
        </w:rPr>
        <w:t>个科目，分</w:t>
      </w:r>
      <w:r>
        <w:t>3</w:t>
      </w:r>
      <w:r>
        <w:rPr>
          <w:rFonts w:hAnsi="宋体"/>
        </w:rPr>
        <w:t>个半天进行，前两个科目考试时间均为</w:t>
      </w:r>
      <w:r>
        <w:t>2.5</w:t>
      </w:r>
      <w:r>
        <w:rPr>
          <w:rFonts w:hAnsi="宋体"/>
        </w:rPr>
        <w:t>小时，第三个科目的考试时间为</w:t>
      </w:r>
      <w:r>
        <w:t>3</w:t>
      </w:r>
      <w:r>
        <w:rPr>
          <w:rFonts w:hAnsi="宋体"/>
        </w:rPr>
        <w:t>小时。二级注册消防工程师资格考试设《消防安全技术综合能力》和《消防安全案例分析》</w:t>
      </w:r>
      <w:r>
        <w:t>2</w:t>
      </w:r>
      <w:r>
        <w:rPr>
          <w:rFonts w:hAnsi="宋体"/>
        </w:rPr>
        <w:t>个科目，分</w:t>
      </w:r>
      <w:r>
        <w:t>2</w:t>
      </w:r>
      <w:r>
        <w:rPr>
          <w:rFonts w:hAnsi="宋体"/>
        </w:rPr>
        <w:t>个半天进行，第一个科目的考试时间为</w:t>
      </w:r>
      <w:r>
        <w:t>2.5</w:t>
      </w:r>
      <w:r>
        <w:rPr>
          <w:rFonts w:hAnsi="宋体"/>
        </w:rPr>
        <w:t>小时，第二个科目的考试时间为</w:t>
      </w:r>
      <w:r>
        <w:t>3</w:t>
      </w:r>
      <w:r>
        <w:rPr>
          <w:rFonts w:hAnsi="宋体"/>
        </w:rPr>
        <w:t>小时。</w:t>
      </w:r>
    </w:p>
    <w:p>
      <w:pPr>
        <w:spacing w:line="360" w:lineRule="auto"/>
        <w:ind w:firstLine="420" w:firstLineChars="200"/>
      </w:pPr>
      <w:r>
        <w:t>3.</w:t>
      </w:r>
      <w:r>
        <w:rPr>
          <w:rFonts w:hAnsi="宋体"/>
        </w:rPr>
        <w:t>考试成绩管理。一级注册消防工程师资格考试成绩实行</w:t>
      </w:r>
      <w:r>
        <w:t>3</w:t>
      </w:r>
      <w:r>
        <w:rPr>
          <w:rFonts w:hAnsi="宋体"/>
        </w:rPr>
        <w:t>年为一个周期的滚动管理办法，在连续的</w:t>
      </w:r>
      <w:r>
        <w:t>3</w:t>
      </w:r>
      <w:r>
        <w:rPr>
          <w:rFonts w:hAnsi="宋体"/>
        </w:rPr>
        <w:t>个考试年度内参加应试科目的考试并合格，方可取得一级注册消防工程师资格证书；二级注册消防工程师资格考试成绩实行</w:t>
      </w:r>
      <w:r>
        <w:t>2</w:t>
      </w:r>
      <w:r>
        <w:rPr>
          <w:rFonts w:hAnsi="宋体"/>
        </w:rPr>
        <w:t>年为一个周期的管理办法，在连续的</w:t>
      </w:r>
      <w:r>
        <w:t>2</w:t>
      </w:r>
      <w:r>
        <w:rPr>
          <w:rFonts w:hAnsi="宋体"/>
        </w:rPr>
        <w:t>个考试年度内参加应试科目的考试并合格，方可取得二级注册消防工程师资格证书。</w:t>
      </w:r>
    </w:p>
    <w:p>
      <w:pPr>
        <w:spacing w:line="360" w:lineRule="auto"/>
        <w:ind w:firstLine="420" w:firstLineChars="200"/>
      </w:pPr>
      <w:r>
        <w:t>4.</w:t>
      </w:r>
      <w:r>
        <w:rPr>
          <w:rFonts w:hAnsi="宋体"/>
        </w:rPr>
        <w:t>优惠政策。符合《暂行规定》中一级注册消防工程师资格考试报名条件，并具备规定条件的，可免试《消防安全技术实务》科目，只参加《消防安全技术综合能力》和《消防安全案例分析》</w:t>
      </w:r>
      <w:r>
        <w:t>2</w:t>
      </w:r>
      <w:r>
        <w:rPr>
          <w:rFonts w:hAnsi="宋体"/>
        </w:rPr>
        <w:t>个科目的考试。</w:t>
      </w:r>
    </w:p>
    <w:p>
      <w:pPr>
        <w:spacing w:line="360" w:lineRule="auto"/>
        <w:ind w:firstLine="420" w:firstLineChars="200"/>
      </w:pPr>
      <w:r>
        <w:rPr>
          <w:rFonts w:hAnsi="宋体"/>
        </w:rPr>
        <w:t>（三）《考核认定办法》</w:t>
      </w:r>
    </w:p>
    <w:p>
      <w:pPr>
        <w:spacing w:line="360" w:lineRule="auto"/>
        <w:ind w:firstLine="420" w:firstLineChars="200"/>
      </w:pPr>
      <w:r>
        <w:rPr>
          <w:rFonts w:hAnsi="宋体"/>
        </w:rPr>
        <w:t>根据我国现行注册执业资格制度设计形式，通常在实施注册工程师资格考试前，对部分已经达到相应条件的人员经过个人申请、单位推荐和相关部门的层层审核后，认定其取得注册工程师资格。《考核认定办法》即参照我国现行注册执业资格制度通行做法而制定的特许资格办法，实施资格考试后不再进行。该办法主要包括申报条件、认定组织、申报材料、认定程序、申报日期及要求等内容。</w:t>
      </w:r>
    </w:p>
    <w:p>
      <w:pPr>
        <w:spacing w:line="360" w:lineRule="auto"/>
        <w:ind w:firstLine="420" w:firstLineChars="200"/>
        <w:outlineLvl w:val="0"/>
        <w:rPr>
          <w:rFonts w:ascii="黑体" w:eastAsia="黑体"/>
        </w:rPr>
      </w:pPr>
      <w:r>
        <w:rPr>
          <w:rFonts w:hint="eastAsia" w:ascii="黑体" w:eastAsia="黑体"/>
        </w:rPr>
        <w:t>二、《关于颁发&lt;职业资格证书规定&gt;的通知》</w:t>
      </w:r>
    </w:p>
    <w:p>
      <w:pPr>
        <w:spacing w:line="360" w:lineRule="auto"/>
        <w:ind w:firstLine="420" w:firstLineChars="200"/>
      </w:pPr>
      <w:r>
        <w:t>1994</w:t>
      </w:r>
      <w:r>
        <w:rPr>
          <w:rFonts w:hAnsi="宋体"/>
        </w:rPr>
        <w:t>年</w:t>
      </w:r>
      <w:r>
        <w:t>2</w:t>
      </w:r>
      <w:r>
        <w:rPr>
          <w:rFonts w:hAnsi="宋体"/>
        </w:rPr>
        <w:t>月</w:t>
      </w:r>
      <w:r>
        <w:t>22</w:t>
      </w:r>
      <w:r>
        <w:rPr>
          <w:rFonts w:hAnsi="宋体"/>
        </w:rPr>
        <w:t>日，劳动部、人事部共同制定《职业资格证书规定》（劳部发</w:t>
      </w:r>
      <w:r>
        <w:t>[1994]98</w:t>
      </w:r>
      <w:r>
        <w:rPr>
          <w:rFonts w:hAnsi="宋体"/>
        </w:rPr>
        <w:t>号），共</w:t>
      </w:r>
      <w:r>
        <w:t>12</w:t>
      </w:r>
      <w:r>
        <w:rPr>
          <w:rFonts w:hAnsi="宋体"/>
        </w:rPr>
        <w:t>条。</w:t>
      </w:r>
    </w:p>
    <w:p>
      <w:pPr>
        <w:spacing w:line="360" w:lineRule="auto"/>
        <w:ind w:firstLine="420" w:firstLineChars="200"/>
      </w:pPr>
      <w:r>
        <w:rPr>
          <w:rFonts w:hAnsi="宋体"/>
        </w:rPr>
        <w:t>（一）概念</w:t>
      </w:r>
    </w:p>
    <w:p>
      <w:pPr>
        <w:spacing w:line="360" w:lineRule="auto"/>
        <w:ind w:firstLine="420" w:firstLineChars="200"/>
      </w:pPr>
      <w:r>
        <w:rPr>
          <w:rFonts w:hAnsi="宋体"/>
        </w:rPr>
        <w:t>职业资格是对从事某一职业所必备的学识、技术和能力的基本要求，包括从业资格和执业资格。从业资格是指从事某一专业（工种）学识、技术和能力的起点标准；职业资格是指政府对某些责任较大、社会通用性强，关系公共利益的专业（工种）实行准入控制，是依法独立开业或从事某一特定专业（工种）学识、技术和能力的必备标准。</w:t>
      </w:r>
    </w:p>
    <w:p>
      <w:pPr>
        <w:spacing w:line="360" w:lineRule="auto"/>
        <w:ind w:firstLine="420" w:firstLineChars="200"/>
      </w:pPr>
      <w:r>
        <w:rPr>
          <w:rFonts w:hAnsi="宋体"/>
        </w:rPr>
        <w:t>（二）证书作用</w:t>
      </w:r>
    </w:p>
    <w:p>
      <w:pPr>
        <w:spacing w:line="360" w:lineRule="auto"/>
        <w:ind w:firstLine="420" w:firstLineChars="200"/>
      </w:pPr>
      <w:r>
        <w:rPr>
          <w:rFonts w:hAnsi="宋体"/>
        </w:rPr>
        <w:t>职业资格证书是国家对申请人专业（工种）学识、技术能力的认可，是求职、任职、独立开业和单位录用的主要依据。</w:t>
      </w:r>
    </w:p>
    <w:p>
      <w:pPr>
        <w:spacing w:line="360" w:lineRule="auto"/>
        <w:ind w:firstLine="420" w:firstLineChars="200"/>
      </w:pPr>
      <w:r>
        <w:rPr>
          <w:rFonts w:hAnsi="宋体"/>
        </w:rPr>
        <w:t>（三）主要原则</w:t>
      </w:r>
    </w:p>
    <w:p>
      <w:pPr>
        <w:spacing w:line="360" w:lineRule="auto"/>
        <w:ind w:firstLine="420" w:firstLineChars="200"/>
      </w:pPr>
      <w:r>
        <w:rPr>
          <w:rFonts w:hAnsi="宋体"/>
        </w:rPr>
        <w:t>职业资格证书制度遵循自愿，费用自理，客观公正的原则。凡中华人民共和国公民和获准在我国境内就业的其他国籍的人员都可按照国家有关注册规定和程序申请相应的职业资格。</w:t>
      </w:r>
    </w:p>
    <w:p>
      <w:pPr>
        <w:spacing w:line="360" w:lineRule="auto"/>
        <w:ind w:firstLine="420" w:firstLineChars="200"/>
      </w:pPr>
      <w:r>
        <w:rPr>
          <w:rFonts w:hAnsi="宋体"/>
        </w:rPr>
        <w:t>（四）国际互认</w:t>
      </w:r>
    </w:p>
    <w:p>
      <w:pPr>
        <w:spacing w:line="360" w:lineRule="auto"/>
        <w:ind w:firstLine="420" w:firstLineChars="200"/>
      </w:pPr>
      <w:r>
        <w:rPr>
          <w:rFonts w:hAnsi="宋体"/>
        </w:rPr>
        <w:t>国家职业资格证书参照国际惯例，实行国际双边或多边互认。</w:t>
      </w:r>
    </w:p>
    <w:p>
      <w:pPr>
        <w:spacing w:line="360" w:lineRule="auto"/>
        <w:ind w:firstLine="420" w:firstLineChars="200"/>
        <w:outlineLvl w:val="0"/>
        <w:rPr>
          <w:rFonts w:ascii="黑体" w:eastAsia="黑体"/>
        </w:rPr>
      </w:pPr>
      <w:r>
        <w:rPr>
          <w:rFonts w:hint="eastAsia" w:ascii="黑体" w:eastAsia="黑体"/>
        </w:rPr>
        <w:t>三、《关于印发&lt;职业资格证书制度暂行办法&gt;的通知》</w:t>
      </w:r>
    </w:p>
    <w:p>
      <w:pPr>
        <w:spacing w:line="360" w:lineRule="auto"/>
        <w:ind w:firstLine="420" w:firstLineChars="200"/>
      </w:pPr>
      <w:r>
        <w:t>1995</w:t>
      </w:r>
      <w:r>
        <w:rPr>
          <w:rFonts w:hAnsi="宋体"/>
        </w:rPr>
        <w:t>年</w:t>
      </w:r>
      <w:r>
        <w:t>1</w:t>
      </w:r>
      <w:r>
        <w:rPr>
          <w:rFonts w:hAnsi="宋体"/>
        </w:rPr>
        <w:t>月</w:t>
      </w:r>
      <w:r>
        <w:t>17</w:t>
      </w:r>
      <w:r>
        <w:rPr>
          <w:rFonts w:hAnsi="宋体"/>
        </w:rPr>
        <w:t>日，人事部颁布《关于印发</w:t>
      </w:r>
      <w:r>
        <w:t>&lt;</w:t>
      </w:r>
      <w:r>
        <w:rPr>
          <w:rFonts w:hAnsi="宋体"/>
        </w:rPr>
        <w:t>职业资格证书制度暂行办法</w:t>
      </w:r>
      <w:r>
        <w:t>&gt;</w:t>
      </w:r>
      <w:r>
        <w:rPr>
          <w:rFonts w:hAnsi="宋体"/>
        </w:rPr>
        <w:t>的通知》（人职发</w:t>
      </w:r>
      <w:r>
        <w:t>[1995]6</w:t>
      </w:r>
      <w:r>
        <w:rPr>
          <w:rFonts w:hAnsi="宋体"/>
        </w:rPr>
        <w:t>号），共</w:t>
      </w:r>
      <w:r>
        <w:t>7</w:t>
      </w:r>
      <w:r>
        <w:rPr>
          <w:rFonts w:hAnsi="宋体"/>
        </w:rPr>
        <w:t>章</w:t>
      </w:r>
      <w:r>
        <w:t>12</w:t>
      </w:r>
      <w:r>
        <w:rPr>
          <w:rFonts w:hAnsi="宋体"/>
        </w:rPr>
        <w:t>条。</w:t>
      </w:r>
    </w:p>
    <w:p>
      <w:pPr>
        <w:spacing w:line="360" w:lineRule="auto"/>
        <w:ind w:firstLine="420" w:firstLineChars="200"/>
        <w:outlineLvl w:val="0"/>
      </w:pPr>
      <w:r>
        <w:rPr>
          <w:rFonts w:hAnsi="宋体"/>
        </w:rPr>
        <w:t>（一）主要原则</w:t>
      </w:r>
    </w:p>
    <w:p>
      <w:pPr>
        <w:spacing w:line="360" w:lineRule="auto"/>
        <w:ind w:firstLine="420" w:firstLineChars="200"/>
      </w:pPr>
      <w:r>
        <w:rPr>
          <w:rFonts w:hAnsi="宋体"/>
        </w:rPr>
        <w:t>国家按照有利于经济发展、社会公认、国际可比、事关公共利益的原则，在涉及国家、人民生命财产安全的专业技术工作领域，实行专业技术人员职业资格制度。</w:t>
      </w:r>
    </w:p>
    <w:p>
      <w:pPr>
        <w:spacing w:line="360" w:lineRule="auto"/>
        <w:ind w:firstLine="420" w:firstLineChars="200"/>
        <w:outlineLvl w:val="0"/>
      </w:pPr>
      <w:r>
        <w:rPr>
          <w:rFonts w:hAnsi="宋体"/>
        </w:rPr>
        <w:t>（二）从业资格</w:t>
      </w:r>
    </w:p>
    <w:p>
      <w:pPr>
        <w:spacing w:line="360" w:lineRule="auto"/>
        <w:ind w:firstLine="420" w:firstLineChars="200"/>
      </w:pPr>
      <w:r>
        <w:rPr>
          <w:rFonts w:hAnsi="宋体"/>
        </w:rPr>
        <w:t>具备本专业中专毕业以上学历，见习一年期满，经单位考核合格者；按国家有关规定已担任本专业初级专业技术职务或通过专业技术资格考试取得初级资格，经单位考试合格者；在本专业岗位工作，经过国家或国家授权部门组织的从业资格考试合格者等条件之一的，可确认从业资格。</w:t>
      </w:r>
    </w:p>
    <w:p>
      <w:pPr>
        <w:spacing w:line="360" w:lineRule="auto"/>
        <w:ind w:firstLine="420" w:firstLineChars="200"/>
        <w:outlineLvl w:val="0"/>
      </w:pPr>
      <w:r>
        <w:rPr>
          <w:rFonts w:hAnsi="宋体"/>
        </w:rPr>
        <w:t>（三）执业资格</w:t>
      </w:r>
    </w:p>
    <w:p>
      <w:pPr>
        <w:spacing w:line="360" w:lineRule="auto"/>
        <w:ind w:firstLine="420" w:firstLineChars="200"/>
      </w:pPr>
      <w:r>
        <w:rPr>
          <w:rFonts w:hAnsi="宋体"/>
        </w:rPr>
        <w:t>执业资格通过考试方法取得。执业资格考试定期举行，参加执业资格考试的报名条件根据不同专业规定。</w:t>
      </w:r>
    </w:p>
    <w:p>
      <w:pPr>
        <w:spacing w:line="360" w:lineRule="auto"/>
        <w:ind w:firstLine="420" w:firstLineChars="200"/>
        <w:outlineLvl w:val="0"/>
      </w:pPr>
      <w:r>
        <w:rPr>
          <w:rFonts w:hAnsi="宋体"/>
        </w:rPr>
        <w:t>（四）资格证书</w:t>
      </w:r>
    </w:p>
    <w:p>
      <w:pPr>
        <w:spacing w:line="360" w:lineRule="auto"/>
        <w:ind w:firstLine="420" w:firstLineChars="200"/>
      </w:pPr>
      <w:r>
        <w:rPr>
          <w:rFonts w:hAnsi="宋体"/>
        </w:rPr>
        <w:t>经职业资格考试合格的人员，由国家授予相应的职业资格证书。</w:t>
      </w:r>
    </w:p>
    <w:p>
      <w:pPr>
        <w:spacing w:line="360" w:lineRule="auto"/>
        <w:ind w:firstLine="420" w:firstLineChars="200"/>
        <w:outlineLvl w:val="0"/>
      </w:pPr>
      <w:r>
        <w:rPr>
          <w:rFonts w:hAnsi="宋体"/>
        </w:rPr>
        <w:t>（五）注册管理</w:t>
      </w:r>
    </w:p>
    <w:p>
      <w:pPr>
        <w:spacing w:line="360" w:lineRule="auto"/>
        <w:ind w:firstLine="420" w:firstLineChars="200"/>
      </w:pPr>
      <w:r>
        <w:rPr>
          <w:rFonts w:hAnsi="宋体"/>
        </w:rPr>
        <w:t>执业资格实行注册登记制度。取得《执业资格证书》者，应在规定的期限内到指定的注册管理机构办理注册登记手续。</w:t>
      </w:r>
    </w:p>
    <w:p>
      <w:pPr>
        <w:spacing w:line="360" w:lineRule="auto"/>
        <w:ind w:firstLine="420" w:firstLineChars="200"/>
        <w:outlineLvl w:val="0"/>
      </w:pPr>
      <w:r>
        <w:rPr>
          <w:rFonts w:hAnsi="宋体"/>
        </w:rPr>
        <w:t>（六）责任追究</w:t>
      </w:r>
    </w:p>
    <w:p>
      <w:pPr>
        <w:spacing w:line="360" w:lineRule="auto"/>
        <w:ind w:firstLine="420" w:firstLineChars="200"/>
      </w:pPr>
      <w:r>
        <w:rPr>
          <w:rFonts w:hAnsi="宋体"/>
        </w:rPr>
        <w:t>执业资格应考人员、考试工作人员和其他有关人员在考试和考务工作中有违法行为的，追究其法律责任。对骗取、转让、涂改职业资格证书的人员，一经发现，发证机关应取消其资格，收回证书，并报国务院业务主管部门和当地同级人事部门备案。对伪造职业证书者，依法追究责任。</w:t>
      </w:r>
    </w:p>
    <w:p>
      <w:pPr>
        <w:spacing w:line="360" w:lineRule="auto"/>
        <w:ind w:firstLine="420" w:firstLineChars="200"/>
      </w:pPr>
    </w:p>
    <w:p>
      <w:pPr>
        <w:spacing w:line="360" w:lineRule="auto"/>
        <w:ind w:firstLine="420" w:firstLineChars="200"/>
        <w:rPr>
          <w:rFonts w:eastAsia="黑体"/>
        </w:rPr>
      </w:pPr>
      <w:r>
        <w:rPr>
          <w:rFonts w:eastAsia="黑体"/>
        </w:rPr>
        <w:t>思考题：</w:t>
      </w:r>
    </w:p>
    <w:p>
      <w:pPr>
        <w:spacing w:line="360" w:lineRule="auto"/>
        <w:ind w:firstLine="420" w:firstLineChars="200"/>
      </w:pPr>
      <w:r>
        <w:t>1.</w:t>
      </w:r>
      <w:r>
        <w:rPr>
          <w:rFonts w:hAnsi="宋体"/>
        </w:rPr>
        <w:t>消防工作方针和原则是什么？</w:t>
      </w:r>
    </w:p>
    <w:p>
      <w:pPr>
        <w:spacing w:line="360" w:lineRule="auto"/>
        <w:ind w:firstLine="420" w:firstLineChars="200"/>
      </w:pPr>
      <w:r>
        <w:t>2.</w:t>
      </w:r>
      <w:r>
        <w:rPr>
          <w:rFonts w:hAnsi="宋体"/>
        </w:rPr>
        <w:t>单位的消防安全责任有哪些？</w:t>
      </w:r>
    </w:p>
    <w:p>
      <w:pPr>
        <w:spacing w:line="360" w:lineRule="auto"/>
        <w:ind w:firstLine="420" w:firstLineChars="200"/>
      </w:pPr>
      <w:r>
        <w:t>3.</w:t>
      </w:r>
      <w:r>
        <w:rPr>
          <w:rFonts w:hAnsi="宋体"/>
        </w:rPr>
        <w:t>简述消防责任事故罪概念及立案标准。</w:t>
      </w:r>
    </w:p>
    <w:p>
      <w:pPr>
        <w:spacing w:line="360" w:lineRule="auto"/>
        <w:ind w:firstLine="420" w:firstLineChars="200"/>
      </w:pPr>
      <w:r>
        <w:t>4.</w:t>
      </w:r>
      <w:r>
        <w:rPr>
          <w:rFonts w:hAnsi="宋体"/>
        </w:rPr>
        <w:t>一、二级注册消防工程师的执业范围有哪些？</w:t>
      </w:r>
    </w:p>
    <w:p>
      <w:pPr>
        <w:spacing w:line="360" w:lineRule="auto"/>
        <w:ind w:firstLine="420" w:firstLineChars="200"/>
      </w:pPr>
      <w:r>
        <w:t>5.</w:t>
      </w:r>
      <w:r>
        <w:rPr>
          <w:rFonts w:hAnsi="宋体"/>
        </w:rPr>
        <w:t>注册消防工程师依法应当履行哪些义务？</w:t>
      </w:r>
    </w:p>
    <w:p>
      <w:pPr>
        <w:spacing w:line="360" w:lineRule="auto"/>
        <w:ind w:firstLine="420" w:firstLineChars="200"/>
      </w:pPr>
      <w:r>
        <w:t>6.</w:t>
      </w:r>
      <w:r>
        <w:rPr>
          <w:rFonts w:hAnsi="宋体"/>
        </w:rPr>
        <w:t>注册消防工程师考试科目如何设置？</w:t>
      </w:r>
    </w:p>
    <w:p>
      <w:pPr>
        <w:spacing w:line="360" w:lineRule="auto"/>
      </w:pPr>
    </w:p>
    <w:p>
      <w:pPr>
        <w:spacing w:line="360" w:lineRule="auto"/>
        <w:ind w:firstLine="560" w:firstLineChars="200"/>
        <w:jc w:val="center"/>
        <w:rPr>
          <w:rFonts w:eastAsia="黑体"/>
          <w:sz w:val="28"/>
          <w:szCs w:val="28"/>
        </w:rPr>
      </w:pPr>
      <w:r>
        <w:rPr>
          <w:rFonts w:eastAsia="黑体"/>
          <w:sz w:val="28"/>
          <w:szCs w:val="28"/>
        </w:rPr>
        <w:t>参考文献</w:t>
      </w:r>
    </w:p>
    <w:p>
      <w:pPr>
        <w:spacing w:line="360" w:lineRule="auto"/>
        <w:ind w:firstLine="420" w:firstLineChars="200"/>
      </w:pPr>
      <w:r>
        <w:t>[1]</w:t>
      </w:r>
      <w:r>
        <w:rPr>
          <w:rFonts w:hAnsi="宋体"/>
        </w:rPr>
        <w:t>全国人大常委会法工委刑法室、公安部消防局</w:t>
      </w:r>
      <w:r>
        <w:t xml:space="preserve">. </w:t>
      </w:r>
      <w:r>
        <w:rPr>
          <w:rFonts w:hAnsi="宋体"/>
        </w:rPr>
        <w:t>中华人民共和国消防法释义</w:t>
      </w:r>
      <w:r>
        <w:t>.</w:t>
      </w:r>
      <w:r>
        <w:rPr>
          <w:rFonts w:hAnsi="宋体"/>
        </w:rPr>
        <w:t>人民出版社，</w:t>
      </w:r>
      <w:r>
        <w:t>2009</w:t>
      </w:r>
      <w:r>
        <w:rPr>
          <w:rFonts w:hAnsi="宋体"/>
        </w:rPr>
        <w:t>年</w:t>
      </w:r>
      <w:r>
        <w:t>.</w:t>
      </w:r>
    </w:p>
    <w:p>
      <w:pPr>
        <w:spacing w:line="360" w:lineRule="auto"/>
        <w:ind w:firstLine="420" w:firstLineChars="200"/>
      </w:pPr>
      <w:r>
        <w:t>[2]</w:t>
      </w:r>
      <w:r>
        <w:rPr>
          <w:rFonts w:hAnsi="宋体"/>
        </w:rPr>
        <w:t>中国安全生产协会注册安全工程师工作委员会、中国安全生产科学研究院</w:t>
      </w:r>
      <w:r>
        <w:t>.</w:t>
      </w:r>
      <w:r>
        <w:rPr>
          <w:rFonts w:hAnsi="宋体"/>
        </w:rPr>
        <w:t>安全生产法及相关法律知识</w:t>
      </w:r>
      <w:r>
        <w:t>.</w:t>
      </w:r>
      <w:r>
        <w:rPr>
          <w:rFonts w:hAnsi="宋体"/>
        </w:rPr>
        <w:t>中国大百科全书出版社，</w:t>
      </w:r>
      <w:r>
        <w:t>2011</w:t>
      </w:r>
      <w:r>
        <w:rPr>
          <w:rFonts w:hAnsi="宋体"/>
        </w:rPr>
        <w:t>年</w:t>
      </w:r>
      <w:r>
        <w:t>.</w:t>
      </w:r>
    </w:p>
    <w:p>
      <w:pPr>
        <w:spacing w:line="360" w:lineRule="auto"/>
        <w:ind w:firstLine="420" w:firstLineChars="200"/>
      </w:pPr>
      <w:r>
        <w:t>[3]</w:t>
      </w:r>
      <w:r>
        <w:rPr>
          <w:rFonts w:hAnsi="宋体"/>
        </w:rPr>
        <w:t>公安部消防局</w:t>
      </w:r>
      <w:r>
        <w:t>.</w:t>
      </w:r>
      <w:r>
        <w:rPr>
          <w:rFonts w:hAnsi="宋体"/>
        </w:rPr>
        <w:t>中国消防手册第十三卷消防法制</w:t>
      </w:r>
      <w:r>
        <w:t>.</w:t>
      </w:r>
      <w:r>
        <w:rPr>
          <w:rFonts w:hAnsi="宋体"/>
        </w:rPr>
        <w:t>上海科学技术出版社，</w:t>
      </w:r>
      <w:r>
        <w:t>2010</w:t>
      </w:r>
      <w:r>
        <w:rPr>
          <w:rFonts w:hAnsi="宋体"/>
        </w:rPr>
        <w:t>年</w:t>
      </w:r>
      <w:r>
        <w:t>.</w:t>
      </w:r>
    </w:p>
    <w:p>
      <w:pPr>
        <w:spacing w:line="360" w:lineRule="auto"/>
      </w:pPr>
    </w:p>
    <w:p>
      <w:pPr>
        <w:spacing w:line="360" w:lineRule="auto"/>
      </w:pPr>
    </w:p>
    <w:p>
      <w:pPr>
        <w:pStyle w:val="3"/>
        <w:spacing w:line="360" w:lineRule="auto"/>
        <w:jc w:val="center"/>
        <w:rPr>
          <w:rFonts w:ascii="Times New Roman" w:hAnsi="Times New Roman" w:eastAsia="方正小标宋简体"/>
          <w:b w:val="0"/>
          <w:color w:val="auto"/>
          <w:sz w:val="36"/>
          <w:szCs w:val="36"/>
        </w:rPr>
      </w:pPr>
      <w:bookmarkStart w:id="31" w:name="_Toc368350249"/>
      <w:bookmarkStart w:id="32" w:name="_Toc368240590"/>
      <w:bookmarkStart w:id="33" w:name="_Toc372320222"/>
      <w:bookmarkStart w:id="34" w:name="_Toc368249845"/>
      <w:bookmarkStart w:id="35" w:name="_Toc368351134"/>
      <w:r>
        <w:rPr>
          <w:rFonts w:ascii="Times New Roman" w:hAnsi="Times New Roman" w:eastAsia="方正小标宋简体"/>
          <w:b w:val="0"/>
          <w:color w:val="auto"/>
          <w:sz w:val="36"/>
          <w:szCs w:val="36"/>
        </w:rPr>
        <w:t>第二章   注册消防工程师职业道德</w:t>
      </w:r>
      <w:bookmarkEnd w:id="31"/>
      <w:bookmarkEnd w:id="32"/>
      <w:bookmarkEnd w:id="33"/>
      <w:bookmarkEnd w:id="34"/>
      <w:bookmarkEnd w:id="35"/>
    </w:p>
    <w:p>
      <w:pPr>
        <w:spacing w:line="360" w:lineRule="auto"/>
        <w:rPr>
          <w:b/>
        </w:rPr>
      </w:pPr>
    </w:p>
    <w:p>
      <w:pPr>
        <w:spacing w:line="360" w:lineRule="auto"/>
        <w:ind w:firstLine="422" w:firstLineChars="200"/>
        <w:rPr>
          <w:b/>
        </w:rPr>
      </w:pPr>
      <w:r>
        <w:rPr>
          <w:b/>
        </w:rPr>
        <w:t>学习要求</w:t>
      </w:r>
    </w:p>
    <w:p>
      <w:pPr>
        <w:spacing w:line="360" w:lineRule="auto"/>
        <w:ind w:firstLine="420" w:firstLineChars="200"/>
      </w:pPr>
      <w:r>
        <w:rPr>
          <w:szCs w:val="24"/>
        </w:rPr>
        <w:t xml:space="preserve">通过对本章学习，了解注册消防工程师职业道德内涵及特点，了解注册消防工程师道德修养的必要性，熟悉注册消防工程师职业道德的根本原则、基本规范以及职业道德修养的主要内容。 </w:t>
      </w:r>
    </w:p>
    <w:p>
      <w:pPr>
        <w:spacing w:line="360" w:lineRule="auto"/>
        <w:ind w:firstLine="422" w:firstLineChars="200"/>
        <w:rPr>
          <w:b/>
        </w:rPr>
      </w:pPr>
    </w:p>
    <w:p>
      <w:pPr>
        <w:spacing w:line="360" w:lineRule="auto"/>
        <w:ind w:firstLine="420" w:firstLineChars="200"/>
      </w:pPr>
      <w:r>
        <w:t>职业道德是社会一般道德要求在职业生活中的具体体现，更直接反映着社会的道德要求和道德面貌，并对其职业的发展产生巨大影响。注册消防工程师建设良好的职业道德，可以反作用于经济基础，对于提高服务质量，纠正行业的不正之风，具有其他手段不可替代的作用。</w:t>
      </w:r>
    </w:p>
    <w:p>
      <w:pPr>
        <w:spacing w:line="360" w:lineRule="auto"/>
        <w:ind w:firstLine="422" w:firstLineChars="200"/>
        <w:rPr>
          <w:b/>
        </w:rPr>
      </w:pPr>
    </w:p>
    <w:p>
      <w:pPr>
        <w:pStyle w:val="4"/>
        <w:spacing w:line="360" w:lineRule="auto"/>
        <w:jc w:val="center"/>
        <w:rPr>
          <w:rFonts w:ascii="Times New Roman" w:hAnsi="Times New Roman" w:eastAsia="华文仿宋"/>
          <w:b w:val="0"/>
          <w:color w:val="auto"/>
          <w:sz w:val="32"/>
          <w:szCs w:val="32"/>
        </w:rPr>
      </w:pPr>
      <w:bookmarkStart w:id="36" w:name="_Toc368240591"/>
      <w:bookmarkStart w:id="37" w:name="_Toc368351135"/>
      <w:bookmarkStart w:id="38" w:name="_Toc372320223"/>
      <w:bookmarkStart w:id="39" w:name="_Toc368350250"/>
      <w:bookmarkStart w:id="40" w:name="_Toc368249846"/>
      <w:r>
        <w:rPr>
          <w:rFonts w:ascii="Times New Roman" w:hAnsi="Times New Roman" w:eastAsia="华文仿宋"/>
          <w:b w:val="0"/>
          <w:color w:val="auto"/>
          <w:sz w:val="32"/>
          <w:szCs w:val="32"/>
        </w:rPr>
        <w:t>第一节  注册消防工程师职业道德概述</w:t>
      </w:r>
      <w:bookmarkEnd w:id="36"/>
      <w:bookmarkEnd w:id="37"/>
      <w:bookmarkEnd w:id="38"/>
      <w:bookmarkEnd w:id="39"/>
      <w:bookmarkEnd w:id="40"/>
    </w:p>
    <w:p>
      <w:pPr>
        <w:spacing w:line="360" w:lineRule="auto"/>
        <w:ind w:firstLine="420" w:firstLineChars="200"/>
      </w:pPr>
    </w:p>
    <w:p>
      <w:pPr>
        <w:spacing w:line="360" w:lineRule="auto"/>
        <w:ind w:firstLine="420" w:firstLineChars="200"/>
      </w:pPr>
      <w:r>
        <w:t>职业道德是所有从业人员在职业活动中应该遵循的行为准则，涵盖了从业人员与服务对象、职业与职工、职业与职业之间的关系。注册消防工程师职业道德是职业道德体系的一个重要组成部分，它不仅构成注册消防工程师的内在素质，而且是注册消防工程师行业健康发展的重要保障。</w:t>
      </w:r>
    </w:p>
    <w:p>
      <w:pPr>
        <w:spacing w:line="360" w:lineRule="auto"/>
        <w:ind w:firstLine="420" w:firstLineChars="200"/>
        <w:outlineLvl w:val="0"/>
        <w:rPr>
          <w:rFonts w:ascii="黑体" w:eastAsia="黑体"/>
        </w:rPr>
      </w:pPr>
      <w:r>
        <w:rPr>
          <w:rFonts w:hint="eastAsia" w:ascii="黑体" w:eastAsia="黑体"/>
        </w:rPr>
        <w:t>一、注册消防工程师职业道德的内涵</w:t>
      </w:r>
    </w:p>
    <w:p>
      <w:pPr>
        <w:spacing w:line="360" w:lineRule="auto"/>
        <w:ind w:firstLine="420" w:firstLineChars="200"/>
      </w:pPr>
      <w:r>
        <w:t>所谓注册消防工程师职业道德，是指注册消防工程师行业的从业人员在执业过程中所应遵循的一种职业行为规范，主要调整注册消防工程师行业内部、注册消防工程师与消防技术服务机构、消防安全重点单位等执业单位及社会之间的道德关系。它既是对注册消防工程师行业从业人员职业行为的道德要求，也是注册消防工程师行业从业人员对社会所应承担的道德责任和义务，是建立注册消防工程师职业声誉和专业地位的基本保证。</w:t>
      </w:r>
    </w:p>
    <w:p>
      <w:pPr>
        <w:spacing w:line="360" w:lineRule="auto"/>
        <w:ind w:firstLine="420" w:firstLineChars="200"/>
        <w:outlineLvl w:val="0"/>
        <w:rPr>
          <w:rFonts w:ascii="黑体" w:eastAsia="黑体"/>
        </w:rPr>
      </w:pPr>
      <w:r>
        <w:rPr>
          <w:rFonts w:hint="eastAsia" w:ascii="黑体" w:eastAsia="黑体"/>
        </w:rPr>
        <w:t>二、注册消防工程师职业道德的特点</w:t>
      </w:r>
    </w:p>
    <w:p>
      <w:pPr>
        <w:spacing w:line="360" w:lineRule="auto"/>
        <w:ind w:firstLine="420" w:firstLineChars="200"/>
      </w:pPr>
      <w:r>
        <w:t>与一般的职业道德相比，注册消防工程师职业道德具有以下特点：</w:t>
      </w:r>
    </w:p>
    <w:p>
      <w:pPr>
        <w:spacing w:line="360" w:lineRule="auto"/>
        <w:ind w:firstLine="420" w:firstLineChars="200"/>
        <w:outlineLvl w:val="0"/>
      </w:pPr>
      <w:r>
        <w:t>（一）具有执行消防法规标准的原则性</w:t>
      </w:r>
    </w:p>
    <w:p>
      <w:pPr>
        <w:spacing w:line="360" w:lineRule="auto"/>
        <w:ind w:firstLine="420" w:firstLineChars="200"/>
      </w:pPr>
      <w:r>
        <w:t>注册消防工程师是以其所掌握的知识和技能独立地从事消防设施检测、消防安全监测等消防安全技术工作的专业技术人员。虽然受聘于消防技术服务机构或者消防安全重点单位，但其执业行为必须独立、公正、合法，不为利益所诱，不惧权势所迫，始终自觉以维护消防法规标准的正确实施，维护服务对象的合法权益和社会公共安全为执业行为的目的，这也是衡量注册消防工程师职业道德的基本标准。</w:t>
      </w:r>
    </w:p>
    <w:p>
      <w:pPr>
        <w:spacing w:line="360" w:lineRule="auto"/>
        <w:ind w:firstLine="420" w:firstLineChars="200"/>
        <w:outlineLvl w:val="0"/>
      </w:pPr>
      <w:r>
        <w:t>（二）具有维护社会公共安全的责任性</w:t>
      </w:r>
    </w:p>
    <w:p>
      <w:pPr>
        <w:spacing w:line="360" w:lineRule="auto"/>
        <w:ind w:firstLine="420" w:firstLineChars="200"/>
      </w:pPr>
      <w:r>
        <w:t>注册消防工程师依法开展消防安全技术工作，作为推进消防工作社会化的一项重大创新，对于提高社会防控火灾能力具有十分重要的意义。因此，注册消防工程师职业道德具有更强的责任性，直接影响着社会公共安全的稳定。这一特点是大多数注册类工程师行业不能相提并论的。所以，注册消防工程师要富有强烈的责任心，加强职业道德建设，对自己的工作尽心尽责。这既是对注册消防工程师的政治要求和社会要求，也是伦理要求。</w:t>
      </w:r>
    </w:p>
    <w:p>
      <w:pPr>
        <w:spacing w:line="360" w:lineRule="auto"/>
        <w:ind w:firstLine="420" w:firstLineChars="200"/>
        <w:outlineLvl w:val="0"/>
      </w:pPr>
      <w:r>
        <w:t>（三）具有高度的服务性</w:t>
      </w:r>
    </w:p>
    <w:p>
      <w:pPr>
        <w:spacing w:line="360" w:lineRule="auto"/>
        <w:ind w:firstLine="420" w:firstLineChars="200"/>
        <w:rPr>
          <w:szCs w:val="18"/>
          <w:shd w:val="clear" w:color="auto" w:fill="FFFFFF"/>
        </w:rPr>
      </w:pPr>
      <w:r>
        <w:t>注册消防工程师作为消防工作社会化管理的一种新兴行业，服务于消防技术服务机构和消防安全重点单位，广泛开展消防技术咨询与消防安全评估、消防设施检测与维护、消防安全监测与检查等消防安全技术工作。注册消防工程师职业道德调整和制约着双方的服务关系，具有高度的服务性特点。因此，注册消防工程师在执业中，必须树立服务意识，不断提升服务质量。</w:t>
      </w:r>
    </w:p>
    <w:p>
      <w:pPr>
        <w:spacing w:line="360" w:lineRule="auto"/>
        <w:ind w:firstLine="420" w:firstLineChars="200"/>
        <w:outlineLvl w:val="0"/>
      </w:pPr>
      <w:r>
        <w:t>（四）具有与社会经济联系的密切性</w:t>
      </w:r>
    </w:p>
    <w:p>
      <w:pPr>
        <w:spacing w:line="360" w:lineRule="auto"/>
        <w:ind w:firstLine="420" w:firstLineChars="200"/>
      </w:pPr>
      <w:r>
        <w:t>作为社会意识形态的职业道德都是社会经济状况的产物，与社会经济活动有着直接或间接的联系。由于注册消防工程师的职业行为本身就是一种重要的社会经济活动，且对社会公共安全具有重要影响，而受注册消防工程师职业道德影响和制约的职业活动又会影响和社会经济活动的效益和效果。因此，注册消防工程师职业道德是直接影响社会经济活动的精神力量。</w:t>
      </w:r>
    </w:p>
    <w:p>
      <w:pPr>
        <w:spacing w:line="360" w:lineRule="auto"/>
        <w:ind w:firstLine="420" w:firstLineChars="200"/>
      </w:pPr>
    </w:p>
    <w:p>
      <w:pPr>
        <w:pStyle w:val="4"/>
        <w:spacing w:line="360" w:lineRule="auto"/>
        <w:jc w:val="center"/>
        <w:rPr>
          <w:rFonts w:ascii="Times New Roman" w:hAnsi="Times New Roman" w:eastAsia="华文仿宋"/>
          <w:b w:val="0"/>
          <w:color w:val="auto"/>
          <w:sz w:val="32"/>
          <w:szCs w:val="32"/>
        </w:rPr>
      </w:pPr>
      <w:bookmarkStart w:id="41" w:name="_Toc368350251"/>
      <w:bookmarkStart w:id="42" w:name="_Toc368249847"/>
      <w:bookmarkStart w:id="43" w:name="_Toc368351136"/>
      <w:bookmarkStart w:id="44" w:name="_Toc368240592"/>
      <w:bookmarkStart w:id="45" w:name="_Toc372320224"/>
      <w:r>
        <w:rPr>
          <w:rFonts w:ascii="Times New Roman" w:hAnsi="Times New Roman" w:eastAsia="华文仿宋"/>
          <w:b w:val="0"/>
          <w:color w:val="auto"/>
          <w:sz w:val="32"/>
          <w:szCs w:val="32"/>
        </w:rPr>
        <w:t>第二节  注册消防工程师职业道德的原则</w:t>
      </w:r>
      <w:bookmarkEnd w:id="41"/>
      <w:bookmarkEnd w:id="42"/>
      <w:bookmarkEnd w:id="43"/>
      <w:bookmarkEnd w:id="44"/>
      <w:bookmarkEnd w:id="45"/>
    </w:p>
    <w:p>
      <w:pPr>
        <w:spacing w:line="360" w:lineRule="auto"/>
        <w:ind w:firstLine="420" w:firstLineChars="200"/>
      </w:pPr>
    </w:p>
    <w:p>
      <w:pPr>
        <w:spacing w:line="360" w:lineRule="auto"/>
        <w:ind w:firstLine="420" w:firstLineChars="200"/>
      </w:pPr>
      <w:r>
        <w:t>注册消防工程师职业道德原则是调整注册消防工程师行业内部和外部各种职业关系所应当遵循的根本的指导原则，是注册消防工程师在执业中处理各种利益关系，调整和评价一切职业活动的根本准则，是注册消防工程师职业道德体系的核心。</w:t>
      </w:r>
    </w:p>
    <w:p>
      <w:pPr>
        <w:spacing w:line="360" w:lineRule="auto"/>
        <w:ind w:firstLine="420" w:firstLineChars="200"/>
        <w:outlineLvl w:val="0"/>
        <w:rPr>
          <w:rFonts w:ascii="黑体" w:eastAsia="黑体"/>
        </w:rPr>
      </w:pPr>
      <w:r>
        <w:rPr>
          <w:rFonts w:hint="eastAsia" w:ascii="黑体" w:eastAsia="黑体"/>
        </w:rPr>
        <w:t>一、注册消防工程师职业道德原则的特点</w:t>
      </w:r>
    </w:p>
    <w:p>
      <w:pPr>
        <w:spacing w:line="360" w:lineRule="auto"/>
        <w:ind w:firstLine="420" w:firstLineChars="200"/>
      </w:pPr>
      <w:r>
        <w:t>注册消防工程师职业道德原则是高度概括的我国社会主义社会对注册消防工程师职业道德要求的意识形式，具有四个方面的特点：</w:t>
      </w:r>
    </w:p>
    <w:p>
      <w:pPr>
        <w:spacing w:line="360" w:lineRule="auto"/>
        <w:ind w:firstLine="420" w:firstLineChars="200"/>
        <w:rPr>
          <w:szCs w:val="24"/>
        </w:rPr>
      </w:pPr>
      <w:r>
        <w:rPr>
          <w:szCs w:val="24"/>
        </w:rPr>
        <w:t>（一）本质性</w:t>
      </w:r>
    </w:p>
    <w:p>
      <w:pPr>
        <w:spacing w:line="360" w:lineRule="auto"/>
        <w:ind w:firstLine="420" w:firstLineChars="200"/>
      </w:pPr>
      <w:r>
        <w:t>它是注册消防工程师职业道德的社会本质最直接、最集中的反映，是注册消防工程师区别于其他不同类型道德最根本、最显著的标志。</w:t>
      </w:r>
    </w:p>
    <w:p>
      <w:pPr>
        <w:spacing w:line="360" w:lineRule="auto"/>
        <w:ind w:firstLine="420" w:firstLineChars="200"/>
        <w:rPr>
          <w:szCs w:val="24"/>
        </w:rPr>
      </w:pPr>
      <w:r>
        <w:rPr>
          <w:szCs w:val="24"/>
        </w:rPr>
        <w:t>（二）基准性</w:t>
      </w:r>
    </w:p>
    <w:p>
      <w:pPr>
        <w:spacing w:line="360" w:lineRule="auto"/>
        <w:ind w:firstLine="420" w:firstLineChars="200"/>
      </w:pPr>
      <w:r>
        <w:t>它是注册消防工程师职业行为的基本准则，对注册消防工程师的职业行为具有普遍的约束力和指导意义。</w:t>
      </w:r>
    </w:p>
    <w:p>
      <w:pPr>
        <w:spacing w:line="360" w:lineRule="auto"/>
        <w:ind w:firstLine="420" w:firstLineChars="200"/>
        <w:rPr>
          <w:szCs w:val="24"/>
        </w:rPr>
      </w:pPr>
      <w:r>
        <w:rPr>
          <w:szCs w:val="24"/>
        </w:rPr>
        <w:t>（三）稳定性</w:t>
      </w:r>
    </w:p>
    <w:p>
      <w:pPr>
        <w:spacing w:line="360" w:lineRule="auto"/>
        <w:ind w:firstLine="420" w:firstLineChars="200"/>
      </w:pPr>
      <w:r>
        <w:t>它相对于职业道德规范来说比较稳定，这是由于它的核心地位和本身所具有的约束力和抽象性所决定的。</w:t>
      </w:r>
    </w:p>
    <w:p>
      <w:pPr>
        <w:spacing w:line="360" w:lineRule="auto"/>
        <w:ind w:firstLine="420" w:firstLineChars="200"/>
        <w:rPr>
          <w:szCs w:val="24"/>
        </w:rPr>
      </w:pPr>
      <w:r>
        <w:rPr>
          <w:szCs w:val="24"/>
        </w:rPr>
        <w:t>（四）独特性</w:t>
      </w:r>
    </w:p>
    <w:p>
      <w:pPr>
        <w:spacing w:line="360" w:lineRule="auto"/>
        <w:ind w:firstLine="420" w:firstLineChars="200"/>
      </w:pPr>
      <w:r>
        <w:t>它具有注册消防工程师行业的职业特点，有别于其他行业的职业道德。</w:t>
      </w:r>
    </w:p>
    <w:p>
      <w:pPr>
        <w:spacing w:line="360" w:lineRule="auto"/>
        <w:ind w:firstLine="420" w:firstLineChars="200"/>
        <w:outlineLvl w:val="0"/>
        <w:rPr>
          <w:rFonts w:ascii="黑体" w:eastAsia="黑体"/>
        </w:rPr>
      </w:pPr>
      <w:r>
        <w:rPr>
          <w:rFonts w:hint="eastAsia" w:ascii="黑体" w:eastAsia="黑体"/>
        </w:rPr>
        <w:t>二、注册消防工程师职业道德原则的作用</w:t>
      </w:r>
    </w:p>
    <w:p>
      <w:pPr>
        <w:spacing w:line="360" w:lineRule="auto"/>
        <w:ind w:firstLine="420" w:firstLineChars="200"/>
      </w:pPr>
      <w:r>
        <w:t>注册消防工程师职业道德原则在整个注册消防工程师道德体系中居于核心和主导地位，其主要作用体现在两个方面：</w:t>
      </w:r>
    </w:p>
    <w:p>
      <w:pPr>
        <w:spacing w:line="360" w:lineRule="auto"/>
        <w:ind w:firstLine="420" w:firstLineChars="200"/>
        <w:outlineLvl w:val="0"/>
      </w:pPr>
      <w:r>
        <w:t>（一）注册消防工程师职业道德原则对于注册消防工程师职业道德规范具有指导、制约作用</w:t>
      </w:r>
    </w:p>
    <w:p>
      <w:pPr>
        <w:spacing w:line="360" w:lineRule="auto"/>
        <w:ind w:firstLine="420" w:firstLineChars="200"/>
      </w:pPr>
      <w:r>
        <w:t>注册消防工程师职业道德规范是从职业道德原则派生出来的，是职业道德原则在职业道德活动中的具体化或补充。因此，注册消防工程师职业道德原则不仅决定着职业道德规范的性质和具体内容，使其具体内容符合社会主义道德和注册消防工程师职业的本质要求，而且还表现在注册消防工程师职业道德原则能够随着社会的进步，推进职业道德体系的发展，指明注册消防工程师职业道德行为的发展方向。</w:t>
      </w:r>
    </w:p>
    <w:p>
      <w:pPr>
        <w:spacing w:line="360" w:lineRule="auto"/>
        <w:ind w:firstLine="420" w:firstLineChars="200"/>
        <w:outlineLvl w:val="0"/>
      </w:pPr>
      <w:r>
        <w:t>（二）注册消防工程师职业道德原则是注册消防工程师处理职业关系最基本的出发点和归宿</w:t>
      </w:r>
    </w:p>
    <w:p>
      <w:pPr>
        <w:spacing w:line="360" w:lineRule="auto"/>
        <w:ind w:firstLine="420" w:firstLineChars="200"/>
      </w:pPr>
      <w:r>
        <w:t>注册消防工程师职业道德原则对注册消防工程师的职业行为具有最普遍的指导作用和约束力，不仅是注册消防工程师的道德行为所要遵循的“基本纲领”，是他们处理职业关系最基本的出发点和归宿，同时也是社会评价注册消防工程师职业行为善恶的根本依据。</w:t>
      </w:r>
    </w:p>
    <w:p>
      <w:pPr>
        <w:spacing w:line="360" w:lineRule="auto"/>
        <w:ind w:firstLine="420" w:firstLineChars="200"/>
        <w:outlineLvl w:val="0"/>
        <w:rPr>
          <w:rFonts w:ascii="黑体" w:eastAsia="黑体"/>
        </w:rPr>
      </w:pPr>
      <w:r>
        <w:rPr>
          <w:rFonts w:hint="eastAsia" w:ascii="黑体" w:eastAsia="黑体"/>
        </w:rPr>
        <w:t>三、注册消防工程师职业道德的根本原则</w:t>
      </w:r>
    </w:p>
    <w:p>
      <w:pPr>
        <w:spacing w:line="360" w:lineRule="auto"/>
        <w:ind w:firstLine="420" w:firstLineChars="200"/>
      </w:pPr>
      <w:r>
        <w:t>从注册消防工程师职业道德原则应具有的特点和作用看，注册消防工程师职业道德最根本的原则包括两项：</w:t>
      </w:r>
    </w:p>
    <w:p>
      <w:pPr>
        <w:spacing w:line="360" w:lineRule="auto"/>
        <w:ind w:firstLine="420" w:firstLineChars="200"/>
        <w:outlineLvl w:val="0"/>
      </w:pPr>
      <w:r>
        <w:t>（一）维护公共安全原则</w:t>
      </w:r>
    </w:p>
    <w:p>
      <w:pPr>
        <w:spacing w:line="360" w:lineRule="auto"/>
        <w:ind w:firstLine="420" w:firstLineChars="200"/>
      </w:pPr>
      <w:r>
        <w:t>在社会经济飞速发展的关键时期，消防工作面临着许多新情况、新问题，任务十分繁重艰巨。同时，消防安全是公共安全的重要组成部分，维护公共安全是开展消防工作的根本目的。因此，注册消防工程师行业作为直接参与消防工作社会化管理的队伍，不仅要将维护公共安全原则作为职业的宗旨，也要作为职业道德根本原则。它是指导注册消防工程师在职业活动中处理个人利益与集体利益及国家利益的根本准则，也是衡量注册消防工程师个人职业行为和职业品质最主要的道德标准。</w:t>
      </w:r>
    </w:p>
    <w:p>
      <w:pPr>
        <w:spacing w:line="360" w:lineRule="auto"/>
        <w:ind w:firstLine="420" w:firstLineChars="200"/>
        <w:outlineLvl w:val="0"/>
      </w:pPr>
      <w:r>
        <w:t>（二）诚实守信原则</w:t>
      </w:r>
    </w:p>
    <w:p>
      <w:pPr>
        <w:spacing w:line="360" w:lineRule="auto"/>
        <w:ind w:firstLine="420" w:firstLineChars="200"/>
      </w:pPr>
      <w:r>
        <w:t>诚实守信是中华民族的优良传统，是一个人立足于社会的基本准则，也是对从业者的道德要求。诚实守信不仅是注册消防工程师步入行业的“通行证”，体现着道德操守和人格力量，也是具体行业立足的基础。在职业活动中，缺失了诚信就会失去服务对象的信任，失去社会的支持，更会丧失发展的机遇。诚实守信作为注册消防工程师职业道德的根本原则，具有很强的现实针对性。目前，注册消防工程师行业尚处于起步阶段，如果注册消防工程师诚信缺失，势必扰乱市场秩序，影响行业健康发展。因此，在社会主义市场经济条件下，加强注册消防工程师的诚信道德建设，非常必要。</w:t>
      </w:r>
    </w:p>
    <w:p>
      <w:pPr>
        <w:spacing w:line="360" w:lineRule="auto"/>
        <w:rPr>
          <w:b/>
        </w:rPr>
      </w:pPr>
    </w:p>
    <w:p>
      <w:pPr>
        <w:spacing w:line="360" w:lineRule="auto"/>
        <w:rPr>
          <w:b/>
        </w:rPr>
      </w:pPr>
    </w:p>
    <w:p>
      <w:pPr>
        <w:spacing w:line="360" w:lineRule="auto"/>
        <w:rPr>
          <w:b/>
        </w:rPr>
      </w:pPr>
    </w:p>
    <w:p>
      <w:pPr>
        <w:spacing w:line="360" w:lineRule="auto"/>
        <w:rPr>
          <w:b/>
        </w:rPr>
      </w:pPr>
    </w:p>
    <w:p>
      <w:pPr>
        <w:spacing w:line="360" w:lineRule="auto"/>
        <w:rPr>
          <w:b/>
        </w:rPr>
      </w:pPr>
    </w:p>
    <w:p>
      <w:pPr>
        <w:spacing w:line="360" w:lineRule="auto"/>
        <w:rPr>
          <w:b/>
        </w:rPr>
      </w:pPr>
    </w:p>
    <w:p>
      <w:pPr>
        <w:pStyle w:val="4"/>
        <w:spacing w:line="360" w:lineRule="auto"/>
        <w:jc w:val="center"/>
        <w:rPr>
          <w:rFonts w:ascii="Times New Roman" w:hAnsi="Times New Roman" w:eastAsia="华文仿宋"/>
          <w:b w:val="0"/>
          <w:color w:val="auto"/>
          <w:sz w:val="32"/>
          <w:szCs w:val="32"/>
        </w:rPr>
      </w:pPr>
      <w:bookmarkStart w:id="46" w:name="_Toc368351137"/>
      <w:bookmarkStart w:id="47" w:name="_Toc372320225"/>
      <w:bookmarkStart w:id="48" w:name="_Toc368350252"/>
      <w:bookmarkStart w:id="49" w:name="_Toc368249848"/>
      <w:bookmarkStart w:id="50" w:name="_Toc368240593"/>
      <w:r>
        <w:rPr>
          <w:rFonts w:ascii="Times New Roman" w:hAnsi="Times New Roman" w:eastAsia="华文仿宋"/>
          <w:b w:val="0"/>
          <w:color w:val="auto"/>
          <w:sz w:val="32"/>
          <w:szCs w:val="32"/>
        </w:rPr>
        <w:t>第三节  注册消防工程师职业道德基本规范</w:t>
      </w:r>
      <w:bookmarkEnd w:id="46"/>
      <w:bookmarkEnd w:id="47"/>
      <w:bookmarkEnd w:id="48"/>
      <w:bookmarkEnd w:id="49"/>
      <w:bookmarkEnd w:id="50"/>
    </w:p>
    <w:p>
      <w:pPr>
        <w:spacing w:line="360" w:lineRule="auto"/>
        <w:ind w:firstLine="420" w:firstLineChars="200"/>
      </w:pPr>
    </w:p>
    <w:p>
      <w:pPr>
        <w:spacing w:line="360" w:lineRule="auto"/>
        <w:ind w:firstLine="420" w:firstLineChars="200"/>
      </w:pPr>
      <w:r>
        <w:t>所谓注册消防工程师职业道德规范，是指社会为了调整注册消防工程师职业活动中的利益关系，依照注册消防工程师职业道德原则，向注册消防工程师提出的在职业活动中应当普遍遵守的具体行为准则。在注册工程师职业道德体系中，除职业道德原则外，还应当有具体的行为标准、规则来指导和约束注册消防工程师的职业行为。这些具体的行为标准或规则就是注册消防工程师职业道德规范。</w:t>
      </w:r>
    </w:p>
    <w:p>
      <w:pPr>
        <w:spacing w:line="360" w:lineRule="auto"/>
        <w:ind w:firstLine="420" w:firstLineChars="200"/>
      </w:pPr>
      <w:r>
        <w:t>注册消防工程师职业道德规范在注册消防工程师职业道德体系中具有非常重要的作用。它是由注册消防工程师职业道德原则派生出来的，是注册消防工程师职业道德原则的具体化。它不仅是注册消防工程师在职业活动中应当普遍遵守的具体行为准则，也是判断注册消防工程师职业行为善与恶的具体标准。具体来说，注册消防工程师职业道德的基本规范可以归纳为：爱岗敬业、依法执业、客观公正、公平竞争、奉献社会、保守秘密、提高技能。</w:t>
      </w:r>
    </w:p>
    <w:p>
      <w:pPr>
        <w:spacing w:line="360" w:lineRule="auto"/>
        <w:ind w:firstLine="420" w:firstLineChars="200"/>
        <w:outlineLvl w:val="0"/>
        <w:rPr>
          <w:rFonts w:ascii="黑体" w:eastAsia="黑体"/>
        </w:rPr>
      </w:pPr>
      <w:r>
        <w:rPr>
          <w:rFonts w:hint="eastAsia" w:ascii="黑体" w:eastAsia="黑体"/>
        </w:rPr>
        <w:t>一、爱岗敬业</w:t>
      </w:r>
    </w:p>
    <w:p>
      <w:pPr>
        <w:spacing w:line="360" w:lineRule="auto"/>
        <w:ind w:firstLine="420" w:firstLineChars="200"/>
      </w:pPr>
      <w:r>
        <w:t>爱岗敬业，是指注册消防工程师热爱自己的本职工作，在工作中兢兢业业，忠于职守，认真负责地履行岗位职责。爱岗敬业是注册消防工程师职业道德的基础和核心，是其职业道德建设所倡导的首要规范。爱岗是敬业的前提，表现为热爱自己的工作岗位，安心本职工作。对于每个工作人员来说，这不仅是一种职业情感，也是一种道德境界；既包含了注册消防工程师对职业道德的认识和对自己所在的工作岗位的好恶、倾慕或鄙夷的态度，又包含了由这种认识和情感所导致的具体行为。敬业是爱岗的升华，是对职业责任、职业荣誉的深刻认识和具体表现，表现为对职业的一丝不苟，与职业工作身心一体。</w:t>
      </w:r>
    </w:p>
    <w:p>
      <w:pPr>
        <w:spacing w:line="360" w:lineRule="auto"/>
        <w:ind w:firstLine="420" w:firstLineChars="200"/>
        <w:outlineLvl w:val="0"/>
        <w:rPr>
          <w:rFonts w:ascii="黑体" w:eastAsia="黑体"/>
        </w:rPr>
      </w:pPr>
      <w:r>
        <w:rPr>
          <w:rFonts w:hint="eastAsia" w:ascii="黑体" w:eastAsia="黑体"/>
        </w:rPr>
        <w:t>二、依法执业</w:t>
      </w:r>
    </w:p>
    <w:p>
      <w:pPr>
        <w:spacing w:line="360" w:lineRule="auto"/>
        <w:ind w:firstLine="420" w:firstLineChars="200"/>
      </w:pPr>
      <w:r>
        <w:t>依法执业，不仅是注册消防工程师行业的法律规范，也是行业的重要的职业道德规范。依法执业是注册消防工程师职业的基本内容，是注册消防消防工程师依照法律法规的规定，从事消防设施检测、消防安全监测等消防安全技术工作的总称。所谓“依法”，就是指注册消防工程师所承办的一切业务都必须以法律、法规、规章以及技术标准等有关规定为依据，维护服务对象的合法权益，提供优质的执业服务。依法执业包括执业人的资格、执业范围、执业程序、执业结果等一切执业行为都必须符合规定，只有这样才能杜绝出现违法和工作失误现象。</w:t>
      </w:r>
    </w:p>
    <w:p>
      <w:pPr>
        <w:spacing w:line="360" w:lineRule="auto"/>
        <w:ind w:firstLine="420" w:firstLineChars="200"/>
        <w:outlineLvl w:val="0"/>
        <w:rPr>
          <w:rFonts w:ascii="黑体" w:eastAsia="黑体"/>
        </w:rPr>
      </w:pPr>
      <w:r>
        <w:rPr>
          <w:rFonts w:hint="eastAsia" w:ascii="黑体" w:eastAsia="黑体"/>
        </w:rPr>
        <w:t>三、客观公正</w:t>
      </w:r>
    </w:p>
    <w:p>
      <w:pPr>
        <w:spacing w:line="360" w:lineRule="auto"/>
        <w:ind w:firstLine="420" w:firstLineChars="200"/>
      </w:pPr>
      <w:r>
        <w:t>“客观”是指不以人的意志为转移的事物的本身属性，简单地说，就是不带偏见，是什么就是什么，实事求是。“公正”是指公平正直，没有偏私，强调人们所享有的权利和应尽的义务应当一致；付出的劳动和得到的报酬应当一致；处理问题不偏不倚，即公平或公正。客观是公正的基础，公正是客观的反映。作为注册消防工程师的道德基本规范，客观公正是指注册消防工程师执业，必须坚持实事求是，不偏不倚地为服务对象提供消防安全技术服务，开展消防设施检测、消防安全监测等工作，不得由于偏见、利益冲突或他人的不当影响而损害自己的执业判断，确保执业结果真实可信，符合有关规定。消防安全是社会公共安全的重要环节，不容有失。因此，客观公正在注册消防工程师职业道德中尤为重要，它是注册消防工程师行业的本质要求，也涉及消防安全技术工作的本质特征；它不仅是注册消防工程师职业道德的重要规范，是其必须具备的职业基本道德品质，也是抵制行业不正之风，促进行业发展的重要保证。</w:t>
      </w:r>
    </w:p>
    <w:p>
      <w:pPr>
        <w:spacing w:line="360" w:lineRule="auto"/>
        <w:ind w:firstLine="420" w:firstLineChars="200"/>
        <w:outlineLvl w:val="0"/>
        <w:rPr>
          <w:rFonts w:ascii="黑体" w:eastAsia="黑体"/>
        </w:rPr>
      </w:pPr>
      <w:r>
        <w:rPr>
          <w:rFonts w:hint="eastAsia" w:ascii="黑体" w:eastAsia="黑体"/>
        </w:rPr>
        <w:t>四、公平竞争</w:t>
      </w:r>
    </w:p>
    <w:p>
      <w:pPr>
        <w:spacing w:line="360" w:lineRule="auto"/>
        <w:ind w:firstLine="420" w:firstLineChars="200"/>
      </w:pPr>
      <w:r>
        <w:t>注册消防工程师行业的公平竞争，是指注册消防工程师及其聘用单位要遵循公开、平等、公正和诚实信用的市场原则，严格按照有关法律、法规及政策开展消防安全技术工作等服务活动，参与市场竞争，其目的是保障执业市场规范运作。竞争是市场经济的内在要求，是其本质属性的反映，也是市场经济运行的基本要素。在市场经济条件下，所有的参与者都是平等的，只有遵循公认的商业道德，在自愿、平等、公平、诚实信用原则的约束下进行竞争，优胜劣汰，才能有效地调动服务者的积极性，才能促使服务者不断地改善管理、降低成本，为市场提供优质高效的服务，同时使社会资源得到合理的配置。同样，公平竞争既可以调动广大注册消防工程师工作和学习的积极性，又可以促进消防技术服务机构不断改善管理，为客户提供更好的服务。可以说，公平竞争是促进行业发展的动力。</w:t>
      </w:r>
    </w:p>
    <w:p>
      <w:pPr>
        <w:spacing w:line="360" w:lineRule="auto"/>
        <w:ind w:firstLine="420" w:firstLineChars="200"/>
        <w:outlineLvl w:val="0"/>
        <w:rPr>
          <w:rFonts w:ascii="黑体" w:eastAsia="黑体"/>
        </w:rPr>
      </w:pPr>
      <w:r>
        <w:rPr>
          <w:rFonts w:hint="eastAsia" w:ascii="黑体" w:eastAsia="黑体"/>
        </w:rPr>
        <w:t>五、提高技能</w:t>
      </w:r>
    </w:p>
    <w:p>
      <w:pPr>
        <w:spacing w:line="360" w:lineRule="auto"/>
        <w:ind w:firstLine="420" w:firstLineChars="200"/>
        <w:rPr>
          <w:szCs w:val="28"/>
        </w:rPr>
      </w:pPr>
      <w:r>
        <w:t>提高技能，是注册消防工程师为了适应工作需要，提高自己的职业技能或专业胜任能力。职业技能是人们进行职业活动，履行职业责任的能力和手段。专业胜任能力是指在真实的工作环境下，作为注册消防工程师个人可以完成某一职责范围内的工作，并使之达到既定标准的能力。职业技能与专业胜任能力两者虽然都是业务能力，但是专业胜任能力除所指业务能力外，还包含业务能力所要达到的程度。作为注册消防工程师，一定要高度重视职业技能的提高，使自己具备专业胜任能力。注册消防工程师承担社会化管理责任、从事消防安全技术工作，必须要有一定的专业技能，而专业技能的提高不可能一劳永逸。注册消防工程师只有具备对业务“精益求精”和“活到老，学到老”的精神，不断更新自己的知识，才能适应形势的发展，使自己持续地具备专业胜任能力，并始终处于竞争的有利地位。《注册消防工程师制度暂行规定》也明确把“不断更新知识，提高消防安全技术能力”作为注册消防工程师必须履行的义务。</w:t>
      </w:r>
    </w:p>
    <w:p>
      <w:pPr>
        <w:spacing w:line="360" w:lineRule="auto"/>
        <w:ind w:firstLine="420" w:firstLineChars="200"/>
        <w:outlineLvl w:val="0"/>
        <w:rPr>
          <w:rFonts w:ascii="黑体" w:eastAsia="黑体"/>
        </w:rPr>
      </w:pPr>
      <w:r>
        <w:rPr>
          <w:rFonts w:hint="eastAsia" w:ascii="黑体" w:eastAsia="黑体"/>
        </w:rPr>
        <w:t>六、保守秘密</w:t>
      </w:r>
    </w:p>
    <w:p>
      <w:pPr>
        <w:spacing w:line="360" w:lineRule="auto"/>
        <w:ind w:firstLine="420" w:firstLineChars="200"/>
      </w:pPr>
      <w:r>
        <w:t>秘密，是指隐蔽的事情，或尚未被发现或被揭秘的事物。每个人、每个集体都会有自己的秘密。作为企业主要是商业秘密。《中华人民共和国反不正当竞争法》对“商业秘密”的定义是指不为公众所知悉、能为权利人带来经济利益、具有实用性并经权利人采取保密措施的技术信息和经营信息。注册消防工程师作为消防技术服务机构或者消防安全重点单位的员工，不仅会了解和掌握本单位的一些商业秘密，还通过执业和接触服务对象，掌握大量的服务对象的商业秘密。所谓保守秘密，是指注册消防工程师要保守执业过程中所知晓的上述商业秘密，除非获得授权或国家法律有特别规定，这些秘密是不可对外泄露的。这不仅是注册消防工程师的行业纪律，也是注册消防工程师的基本道德规范，具有非常重要的意义。</w:t>
      </w:r>
    </w:p>
    <w:p>
      <w:pPr>
        <w:spacing w:line="360" w:lineRule="auto"/>
        <w:ind w:firstLine="420" w:firstLineChars="200"/>
        <w:outlineLvl w:val="0"/>
        <w:rPr>
          <w:rFonts w:ascii="黑体" w:eastAsia="黑体"/>
        </w:rPr>
      </w:pPr>
      <w:r>
        <w:rPr>
          <w:rFonts w:hint="eastAsia" w:ascii="黑体" w:eastAsia="黑体"/>
        </w:rPr>
        <w:t>七、奉献社会</w:t>
      </w:r>
    </w:p>
    <w:p>
      <w:pPr>
        <w:spacing w:line="360" w:lineRule="auto"/>
        <w:ind w:firstLine="420" w:firstLineChars="200"/>
      </w:pPr>
      <w:r>
        <w:t>奉献社会，就是要求从业人员在自己的岗位上树立奉献社会的职业精神，并通过兢兢业业的工作，自觉为社会和他人做出贡献。这是职业道德中最高层次的要求。奉献社会是一种高尚的道德品质，它表现为只要有益于国家和民族的利益，有益于社会和他人的利益，自己再苦、再累也甘愿奉献。从古到今中外几千年的文明发展史中，涌现出许多赤诚奉献、大公无私的杰出人物，为社会发展做出不朽贡献。奉献社会是社会主义职业道德的最高境界，也是做人的最高境界。注册消防工程师应当将奉献社会作为职业道德的最高目标指向，不断加强自身职业道德建设，实现更高层次、更深意义的人生价值。</w:t>
      </w:r>
    </w:p>
    <w:p>
      <w:pPr>
        <w:spacing w:line="360" w:lineRule="auto"/>
        <w:ind w:firstLine="420" w:firstLineChars="200"/>
      </w:pPr>
    </w:p>
    <w:p>
      <w:pPr>
        <w:pStyle w:val="4"/>
        <w:spacing w:line="360" w:lineRule="auto"/>
        <w:jc w:val="center"/>
        <w:rPr>
          <w:rFonts w:ascii="Times New Roman" w:hAnsi="Times New Roman" w:eastAsia="华文仿宋"/>
          <w:b w:val="0"/>
          <w:color w:val="auto"/>
          <w:sz w:val="32"/>
          <w:szCs w:val="32"/>
        </w:rPr>
      </w:pPr>
      <w:bookmarkStart w:id="51" w:name="_Toc368350253"/>
      <w:bookmarkStart w:id="52" w:name="_Toc368351138"/>
      <w:bookmarkStart w:id="53" w:name="_Toc368249849"/>
      <w:bookmarkStart w:id="54" w:name="_Toc372320226"/>
      <w:bookmarkStart w:id="55" w:name="_Toc368240594"/>
      <w:r>
        <w:rPr>
          <w:rFonts w:ascii="Times New Roman" w:hAnsi="Times New Roman" w:eastAsia="华文仿宋"/>
          <w:b w:val="0"/>
          <w:color w:val="auto"/>
          <w:sz w:val="32"/>
          <w:szCs w:val="32"/>
        </w:rPr>
        <w:t>第四节  注册消防工程师职业道德修养</w:t>
      </w:r>
      <w:bookmarkEnd w:id="51"/>
      <w:bookmarkEnd w:id="52"/>
      <w:bookmarkEnd w:id="53"/>
      <w:bookmarkEnd w:id="54"/>
      <w:bookmarkEnd w:id="55"/>
    </w:p>
    <w:p>
      <w:pPr>
        <w:spacing w:line="360" w:lineRule="auto"/>
        <w:ind w:firstLine="420" w:firstLineChars="200"/>
      </w:pPr>
    </w:p>
    <w:p>
      <w:pPr>
        <w:spacing w:line="360" w:lineRule="auto"/>
        <w:ind w:firstLine="420" w:firstLineChars="200"/>
      </w:pPr>
      <w:r>
        <w:rPr>
          <w:rFonts w:hint="eastAsia"/>
        </w:rPr>
        <w:t>“</w:t>
      </w:r>
      <w:r>
        <w:t>修养</w:t>
      </w:r>
      <w:r>
        <w:rPr>
          <w:rFonts w:hint="eastAsia"/>
        </w:rPr>
        <w:t>”</w:t>
      </w:r>
      <w:r>
        <w:t>是一个含义广泛的概念，“修”是指整治、提高；“养”是指培养、养成。“修养”除了指人们的休息、调养外，更多的是指正确的待人处事的态度和思想、理论、知识、艺术等方面所达到的水平，以及道家的修身养性等意思。注册消防工程师职业道德修养是一个伦理学的概念，它是指注册消防工程师依据职业道德原则、规范进行自我评价、自我教育、自我磨练和自我提高的过程，以及由此所达到的职业道德境界和水平。它包含两层含义：一是按照职业道德原则、规范进行自我反省、检查和自我批评的行为和过程；二是经过努力所达到的职业道德水平。修养的根本目的在于提高自己的职业道德素质和培养高尚的职业道德品质。</w:t>
      </w:r>
    </w:p>
    <w:p>
      <w:pPr>
        <w:spacing w:line="360" w:lineRule="auto"/>
        <w:ind w:firstLine="420" w:firstLineChars="200"/>
        <w:outlineLvl w:val="0"/>
        <w:rPr>
          <w:rFonts w:ascii="黑体" w:eastAsia="黑体"/>
        </w:rPr>
      </w:pPr>
      <w:r>
        <w:rPr>
          <w:rFonts w:hint="eastAsia" w:ascii="黑体" w:eastAsia="黑体"/>
        </w:rPr>
        <w:t>一、注册消防工程师进行职业道德修养的必要性</w:t>
      </w:r>
    </w:p>
    <w:p>
      <w:pPr>
        <w:spacing w:line="360" w:lineRule="auto"/>
        <w:ind w:firstLine="420" w:firstLineChars="200"/>
      </w:pPr>
      <w:r>
        <w:t>重视道德修养是我国历代伦理思想的一个突出特点，也是中外优秀人才的成才之道。作为注册消防工程师，也必须高度重视职业道德修养。这是因为：</w:t>
      </w:r>
    </w:p>
    <w:p>
      <w:pPr>
        <w:spacing w:line="360" w:lineRule="auto"/>
        <w:ind w:firstLine="420" w:firstLineChars="200"/>
        <w:rPr>
          <w:szCs w:val="24"/>
        </w:rPr>
      </w:pPr>
      <w:r>
        <w:rPr>
          <w:szCs w:val="24"/>
        </w:rPr>
        <w:t>（一）重视职业道德修养，是促进注册消防工程师行业兴旺发达的需要</w:t>
      </w:r>
    </w:p>
    <w:p>
      <w:pPr>
        <w:spacing w:line="360" w:lineRule="auto"/>
        <w:ind w:firstLine="420" w:firstLineChars="200"/>
      </w:pPr>
      <w:r>
        <w:t>一个行业的职业道德状况，将直接影响本行业的社会信誉和经济效益，关系到事业的兴衰成败。而一个行业的职业道德状况，往往通过每个从业人员的职业道德修养程度表现出来。我国注册消防工程师行业刚刚起步，每位注册消防工程师都是本行业的代表。因此，每个执业人员加强注册消防工程师职业道德修养是形成职业群体美好形象的基本要求，是维护本行业在社会中的道德信誉，促进本行业兴旺发达的必不可少的重要前提条件。</w:t>
      </w:r>
    </w:p>
    <w:p>
      <w:pPr>
        <w:spacing w:line="360" w:lineRule="auto"/>
        <w:ind w:firstLine="420" w:firstLineChars="200"/>
        <w:rPr>
          <w:szCs w:val="24"/>
        </w:rPr>
      </w:pPr>
      <w:r>
        <w:rPr>
          <w:szCs w:val="24"/>
        </w:rPr>
        <w:t>（二）重视职业道德修养，是促进注册消防工程师进步和成才的需要</w:t>
      </w:r>
    </w:p>
    <w:p>
      <w:pPr>
        <w:spacing w:line="360" w:lineRule="auto"/>
        <w:ind w:firstLine="420" w:firstLineChars="200"/>
        <w:rPr>
          <w:szCs w:val="24"/>
        </w:rPr>
      </w:pPr>
      <w:r>
        <w:t>高尚的职业道德品质是注册消防工程师进步和成才的重要标志。但是，高尚的职业道德品质不是自发产生的，而是注册消防工程师在职业活动中严格要求自己，长期加强职业道德修养逐步形成的。职业道德提高固然要有一定的外部条件，例如受聘单位积极开展职业道德教育，获得同行的帮助，以及受其他因素的影响等。但是，最根本的在于内因，即靠自身的努力。进行职业道德修养本身就是自身努力，追求上进的具体行动，是有自觉性的表现。要使职业道德教育取得成效，关键也取决于注册消防工程师职业道德修养的自觉程度。没有这种自觉性，即使用法律、制度去强制，也不可能培养出职业道德高尚的注册消防工程师。</w:t>
      </w:r>
    </w:p>
    <w:p>
      <w:pPr>
        <w:spacing w:line="360" w:lineRule="auto"/>
        <w:ind w:firstLine="420" w:firstLineChars="200"/>
        <w:rPr>
          <w:szCs w:val="24"/>
        </w:rPr>
      </w:pPr>
      <w:r>
        <w:rPr>
          <w:szCs w:val="24"/>
        </w:rPr>
        <w:t>（三）重视职业道德修养，是做好本职工作，维护服务对象合法权益和消防安全的需要</w:t>
      </w:r>
    </w:p>
    <w:p>
      <w:pPr>
        <w:spacing w:line="360" w:lineRule="auto"/>
        <w:ind w:firstLine="420" w:firstLineChars="200"/>
      </w:pPr>
      <w:r>
        <w:t>做好本职工作，依法维护服务对象合法权益和消防安全，是注册消防工程师的神圣职责。要履行好这一职责，不仅需要高度工作责任心，还要有强烈的法制观念，有开拓创新的精神，有诚信服务的作风，有职业胜任能力和文明服务的态度等。但是，这一切离不开职业道德修养。在工作中不难发现，凡是平时对自己要求严格，注重职业道德修养的人，一般情况下工作任务都完成得比较好，领导也比较放心；反之，则完成得不好，甚至经常需要领导去“补台”。其原因就在于能否自觉坚持职业道德修养。因为加强职业道德修养，将外在的职业道德原则、规范转化为注册消防工程师的内心信念，就会成为注册消防工程师做好工作的强大的精神力量，势必会大大增强注册消防工程师的职业道德责任感，使其发自内心地做好本职工作，从各方面严格要求自己，更加自觉地遵守职业道德规范，高质量地完成工作任务。</w:t>
      </w:r>
    </w:p>
    <w:p>
      <w:pPr>
        <w:spacing w:line="360" w:lineRule="auto"/>
        <w:ind w:firstLine="420" w:firstLineChars="200"/>
        <w:rPr>
          <w:szCs w:val="24"/>
        </w:rPr>
      </w:pPr>
      <w:r>
        <w:rPr>
          <w:szCs w:val="24"/>
        </w:rPr>
        <w:t>（四）重视职业道德修养，是促进社会精神文明建设的重要措施</w:t>
      </w:r>
    </w:p>
    <w:p>
      <w:pPr>
        <w:spacing w:line="360" w:lineRule="auto"/>
        <w:ind w:firstLine="420" w:firstLineChars="200"/>
      </w:pPr>
      <w:r>
        <w:t>注册消防工程师行业是面向社会的服务行业，注册消防工程师个人的道德状况不仅对同行和所在单位，而且对服务对象和社会都会带来影响。重视职业道德修养，不仅是注册消防工程师自身文明、进步的表现，也是其所在单位精神文明建设的具体表现，更会影响和促进整个行业以致全社会的精神文明建设。</w:t>
      </w:r>
    </w:p>
    <w:p>
      <w:pPr>
        <w:spacing w:line="360" w:lineRule="auto"/>
        <w:ind w:firstLine="420" w:firstLineChars="200"/>
        <w:outlineLvl w:val="0"/>
        <w:rPr>
          <w:rFonts w:ascii="黑体" w:eastAsia="黑体"/>
        </w:rPr>
      </w:pPr>
      <w:r>
        <w:rPr>
          <w:rFonts w:hint="eastAsia" w:ascii="黑体" w:eastAsia="黑体"/>
        </w:rPr>
        <w:t>二、职业道德修养的内容</w:t>
      </w:r>
    </w:p>
    <w:p>
      <w:pPr>
        <w:spacing w:line="360" w:lineRule="auto"/>
        <w:ind w:firstLine="420" w:firstLineChars="200"/>
      </w:pPr>
      <w:r>
        <w:t>职业道德修养是注册消防工程师为锤炼职业道德品质，提高职业道德境界所进行的一种自我教育、自我改造和自我完善的过程。主要内容包括：</w:t>
      </w:r>
    </w:p>
    <w:p>
      <w:pPr>
        <w:spacing w:line="360" w:lineRule="auto"/>
        <w:ind w:firstLine="420" w:firstLineChars="200"/>
      </w:pPr>
      <w:r>
        <w:t>（一）政治理论修养</w:t>
      </w:r>
    </w:p>
    <w:p>
      <w:pPr>
        <w:spacing w:line="360" w:lineRule="auto"/>
        <w:ind w:firstLine="420" w:firstLineChars="200"/>
        <w:rPr>
          <w:szCs w:val="24"/>
        </w:rPr>
      </w:pPr>
      <w:r>
        <w:t>一是政治理论修养。主要通过学习马列主义、毛泽东思想、邓小平理论、三个代表重要思想和科学发展观，不断提高注册消防工程师的思想觉悟和理论水平。二是思想道德理论修养。包括学习社会主义和共产主义道德理论知识。这两方面的修养和学习非常重要，不仅是社会主义职业道德的理论基础，也是进行职业道德修养的指导思想。</w:t>
      </w:r>
    </w:p>
    <w:p>
      <w:pPr>
        <w:spacing w:line="360" w:lineRule="auto"/>
        <w:ind w:firstLine="420" w:firstLineChars="200"/>
      </w:pPr>
      <w:r>
        <w:t>（二）业务知识修养</w:t>
      </w:r>
    </w:p>
    <w:p>
      <w:pPr>
        <w:spacing w:line="360" w:lineRule="auto"/>
        <w:ind w:firstLine="420" w:firstLineChars="200"/>
      </w:pPr>
      <w:r>
        <w:t>加强有关专业知识的学习，是注册消防工程师职业道德修养的基本要求。注册消防工程师行业是一项政策性、专业性很强的工作，又是很具体、很复杂的实务性工作。注册消防工程师是消防法律法规和相关技术标准规范的具体执行者和维护者，其业务知识修养是职业道德修养的关键，既关乎职业行为的有效开展，又关乎社会公共安全。</w:t>
      </w:r>
    </w:p>
    <w:p>
      <w:pPr>
        <w:spacing w:line="360" w:lineRule="auto"/>
        <w:ind w:firstLine="420" w:firstLineChars="200"/>
      </w:pPr>
      <w:r>
        <w:t>（三）人生观的修养</w:t>
      </w:r>
    </w:p>
    <w:p>
      <w:pPr>
        <w:spacing w:line="360" w:lineRule="auto"/>
        <w:ind w:firstLine="420" w:firstLineChars="200"/>
      </w:pPr>
      <w:r>
        <w:t>人生观既是职业道德教育的主要内容，也是职业道德修养的主要内容。人生观修养的重要性，在于它是人们对于人生的目的、价值、道路等重大问题的根本看法和信念。树立了正确的人生观，就会有高尚的职业道德理想，工作才会有内驱力和原动力；才会自觉将职业道德原则和规范转化为内心信念，具备对自己职业行为的约束力，从而更好地发挥人生的价值。所以，注册消防工程师的人生观的修养对培养良好的职业道德具有特别重要的意义，进行人生观的修养也就成为职业道德修养极其重要的内容。</w:t>
      </w:r>
    </w:p>
    <w:p>
      <w:pPr>
        <w:spacing w:line="360" w:lineRule="auto"/>
        <w:ind w:firstLine="420" w:firstLineChars="200"/>
      </w:pPr>
      <w:r>
        <w:t>（四）职业道德品质修养</w:t>
      </w:r>
    </w:p>
    <w:p>
      <w:pPr>
        <w:spacing w:line="360" w:lineRule="auto"/>
        <w:ind w:firstLine="420" w:firstLineChars="200"/>
      </w:pPr>
      <w:r>
        <w:t>在现实生活中，人们总是结合自己的社会实践来提高个人品德修养的内容。如我国春秋时期大思想家孔子认为“智、仁、勇”是个人品德修养的内容；古希腊哲学家柏拉图认为“智慧、勇敢、节制、公正”是个人品德修养的内容。由于注册消防工程师应当具备“忠于职守，诚实守信，工作认真，吃苦耐劳，廉洁正直，热情服务”的基本职业道德品质，因此，自觉锻炼和培养这些品质就应该成为注册消防工程师个人职业道德修养的重要方面。</w:t>
      </w:r>
    </w:p>
    <w:p>
      <w:pPr>
        <w:spacing w:line="360" w:lineRule="auto"/>
        <w:ind w:firstLine="420" w:firstLineChars="200"/>
        <w:outlineLvl w:val="0"/>
        <w:rPr>
          <w:rFonts w:ascii="黑体" w:eastAsia="黑体"/>
        </w:rPr>
      </w:pPr>
      <w:r>
        <w:rPr>
          <w:rFonts w:hint="eastAsia" w:ascii="黑体" w:eastAsia="黑体"/>
        </w:rPr>
        <w:t>三、职业道德修养的途径和方法</w:t>
      </w:r>
    </w:p>
    <w:p>
      <w:pPr>
        <w:spacing w:line="360" w:lineRule="auto"/>
        <w:ind w:firstLine="420" w:firstLineChars="200"/>
      </w:pPr>
      <w:r>
        <w:t>坚持结合日常工作，在履行职业责任过程中进行职业道德修养，这是注册消防工程师职业道德修养的根本途径和根本方法。具体方法主要有：</w:t>
      </w:r>
    </w:p>
    <w:p>
      <w:pPr>
        <w:spacing w:line="360" w:lineRule="auto"/>
        <w:ind w:firstLine="420" w:firstLineChars="200"/>
      </w:pPr>
      <w:r>
        <w:t>（一）自我反思</w:t>
      </w:r>
    </w:p>
    <w:p>
      <w:pPr>
        <w:spacing w:line="360" w:lineRule="auto"/>
        <w:ind w:firstLine="420" w:firstLineChars="200"/>
      </w:pPr>
      <w:r>
        <w:t>注册消防工程师要经常进行自我反思，依据注册消防工程师职业道德原则和规范来评价、检查和反省自己的职业行为，树立科学的世界观、人生观和道德观，坚持理论联系实际开展工作。</w:t>
      </w:r>
    </w:p>
    <w:p>
      <w:pPr>
        <w:spacing w:line="360" w:lineRule="auto"/>
        <w:ind w:firstLine="420" w:firstLineChars="200"/>
      </w:pPr>
      <w:r>
        <w:t>（二）向榜样学习</w:t>
      </w:r>
    </w:p>
    <w:p>
      <w:pPr>
        <w:spacing w:line="360" w:lineRule="auto"/>
        <w:ind w:firstLine="420" w:firstLineChars="200"/>
      </w:pPr>
      <w:r>
        <w:t>学习先进模范人物的高尚品德和崇高精神使之在全社会发扬光大，是社会主义精神文明建设的重要内容，也是注册消防工程师加强职业道德修养，提高自身职业道德水平的必由之路。在本行业起步阶段，注册消防工程师学习先进模范人物，还要密切联系自己执业活动实际，注重实效，大力弘扬新时期的创业精神，提高职业道德水平，立志在本岗多做贡献。</w:t>
      </w:r>
    </w:p>
    <w:p>
      <w:pPr>
        <w:spacing w:line="360" w:lineRule="auto"/>
        <w:ind w:firstLine="420" w:firstLineChars="200"/>
      </w:pPr>
      <w:r>
        <w:t>（三）坚持“慎独”</w:t>
      </w:r>
    </w:p>
    <w:p>
      <w:pPr>
        <w:spacing w:line="360" w:lineRule="auto"/>
        <w:ind w:firstLine="420" w:firstLineChars="200"/>
      </w:pPr>
      <w:r>
        <w:t>注册消防工程师进行职业道德修养时要坚持“慎独”，即不管所在单位的制度有无规定，也不管有无人监督，领导管理严不严，都能够自觉地严格要求自己，遵守职业道德原则和规范，坚决杜绝不正之风和违法乱纪行为。</w:t>
      </w:r>
    </w:p>
    <w:p>
      <w:pPr>
        <w:spacing w:line="360" w:lineRule="auto"/>
        <w:ind w:firstLine="420" w:firstLineChars="200"/>
      </w:pPr>
      <w:r>
        <w:t>（四）提高道德选择能力</w:t>
      </w:r>
    </w:p>
    <w:p>
      <w:pPr>
        <w:spacing w:line="360" w:lineRule="auto"/>
        <w:ind w:firstLine="420" w:firstLineChars="200"/>
      </w:pPr>
      <w:r>
        <w:t>注册消防工程师的职业道德选择应当建立在对所从事职业的全面、准确认识的基础上，充分发挥意识的能动性，要具有前瞻意识。在执业行为的过程中，注册消防工程师要根据实践的发展，随时对自己符合职业道德要求的情感、意志和信念予以激励和支持；对因客观情况和客观要求变化而出现的问题，及时调整和修正自己的执业行为方向和方法。</w:t>
      </w:r>
    </w:p>
    <w:p>
      <w:pPr>
        <w:spacing w:line="360" w:lineRule="auto"/>
        <w:ind w:firstLine="420" w:firstLineChars="200"/>
      </w:pPr>
    </w:p>
    <w:p>
      <w:pPr>
        <w:spacing w:line="360" w:lineRule="auto"/>
        <w:ind w:firstLine="420" w:firstLineChars="200"/>
        <w:rPr>
          <w:rFonts w:eastAsia="黑体"/>
        </w:rPr>
      </w:pPr>
      <w:r>
        <w:rPr>
          <w:rFonts w:eastAsia="黑体"/>
        </w:rPr>
        <w:t>思考题：</w:t>
      </w:r>
    </w:p>
    <w:p>
      <w:pPr>
        <w:spacing w:line="360" w:lineRule="auto"/>
        <w:ind w:firstLine="420" w:firstLineChars="200"/>
      </w:pPr>
      <w:r>
        <w:t>1.注册消防工程师职业道德的根本原则有哪些？</w:t>
      </w:r>
    </w:p>
    <w:p>
      <w:pPr>
        <w:spacing w:line="360" w:lineRule="auto"/>
        <w:ind w:firstLine="420" w:firstLineChars="200"/>
      </w:pPr>
      <w:r>
        <w:t>2.注册消防工程师职业道德基本规范包括哪些？</w:t>
      </w:r>
    </w:p>
    <w:p>
      <w:pPr>
        <w:spacing w:line="360" w:lineRule="auto"/>
        <w:ind w:firstLine="420" w:firstLineChars="200"/>
      </w:pPr>
      <w:r>
        <w:t>3.注册消防工程师进行职业道德修养的必要性？</w:t>
      </w:r>
    </w:p>
    <w:p>
      <w:pPr>
        <w:spacing w:line="360" w:lineRule="auto"/>
        <w:ind w:firstLine="420" w:firstLineChars="200"/>
      </w:pPr>
      <w:r>
        <w:t>4.职业道德修养的主要内容有哪些？</w:t>
      </w:r>
    </w:p>
    <w:p>
      <w:pPr>
        <w:spacing w:line="360" w:lineRule="auto"/>
        <w:ind w:firstLine="420" w:firstLineChars="200"/>
      </w:pPr>
      <w:r>
        <w:t>5.职业道德修养的途径和方法有哪些？</w:t>
      </w:r>
    </w:p>
    <w:p>
      <w:pPr>
        <w:spacing w:line="360" w:lineRule="auto"/>
      </w:pPr>
    </w:p>
    <w:p>
      <w:pPr>
        <w:spacing w:line="360" w:lineRule="auto"/>
        <w:ind w:firstLine="560" w:firstLineChars="200"/>
        <w:jc w:val="center"/>
        <w:rPr>
          <w:rFonts w:eastAsia="黑体"/>
          <w:sz w:val="28"/>
          <w:szCs w:val="28"/>
        </w:rPr>
      </w:pPr>
      <w:r>
        <w:rPr>
          <w:rFonts w:eastAsia="黑体"/>
          <w:sz w:val="28"/>
          <w:szCs w:val="28"/>
        </w:rPr>
        <w:t>参考文献</w:t>
      </w:r>
    </w:p>
    <w:p>
      <w:pPr>
        <w:spacing w:line="360" w:lineRule="auto"/>
        <w:ind w:firstLine="420" w:firstLineChars="200"/>
      </w:pPr>
      <w:r>
        <w:t>[1]王天盈.职业道德.中国林业出版社，2009年.</w:t>
      </w:r>
    </w:p>
    <w:p>
      <w:pPr>
        <w:spacing w:line="360" w:lineRule="auto"/>
        <w:ind w:firstLine="420" w:firstLineChars="200"/>
      </w:pPr>
      <w:r>
        <w:t>[</w:t>
      </w:r>
      <w:r>
        <w:rPr>
          <w:rFonts w:hint="eastAsia"/>
        </w:rPr>
        <w:t>2</w:t>
      </w:r>
      <w:r>
        <w:t>]广东省注册税务师协会.中国注册税务师职业道德.中国税务出版社，2011年.</w:t>
      </w:r>
    </w:p>
    <w:p>
      <w:pPr>
        <w:spacing w:line="360" w:lineRule="auto"/>
        <w:ind w:firstLine="420" w:firstLineChars="200"/>
      </w:pPr>
      <w:r>
        <w:t>[</w:t>
      </w:r>
      <w:r>
        <w:rPr>
          <w:rFonts w:hint="eastAsia"/>
        </w:rPr>
        <w:t>3</w:t>
      </w:r>
      <w:r>
        <w:t>]山东省建筑职工考核鉴定办公室.建筑职工职业道德、安全生产与维权.中国环境科学出版社，2012年.</w:t>
      </w: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pStyle w:val="2"/>
        <w:spacing w:line="360" w:lineRule="auto"/>
        <w:jc w:val="center"/>
        <w:rPr>
          <w:rFonts w:ascii="Times New Roman" w:hAnsi="Times New Roman" w:eastAsia="黑体"/>
          <w:b w:val="0"/>
          <w:color w:val="auto"/>
          <w:sz w:val="48"/>
          <w:szCs w:val="48"/>
        </w:rPr>
      </w:pPr>
      <w:bookmarkStart w:id="56" w:name="_Toc368240595"/>
      <w:bookmarkStart w:id="57" w:name="_Toc368350254"/>
      <w:bookmarkStart w:id="58" w:name="_Toc372320227"/>
      <w:bookmarkStart w:id="59" w:name="_Toc368351139"/>
      <w:bookmarkStart w:id="60" w:name="_Toc368249850"/>
      <w:r>
        <w:rPr>
          <w:rFonts w:ascii="Times New Roman" w:hAnsi="Times New Roman" w:eastAsia="黑体"/>
          <w:b w:val="0"/>
          <w:color w:val="auto"/>
          <w:sz w:val="48"/>
          <w:szCs w:val="48"/>
        </w:rPr>
        <w:t>第二篇  建筑防火检查</w:t>
      </w:r>
      <w:bookmarkEnd w:id="56"/>
      <w:bookmarkEnd w:id="57"/>
      <w:bookmarkEnd w:id="58"/>
      <w:bookmarkEnd w:id="59"/>
      <w:bookmarkEnd w:id="60"/>
    </w:p>
    <w:p>
      <w:pPr>
        <w:spacing w:line="360" w:lineRule="auto"/>
        <w:ind w:firstLine="420" w:firstLineChars="200"/>
        <w:rPr>
          <w:szCs w:val="28"/>
        </w:rPr>
      </w:pPr>
    </w:p>
    <w:p>
      <w:pPr>
        <w:pStyle w:val="3"/>
        <w:spacing w:line="360" w:lineRule="auto"/>
        <w:jc w:val="center"/>
        <w:rPr>
          <w:rFonts w:ascii="Times New Roman" w:hAnsi="Times New Roman" w:eastAsia="方正小标宋简体"/>
          <w:b w:val="0"/>
          <w:color w:val="auto"/>
          <w:sz w:val="36"/>
          <w:szCs w:val="36"/>
        </w:rPr>
      </w:pPr>
      <w:bookmarkStart w:id="61" w:name="_Toc368350255"/>
      <w:bookmarkStart w:id="62" w:name="_Toc368240596"/>
      <w:bookmarkStart w:id="63" w:name="_Toc368249851"/>
      <w:bookmarkStart w:id="64" w:name="_Toc368351140"/>
      <w:bookmarkStart w:id="65" w:name="_Toc372320228"/>
      <w:r>
        <w:rPr>
          <w:rFonts w:ascii="Times New Roman" w:hAnsi="Times New Roman" w:eastAsia="方正小标宋简体"/>
          <w:b w:val="0"/>
          <w:color w:val="auto"/>
          <w:sz w:val="36"/>
          <w:szCs w:val="36"/>
        </w:rPr>
        <w:t>第一章</w:t>
      </w:r>
      <w:r>
        <w:rPr>
          <w:rFonts w:hint="eastAsia" w:ascii="Times New Roman" w:hAnsi="Times New Roman" w:eastAsia="方正小标宋简体"/>
          <w:b w:val="0"/>
          <w:color w:val="auto"/>
          <w:sz w:val="36"/>
          <w:szCs w:val="36"/>
        </w:rPr>
        <w:t xml:space="preserve">  </w:t>
      </w:r>
      <w:r>
        <w:rPr>
          <w:rFonts w:ascii="Times New Roman" w:hAnsi="Times New Roman" w:eastAsia="方正小标宋简体"/>
          <w:b w:val="0"/>
          <w:color w:val="auto"/>
          <w:sz w:val="36"/>
          <w:szCs w:val="36"/>
        </w:rPr>
        <w:t>总平面布局与平面布置检查</w:t>
      </w:r>
      <w:bookmarkEnd w:id="61"/>
      <w:bookmarkEnd w:id="62"/>
      <w:bookmarkEnd w:id="63"/>
      <w:bookmarkEnd w:id="64"/>
      <w:bookmarkEnd w:id="65"/>
    </w:p>
    <w:p>
      <w:pPr>
        <w:spacing w:line="360" w:lineRule="auto"/>
        <w:ind w:firstLine="422" w:firstLineChars="200"/>
        <w:rPr>
          <w:b/>
          <w:szCs w:val="28"/>
        </w:rPr>
      </w:pPr>
    </w:p>
    <w:p>
      <w:pPr>
        <w:spacing w:line="360" w:lineRule="auto"/>
        <w:ind w:firstLine="422" w:firstLineChars="200"/>
        <w:rPr>
          <w:b/>
          <w:szCs w:val="28"/>
        </w:rPr>
      </w:pPr>
      <w:r>
        <w:rPr>
          <w:rFonts w:hAnsi="宋体"/>
          <w:b/>
          <w:szCs w:val="28"/>
        </w:rPr>
        <w:t>学习要求</w:t>
      </w:r>
    </w:p>
    <w:p>
      <w:pPr>
        <w:spacing w:line="360" w:lineRule="auto"/>
        <w:ind w:firstLine="420" w:firstLineChars="200"/>
        <w:rPr>
          <w:rFonts w:hAnsi="宋体"/>
        </w:rPr>
      </w:pPr>
      <w:r>
        <w:rPr>
          <w:rFonts w:hAnsi="宋体"/>
        </w:rPr>
        <w:t>通过对本章的学习，了解建筑分类的标准、耐火等级的判定依据、总平面的布局、建筑内部平面的布置的及常见灭火救援设施的设置等基本知识，并掌握对总平面布局与平面布置开展防火检查的具体内容和方法。</w:t>
      </w:r>
    </w:p>
    <w:p>
      <w:pPr>
        <w:spacing w:line="360" w:lineRule="auto"/>
        <w:ind w:firstLine="420" w:firstLineChars="200"/>
      </w:pPr>
    </w:p>
    <w:p>
      <w:pPr>
        <w:spacing w:line="360" w:lineRule="auto"/>
        <w:ind w:firstLine="420" w:firstLineChars="200"/>
      </w:pPr>
      <w:r>
        <w:rPr>
          <w:rFonts w:hAnsi="宋体"/>
        </w:rPr>
        <w:t>建筑的总平面布局是根据城市规划和消防安全的要求，结合周围环境、地势条件、主导风向合理等因素合理划分功能分区、选择建筑位置、设置必要的防火间距，同时满足消防扑救的基本条件。平面布置是根据建筑的分类、耐火等级、建筑层数等，对一些重要的场所和重要的设备用房在建筑中进行合理的布置，以达到减少火灾危害的目的。建筑使用管理单位在建筑防火检查中，通过对总平面布局和平面布置的检查，可以根据建筑物的使用性质、体量或规模等因素，合理确定其位置、防火间距、消防车道和内部布局等，为消防救援提供保障。</w:t>
      </w:r>
    </w:p>
    <w:p>
      <w:pPr>
        <w:spacing w:line="360" w:lineRule="auto"/>
        <w:ind w:firstLine="420" w:firstLineChars="200"/>
      </w:pPr>
    </w:p>
    <w:p>
      <w:pPr>
        <w:pStyle w:val="4"/>
        <w:spacing w:line="360" w:lineRule="auto"/>
        <w:jc w:val="center"/>
        <w:rPr>
          <w:rFonts w:ascii="Times New Roman" w:hAnsi="Times New Roman" w:eastAsia="华文仿宋"/>
          <w:b w:val="0"/>
          <w:color w:val="auto"/>
          <w:sz w:val="32"/>
          <w:szCs w:val="32"/>
        </w:rPr>
      </w:pPr>
      <w:bookmarkStart w:id="66" w:name="_Toc368240597"/>
      <w:bookmarkStart w:id="67" w:name="_Toc368249852"/>
      <w:bookmarkStart w:id="68" w:name="_Toc368350256"/>
      <w:bookmarkStart w:id="69" w:name="_Toc368351141"/>
      <w:bookmarkStart w:id="70" w:name="_Toc372320229"/>
      <w:r>
        <w:rPr>
          <w:rFonts w:ascii="Times New Roman" w:hAnsi="华文仿宋" w:eastAsia="华文仿宋"/>
          <w:b w:val="0"/>
          <w:color w:val="auto"/>
          <w:sz w:val="32"/>
          <w:szCs w:val="32"/>
        </w:rPr>
        <w:t>第一节</w:t>
      </w:r>
      <w:r>
        <w:rPr>
          <w:rFonts w:hint="eastAsia" w:ascii="Times New Roman" w:hAnsi="Times New Roman" w:eastAsia="华文仿宋"/>
          <w:b w:val="0"/>
          <w:color w:val="auto"/>
          <w:sz w:val="32"/>
          <w:szCs w:val="32"/>
        </w:rPr>
        <w:t xml:space="preserve">  </w:t>
      </w:r>
      <w:r>
        <w:rPr>
          <w:rFonts w:ascii="Times New Roman" w:hAnsi="华文仿宋" w:eastAsia="华文仿宋"/>
          <w:b w:val="0"/>
          <w:color w:val="auto"/>
          <w:sz w:val="32"/>
          <w:szCs w:val="32"/>
        </w:rPr>
        <w:t>建筑分类和耐火等级</w:t>
      </w:r>
      <w:bookmarkEnd w:id="66"/>
      <w:bookmarkEnd w:id="67"/>
      <w:bookmarkEnd w:id="68"/>
      <w:bookmarkEnd w:id="69"/>
      <w:bookmarkEnd w:id="70"/>
    </w:p>
    <w:p>
      <w:pPr>
        <w:spacing w:line="360" w:lineRule="auto"/>
        <w:ind w:firstLine="420" w:firstLineChars="200"/>
      </w:pPr>
    </w:p>
    <w:p>
      <w:pPr>
        <w:spacing w:line="360" w:lineRule="auto"/>
        <w:ind w:firstLine="420" w:firstLineChars="200"/>
        <w:rPr>
          <w:szCs w:val="32"/>
        </w:rPr>
      </w:pPr>
      <w:r>
        <w:rPr>
          <w:rFonts w:hAnsi="宋体"/>
        </w:rPr>
        <w:t>建筑分类是确定消防安全要求的基础，主要根据建筑的使用功能、火灾危险性、疏散和扑救的难度进行分类，不同类别的建筑采取不同的防火措施，达到既保障建筑的消防安全，又能节约投资的目的。建筑耐火等级的选择和确定，是建筑防火技术措施中最基本的措施之一，与建筑使用性质、火灾危险性大小、建筑的设计层数等紧密联系，必须与建筑分类相适应。</w:t>
      </w:r>
    </w:p>
    <w:p>
      <w:pPr>
        <w:spacing w:line="360" w:lineRule="auto"/>
        <w:ind w:firstLine="420" w:firstLineChars="200"/>
        <w:rPr>
          <w:rFonts w:eastAsia="黑体"/>
          <w:szCs w:val="28"/>
        </w:rPr>
      </w:pPr>
      <w:r>
        <w:rPr>
          <w:rFonts w:eastAsia="黑体"/>
          <w:szCs w:val="28"/>
        </w:rPr>
        <w:t>一、建筑分类</w:t>
      </w:r>
    </w:p>
    <w:p>
      <w:pPr>
        <w:spacing w:line="360" w:lineRule="auto"/>
        <w:ind w:firstLine="420" w:firstLineChars="200"/>
      </w:pPr>
      <w:r>
        <w:rPr>
          <w:rFonts w:hAnsi="宋体"/>
        </w:rPr>
        <w:t>建筑分类的方式有许多种，根据建筑防火设计规范：工业建筑包括单层、多层和高层的厂房和仓库，其中，火灾危险性类别分为甲、乙、丙、丁、戊类；民用建筑包括单层、多层和高层的住宅建筑和公共建筑，其中，高层民用建筑的类别分为一类和二类。防火检查中，主要通过对建筑物的高度、层数、火灾危险性、使用性质等进行检查，核实建筑分类（工业建筑含火灾危险性分类）是否符合现行国家工程建设消防技术标准的要求。</w:t>
      </w:r>
    </w:p>
    <w:p>
      <w:pPr>
        <w:spacing w:line="360" w:lineRule="auto"/>
        <w:ind w:firstLine="420" w:firstLineChars="200"/>
      </w:pPr>
      <w:r>
        <w:rPr>
          <w:rFonts w:hAnsi="宋体"/>
        </w:rPr>
        <w:t>（一）检查内容</w:t>
      </w:r>
    </w:p>
    <w:p>
      <w:pPr>
        <w:spacing w:line="360" w:lineRule="auto"/>
        <w:ind w:firstLine="420" w:firstLineChars="200"/>
      </w:pPr>
      <w:r>
        <w:t>1</w:t>
      </w:r>
      <w:r>
        <w:rPr>
          <w:rFonts w:hAnsi="宋体"/>
        </w:rPr>
        <w:t>．建筑高度</w:t>
      </w:r>
    </w:p>
    <w:p>
      <w:pPr>
        <w:spacing w:line="360" w:lineRule="auto"/>
        <w:ind w:firstLine="420" w:firstLineChars="200"/>
      </w:pPr>
      <w:r>
        <w:rPr>
          <w:rFonts w:hAnsi="宋体"/>
        </w:rPr>
        <w:t>建筑高度是界定建筑是否为高层的依据，建筑高度大于</w:t>
      </w:r>
      <w:r>
        <w:t>27m</w:t>
      </w:r>
      <w:r>
        <w:rPr>
          <w:rFonts w:hAnsi="宋体"/>
        </w:rPr>
        <w:t>的住宅建筑和其他建筑高度大于</w:t>
      </w:r>
      <w:r>
        <w:t>24m</w:t>
      </w:r>
      <w:r>
        <w:rPr>
          <w:rFonts w:hAnsi="宋体"/>
        </w:rPr>
        <w:t>的非单层建筑属于高层建筑。建筑高度检查时，需要注意：</w:t>
      </w:r>
    </w:p>
    <w:p>
      <w:pPr>
        <w:spacing w:line="360" w:lineRule="auto"/>
        <w:ind w:firstLine="420" w:firstLineChars="200"/>
      </w:pPr>
      <w:r>
        <w:t>（1）建筑屋面为坡屋面时，建筑高度为建筑室外设计地面至檐口与屋脊的平均高度。</w:t>
      </w:r>
    </w:p>
    <w:p>
      <w:pPr>
        <w:spacing w:line="360" w:lineRule="auto"/>
        <w:ind w:firstLine="420" w:firstLineChars="200"/>
      </w:pPr>
      <w:r>
        <w:t>（2）建筑屋面为平屋面（包括有女儿墙的平屋面）时，建筑高度为建筑室外设计地面至屋面面层的高度。</w:t>
      </w:r>
    </w:p>
    <w:p>
      <w:pPr>
        <w:spacing w:line="360" w:lineRule="auto"/>
        <w:ind w:firstLine="420" w:firstLineChars="200"/>
      </w:pPr>
      <w:r>
        <w:t>（3）同一座建筑有多种形式的屋面时，建筑高度按上述方法分别计算后，取其中最大值。</w:t>
      </w:r>
    </w:p>
    <w:p>
      <w:pPr>
        <w:spacing w:line="360" w:lineRule="auto"/>
        <w:ind w:firstLine="420" w:firstLineChars="200"/>
      </w:pPr>
      <w:r>
        <w:t>（4）对于台阶式地坪，当位于不同高程地坪上的同一建筑之间有防火墙分隔，各自有符合规范规定的安全出口，且可沿建筑的两个长边设置贯通式或尽头式消防车道时，可分别确定各自的建筑高度。否则，建筑高度按其中建筑高度最大者确定。</w:t>
      </w:r>
    </w:p>
    <w:p>
      <w:pPr>
        <w:spacing w:line="360" w:lineRule="auto"/>
        <w:ind w:firstLine="420" w:firstLineChars="200"/>
      </w:pPr>
      <w:r>
        <w:t>（5）局部突出屋顶的瞭望塔、冷却塔、水箱间、微波天线间或设施、电梯机房、排风和排烟机房以及楼梯出口小间等辅助用房占屋面面积不大于1/4 时，不需计入建筑高度。</w:t>
      </w:r>
    </w:p>
    <w:p>
      <w:pPr>
        <w:spacing w:line="360" w:lineRule="auto"/>
        <w:ind w:firstLine="420" w:firstLineChars="200"/>
      </w:pPr>
      <w:r>
        <w:t>（6）对于住宅建筑，设置在底部且室内高度不大于2.2m 的自行车库、储藏室、敞开空间，室内外高差或建筑的地下或半地下室的顶板面高出室外设计地面的高度不大于1.5m 的部分，不计入建筑高度。</w:t>
      </w:r>
    </w:p>
    <w:p>
      <w:pPr>
        <w:spacing w:line="360" w:lineRule="auto"/>
        <w:ind w:firstLine="420" w:firstLineChars="200"/>
      </w:pPr>
      <w:r>
        <w:t>2</w:t>
      </w:r>
      <w:r>
        <w:rPr>
          <w:rFonts w:hAnsi="宋体"/>
        </w:rPr>
        <w:t>．建筑层数</w:t>
      </w:r>
    </w:p>
    <w:p>
      <w:pPr>
        <w:spacing w:line="360" w:lineRule="auto"/>
        <w:ind w:firstLine="420" w:firstLineChars="200"/>
      </w:pPr>
      <w:r>
        <w:rPr>
          <w:rFonts w:hAnsi="宋体"/>
        </w:rPr>
        <w:t>建筑层数按建筑的自然层数确定。建筑层数检查时，需要注意：</w:t>
      </w:r>
    </w:p>
    <w:p>
      <w:pPr>
        <w:spacing w:line="360" w:lineRule="auto"/>
        <w:ind w:firstLine="315" w:firstLineChars="150"/>
      </w:pPr>
      <w:r>
        <w:rPr>
          <w:rFonts w:hAnsi="宋体"/>
        </w:rPr>
        <w:t>（</w:t>
      </w:r>
      <w:r>
        <w:t>1</w:t>
      </w:r>
      <w:r>
        <w:rPr>
          <w:rFonts w:hAnsi="宋体"/>
        </w:rPr>
        <w:t>）建筑的地下室、半地下室的顶板面高出室外设计地面的高度小于等于</w:t>
      </w:r>
      <w:r>
        <w:t>1.5m</w:t>
      </w:r>
      <w:r>
        <w:rPr>
          <w:rFonts w:hAnsi="宋体"/>
        </w:rPr>
        <w:t>者，建筑底部设置的高度不超过</w:t>
      </w:r>
      <w:r>
        <w:t>2.2m</w:t>
      </w:r>
      <w:r>
        <w:rPr>
          <w:rFonts w:hAnsi="宋体"/>
        </w:rPr>
        <w:t>的自行车库、储藏室、敞开空间，以及建筑屋顶上突出的局部设备用房、出屋面的楼梯间等，不计入建筑层数内。</w:t>
      </w:r>
    </w:p>
    <w:p>
      <w:pPr>
        <w:spacing w:line="360" w:lineRule="auto"/>
        <w:ind w:firstLine="315" w:firstLineChars="150"/>
      </w:pPr>
      <w:r>
        <w:rPr>
          <w:rFonts w:hAnsi="宋体"/>
        </w:rPr>
        <w:t>（</w:t>
      </w:r>
      <w:r>
        <w:t>2</w:t>
      </w:r>
      <w:r>
        <w:rPr>
          <w:rFonts w:hAnsi="宋体"/>
        </w:rPr>
        <w:t>）当住宅建筑或设置有其他功能空间的住宅建筑中有</w:t>
      </w:r>
      <w:r>
        <w:t>1</w:t>
      </w:r>
      <w:r>
        <w:rPr>
          <w:rFonts w:hAnsi="宋体"/>
        </w:rPr>
        <w:t>层或若干层的层高超过</w:t>
      </w:r>
      <w:r>
        <w:t>3m</w:t>
      </w:r>
      <w:r>
        <w:rPr>
          <w:rFonts w:hAnsi="宋体"/>
        </w:rPr>
        <w:t>时，先对这些层按其高度总和除以</w:t>
      </w:r>
      <w:r>
        <w:t>3m</w:t>
      </w:r>
      <w:r>
        <w:rPr>
          <w:rFonts w:hAnsi="宋体"/>
        </w:rPr>
        <w:t>进行层数折算，余数不足</w:t>
      </w:r>
      <w:r>
        <w:t>1.5m</w:t>
      </w:r>
      <w:r>
        <w:rPr>
          <w:rFonts w:hAnsi="宋体"/>
        </w:rPr>
        <w:t>时，多出部分不计入建筑层数；余数大于等于</w:t>
      </w:r>
      <w:r>
        <w:t>1.5m</w:t>
      </w:r>
      <w:r>
        <w:rPr>
          <w:rFonts w:hAnsi="宋体"/>
        </w:rPr>
        <w:t>时，多出部分按</w:t>
      </w:r>
      <w:r>
        <w:t>1</w:t>
      </w:r>
      <w:r>
        <w:rPr>
          <w:rFonts w:hAnsi="宋体"/>
        </w:rPr>
        <w:t>层计入建筑层数。</w:t>
      </w:r>
    </w:p>
    <w:p>
      <w:pPr>
        <w:spacing w:line="360" w:lineRule="auto"/>
        <w:ind w:firstLine="420" w:firstLineChars="200"/>
        <w:outlineLvl w:val="0"/>
        <w:rPr>
          <w:szCs w:val="28"/>
        </w:rPr>
      </w:pPr>
      <w:r>
        <w:t>3.生产的火灾危险性</w:t>
      </w:r>
    </w:p>
    <w:p>
      <w:pPr>
        <w:spacing w:line="360" w:lineRule="auto"/>
        <w:ind w:firstLine="420" w:firstLineChars="200"/>
      </w:pPr>
      <w:r>
        <w:t>厂房的火灾危险性是根据生产中使用或产生的物质性质及其数量等因素进行确定，主要分为甲、乙、丙、丁、戊等五类，具体分类见《消防安全技术实务》第二篇第二章相关内容。厂房火灾危险性类别检查时，需要注意：</w:t>
      </w:r>
    </w:p>
    <w:p>
      <w:pPr>
        <w:spacing w:line="360" w:lineRule="auto"/>
        <w:ind w:firstLine="420" w:firstLineChars="200"/>
      </w:pPr>
      <w:r>
        <w:t>（1）同一座厂房或厂房的任一防火分区内有不同火灾危险性生产时，厂房或防火分区内的生产火灾危险性类别按火灾危险性较大的部分确定；当生产过程中使用或产生易燃、可燃物的量较少，不足以构成爆炸或火灾危险时，按实际情况确定。例如，</w:t>
      </w:r>
      <w:r>
        <w:rPr>
          <w:kern w:val="0"/>
        </w:rPr>
        <w:t>机械修配厂或修理车间，虽然使用少量的汽油等甲类溶剂清洗零件，但是因为其数量少，当气体全部逸出或可燃液体全部气化也不会在同一时间内使厂房内任何部位的混合气体处于爆炸极限范围内。所以，该厂房的火灾危险性仍可以按戊类考虑。</w:t>
      </w:r>
    </w:p>
    <w:p>
      <w:pPr>
        <w:spacing w:line="360" w:lineRule="auto"/>
        <w:ind w:firstLine="420" w:firstLineChars="200"/>
      </w:pPr>
      <w:r>
        <w:t>（2）火灾危险性较大的生产部分占本层或本防火分区面积的比例小于5%或丁、戊类厂房内的油漆工段小于10%，且发生火灾事故时不足以蔓延至其他部位或火灾危险性较大的生产部分采取了有效的防火措施时，按火灾危险性较小的部分确定。</w:t>
      </w:r>
    </w:p>
    <w:p>
      <w:pPr>
        <w:spacing w:line="360" w:lineRule="auto"/>
        <w:ind w:firstLine="420" w:firstLineChars="200"/>
      </w:pPr>
      <w:r>
        <w:t>（3）丁、戊类厂房内的油漆工段，当采用封闭喷漆工艺，封闭喷漆空间内保持负压、油漆工段设置可燃气体探测报警系统或自动抑爆系统，且油漆工段占其所在防火分区面积的比例不大于20%时，按火灾危险性较小的部分确定。例如，在一座汽车总装厂房中，喷漆工段占总装厂房的面积比例不足20%，并将喷漆工段采用防火分隔和自动灭火设施保护时，厂房的生产火灾危险性类别仍可按戊类划分。</w:t>
      </w:r>
    </w:p>
    <w:p>
      <w:pPr>
        <w:spacing w:line="360" w:lineRule="auto"/>
        <w:ind w:firstLine="420" w:firstLineChars="200"/>
        <w:outlineLvl w:val="0"/>
      </w:pPr>
      <w:r>
        <w:t>4.储存物品的火灾危险性</w:t>
      </w:r>
    </w:p>
    <w:p>
      <w:pPr>
        <w:spacing w:line="360" w:lineRule="auto"/>
        <w:ind w:firstLine="420" w:firstLineChars="200"/>
      </w:pPr>
      <w:r>
        <w:t>仓库的火灾危险性是根据储存物品的性质和储存物品中的可燃物数量等因素进行确定，主要分为甲、乙、丙、丁、戊等五类，具体分类见《消防安全技术实务》第二篇第二章相关内容。仓库火灾危险性类别检查时，需要注意：</w:t>
      </w:r>
    </w:p>
    <w:p>
      <w:pPr>
        <w:spacing w:line="360" w:lineRule="auto"/>
        <w:ind w:firstLine="420" w:firstLineChars="200"/>
      </w:pPr>
      <w:r>
        <w:t>（1）同一座仓库或仓库的任一防火分区内储存不同火灾危险性物品时，仓库或防火分区的火灾危险性按火灾危险性最大的物品确定。</w:t>
      </w:r>
      <w:r>
        <w:rPr>
          <w:kern w:val="0"/>
        </w:rPr>
        <w:t>例如，同一座仓库存放有甲、乙、丙三类物品，仓库就需要按甲类储存物品仓库划分。</w:t>
      </w:r>
    </w:p>
    <w:p>
      <w:pPr>
        <w:spacing w:line="360" w:lineRule="auto"/>
        <w:ind w:firstLine="420" w:firstLineChars="200"/>
        <w:rPr>
          <w:kern w:val="0"/>
        </w:rPr>
      </w:pPr>
      <w:r>
        <w:t>（2）</w:t>
      </w:r>
      <w:r>
        <w:rPr>
          <w:kern w:val="0"/>
        </w:rPr>
        <w:t>丁、戊类物品本身虽属难燃烧或不燃烧物质，但有很多物品的包装是可燃的木箱、纸盒、泡沫塑料等。因此，这两类仓库，除考虑物品本身的燃烧性能外，还要考虑可燃包装的数量，在防火要求上应较丁、戊类仓库严格。</w:t>
      </w:r>
      <w:r>
        <w:t>当可燃包装重量大于物品本身重量1/4或可燃包装（</w:t>
      </w:r>
      <w:r>
        <w:rPr>
          <w:kern w:val="0"/>
        </w:rPr>
        <w:t>如泡沫塑料等）</w:t>
      </w:r>
      <w:r>
        <w:t>体积大于物品本身体积的1/2时，按丙类确定仓库的火灾危险性。</w:t>
      </w:r>
    </w:p>
    <w:p>
      <w:pPr>
        <w:spacing w:line="360" w:lineRule="auto"/>
        <w:ind w:firstLine="420" w:firstLineChars="200"/>
        <w:outlineLvl w:val="0"/>
      </w:pPr>
      <w:r>
        <w:t>5.民用建筑类别</w:t>
      </w:r>
    </w:p>
    <w:p>
      <w:pPr>
        <w:spacing w:line="360" w:lineRule="auto"/>
        <w:ind w:firstLine="420" w:firstLineChars="200"/>
        <w:rPr>
          <w:kern w:val="0"/>
        </w:rPr>
      </w:pPr>
      <w:r>
        <w:t>民用建筑类别是根据建筑高度、使用功能、火灾危险性和扑救难易程度进行确定，主要分为住宅建筑和公共建筑两大类。</w:t>
      </w:r>
      <w:r>
        <w:rPr>
          <w:kern w:val="0"/>
        </w:rPr>
        <w:t>对于住宅建筑，以建筑高度27m 区分多层和高层住宅，高层住宅建筑中又以54m 划分一类和二类高层住宅建筑；对于公共建筑，以建筑高度24m 区分多层和高层公共建筑，在高层建筑中又将性质重要、火灾危险性大、疏散和扑救难度大的建筑划分为一类高层公共建筑。</w:t>
      </w:r>
      <w:r>
        <w:t>具体分类见《消防安全技术实务》第二篇第三章相关内容。民用建筑类别检查时，需要注意：</w:t>
      </w:r>
    </w:p>
    <w:p>
      <w:pPr>
        <w:spacing w:line="360" w:lineRule="auto"/>
        <w:ind w:firstLine="420" w:firstLineChars="200"/>
      </w:pPr>
      <w:r>
        <w:t>（1）宿舍、公寓等非住宅类居住建筑，根据公共建筑的相关要求确定其类别。</w:t>
      </w:r>
    </w:p>
    <w:p>
      <w:pPr>
        <w:spacing w:line="360" w:lineRule="auto"/>
        <w:ind w:firstLine="420" w:firstLineChars="200"/>
      </w:pPr>
      <w:r>
        <w:t>（2）对建筑高度大于24m 的单层公共建筑，在实际建筑防火检查中情况比较复杂，需要根据建筑的主要使用功能部分的层数和建筑高度来确定是多、高层建筑还是单层建筑。当难以区分建筑的主要功能，并且单层部分与多层或高层部分又没有采用防火墙分开时，则将该建筑确定为多层或高层建筑。</w:t>
      </w:r>
    </w:p>
    <w:p>
      <w:pPr>
        <w:spacing w:line="360" w:lineRule="auto"/>
        <w:ind w:firstLine="420" w:firstLineChars="200"/>
      </w:pPr>
      <w:r>
        <w:t>（3）在实际建筑防火检查中，如遇到规范中未列举的建筑，需要根据建筑功能的具体情况，通过类比划分的标准确定建筑类别。</w:t>
      </w:r>
      <w:r>
        <w:rPr>
          <w:kern w:val="0"/>
        </w:rPr>
        <w:t>例如，高层医疗建筑，考虑到建筑中有不少人员行动不便、疏散困难，建筑内发生火灾易致人员伤亡，因此将其划分为一类高层共建筑。</w:t>
      </w:r>
    </w:p>
    <w:p>
      <w:pPr>
        <w:spacing w:line="360" w:lineRule="auto"/>
        <w:ind w:firstLine="420" w:firstLineChars="200"/>
        <w:outlineLvl w:val="0"/>
      </w:pPr>
      <w:r>
        <w:t>6.汽车库、修车库、停车场的类别</w:t>
      </w:r>
    </w:p>
    <w:p>
      <w:pPr>
        <w:spacing w:line="360" w:lineRule="auto"/>
        <w:ind w:firstLine="420" w:firstLineChars="200"/>
      </w:pPr>
      <w:r>
        <w:t>汽车库、修车库、停车场类别是根据停车（车位）数量和总建筑面积进行确定，主要分为</w:t>
      </w:r>
      <w:r>
        <w:rPr>
          <w:rFonts w:hint="eastAsia" w:ascii="宋体" w:hAnsi="宋体" w:cs="宋体"/>
        </w:rPr>
        <w:t>Ⅰ</w:t>
      </w:r>
      <w:r>
        <w:t>、</w:t>
      </w:r>
      <w:r>
        <w:rPr>
          <w:rFonts w:hint="eastAsia" w:ascii="宋体" w:hAnsi="宋体" w:cs="宋体"/>
        </w:rPr>
        <w:t>Ⅱ</w:t>
      </w:r>
      <w:r>
        <w:t>、</w:t>
      </w:r>
      <w:r>
        <w:rPr>
          <w:rFonts w:hint="eastAsia" w:ascii="宋体" w:hAnsi="宋体" w:cs="宋体"/>
        </w:rPr>
        <w:t>Ⅲ</w:t>
      </w:r>
      <w:r>
        <w:t>、</w:t>
      </w:r>
      <w:r>
        <w:rPr>
          <w:rFonts w:hint="eastAsia" w:ascii="宋体" w:hAnsi="宋体" w:cs="宋体"/>
        </w:rPr>
        <w:t>Ⅳ</w:t>
      </w:r>
      <w:r>
        <w:t>等四类。具体分类见《消防安全技术实务》第四篇第八章相关内容。</w:t>
      </w:r>
    </w:p>
    <w:p>
      <w:pPr>
        <w:spacing w:line="360" w:lineRule="auto"/>
        <w:ind w:firstLine="420" w:firstLineChars="200"/>
        <w:outlineLvl w:val="0"/>
      </w:pPr>
      <w:r>
        <w:t>（二）检查方法</w:t>
      </w:r>
    </w:p>
    <w:p>
      <w:pPr>
        <w:spacing w:line="360" w:lineRule="auto"/>
        <w:ind w:firstLine="420" w:firstLineChars="200"/>
      </w:pPr>
      <w:r>
        <w:t>通过查阅消防设计文件、建筑平面图、剖面图等有关资料，了解消防设计时确定的建筑层数、建筑高度、火灾危险性等确定建筑类别的基础数据后开展现场检查。实地查看建筑层数、测量建筑高度，查看每层使用功能及布局、生产中使用或产生的物质性质及数量或储存物品的性质和可燃物数量等，检查建筑分类的准确性。</w:t>
      </w:r>
    </w:p>
    <w:p>
      <w:pPr>
        <w:spacing w:line="360" w:lineRule="auto"/>
        <w:ind w:firstLine="420" w:firstLineChars="200"/>
        <w:outlineLvl w:val="0"/>
        <w:rPr>
          <w:rFonts w:eastAsia="黑体"/>
          <w:szCs w:val="28"/>
        </w:rPr>
      </w:pPr>
      <w:r>
        <w:rPr>
          <w:rFonts w:eastAsia="黑体"/>
          <w:szCs w:val="28"/>
        </w:rPr>
        <w:t>二、建筑耐火等级</w:t>
      </w:r>
    </w:p>
    <w:p>
      <w:pPr>
        <w:spacing w:line="360" w:lineRule="auto"/>
        <w:ind w:firstLine="420" w:firstLineChars="200"/>
      </w:pPr>
      <w:r>
        <w:t>建筑耐火等级指建筑物整体的耐火性能，是由组成建筑物的墙、柱、梁、楼板等主要构件的燃烧性能和最低耐火极限决定，分为一、二、三、四级。防火检查中，特别是检查既有建筑物的防火安全时，主要通过对建筑构件的燃烧性能、建筑分类与耐火等级一致性等方面进行检查，核实建筑的耐火等级是否符合现行国家工程建设消防技术标准的规定。</w:t>
      </w:r>
    </w:p>
    <w:p>
      <w:pPr>
        <w:spacing w:line="360" w:lineRule="auto"/>
        <w:ind w:firstLine="420" w:firstLineChars="200"/>
      </w:pPr>
      <w:r>
        <w:t>（一）检查内容</w:t>
      </w:r>
    </w:p>
    <w:p>
      <w:pPr>
        <w:spacing w:line="360" w:lineRule="auto"/>
        <w:ind w:firstLine="420" w:firstLineChars="200"/>
      </w:pPr>
      <w:r>
        <w:t>1.建筑构件的燃烧性能和耐火极限</w:t>
      </w:r>
    </w:p>
    <w:p>
      <w:pPr>
        <w:spacing w:line="360" w:lineRule="auto"/>
        <w:ind w:firstLine="420" w:firstLineChars="200"/>
      </w:pPr>
      <w:r>
        <w:t>建筑主要构件的燃烧性能和耐火极限不得低于建筑相应耐火等级的要求。主要检查要求：一级耐火等级建筑的主要构件都是不燃烧体；二级耐火等级的主要建筑构件，除吊顶为难燃烧体外，其余构件都是不燃烧体；三级耐火等级建筑构件，除吊顶和隔墙体为难燃烧体外，其余构件都是不燃烧体；四级耐火等级建筑构件，除防火墙体外其余构件可采用难燃烧体或燃烧体。以木柱承重且以不燃烧材料作为墙体的建筑物，其耐火等级按四级确定。</w:t>
      </w:r>
    </w:p>
    <w:p>
      <w:pPr>
        <w:spacing w:line="360" w:lineRule="auto"/>
        <w:ind w:firstLine="420" w:firstLineChars="200"/>
      </w:pPr>
      <w:r>
        <w:t>如果建筑内存在金属建筑构件时，在高温条件下存在强度降低和蠕变现象，极易失去承载力，因此需要检查其是否需要进行防火保护、保护的措施是否满足现行国家工程建设消防技术标准的规定，且不低于建筑所需耐火等级对应的最低耐火极限要求。目前钢结构构件的防火保护措施主要有两种，一种是采用砖石、砂浆、防火板等无机耐火材料包覆的方式；一种是钢结构防火涂料，即</w:t>
      </w:r>
      <w:r>
        <w:rPr>
          <w:sz w:val="20"/>
          <w:szCs w:val="20"/>
        </w:rPr>
        <w:t>施涂于建筑物和构筑物钢结构构件表面，形成耐火隔热保护层，以提高钢结构耐火极限，按其涂层厚度及性能特点可分为薄涂型和厚涂型两类。</w:t>
      </w:r>
      <w:r>
        <w:t>由于钢结构防火涂料目前所存在的固有缺陷，因此实际运用中首先考虑采用不燃材料包覆的方式。具体检查要求为：</w:t>
      </w:r>
    </w:p>
    <w:p>
      <w:pPr>
        <w:spacing w:line="360" w:lineRule="auto"/>
        <w:ind w:firstLine="420" w:firstLineChars="200"/>
      </w:pPr>
      <w:r>
        <w:t>（1）当建筑耐火等级为二、三级时，设置自动灭火系统的多层丙类厂房的屋顶承重构件和设置自动灭火系统的单层丙类厂房、单、多层丁、戊类厂房（仓库）的梁、柱、屋顶承重构件可采用无防火保护的金属结构；对于建筑中能受到甲、乙、丙类液体或可燃气体火焰影响的部位，需采取外包覆不燃材料或其他防火保护措施。</w:t>
      </w:r>
    </w:p>
    <w:p>
      <w:pPr>
        <w:spacing w:line="360" w:lineRule="auto"/>
        <w:ind w:firstLine="420" w:firstLineChars="200"/>
      </w:pPr>
      <w:r>
        <w:t>（2）一级耐火等级的单层、多层厂房（仓库），当采用自动喷水灭火系统能有效保护采用无防火保护的金属结构构件的全部部位时，其屋顶承重构件的耐火极限可不低于1.00h。需要注意的是，对于厂房内虽设置了自动灭火系统，但对这些构件无保护作用时，仍需对这些构件进行防火保护。</w:t>
      </w:r>
    </w:p>
    <w:p>
      <w:pPr>
        <w:spacing w:line="360" w:lineRule="auto"/>
        <w:ind w:firstLine="420" w:firstLineChars="200"/>
      </w:pPr>
      <w:r>
        <w:t>（3）民用建筑的中庭和屋顶承重构件采用金属构件时，可通过采取外包敷不燃材料、设置自动喷水灭火系统和喷涂防火涂料等措施，保证其耐火极限不低于耐火等级的要求。</w:t>
      </w:r>
    </w:p>
    <w:p>
      <w:pPr>
        <w:spacing w:line="360" w:lineRule="auto"/>
        <w:ind w:firstLine="420" w:firstLineChars="200"/>
      </w:pPr>
      <w:r>
        <w:t>（4）建筑内预制钢筋混凝土结构构件的节点和明露的钢支承构件部位等构件的防火薄弱环节和结构的重要受力点，采取防火保护措施保证节点的耐火极限不低于相应构件的耐火极限。</w:t>
      </w:r>
    </w:p>
    <w:p>
      <w:pPr>
        <w:spacing w:line="360" w:lineRule="auto"/>
        <w:ind w:firstLine="420" w:firstLineChars="200"/>
        <w:outlineLvl w:val="0"/>
        <w:rPr>
          <w:bdr w:val="single" w:color="auto" w:sz="4" w:space="0"/>
          <w:shd w:val="pct10" w:color="auto" w:fill="FFFFFF"/>
        </w:rPr>
      </w:pPr>
      <w:r>
        <w:t>2．耐火等级与建筑分类的一致性</w:t>
      </w:r>
    </w:p>
    <w:p>
      <w:pPr>
        <w:spacing w:line="360" w:lineRule="auto"/>
        <w:ind w:firstLine="420" w:firstLineChars="200"/>
      </w:pPr>
      <w:r>
        <w:t>主要检查建筑耐火等级的选定与建筑高度、使用功能、重要性质和火灾扑救难度等是否一致。不同类别的建筑，所需要的耐火等级不同，检查要求为：</w:t>
      </w:r>
    </w:p>
    <w:p>
      <w:pPr>
        <w:spacing w:line="360" w:lineRule="auto"/>
        <w:ind w:firstLine="420" w:firstLineChars="200"/>
        <w:outlineLvl w:val="0"/>
      </w:pPr>
      <w:r>
        <w:t>（1）厂房和仓库</w:t>
      </w:r>
    </w:p>
    <w:p>
      <w:pPr>
        <w:spacing w:line="360" w:lineRule="auto"/>
        <w:ind w:firstLine="420" w:firstLineChars="200"/>
      </w:pPr>
      <w:r>
        <w:fldChar w:fldCharType="begin"/>
      </w:r>
      <w:r>
        <w:instrText xml:space="preserve"> = 1 \* GB3 </w:instrText>
      </w:r>
      <w:r>
        <w:fldChar w:fldCharType="separate"/>
      </w:r>
      <w:r>
        <w:rPr>
          <w:rFonts w:hint="eastAsia" w:ascii="宋体" w:hAnsi="宋体" w:cs="宋体"/>
        </w:rPr>
        <w:t>①</w:t>
      </w:r>
      <w:r>
        <w:rPr>
          <w:rFonts w:hint="eastAsia" w:ascii="宋体" w:hAnsi="宋体" w:cs="宋体"/>
        </w:rPr>
        <w:fldChar w:fldCharType="end"/>
      </w:r>
      <w:r>
        <w:t>使用或储存特殊贵重的机器、仪表、仪器等设备或物品时，建筑耐火等级不低于一级。</w:t>
      </w:r>
    </w:p>
    <w:p>
      <w:pPr>
        <w:spacing w:line="360" w:lineRule="auto"/>
        <w:ind w:firstLine="420" w:firstLineChars="200"/>
      </w:pPr>
      <w:r>
        <w:fldChar w:fldCharType="begin"/>
      </w:r>
      <w:r>
        <w:instrText xml:space="preserve"> = 2 \* GB3 </w:instrText>
      </w:r>
      <w:r>
        <w:fldChar w:fldCharType="separate"/>
      </w:r>
      <w:r>
        <w:rPr>
          <w:rFonts w:hint="eastAsia" w:ascii="宋体" w:hAnsi="宋体" w:cs="宋体"/>
        </w:rPr>
        <w:t>②</w:t>
      </w:r>
      <w:r>
        <w:rPr>
          <w:rFonts w:hint="eastAsia" w:ascii="宋体" w:hAnsi="宋体" w:cs="宋体"/>
        </w:rPr>
        <w:fldChar w:fldCharType="end"/>
      </w:r>
      <w:r>
        <w:t>高层厂房，甲、乙类厂房，使用或产生丙类液体的厂房和有火花、赤热表面、明火的丁类厂房，油浸变压器室、高压配电装置室，锅炉房，高架仓库、高层仓库、甲类仓库和多层乙类仓库，粮食筒仓，建筑的耐火等级不低于二级。</w:t>
      </w:r>
    </w:p>
    <w:p>
      <w:pPr>
        <w:spacing w:line="360" w:lineRule="auto"/>
        <w:ind w:firstLine="420" w:firstLineChars="200"/>
      </w:pPr>
      <w:r>
        <w:fldChar w:fldCharType="begin"/>
      </w:r>
      <w:r>
        <w:instrText xml:space="preserve"> = 3 \* GB3 </w:instrText>
      </w:r>
      <w:r>
        <w:fldChar w:fldCharType="separate"/>
      </w:r>
      <w:r>
        <w:rPr>
          <w:rFonts w:hint="eastAsia" w:ascii="宋体" w:hAnsi="宋体" w:cs="宋体"/>
        </w:rPr>
        <w:t>③</w:t>
      </w:r>
      <w:r>
        <w:rPr>
          <w:rFonts w:hint="eastAsia" w:ascii="宋体" w:hAnsi="宋体" w:cs="宋体"/>
        </w:rPr>
        <w:fldChar w:fldCharType="end"/>
      </w:r>
      <w:r>
        <w:t>单、多层丙类厂房，多层丁、戊类厂房，单层乙类仓库，单、多层丙类仓库和多层丁、戊类仓库，粮食平房仓，建筑的耐火等级不低于三级。</w:t>
      </w:r>
    </w:p>
    <w:p>
      <w:pPr>
        <w:spacing w:line="360" w:lineRule="auto"/>
        <w:ind w:firstLine="420" w:firstLineChars="200"/>
      </w:pPr>
      <w:r>
        <w:fldChar w:fldCharType="begin"/>
      </w:r>
      <w:r>
        <w:instrText xml:space="preserve"> = 4 \* GB3 </w:instrText>
      </w:r>
      <w:r>
        <w:fldChar w:fldCharType="separate"/>
      </w:r>
      <w:r>
        <w:rPr>
          <w:rFonts w:hint="eastAsia" w:ascii="宋体" w:hAnsi="宋体" w:cs="宋体"/>
        </w:rPr>
        <w:t>④</w:t>
      </w:r>
      <w:r>
        <w:rPr>
          <w:rFonts w:hint="eastAsia" w:ascii="宋体" w:hAnsi="宋体" w:cs="宋体"/>
        </w:rPr>
        <w:fldChar w:fldCharType="end"/>
      </w:r>
      <w:r>
        <w:t>建筑面积不大于300m</w:t>
      </w:r>
      <w:r>
        <w:rPr>
          <w:vertAlign w:val="superscript"/>
        </w:rPr>
        <w:t>2</w:t>
      </w:r>
      <w:r>
        <w:t>的独立甲、乙类单层厂房，建筑面积不大于500m</w:t>
      </w:r>
      <w:r>
        <w:rPr>
          <w:vertAlign w:val="superscript"/>
        </w:rPr>
        <w:t>2</w:t>
      </w:r>
      <w:r>
        <w:t>的单层丙类厂房或建筑面积不大于1000m</w:t>
      </w:r>
      <w:r>
        <w:rPr>
          <w:vertAlign w:val="superscript"/>
        </w:rPr>
        <w:t>2</w:t>
      </w:r>
      <w:r>
        <w:t>的单层丁类厂房，燃煤锅炉房且锅炉的总蒸发量不大于4t/h时，可采用三级耐火等级的建筑。</w:t>
      </w:r>
    </w:p>
    <w:p>
      <w:pPr>
        <w:spacing w:line="360" w:lineRule="auto"/>
        <w:ind w:firstLine="420" w:firstLineChars="200"/>
        <w:outlineLvl w:val="0"/>
      </w:pPr>
      <w:r>
        <w:t>（2）民用建筑</w:t>
      </w:r>
    </w:p>
    <w:p>
      <w:pPr>
        <w:spacing w:line="360" w:lineRule="auto"/>
        <w:ind w:firstLine="420" w:firstLineChars="200"/>
      </w:pPr>
      <w:r>
        <w:t>地下或半地下建筑（室）和一类高层建筑的耐火等级不低于一级；单、多层重要公共建筑和二类高层建筑的耐火等级不低于二级，这里</w:t>
      </w:r>
      <w:r>
        <w:rPr>
          <w:kern w:val="0"/>
        </w:rPr>
        <w:t>重要公共建筑主要是指对某一地区的政治、经济和生产活动以及居民的正常生活有很大影响的公共建筑，如电信、医疗、电力调度等建筑</w:t>
      </w:r>
      <w:r>
        <w:t>。</w:t>
      </w:r>
    </w:p>
    <w:p>
      <w:pPr>
        <w:spacing w:line="360" w:lineRule="auto"/>
        <w:ind w:firstLine="420" w:firstLineChars="200"/>
        <w:outlineLvl w:val="0"/>
      </w:pPr>
      <w:r>
        <w:t>（3）汽车库、修车库</w:t>
      </w:r>
    </w:p>
    <w:p>
      <w:pPr>
        <w:spacing w:line="360" w:lineRule="auto"/>
        <w:ind w:firstLine="420" w:firstLineChars="200"/>
      </w:pPr>
      <w:r>
        <w:t>地下、半地下和高层汽车库、甲、乙类物品运输车的汽车库、修车库和</w:t>
      </w:r>
      <w:r>
        <w:rPr>
          <w:rFonts w:hint="eastAsia" w:ascii="宋体" w:hAnsi="宋体" w:cs="宋体"/>
        </w:rPr>
        <w:t>Ⅰ</w:t>
      </w:r>
      <w:r>
        <w:t>类汽车库、修车库的耐火等级不低于一级。</w:t>
      </w:r>
      <w:r>
        <w:rPr>
          <w:rFonts w:hint="eastAsia" w:ascii="宋体" w:hAnsi="宋体" w:cs="宋体"/>
        </w:rPr>
        <w:t>Ⅱ</w:t>
      </w:r>
      <w:r>
        <w:t>、</w:t>
      </w:r>
      <w:r>
        <w:rPr>
          <w:rFonts w:hint="eastAsia" w:ascii="宋体" w:hAnsi="宋体" w:cs="宋体"/>
        </w:rPr>
        <w:t>Ⅲ</w:t>
      </w:r>
      <w:r>
        <w:t>类汽车库、修车库的耐火等级不低于二级。</w:t>
      </w:r>
      <w:r>
        <w:rPr>
          <w:rFonts w:hint="eastAsia" w:ascii="宋体" w:hAnsi="宋体" w:cs="宋体"/>
        </w:rPr>
        <w:t>Ⅳ</w:t>
      </w:r>
      <w:r>
        <w:t>类汽车库、修车库的耐火等级不低于三级。</w:t>
      </w:r>
    </w:p>
    <w:p>
      <w:pPr>
        <w:spacing w:line="360" w:lineRule="auto"/>
        <w:ind w:firstLine="420" w:firstLineChars="200"/>
      </w:pPr>
      <w:r>
        <w:t>3.耐火等级与建筑层数的一致性</w:t>
      </w:r>
    </w:p>
    <w:p>
      <w:pPr>
        <w:spacing w:line="360" w:lineRule="auto"/>
        <w:ind w:firstLine="420" w:firstLineChars="200"/>
      </w:pPr>
      <w:r>
        <w:t>不同耐火等级的建筑，可建造的建筑层数有所不同。检查要求为：</w:t>
      </w:r>
    </w:p>
    <w:p>
      <w:pPr>
        <w:spacing w:line="360" w:lineRule="auto"/>
        <w:ind w:firstLine="420" w:firstLineChars="200"/>
      </w:pPr>
      <w:r>
        <w:rPr>
          <w:rFonts w:hint="eastAsia"/>
        </w:rPr>
        <w:t>（1）</w:t>
      </w:r>
      <w:r>
        <w:t>厂房</w:t>
      </w:r>
    </w:p>
    <w:p>
      <w:pPr>
        <w:spacing w:line="360" w:lineRule="auto"/>
        <w:ind w:firstLine="420" w:firstLineChars="200"/>
      </w:pPr>
      <w:r>
        <w:t>二级耐火等级的乙类厂房建筑层数最多为6层；三级耐火等级的丙类厂房建筑层数最多为2层、丁、戊类厂房建筑层数最多为3层。</w:t>
      </w:r>
    </w:p>
    <w:p>
      <w:pPr>
        <w:spacing w:line="360" w:lineRule="auto"/>
        <w:ind w:firstLine="420" w:firstLineChars="200"/>
        <w:outlineLvl w:val="0"/>
      </w:pPr>
      <w:r>
        <w:t>（2）设有儿童用房、儿童活动场所和老年人活动场所等特殊场所的民用建筑</w:t>
      </w:r>
    </w:p>
    <w:p>
      <w:pPr>
        <w:spacing w:line="360" w:lineRule="auto"/>
        <w:ind w:firstLine="420" w:firstLineChars="200"/>
      </w:pPr>
      <w:r>
        <w:fldChar w:fldCharType="begin"/>
      </w:r>
      <w:r>
        <w:instrText xml:space="preserve"> = 1 \* GB3 </w:instrText>
      </w:r>
      <w:r>
        <w:fldChar w:fldCharType="separate"/>
      </w:r>
      <w:r>
        <w:rPr>
          <w:rFonts w:hint="eastAsia" w:ascii="宋体" w:hAnsi="宋体" w:cs="宋体"/>
        </w:rPr>
        <w:t>①</w:t>
      </w:r>
      <w:r>
        <w:rPr>
          <w:rFonts w:hint="eastAsia" w:ascii="宋体" w:hAnsi="宋体" w:cs="宋体"/>
        </w:rPr>
        <w:fldChar w:fldCharType="end"/>
      </w:r>
      <w:r>
        <w:t>托儿所、幼儿园的儿童用房，老年人活动场所和儿童游乐厅等儿童活动场所，当设置在一、二级耐火等级建筑内时，该场所所在的层数不得超过3层。</w:t>
      </w:r>
    </w:p>
    <w:p>
      <w:pPr>
        <w:spacing w:line="360" w:lineRule="auto"/>
        <w:ind w:firstLine="420" w:firstLineChars="200"/>
      </w:pPr>
      <w:r>
        <w:fldChar w:fldCharType="begin"/>
      </w:r>
      <w:r>
        <w:instrText xml:space="preserve"> = 2 \* GB3 </w:instrText>
      </w:r>
      <w:r>
        <w:fldChar w:fldCharType="separate"/>
      </w:r>
      <w:r>
        <w:rPr>
          <w:rFonts w:hint="eastAsia" w:ascii="宋体" w:hAnsi="宋体" w:cs="宋体"/>
        </w:rPr>
        <w:t>②</w:t>
      </w:r>
      <w:r>
        <w:rPr>
          <w:rFonts w:hint="eastAsia" w:ascii="宋体" w:hAnsi="宋体" w:cs="宋体"/>
        </w:rPr>
        <w:fldChar w:fldCharType="end"/>
      </w:r>
      <w:r>
        <w:t>商店、托儿所、幼儿园的儿童用房，老年人活动场所和儿童游乐厅等儿童活动场所，医院和疗养院的住院部分，教学建筑、食堂、菜市场，剧场、电影院和礼堂，当设置在三级耐火等级建筑时，该场所所在的层数不得超过2层。</w:t>
      </w:r>
    </w:p>
    <w:p>
      <w:pPr>
        <w:spacing w:line="360" w:lineRule="auto"/>
        <w:ind w:firstLine="420" w:firstLineChars="200"/>
      </w:pPr>
      <w:r>
        <w:fldChar w:fldCharType="begin"/>
      </w:r>
      <w:r>
        <w:instrText xml:space="preserve"> = 3 \* GB3 </w:instrText>
      </w:r>
      <w:r>
        <w:fldChar w:fldCharType="separate"/>
      </w:r>
      <w:r>
        <w:rPr>
          <w:rFonts w:hint="eastAsia" w:ascii="宋体" w:hAnsi="宋体" w:cs="宋体"/>
        </w:rPr>
        <w:t>③</w:t>
      </w:r>
      <w:r>
        <w:rPr>
          <w:rFonts w:hint="eastAsia" w:ascii="宋体" w:hAnsi="宋体" w:cs="宋体"/>
        </w:rPr>
        <w:fldChar w:fldCharType="end"/>
      </w:r>
      <w:r>
        <w:t>商店、托儿所、幼儿园的儿童用房，老年人活动场所和儿童游乐厅等儿童活动场所，医院和疗养院的住院部分，教学建筑、食堂、菜市场，当设置在四级耐火等级建筑时，该场所只允许设在首层。</w:t>
      </w:r>
    </w:p>
    <w:p>
      <w:pPr>
        <w:spacing w:line="360" w:lineRule="auto"/>
        <w:ind w:firstLine="420" w:firstLineChars="200"/>
        <w:outlineLvl w:val="0"/>
      </w:pPr>
      <w:r>
        <w:t>（二）检查方法</w:t>
      </w:r>
    </w:p>
    <w:p>
      <w:pPr>
        <w:spacing w:line="360" w:lineRule="auto"/>
        <w:ind w:firstLine="420" w:firstLineChars="200"/>
      </w:pPr>
      <w:r>
        <w:rPr>
          <w:rFonts w:hAnsi="宋体"/>
        </w:rPr>
        <w:t>通过查阅消防设计文件、建筑平面图、剖面图、钢结构涂料的型式检验报告等有关资料，了解建筑性质、规模和建筑类别，确定建筑物需要满足的耐火等级、主要构件需要满足的燃烧性能和耐火极限。开展现场检查，实地查看建筑物的结构形式、各种基本建筑构件的种类、对照消防设计文件和施工、监理记录，对建筑构件截面尺寸、保护层厚度以及金属构件的防火处理等方面，逐项进行测量和分析判断，核实建筑物的耐火等级是否符合现行国家消防技术标准的规定。其中，对钢结构防火涂料进行检查时，主要进行以下操作：</w:t>
      </w:r>
    </w:p>
    <w:p>
      <w:pPr>
        <w:spacing w:line="360" w:lineRule="auto"/>
        <w:ind w:firstLine="420" w:firstLineChars="200"/>
      </w:pPr>
      <w:r>
        <w:t>1.</w:t>
      </w:r>
      <w:r>
        <w:rPr>
          <w:rFonts w:hAnsi="宋体"/>
        </w:rPr>
        <w:t>对比样品。与选用的样品对比，检查用于工程上的钢结构防火涂料的品种与颜色是否与设计选用及规定的相符。</w:t>
      </w:r>
      <w:r>
        <w:t>室内裸露钢结构、轻型屋盖钢结构及有装饰要求的钢结构，当规定其耐火极限在1.5ｈ及以下时，宜选用薄涂型钢结构防火涂料。室内隐蔽钢结构、高层全钢结构及多层厂房钢结构，当规定其耐火极限在1.5ｈ以上时，钢结构防火涂料选用厚涂型。露天钢结构，选用适合室外用的钢结构防火涂料。</w:t>
      </w:r>
    </w:p>
    <w:p>
      <w:pPr>
        <w:spacing w:line="360" w:lineRule="auto"/>
        <w:ind w:firstLine="420" w:firstLineChars="200"/>
      </w:pPr>
      <w:r>
        <w:t>2.</w:t>
      </w:r>
      <w:r>
        <w:rPr>
          <w:rFonts w:hAnsi="宋体"/>
        </w:rPr>
        <w:t>检查涂装基层。查阅施工检验记录，防火涂料涂装前钢材表面除锈及防锈漆涂装符合设计要求和国家现行有关标准的规定，防火涂料涂装基层无油污、灰尘和泥沙等污垢。</w:t>
      </w:r>
    </w:p>
    <w:p>
      <w:pPr>
        <w:spacing w:line="360" w:lineRule="auto"/>
        <w:ind w:firstLine="420" w:firstLineChars="200"/>
      </w:pPr>
      <w:r>
        <w:t>3.</w:t>
      </w:r>
      <w:r>
        <w:rPr>
          <w:rFonts w:hAnsi="宋体"/>
        </w:rPr>
        <w:t>检查涂层强度。用</w:t>
      </w:r>
      <w:r>
        <w:t>0.75</w:t>
      </w:r>
      <w:r>
        <w:rPr>
          <w:rFonts w:hAnsi="宋体"/>
        </w:rPr>
        <w:t>ｋｇ～１ｋｇ榔头轻击涂层检测其强度等，用</w:t>
      </w:r>
      <w:r>
        <w:t>1</w:t>
      </w:r>
      <w:r>
        <w:rPr>
          <w:rFonts w:hAnsi="宋体"/>
        </w:rPr>
        <w:t>ｍ直尺检测涂层平整度。</w:t>
      </w:r>
    </w:p>
    <w:p>
      <w:pPr>
        <w:spacing w:line="360" w:lineRule="auto"/>
        <w:ind w:firstLine="420" w:firstLineChars="200"/>
      </w:pPr>
      <w:r>
        <w:t>4.</w:t>
      </w:r>
      <w:r>
        <w:rPr>
          <w:rFonts w:hAnsi="宋体"/>
        </w:rPr>
        <w:t>检查涂层厚度。用测针（厚度测量仪）检测涂层厚度，薄涂型防火涂料的涂层厚度符合有关耐火极限的设计要求；厚涂型防火涂料的涂层厚度，</w:t>
      </w:r>
      <w:r>
        <w:t>80%</w:t>
      </w:r>
      <w:r>
        <w:rPr>
          <w:rFonts w:hAnsi="宋体"/>
        </w:rPr>
        <w:t>及以上面积符合有关耐火极限的设计要求，且最薄处厚度不低于设计要求的</w:t>
      </w:r>
      <w:r>
        <w:t>85%</w:t>
      </w:r>
      <w:r>
        <w:rPr>
          <w:rFonts w:hAnsi="宋体"/>
        </w:rPr>
        <w:t>。</w:t>
      </w:r>
    </w:p>
    <w:p>
      <w:pPr>
        <w:spacing w:line="360" w:lineRule="auto"/>
        <w:ind w:firstLine="420" w:firstLineChars="200"/>
      </w:pPr>
      <w:r>
        <w:t>5.</w:t>
      </w:r>
      <w:r>
        <w:rPr>
          <w:rFonts w:hAnsi="宋体"/>
        </w:rPr>
        <w:t>检查表面裂纹。薄涂型防火涂料涂层表面裂纹宽度不大于</w:t>
      </w:r>
      <w:r>
        <w:t>0.5mm</w:t>
      </w:r>
      <w:r>
        <w:rPr>
          <w:rFonts w:hAnsi="宋体"/>
        </w:rPr>
        <w:t>；厚涂型防火涂料涂层表面裂纹宽度不大于</w:t>
      </w:r>
      <w:r>
        <w:t>1mm</w:t>
      </w:r>
      <w:r>
        <w:rPr>
          <w:rFonts w:hAnsi="宋体"/>
        </w:rPr>
        <w:t>。</w:t>
      </w:r>
    </w:p>
    <w:p>
      <w:pPr>
        <w:spacing w:line="360" w:lineRule="auto"/>
        <w:ind w:firstLine="420" w:firstLineChars="200"/>
      </w:pPr>
      <w:r>
        <w:t>6.</w:t>
      </w:r>
      <w:r>
        <w:rPr>
          <w:rFonts w:hAnsi="宋体"/>
        </w:rPr>
        <w:t>检查涂层表面质量。防火涂料无误涂、漏涂现象、涂层闭合无脱层、空鼓、明显缺陷、粉化松散和浮浆等外观缺陷。</w:t>
      </w:r>
    </w:p>
    <w:p>
      <w:pPr>
        <w:spacing w:line="360" w:lineRule="auto"/>
        <w:ind w:firstLine="420" w:firstLineChars="200"/>
      </w:pPr>
    </w:p>
    <w:p>
      <w:pPr>
        <w:pStyle w:val="4"/>
        <w:spacing w:line="360" w:lineRule="auto"/>
        <w:jc w:val="center"/>
        <w:rPr>
          <w:rFonts w:ascii="Times New Roman" w:hAnsi="Times New Roman" w:eastAsia="华文仿宋"/>
          <w:b w:val="0"/>
          <w:color w:val="auto"/>
          <w:sz w:val="32"/>
          <w:szCs w:val="32"/>
        </w:rPr>
      </w:pPr>
      <w:bookmarkStart w:id="71" w:name="_Toc368351142"/>
      <w:bookmarkStart w:id="72" w:name="_Toc368350257"/>
      <w:bookmarkStart w:id="73" w:name="_Toc368249853"/>
      <w:bookmarkStart w:id="74" w:name="_Toc372320230"/>
      <w:bookmarkStart w:id="75" w:name="_Toc368240598"/>
      <w:r>
        <w:rPr>
          <w:rFonts w:ascii="Times New Roman" w:hAnsi="华文仿宋" w:eastAsia="华文仿宋"/>
          <w:b w:val="0"/>
          <w:color w:val="auto"/>
          <w:sz w:val="32"/>
          <w:szCs w:val="32"/>
        </w:rPr>
        <w:t>第二节</w:t>
      </w:r>
      <w:r>
        <w:rPr>
          <w:rFonts w:hint="eastAsia" w:ascii="Times New Roman" w:hAnsi="Times New Roman" w:eastAsia="华文仿宋"/>
          <w:b w:val="0"/>
          <w:color w:val="auto"/>
          <w:sz w:val="32"/>
          <w:szCs w:val="32"/>
        </w:rPr>
        <w:t xml:space="preserve">  </w:t>
      </w:r>
      <w:r>
        <w:rPr>
          <w:rFonts w:ascii="Times New Roman" w:hAnsi="华文仿宋" w:eastAsia="华文仿宋"/>
          <w:b w:val="0"/>
          <w:color w:val="auto"/>
          <w:sz w:val="32"/>
          <w:szCs w:val="32"/>
        </w:rPr>
        <w:t>总平面布局</w:t>
      </w:r>
      <w:bookmarkEnd w:id="71"/>
      <w:bookmarkEnd w:id="72"/>
      <w:bookmarkEnd w:id="73"/>
      <w:bookmarkEnd w:id="74"/>
      <w:bookmarkEnd w:id="75"/>
    </w:p>
    <w:p>
      <w:pPr>
        <w:spacing w:line="360" w:lineRule="auto"/>
      </w:pPr>
    </w:p>
    <w:p>
      <w:pPr>
        <w:spacing w:line="360" w:lineRule="auto"/>
        <w:ind w:firstLine="420" w:firstLineChars="200"/>
      </w:pPr>
      <w:r>
        <w:rPr>
          <w:rFonts w:hAnsi="宋体"/>
        </w:rPr>
        <w:t>总平面布局主要指根据建筑物的使用性质、建筑规模、火灾危险性、所在地区常年主导风向和地形地势等因素，对其进行合理布局，避免建筑火灾、爆炸后可能造成严重后果，并且为消防人员和消防车辆扑救火灾提供可靠的保证。防火检查中，主要通过对总平面布置、防火间距、消防车道、消防车登高操作场地等进行检查，核实建筑的总平面布置是否符合现行国家工程建设消防技术标准的规定。</w:t>
      </w:r>
    </w:p>
    <w:p>
      <w:pPr>
        <w:spacing w:line="360" w:lineRule="auto"/>
        <w:ind w:firstLine="420" w:firstLineChars="200"/>
        <w:outlineLvl w:val="0"/>
      </w:pPr>
      <w:r>
        <w:t>一、城市总体布局的消防安全</w:t>
      </w:r>
    </w:p>
    <w:p>
      <w:pPr>
        <w:spacing w:line="360" w:lineRule="auto"/>
        <w:ind w:firstLine="420" w:firstLineChars="200"/>
      </w:pPr>
      <w:r>
        <w:rPr>
          <w:rFonts w:hAnsi="宋体"/>
        </w:rPr>
        <w:t>城市总体布局要满足城乡的总体规划和城市消防规划的要求，从保障城市消防安全出发，合理地布置大型易燃易爆物品生产、储存场所、汽车加油、加气站、易燃易爆化学物品的专用码头、车站、城市消防站等在城市中的位置，它关系到土地的合理利用和建筑的安全使用，检查要求为：</w:t>
      </w:r>
    </w:p>
    <w:p>
      <w:pPr>
        <w:spacing w:line="360" w:lineRule="auto"/>
        <w:ind w:firstLine="420" w:firstLineChars="200"/>
      </w:pPr>
      <w:r>
        <w:t>1.</w:t>
      </w:r>
      <w:r>
        <w:rPr>
          <w:rFonts w:hAnsi="宋体"/>
        </w:rPr>
        <w:t>易燃、易爆物品的工厂，仓库，甲、乙、丙类液体储罐区，液化石油气储罐区，可燃、助燃气体储罐区，可燃材料堆场等，布置在城市（区域）的边缘或相对独立的安全地带，并位于城市（区域）全年最小频率风向的上风侧；与影剧院、会堂、体育馆、大型商场、游乐场等人员密集的公共建筑或场所保持足够的防火安全距离；</w:t>
      </w:r>
    </w:p>
    <w:p>
      <w:pPr>
        <w:spacing w:line="360" w:lineRule="auto"/>
        <w:ind w:firstLine="420" w:firstLineChars="200"/>
      </w:pPr>
      <w:r>
        <w:t>2.</w:t>
      </w:r>
      <w:r>
        <w:rPr>
          <w:rFonts w:hAnsi="宋体"/>
        </w:rPr>
        <w:t>散发可燃气体、可燃蒸汽和可燃粉尘的工厂和大型液化石油气储存基地，布置在城市全年最小频率风向的上风侧，并与居住区、商业区或其他人员集中地区保持足够的防火安全距离；</w:t>
      </w:r>
    </w:p>
    <w:p>
      <w:pPr>
        <w:spacing w:line="360" w:lineRule="auto"/>
        <w:ind w:firstLine="420" w:firstLineChars="200"/>
      </w:pPr>
      <w:r>
        <w:t>3.</w:t>
      </w:r>
      <w:r>
        <w:rPr>
          <w:rFonts w:hAnsi="宋体"/>
        </w:rPr>
        <w:t>大中型石油化工企业、石油库、液化石油气储罐站等，沿城市河流布置时，布置在城市河流的下游，并采取防止液体流入河流的可靠措施；</w:t>
      </w:r>
    </w:p>
    <w:p>
      <w:pPr>
        <w:spacing w:line="360" w:lineRule="auto"/>
        <w:ind w:firstLine="420" w:firstLineChars="200"/>
      </w:pPr>
      <w:r>
        <w:t>4.</w:t>
      </w:r>
      <w:r>
        <w:rPr>
          <w:rFonts w:hAnsi="宋体"/>
        </w:rPr>
        <w:t>汽车加油、加气站远离人员集中的场所、重要的公共建筑。一级加油站、一级加气站、一级加油加气合建站和</w:t>
      </w:r>
      <w:r>
        <w:t>CNG</w:t>
      </w:r>
      <w:r>
        <w:rPr>
          <w:rFonts w:hAnsi="宋体"/>
        </w:rPr>
        <w:t>加气母站设置在城市建成区和中心区域以外的区域。输油、输送可燃气体干管上不得有违法修建建筑物、构筑物或堆放物质；</w:t>
      </w:r>
    </w:p>
    <w:p>
      <w:pPr>
        <w:spacing w:line="360" w:lineRule="auto"/>
        <w:ind w:firstLine="420" w:firstLineChars="200"/>
      </w:pPr>
      <w:r>
        <w:t>5.</w:t>
      </w:r>
      <w:r>
        <w:rPr>
          <w:rFonts w:hAnsi="宋体"/>
        </w:rPr>
        <w:t>地下建筑（包括地铁、城市隧道等）与加油站的埋地油罐及其他用途的埋地可燃液体储罐保持足够的防火安全距离，其出口和风亭等设施与邻近建筑保持足够的防火安全距离；</w:t>
      </w:r>
    </w:p>
    <w:p>
      <w:pPr>
        <w:spacing w:line="360" w:lineRule="auto"/>
        <w:ind w:firstLine="420" w:firstLineChars="200"/>
      </w:pPr>
      <w:r>
        <w:t>6.</w:t>
      </w:r>
      <w:r>
        <w:rPr>
          <w:rFonts w:hAnsi="宋体"/>
        </w:rPr>
        <w:t>汽车库、修车库、停车场远离易燃、可燃液体或可燃气体的生产装置区和贮存区；汽车库与甲、乙类厂房、仓库分开建造；</w:t>
      </w:r>
    </w:p>
    <w:p>
      <w:pPr>
        <w:spacing w:line="360" w:lineRule="auto"/>
        <w:ind w:firstLine="420" w:firstLineChars="200"/>
      </w:pPr>
      <w:r>
        <w:t>7.</w:t>
      </w:r>
      <w:r>
        <w:rPr>
          <w:rFonts w:hAnsi="宋体"/>
        </w:rPr>
        <w:t>装运液化石油气和其他易燃易爆化学物品的专用码头、车站布置在城市或港区的独立安全地段。装运液化石油气和其他易燃易爆化学物品的专用码头，与其他物品码头之间的距离不小于最大装运船舶长度的两倍，距主航道的距离不小于最大装运船舶长度的一倍；</w:t>
      </w:r>
    </w:p>
    <w:p>
      <w:pPr>
        <w:spacing w:line="360" w:lineRule="auto"/>
        <w:ind w:firstLine="420" w:firstLineChars="200"/>
      </w:pPr>
      <w:r>
        <w:t>8.</w:t>
      </w:r>
      <w:r>
        <w:rPr>
          <w:rFonts w:hAnsi="宋体"/>
        </w:rPr>
        <w:t>城市消防站的布置结合城市交通状况和各区域的火灾危险性进行合理布局；街区道路布置和市政消火栓的布局能满足灭火救援需要，街区道路中心线间距离一般在</w:t>
      </w:r>
      <w:r>
        <w:t>160m</w:t>
      </w:r>
      <w:r>
        <w:rPr>
          <w:rFonts w:hAnsi="宋体"/>
        </w:rPr>
        <w:t>以内，市政消火栓沿可通行消防车的街区道路布置，间距不得大于</w:t>
      </w:r>
      <w:r>
        <w:t>120m</w:t>
      </w:r>
      <w:r>
        <w:rPr>
          <w:rFonts w:hAnsi="宋体"/>
        </w:rPr>
        <w:t>。</w:t>
      </w:r>
    </w:p>
    <w:p>
      <w:pPr>
        <w:spacing w:line="360" w:lineRule="auto"/>
        <w:ind w:firstLine="420" w:firstLineChars="200"/>
      </w:pPr>
      <w:r>
        <w:rPr>
          <w:rFonts w:hAnsi="宋体"/>
        </w:rPr>
        <w:t>需要注意的是，对于旧城区中严重影响城市消防安全的企业，要及时纳入改造计划，采取限期迁移或改变生产使用性质等措施。对于耐火等级低的建筑密集区和棚户区，要结合改造工程，拆除一些破旧房屋，建造一、二级耐火等级的建筑；对一时不能拆除重建的，可划分占地面积不大于</w:t>
      </w:r>
      <w:r>
        <w:t>2500</w:t>
      </w:r>
      <w:r>
        <w:rPr>
          <w:rFonts w:hAnsi="宋体"/>
        </w:rPr>
        <w:t>㎡的防火分区，各分区之间留出不小于</w:t>
      </w:r>
      <w:r>
        <w:t>6m</w:t>
      </w:r>
      <w:r>
        <w:rPr>
          <w:rFonts w:hAnsi="宋体"/>
        </w:rPr>
        <w:t>的防火通道或设置高出建筑屋面不小于</w:t>
      </w:r>
      <w:r>
        <w:t>50cm</w:t>
      </w:r>
      <w:r>
        <w:rPr>
          <w:rFonts w:hAnsi="宋体"/>
        </w:rPr>
        <w:t>的防火墙。对于无市政消火栓或消防给水不足、无消防车通道的区域，要结合本区域内给水管道的改建，增设给水管道管径和消火栓，或根据具体条件修建容量为</w:t>
      </w:r>
      <w:r>
        <w:t>100m</w:t>
      </w:r>
      <w:r>
        <w:rPr>
          <w:vertAlign w:val="superscript"/>
        </w:rPr>
        <w:t>3</w:t>
      </w:r>
      <w:r>
        <w:t>~200 m</w:t>
      </w:r>
      <w:r>
        <w:rPr>
          <w:vertAlign w:val="superscript"/>
        </w:rPr>
        <w:t>3</w:t>
      </w:r>
      <w:r>
        <w:rPr>
          <w:rFonts w:hAnsi="宋体"/>
        </w:rPr>
        <w:t>的消防蓄水池。</w:t>
      </w:r>
    </w:p>
    <w:p>
      <w:pPr>
        <w:spacing w:line="360" w:lineRule="auto"/>
        <w:ind w:firstLine="420" w:firstLineChars="200"/>
        <w:outlineLvl w:val="0"/>
      </w:pPr>
      <w:r>
        <w:t>二、常见企业总平面的布局</w:t>
      </w:r>
    </w:p>
    <w:p>
      <w:pPr>
        <w:spacing w:line="360" w:lineRule="auto"/>
        <w:ind w:firstLine="420" w:firstLineChars="200"/>
      </w:pPr>
      <w:r>
        <w:rPr>
          <w:rFonts w:hAnsi="宋体"/>
        </w:rPr>
        <w:t>企业工程选址、总平面布局要在经城乡规划主管部门审批同意的建设工程用地红线范围内规划。首先要考虑周围环境，既要保证企业内厂（库）房本身的安全，又要保证相邻企事业单位和居住区的安全；其次，还要考虑厂（库）址的地形条件和当地的主导方向，并处理好与消防车道和水源的关系。常见企业在总平面布局方面主要检查以下内容：</w:t>
      </w:r>
    </w:p>
    <w:p>
      <w:pPr>
        <w:spacing w:line="360" w:lineRule="auto"/>
        <w:ind w:firstLine="420" w:firstLineChars="200"/>
        <w:outlineLvl w:val="0"/>
      </w:pPr>
      <w:r>
        <w:rPr>
          <w:rFonts w:hAnsi="宋体"/>
        </w:rPr>
        <w:t>（一）石油化工企业</w:t>
      </w:r>
    </w:p>
    <w:p>
      <w:pPr>
        <w:spacing w:line="360" w:lineRule="auto"/>
        <w:ind w:firstLine="420" w:firstLineChars="200"/>
      </w:pPr>
      <w:r>
        <w:t>1.</w:t>
      </w:r>
      <w:r>
        <w:rPr>
          <w:rFonts w:hAnsi="宋体"/>
        </w:rPr>
        <w:t>企业区域规划</w:t>
      </w:r>
    </w:p>
    <w:p>
      <w:pPr>
        <w:spacing w:line="360" w:lineRule="auto"/>
        <w:ind w:firstLine="420" w:firstLineChars="200"/>
      </w:pPr>
      <w:r>
        <w:rPr>
          <w:rFonts w:hAnsi="宋体"/>
        </w:rPr>
        <w:t>根据工厂的生产流程及各组成部分的生产特点和火灾危险性，结合地形、风向等条件，检查企业的功能分区、集中布置的建筑和装置等总平面布置。可能散发可燃气体的工艺装置、罐组、装卸区或全厂性污水处理场等设施，宜布置在人员集中场所及明火或散发火花地点的全年最小频率风向的上风侧；在山区或丘陵地区，需避免布置在窝风地带。</w:t>
      </w:r>
    </w:p>
    <w:p>
      <w:pPr>
        <w:spacing w:line="360" w:lineRule="auto"/>
        <w:ind w:firstLine="420" w:firstLineChars="200"/>
        <w:outlineLvl w:val="0"/>
      </w:pPr>
      <w:r>
        <w:t>2.</w:t>
      </w:r>
      <w:r>
        <w:rPr>
          <w:rFonts w:hAnsi="宋体"/>
        </w:rPr>
        <w:t>主要出入口</w:t>
      </w:r>
    </w:p>
    <w:p>
      <w:pPr>
        <w:spacing w:line="360" w:lineRule="auto"/>
        <w:ind w:firstLine="420" w:firstLineChars="200"/>
      </w:pPr>
      <w:r>
        <w:rPr>
          <w:rFonts w:hAnsi="宋体"/>
        </w:rPr>
        <w:t>厂区主要出入口不少于两个，设置在不同方位。生产区的道路宜采用双车道。工艺装置区，液化烃储罐区、可燃液体的储罐区、装卸区及化学危险品仓库区按规定设置环形消防车道。</w:t>
      </w:r>
    </w:p>
    <w:p>
      <w:pPr>
        <w:spacing w:line="360" w:lineRule="auto"/>
        <w:ind w:firstLine="420" w:firstLineChars="200"/>
        <w:outlineLvl w:val="0"/>
      </w:pPr>
      <w:r>
        <w:t>3.</w:t>
      </w:r>
      <w:r>
        <w:rPr>
          <w:rFonts w:hAnsi="宋体"/>
        </w:rPr>
        <w:t>企业消防站</w:t>
      </w:r>
    </w:p>
    <w:p>
      <w:pPr>
        <w:spacing w:line="360" w:lineRule="auto"/>
        <w:ind w:firstLine="420" w:firstLineChars="200"/>
      </w:pPr>
      <w:r>
        <w:rPr>
          <w:rFonts w:hAnsi="宋体"/>
        </w:rPr>
        <w:t>消防站的设置位置便于消防车迅速通往工艺装置区和罐区，宜位于生产区全年最小频率风向的下风侧且避开工厂主要人流道路。</w:t>
      </w:r>
    </w:p>
    <w:p>
      <w:pPr>
        <w:spacing w:line="360" w:lineRule="auto"/>
        <w:ind w:firstLine="420" w:firstLineChars="200"/>
      </w:pPr>
      <w:r>
        <w:rPr>
          <w:rFonts w:hAnsi="宋体"/>
        </w:rPr>
        <w:t>（二）火力发电厂</w:t>
      </w:r>
    </w:p>
    <w:p>
      <w:pPr>
        <w:spacing w:line="360" w:lineRule="auto"/>
        <w:ind w:firstLine="420" w:firstLineChars="200"/>
      </w:pPr>
      <w:r>
        <w:t>1.</w:t>
      </w:r>
      <w:r>
        <w:rPr>
          <w:rFonts w:hAnsi="宋体"/>
        </w:rPr>
        <w:t>厂区选址</w:t>
      </w:r>
    </w:p>
    <w:p>
      <w:pPr>
        <w:spacing w:line="360" w:lineRule="auto"/>
        <w:ind w:firstLine="420" w:firstLineChars="200"/>
      </w:pPr>
      <w:r>
        <w:rPr>
          <w:rFonts w:hAnsi="宋体"/>
        </w:rPr>
        <w:t>厂址布置在厂区地势较低的边缘地带，当设置安全防护设施时，也可以布置在地形较高的边缘地带。布置在厂区内的点火油罐区，检查围栅高度不小于</w:t>
      </w:r>
      <w:r>
        <w:t>1.5m</w:t>
      </w:r>
      <w:r>
        <w:rPr>
          <w:rFonts w:hAnsi="宋体"/>
        </w:rPr>
        <w:t>；当利用厂区围墙作为点火油罐区的围栅时，实体围墙的高度不小于</w:t>
      </w:r>
      <w:r>
        <w:t>2.5m</w:t>
      </w:r>
      <w:r>
        <w:rPr>
          <w:rFonts w:hAnsi="宋体"/>
        </w:rPr>
        <w:t>高。</w:t>
      </w:r>
    </w:p>
    <w:p>
      <w:pPr>
        <w:spacing w:line="360" w:lineRule="auto"/>
        <w:ind w:firstLine="420" w:firstLineChars="200"/>
        <w:outlineLvl w:val="0"/>
      </w:pPr>
      <w:r>
        <w:t>2.</w:t>
      </w:r>
      <w:r>
        <w:rPr>
          <w:rFonts w:hAnsi="宋体"/>
        </w:rPr>
        <w:t>主要出入口</w:t>
      </w:r>
    </w:p>
    <w:p>
      <w:pPr>
        <w:spacing w:line="360" w:lineRule="auto"/>
        <w:ind w:firstLine="420" w:firstLineChars="200"/>
      </w:pPr>
      <w:r>
        <w:rPr>
          <w:rFonts w:hAnsi="宋体"/>
        </w:rPr>
        <w:t>厂区的出入口不少于两个，其位置便于消防车出入。主厂房、点火油罐区及储煤场周围设置环形消防车道。</w:t>
      </w:r>
    </w:p>
    <w:p>
      <w:pPr>
        <w:spacing w:line="360" w:lineRule="auto"/>
        <w:ind w:firstLine="420" w:firstLineChars="200"/>
        <w:outlineLvl w:val="0"/>
      </w:pPr>
      <w:r>
        <w:rPr>
          <w:rFonts w:hAnsi="宋体"/>
        </w:rPr>
        <w:t>（三）钢铁冶金企业</w:t>
      </w:r>
    </w:p>
    <w:p>
      <w:pPr>
        <w:spacing w:line="360" w:lineRule="auto"/>
        <w:ind w:firstLine="420" w:firstLineChars="200"/>
      </w:pPr>
      <w:r>
        <w:t>1.</w:t>
      </w:r>
      <w:r>
        <w:rPr>
          <w:rFonts w:hAnsi="宋体"/>
        </w:rPr>
        <w:t>厂区选址</w:t>
      </w:r>
    </w:p>
    <w:p>
      <w:pPr>
        <w:spacing w:line="360" w:lineRule="auto"/>
        <w:ind w:firstLine="420" w:firstLineChars="200"/>
      </w:pPr>
      <w:r>
        <w:rPr>
          <w:rFonts w:hAnsi="宋体"/>
        </w:rPr>
        <w:t>贮存或使用甲、乙、丙类液体，可燃气体，明火或散发火花以及产生大量烟气、粉尘、有毒有害气体的车间，布置在厂区边缘或主要生产车间、职工生活区全年最小频率风向上风侧。</w:t>
      </w:r>
    </w:p>
    <w:p>
      <w:pPr>
        <w:spacing w:line="360" w:lineRule="auto"/>
        <w:ind w:firstLine="420" w:firstLineChars="200"/>
        <w:outlineLvl w:val="0"/>
      </w:pPr>
      <w:r>
        <w:t>2.</w:t>
      </w:r>
      <w:r>
        <w:rPr>
          <w:rFonts w:hAnsi="宋体"/>
        </w:rPr>
        <w:t>围墙的设置</w:t>
      </w:r>
    </w:p>
    <w:p>
      <w:pPr>
        <w:spacing w:line="360" w:lineRule="auto"/>
        <w:ind w:firstLine="420" w:firstLineChars="200"/>
      </w:pPr>
      <w:r>
        <w:rPr>
          <w:rFonts w:hAnsi="宋体"/>
        </w:rPr>
        <w:t>煤气柜区四周均设置围墙，实地测量柜体外壁与围墙的间距。当总容积不超过</w:t>
      </w:r>
      <w:r>
        <w:t>200000m³</w:t>
      </w:r>
      <w:r>
        <w:rPr>
          <w:rFonts w:hAnsi="宋体"/>
        </w:rPr>
        <w:t>时，柜体外壁与围墙的间距不宜小于</w:t>
      </w:r>
      <w:r>
        <w:t>15.0m</w:t>
      </w:r>
      <w:r>
        <w:rPr>
          <w:rFonts w:hAnsi="宋体"/>
        </w:rPr>
        <w:t>；当总容积大于</w:t>
      </w:r>
      <w:r>
        <w:t>200000m³</w:t>
      </w:r>
      <w:r>
        <w:rPr>
          <w:rFonts w:hAnsi="宋体"/>
        </w:rPr>
        <w:t>时，不宜小于</w:t>
      </w:r>
      <w:r>
        <w:t>18.0m</w:t>
      </w:r>
      <w:r>
        <w:rPr>
          <w:rFonts w:hAnsi="宋体"/>
        </w:rPr>
        <w:t>。</w:t>
      </w:r>
    </w:p>
    <w:p>
      <w:pPr>
        <w:spacing w:line="360" w:lineRule="auto"/>
        <w:ind w:firstLine="420" w:firstLineChars="200"/>
        <w:outlineLvl w:val="0"/>
      </w:pPr>
      <w:r>
        <w:t>3.</w:t>
      </w:r>
      <w:r>
        <w:rPr>
          <w:rFonts w:hAnsi="宋体"/>
        </w:rPr>
        <w:t>储罐的间距</w:t>
      </w:r>
    </w:p>
    <w:p>
      <w:pPr>
        <w:spacing w:line="360" w:lineRule="auto"/>
        <w:ind w:firstLine="420" w:firstLineChars="200"/>
      </w:pPr>
      <w:r>
        <w:rPr>
          <w:rFonts w:hAnsi="宋体"/>
        </w:rPr>
        <w:t>实地测量露天布置的可燃气体与不可燃气体固定容积储罐之间的净距，氧气固定容积储罐之间的净距，不可燃气体固定储罐之间的净距，露天布置的液氧储罐与不可燃的液化气体储罐之间的净距，不可燃的液化气体储罐之间的净距，上述净距均不得小于</w:t>
      </w:r>
      <w:r>
        <w:t>2.0m</w:t>
      </w:r>
      <w:r>
        <w:rPr>
          <w:rFonts w:hAnsi="宋体"/>
        </w:rPr>
        <w:t>。</w:t>
      </w:r>
    </w:p>
    <w:p>
      <w:pPr>
        <w:spacing w:line="360" w:lineRule="auto"/>
        <w:ind w:firstLine="420" w:firstLineChars="200"/>
        <w:outlineLvl w:val="0"/>
      </w:pPr>
      <w:r>
        <w:t>4.</w:t>
      </w:r>
      <w:r>
        <w:rPr>
          <w:rFonts w:hAnsi="宋体"/>
        </w:rPr>
        <w:t>管道的敷设</w:t>
      </w:r>
    </w:p>
    <w:p>
      <w:pPr>
        <w:spacing w:line="360" w:lineRule="auto"/>
        <w:ind w:firstLine="420" w:firstLineChars="200"/>
      </w:pPr>
      <w:r>
        <w:rPr>
          <w:rFonts w:hAnsi="宋体"/>
        </w:rPr>
        <w:t>高炉煤气、发生炉煤气、转炉煤气和铁合金电炉煤气的管道不能埋地敷设。氧气管道不得与燃油管道、腐蚀性介质管道和电缆、电线同沟敷设，动力电缆不得与可燃、助燃气体和燃油管道同沟敷设。</w:t>
      </w:r>
    </w:p>
    <w:p>
      <w:pPr>
        <w:spacing w:line="360" w:lineRule="auto"/>
        <w:ind w:firstLine="420" w:firstLineChars="200"/>
      </w:pPr>
      <w:r>
        <w:t>三、防火间距</w:t>
      </w:r>
    </w:p>
    <w:p>
      <w:pPr>
        <w:spacing w:line="360" w:lineRule="auto"/>
        <w:ind w:firstLine="420" w:firstLineChars="200"/>
      </w:pPr>
      <w:r>
        <w:rPr>
          <w:rFonts w:hAnsi="宋体"/>
        </w:rPr>
        <w:t>防火间距是指防止着火建筑在一定时间内引燃相邻建筑，便于消防扑救的间隔距离。防火检查中，主要通过查阅消防设计说明、总平面图等资料，了解建筑类别确定需满足的防火间距后开展现场检查。检查内容主要包括不同类别的建筑之间，</w:t>
      </w:r>
      <w:r>
        <w:t>U</w:t>
      </w:r>
      <w:r>
        <w:rPr>
          <w:rFonts w:hAnsi="宋体"/>
        </w:rPr>
        <w:t>型或山型建筑的两翼之间，成组布置的建筑之间的防火间距；对于加油加气站，石油化工企业、石油天然气工程、石油库等建设工程，需要同时检查建设工程与周围居住区、相邻厂矿企业、设施以及建设工程内部建、构筑物、设施之间的防火间距。</w:t>
      </w:r>
    </w:p>
    <w:p>
      <w:pPr>
        <w:spacing w:line="360" w:lineRule="auto"/>
        <w:ind w:firstLine="420" w:firstLineChars="200"/>
        <w:outlineLvl w:val="0"/>
      </w:pPr>
      <w:r>
        <w:rPr>
          <w:rFonts w:hAnsi="宋体"/>
        </w:rPr>
        <w:t>（一）防火间距的测量</w:t>
      </w:r>
    </w:p>
    <w:p>
      <w:pPr>
        <w:spacing w:line="360" w:lineRule="auto"/>
        <w:ind w:firstLine="420" w:firstLineChars="200"/>
      </w:pPr>
      <w:r>
        <w:rPr>
          <w:rFonts w:hAnsi="宋体"/>
        </w:rPr>
        <w:t>常见建筑防火间距的设置要求可见《消防安全技术实务》第二篇第四章相关内容。对防火间距实地进行测量时，沿建筑周围选择相对较近处测量间距，测量值的允许负偏差不得大于规定值的</w:t>
      </w:r>
      <w:r>
        <w:t>5%</w:t>
      </w:r>
      <w:r>
        <w:rPr>
          <w:rFonts w:hAnsi="宋体"/>
        </w:rPr>
        <w:t>。具体测量方法：</w:t>
      </w:r>
    </w:p>
    <w:p>
      <w:pPr>
        <w:spacing w:line="360" w:lineRule="auto"/>
        <w:ind w:firstLine="420" w:firstLineChars="200"/>
      </w:pPr>
      <w:r>
        <w:t>1.</w:t>
      </w:r>
      <w:r>
        <w:rPr>
          <w:rFonts w:hAnsi="宋体"/>
        </w:rPr>
        <w:t>建筑之间的防火间距，从相邻建筑外墙的最近水平距离进行测量，当外墙有凸出的可燃或难燃构件时，从凸出部分的外缘进行测量。</w:t>
      </w:r>
    </w:p>
    <w:p>
      <w:pPr>
        <w:spacing w:line="360" w:lineRule="auto"/>
        <w:ind w:firstLine="420" w:firstLineChars="200"/>
      </w:pPr>
      <w:r>
        <w:t>2.</w:t>
      </w:r>
      <w:r>
        <w:rPr>
          <w:rFonts w:hAnsi="宋体"/>
        </w:rPr>
        <w:t>建筑与储罐之间的防火间距，按建筑外墙至储罐外壁的最近水平距离测量；与堆场之间的防火间距按建筑外墙至堆场中相邻堆垛外缘的最近水平距离测量。</w:t>
      </w:r>
    </w:p>
    <w:p>
      <w:pPr>
        <w:spacing w:line="360" w:lineRule="auto"/>
        <w:ind w:firstLine="420" w:firstLineChars="200"/>
      </w:pPr>
      <w:r>
        <w:t>3.</w:t>
      </w:r>
      <w:r>
        <w:rPr>
          <w:rFonts w:hAnsi="宋体"/>
        </w:rPr>
        <w:t>储罐之间的防火间距，从相邻两个储罐外壁的最近水平距离测量；储罐与堆场之间的防火间距按储罐外壁至堆场中相邻堆垛外缘的最近水平距离测量。</w:t>
      </w:r>
    </w:p>
    <w:p>
      <w:pPr>
        <w:spacing w:line="360" w:lineRule="auto"/>
        <w:ind w:firstLine="420" w:firstLineChars="200"/>
      </w:pPr>
      <w:r>
        <w:t>4.</w:t>
      </w:r>
      <w:r>
        <w:rPr>
          <w:rFonts w:hAnsi="宋体"/>
        </w:rPr>
        <w:t>堆场之间防火间距，从两堆场中相邻堆垛外缘的最近水平距离测量。</w:t>
      </w:r>
    </w:p>
    <w:p>
      <w:pPr>
        <w:spacing w:line="360" w:lineRule="auto"/>
        <w:ind w:firstLine="420" w:firstLineChars="200"/>
      </w:pPr>
      <w:r>
        <w:t>5.</w:t>
      </w:r>
      <w:r>
        <w:rPr>
          <w:rFonts w:hAnsi="宋体"/>
        </w:rPr>
        <w:t>变压器之间的防火间距，从相邻变压器外壁的的最近水平距离测量。变压器与建筑物、储罐或堆场的防火间距，按变压器外壁至建筑外墙、储罐外壁或相邻堆垛外缘的最近水平距离测量。</w:t>
      </w:r>
    </w:p>
    <w:p>
      <w:pPr>
        <w:spacing w:line="360" w:lineRule="auto"/>
        <w:ind w:firstLine="420" w:firstLineChars="200"/>
      </w:pPr>
      <w:r>
        <w:t>6.</w:t>
      </w:r>
      <w:r>
        <w:rPr>
          <w:rFonts w:hAnsi="宋体"/>
        </w:rPr>
        <w:t>道路、铁路与建筑物、储罐或堆场的防火间距，从道路或铁路距建筑外墙、储罐外壁或相邻堆垛外缘最近一侧路边及铁路线中心线的最小水平距离测量。</w:t>
      </w:r>
    </w:p>
    <w:p>
      <w:pPr>
        <w:spacing w:line="360" w:lineRule="auto"/>
        <w:ind w:firstLine="420" w:firstLineChars="200"/>
      </w:pPr>
      <w:r>
        <w:t>(</w:t>
      </w:r>
      <w:r>
        <w:rPr>
          <w:rFonts w:hAnsi="宋体"/>
        </w:rPr>
        <w:t>二</w:t>
      </w:r>
      <w:r>
        <w:t>)</w:t>
      </w:r>
      <w:r>
        <w:rPr>
          <w:rFonts w:hAnsi="宋体"/>
        </w:rPr>
        <w:t>防火间距不足时的处理</w:t>
      </w:r>
    </w:p>
    <w:p>
      <w:pPr>
        <w:spacing w:line="360" w:lineRule="auto"/>
        <w:ind w:firstLine="420" w:firstLineChars="200"/>
      </w:pPr>
      <w:r>
        <w:rPr>
          <w:rFonts w:hAnsi="宋体"/>
        </w:rPr>
        <w:t>当防火间距不足时，需检查建筑是否采取满足现行国家工程建设消防技术标准要求的加强措施，具体可见《消防安全技术实务》第二篇第四章相关内容。如因场地等各种原因仍无法满足要求时，可根据具体情况采取一些相应的措施：</w:t>
      </w:r>
    </w:p>
    <w:p>
      <w:pPr>
        <w:spacing w:line="360" w:lineRule="auto"/>
        <w:ind w:firstLine="420" w:firstLineChars="200"/>
      </w:pPr>
      <w:r>
        <w:t>1.</w:t>
      </w:r>
      <w:r>
        <w:rPr>
          <w:rFonts w:hAnsi="宋体"/>
        </w:rPr>
        <w:t>改变建筑内的生产或使用性质，尽量减少建筑物的火灾危险性；改变房屋部分结构的耐火性能，提高建筑物的耐火等级。</w:t>
      </w:r>
    </w:p>
    <w:p>
      <w:pPr>
        <w:spacing w:line="360" w:lineRule="auto"/>
        <w:ind w:firstLine="420" w:firstLineChars="200"/>
      </w:pPr>
      <w:r>
        <w:t>2.</w:t>
      </w:r>
      <w:r>
        <w:rPr>
          <w:rFonts w:hAnsi="宋体"/>
        </w:rPr>
        <w:t>调整生产厂房的部分工艺流程和库房的储存物品的数量；调整部分构件的耐火性能和燃烧性能。</w:t>
      </w:r>
    </w:p>
    <w:p>
      <w:pPr>
        <w:spacing w:line="360" w:lineRule="auto"/>
        <w:ind w:firstLine="420" w:firstLineChars="200"/>
      </w:pPr>
      <w:r>
        <w:t>3.</w:t>
      </w:r>
      <w:r>
        <w:rPr>
          <w:rFonts w:hAnsi="宋体"/>
        </w:rPr>
        <w:t>将建筑物的普通外墙改为防火墙。</w:t>
      </w:r>
    </w:p>
    <w:p>
      <w:pPr>
        <w:spacing w:line="360" w:lineRule="auto"/>
        <w:ind w:firstLine="420" w:firstLineChars="200"/>
      </w:pPr>
      <w:r>
        <w:t>4.</w:t>
      </w:r>
      <w:r>
        <w:rPr>
          <w:rFonts w:hAnsi="宋体"/>
        </w:rPr>
        <w:t>拆除部分耐火等级低、占地面积小、适用性不强且与新建建筑相邻的原有陈旧建筑物。</w:t>
      </w:r>
    </w:p>
    <w:p>
      <w:pPr>
        <w:spacing w:line="360" w:lineRule="auto"/>
        <w:ind w:firstLine="420" w:firstLineChars="200"/>
      </w:pPr>
      <w:r>
        <w:t>5.</w:t>
      </w:r>
      <w:r>
        <w:rPr>
          <w:rFonts w:hAnsi="宋体"/>
        </w:rPr>
        <w:t>设置独立的防火墙等。</w:t>
      </w:r>
    </w:p>
    <w:p>
      <w:pPr>
        <w:spacing w:line="360" w:lineRule="auto"/>
        <w:ind w:firstLine="420" w:firstLineChars="200"/>
      </w:pPr>
      <w:r>
        <w:t>四、消防车道</w:t>
      </w:r>
    </w:p>
    <w:p>
      <w:pPr>
        <w:spacing w:line="360" w:lineRule="auto"/>
        <w:ind w:firstLine="420" w:firstLineChars="200"/>
      </w:pPr>
      <w:r>
        <w:rPr>
          <w:rFonts w:hAnsi="宋体"/>
        </w:rPr>
        <w:t>消防车道是指供消防车灭火时通行的道路。其设置可以保证消防车火灾时顺利到达火场，消防人员迅速开展灭火战斗，最大限度减少人员伤亡和火灾损失。消防车道设置的要求可见《消防安全技术实务》第二篇第十一章相关内容。防火检查中，通过对建筑消防车道的设置形式，消防车道的净高、净宽、转弯半径和回车场地及承受荷载的检查，核实消防车道的设置是否符合现行国家工程建设消防技术标准的要求。</w:t>
      </w:r>
    </w:p>
    <w:p>
      <w:pPr>
        <w:spacing w:line="360" w:lineRule="auto"/>
        <w:ind w:firstLine="420" w:firstLineChars="200"/>
      </w:pPr>
      <w:r>
        <w:rPr>
          <w:rFonts w:hAnsi="宋体"/>
        </w:rPr>
        <w:t>（一）检查内容</w:t>
      </w:r>
    </w:p>
    <w:p>
      <w:pPr>
        <w:spacing w:line="360" w:lineRule="auto"/>
        <w:ind w:firstLine="420" w:firstLineChars="200"/>
      </w:pPr>
      <w:r>
        <w:t>1.</w:t>
      </w:r>
      <w:r>
        <w:rPr>
          <w:rFonts w:hAnsi="宋体"/>
        </w:rPr>
        <w:t>消防车道形式</w:t>
      </w:r>
    </w:p>
    <w:p>
      <w:pPr>
        <w:spacing w:line="360" w:lineRule="auto"/>
        <w:ind w:firstLine="420" w:firstLineChars="200"/>
      </w:pPr>
      <w:r>
        <w:rPr>
          <w:rFonts w:hAnsi="宋体"/>
        </w:rPr>
        <w:t>消防车道常见设置形式有环形消防车道、尽头式消防车道、穿越建筑的消防车道和与环形消防车道相连的中间消防车道等形式。针对不同类别的建筑、露天堆场和储罐区，具体检查要求为：</w:t>
      </w:r>
    </w:p>
    <w:p>
      <w:pPr>
        <w:spacing w:line="360" w:lineRule="auto"/>
        <w:ind w:firstLine="420" w:firstLineChars="200"/>
      </w:pPr>
      <w:r>
        <w:rPr>
          <w:rFonts w:hAnsi="宋体"/>
        </w:rPr>
        <w:t>（</w:t>
      </w:r>
      <w:r>
        <w:t>1</w:t>
      </w:r>
      <w:r>
        <w:rPr>
          <w:rFonts w:hAnsi="宋体"/>
        </w:rPr>
        <w:t>）工厂、仓库。工厂、仓库区内设置消防车道。高层厂房，占地面积大于</w:t>
      </w:r>
      <w:r>
        <w:t>3000m</w:t>
      </w:r>
      <w:r>
        <w:rPr>
          <w:vertAlign w:val="superscript"/>
        </w:rPr>
        <w:t>2</w:t>
      </w:r>
      <w:r>
        <w:rPr>
          <w:rFonts w:hAnsi="宋体"/>
        </w:rPr>
        <w:t>的甲、乙、丙类厂房和占地面积大于</w:t>
      </w:r>
      <w:r>
        <w:t>1500m</w:t>
      </w:r>
      <w:r>
        <w:rPr>
          <w:vertAlign w:val="superscript"/>
        </w:rPr>
        <w:t>2</w:t>
      </w:r>
      <w:r>
        <w:rPr>
          <w:rFonts w:hAnsi="宋体"/>
        </w:rPr>
        <w:t>的乙、丙类仓库，消防车道的设置形式为环形，确有困难时，可沿建筑物的两个长边设置消防车道。</w:t>
      </w:r>
    </w:p>
    <w:p>
      <w:pPr>
        <w:spacing w:line="360" w:lineRule="auto"/>
        <w:ind w:firstLine="420" w:firstLineChars="200"/>
      </w:pPr>
      <w:r>
        <w:rPr>
          <w:rFonts w:hAnsi="宋体"/>
        </w:rPr>
        <w:t>（</w:t>
      </w:r>
      <w:r>
        <w:t>2</w:t>
      </w:r>
      <w:r>
        <w:rPr>
          <w:rFonts w:hAnsi="宋体"/>
        </w:rPr>
        <w:t>）民用建筑。高层民用建筑，超过</w:t>
      </w:r>
      <w:r>
        <w:t>3000</w:t>
      </w:r>
      <w:r>
        <w:rPr>
          <w:rFonts w:hAnsi="宋体"/>
        </w:rPr>
        <w:t>个座位的体育馆，超过</w:t>
      </w:r>
      <w:r>
        <w:t>2000</w:t>
      </w:r>
      <w:r>
        <w:rPr>
          <w:rFonts w:hAnsi="宋体"/>
        </w:rPr>
        <w:t>个座位的会堂，占地面积大于</w:t>
      </w:r>
      <w:r>
        <w:t>3000m</w:t>
      </w:r>
      <w:r>
        <w:rPr>
          <w:vertAlign w:val="superscript"/>
        </w:rPr>
        <w:t xml:space="preserve">2 </w:t>
      </w:r>
      <w:r>
        <w:rPr>
          <w:rFonts w:hAnsi="宋体"/>
        </w:rPr>
        <w:t>的展览馆等单、多层公共建筑，消防车道的设置形式为环形，确有困难时，可沿建筑的两个长边设置消防车道。对于住宅建筑和山坡地或河道边临空建造的高层建筑，消防车道可设置在沿建筑的一个长边，但该长边所在建筑立面为消防车登高操作面。</w:t>
      </w:r>
    </w:p>
    <w:p>
      <w:pPr>
        <w:spacing w:line="360" w:lineRule="auto"/>
        <w:ind w:firstLine="420" w:firstLineChars="200"/>
      </w:pPr>
      <w:r>
        <w:rPr>
          <w:rFonts w:hAnsi="宋体"/>
        </w:rPr>
        <w:t>（</w:t>
      </w:r>
      <w:r>
        <w:t>3</w:t>
      </w:r>
      <w:r>
        <w:rPr>
          <w:rFonts w:hAnsi="宋体"/>
        </w:rPr>
        <w:t>）沿街建筑和设有封闭内院或天井的建筑物。对于沿街道部分的长度大于</w:t>
      </w:r>
      <w:r>
        <w:t>150m</w:t>
      </w:r>
      <w:r>
        <w:rPr>
          <w:rFonts w:hAnsi="宋体"/>
        </w:rPr>
        <w:t>或总长度大于</w:t>
      </w:r>
      <w:r>
        <w:t>220m</w:t>
      </w:r>
      <w:r>
        <w:rPr>
          <w:rFonts w:hAnsi="宋体"/>
        </w:rPr>
        <w:t>的建筑，设置穿过建筑物的消防车道。确有困难时，可沿建筑四周设置环形消防车道。对于设有短边长度大于</w:t>
      </w:r>
      <w:r>
        <w:t>24m</w:t>
      </w:r>
      <w:r>
        <w:rPr>
          <w:rFonts w:hAnsi="宋体"/>
        </w:rPr>
        <w:t>的内院或天井的建筑物，宜设置进入内院或天井的消防车道。在穿过建筑物或进入建筑物内院的消防车道两侧，不得有影响消防车通行或人员安全疏散的设施。</w:t>
      </w:r>
    </w:p>
    <w:p>
      <w:pPr>
        <w:spacing w:line="360" w:lineRule="auto"/>
        <w:ind w:firstLine="420" w:firstLineChars="200"/>
      </w:pPr>
      <w:r>
        <w:rPr>
          <w:rFonts w:hAnsi="宋体"/>
        </w:rPr>
        <w:t>（</w:t>
      </w:r>
      <w:r>
        <w:t>4</w:t>
      </w:r>
      <w:r>
        <w:rPr>
          <w:rFonts w:hAnsi="宋体"/>
        </w:rPr>
        <w:t>）汽车库、修车库。汽车库、修车库，消防车道的设置形式为环形，确有困难时，可沿建筑物的两个长边设置消防车道，消防车道也可以利用交通道路。</w:t>
      </w:r>
    </w:p>
    <w:p>
      <w:pPr>
        <w:spacing w:line="360" w:lineRule="auto"/>
        <w:ind w:firstLine="420" w:firstLineChars="200"/>
      </w:pPr>
      <w:r>
        <w:rPr>
          <w:rFonts w:hAnsi="宋体"/>
        </w:rPr>
        <w:t>（</w:t>
      </w:r>
      <w:r>
        <w:t>5</w:t>
      </w:r>
      <w:r>
        <w:rPr>
          <w:rFonts w:hAnsi="宋体"/>
        </w:rPr>
        <w:t>）露天堆场区、储罐区。可燃材料露天堆场区，液化石油气储罐区，甲、乙、丙类液体储罐区和可燃气体储罐区，设置消防车道。对占地面积大于</w:t>
      </w:r>
      <w:r>
        <w:t>30000m</w:t>
      </w:r>
      <w:r>
        <w:rPr>
          <w:vertAlign w:val="superscript"/>
        </w:rPr>
        <w:t>2</w:t>
      </w:r>
      <w:r>
        <w:rPr>
          <w:rFonts w:hAnsi="宋体"/>
        </w:rPr>
        <w:t>的可燃材料堆场，液化石油气储罐区，甲、乙、丙类液体储罐区，可燃气体储罐区，设置与环形消防车道相连通的中间消防车道。</w:t>
      </w:r>
    </w:p>
    <w:p>
      <w:pPr>
        <w:spacing w:line="360" w:lineRule="auto"/>
        <w:ind w:firstLine="420" w:firstLineChars="200"/>
      </w:pPr>
      <w:r>
        <w:t>2.</w:t>
      </w:r>
      <w:r>
        <w:rPr>
          <w:rFonts w:hAnsi="宋体"/>
        </w:rPr>
        <w:t>消防车道的设置</w:t>
      </w:r>
    </w:p>
    <w:p>
      <w:pPr>
        <w:spacing w:line="360" w:lineRule="auto"/>
        <w:ind w:firstLine="420" w:firstLineChars="200"/>
      </w:pPr>
      <w:r>
        <w:rPr>
          <w:rFonts w:hAnsi="宋体"/>
        </w:rPr>
        <w:t>主要检查消防车道的净宽度和净空高度均不小于</w:t>
      </w:r>
      <w:r>
        <w:t>4.0m</w:t>
      </w:r>
      <w:r>
        <w:rPr>
          <w:rFonts w:hAnsi="宋体"/>
        </w:rPr>
        <w:t>，其坡度不宜大于</w:t>
      </w:r>
      <w:r>
        <w:t>8%</w:t>
      </w:r>
      <w:r>
        <w:rPr>
          <w:rFonts w:hAnsi="宋体"/>
        </w:rPr>
        <w:t>；其转弯处满足消防车转弯半径的要求，即消防车回转时消防车的前轮外侧循圆曲线行走轨迹的半径，一般轻系列消防车大于等于</w:t>
      </w:r>
      <w:r>
        <w:t>7m</w:t>
      </w:r>
      <w:r>
        <w:rPr>
          <w:rFonts w:hAnsi="宋体"/>
        </w:rPr>
        <w:t>，中系列消防车大于等于</w:t>
      </w:r>
      <w:r>
        <w:t>9m</w:t>
      </w:r>
      <w:r>
        <w:rPr>
          <w:rFonts w:hAnsi="宋体"/>
        </w:rPr>
        <w:t>，重系列大于等于</w:t>
      </w:r>
      <w:r>
        <w:t>12m</w:t>
      </w:r>
      <w:r>
        <w:rPr>
          <w:rFonts w:hAnsi="宋体"/>
        </w:rPr>
        <w:t>；消防车道边缘距供消防车取水的天然水源和消防水池的距离不宜大于</w:t>
      </w:r>
      <w:r>
        <w:t>2m</w:t>
      </w:r>
      <w:r>
        <w:rPr>
          <w:rFonts w:hAnsi="宋体"/>
        </w:rPr>
        <w:t>、距可燃材料堆垛的距离不得小于</w:t>
      </w:r>
      <w:r>
        <w:t>5m</w:t>
      </w:r>
      <w:r>
        <w:rPr>
          <w:rFonts w:hAnsi="宋体"/>
        </w:rPr>
        <w:t>。</w:t>
      </w:r>
      <w:r>
        <w:rPr>
          <w:rStyle w:val="40"/>
          <w:rFonts w:hAnsi="宋体"/>
          <w:b w:val="0"/>
        </w:rPr>
        <w:t>消防车道必须与铁路平面交叉时，设置备用车道，且两车道之间的距离不小于经常通过的一列火车的长度。</w:t>
      </w:r>
    </w:p>
    <w:p>
      <w:pPr>
        <w:spacing w:line="360" w:lineRule="auto"/>
        <w:ind w:firstLine="420" w:firstLineChars="200"/>
      </w:pPr>
      <w:r>
        <w:t>3.</w:t>
      </w:r>
      <w:r>
        <w:rPr>
          <w:rFonts w:hAnsi="宋体"/>
        </w:rPr>
        <w:t>消防车道回车场地</w:t>
      </w:r>
    </w:p>
    <w:p>
      <w:pPr>
        <w:spacing w:line="360" w:lineRule="auto"/>
        <w:ind w:firstLine="420" w:firstLineChars="200"/>
      </w:pPr>
      <w:r>
        <w:rPr>
          <w:rFonts w:hAnsi="宋体"/>
        </w:rPr>
        <w:t>尽头式消防车道设置的回车道或回车场，满足回车场的面积不</w:t>
      </w:r>
      <w:r>
        <w:rPr>
          <w:rFonts w:hAnsi="宋体"/>
          <w:bCs/>
        </w:rPr>
        <w:t>小于</w:t>
      </w:r>
      <w:r>
        <w:rPr>
          <w:bCs/>
        </w:rPr>
        <w:t>12.0m×12.0m</w:t>
      </w:r>
      <w:r>
        <w:rPr>
          <w:rFonts w:hAnsi="宋体"/>
          <w:bCs/>
        </w:rPr>
        <w:t>、高层民用建筑的回车场面积不小于</w:t>
      </w:r>
      <w:r>
        <w:rPr>
          <w:bCs/>
        </w:rPr>
        <w:t>15.0m×15.0m</w:t>
      </w:r>
      <w:r>
        <w:rPr>
          <w:rFonts w:hAnsi="宋体"/>
          <w:bCs/>
        </w:rPr>
        <w:t>、供大型消防车使用时不小于</w:t>
      </w:r>
      <w:r>
        <w:rPr>
          <w:bCs/>
        </w:rPr>
        <w:t>18.0m×18.0m</w:t>
      </w:r>
      <w:r>
        <w:rPr>
          <w:rFonts w:hAnsi="宋体"/>
          <w:bCs/>
        </w:rPr>
        <w:t>。</w:t>
      </w:r>
    </w:p>
    <w:p>
      <w:pPr>
        <w:spacing w:line="360" w:lineRule="auto"/>
        <w:ind w:firstLine="420" w:firstLineChars="200"/>
      </w:pPr>
      <w:r>
        <w:t>4.</w:t>
      </w:r>
      <w:r>
        <w:rPr>
          <w:rFonts w:hAnsi="宋体"/>
        </w:rPr>
        <w:t>消防车道承载力</w:t>
      </w:r>
    </w:p>
    <w:p>
      <w:pPr>
        <w:spacing w:line="360" w:lineRule="auto"/>
        <w:ind w:firstLine="420" w:firstLineChars="200"/>
        <w:rPr>
          <w:bCs/>
          <w:bdr w:val="single" w:color="auto" w:sz="4" w:space="0"/>
          <w:shd w:val="pct10" w:color="auto" w:fill="FFFFFF"/>
        </w:rPr>
      </w:pPr>
      <w:r>
        <w:rPr>
          <w:rFonts w:hAnsi="宋体"/>
          <w:bCs/>
        </w:rPr>
        <w:t>消防车道路面、扑救作业场地及其下面的管道和暗沟等能承受大型消防车的压力，一般</w:t>
      </w:r>
      <w:r>
        <w:rPr>
          <w:rFonts w:hAnsi="宋体"/>
        </w:rPr>
        <w:t>轻、中系列消防车最大总质量不超过</w:t>
      </w:r>
      <w:r>
        <w:t>11t</w:t>
      </w:r>
      <w:r>
        <w:rPr>
          <w:rFonts w:hAnsi="宋体"/>
        </w:rPr>
        <w:t>；重系列消防车最大总质量</w:t>
      </w:r>
      <w:r>
        <w:t>15t</w:t>
      </w:r>
      <w:r>
        <w:rPr>
          <w:rFonts w:hAnsi="宋体"/>
        </w:rPr>
        <w:t>～</w:t>
      </w:r>
      <w:r>
        <w:t>50t</w:t>
      </w:r>
      <w:r>
        <w:rPr>
          <w:rFonts w:hAnsi="宋体"/>
        </w:rPr>
        <w:t>。</w:t>
      </w:r>
    </w:p>
    <w:p>
      <w:pPr>
        <w:spacing w:line="360" w:lineRule="auto"/>
        <w:ind w:firstLine="420" w:firstLineChars="200"/>
        <w:rPr>
          <w:bCs/>
        </w:rPr>
      </w:pPr>
      <w:r>
        <w:rPr>
          <w:bCs/>
        </w:rPr>
        <w:t>5.</w:t>
      </w:r>
      <w:r>
        <w:rPr>
          <w:rFonts w:hAnsi="宋体"/>
          <w:bCs/>
        </w:rPr>
        <w:t>中间消防车道的设置</w:t>
      </w:r>
    </w:p>
    <w:p>
      <w:pPr>
        <w:spacing w:line="360" w:lineRule="auto"/>
        <w:ind w:firstLine="420" w:firstLineChars="200"/>
      </w:pPr>
      <w:r>
        <w:rPr>
          <w:rFonts w:hAnsi="宋体"/>
          <w:bCs/>
        </w:rPr>
        <w:t>中间消防车道与环形消防车道的交接处满足消防车转弯行驶且消防车道之间的间距不大于</w:t>
      </w:r>
      <w:r>
        <w:rPr>
          <w:bCs/>
        </w:rPr>
        <w:t>150m</w:t>
      </w:r>
      <w:r>
        <w:rPr>
          <w:rFonts w:hAnsi="宋体"/>
          <w:bCs/>
        </w:rPr>
        <w:t>的要求。</w:t>
      </w:r>
    </w:p>
    <w:p>
      <w:pPr>
        <w:spacing w:line="360" w:lineRule="auto"/>
        <w:ind w:firstLine="420" w:firstLineChars="200"/>
      </w:pPr>
      <w:r>
        <w:rPr>
          <w:rFonts w:hAnsi="宋体"/>
        </w:rPr>
        <w:t>（二）检查方法</w:t>
      </w:r>
    </w:p>
    <w:p>
      <w:pPr>
        <w:spacing w:line="360" w:lineRule="auto"/>
        <w:ind w:firstLine="420" w:firstLineChars="200"/>
      </w:pPr>
      <w:r>
        <w:rPr>
          <w:rFonts w:hAnsi="宋体"/>
        </w:rPr>
        <w:t>通过查阅消防设计说明、总平面图、消防车道流线图等资料，了解建筑物的性质、高度、沿街长度和规模，确定是否需要设置消防车道，并开展现场检查。主要进行以下操作：</w:t>
      </w:r>
    </w:p>
    <w:p>
      <w:pPr>
        <w:spacing w:line="360" w:lineRule="auto"/>
        <w:ind w:firstLine="420" w:firstLineChars="200"/>
        <w:rPr>
          <w:b/>
        </w:rPr>
      </w:pPr>
      <w:r>
        <w:t>1.</w:t>
      </w:r>
      <w:r>
        <w:rPr>
          <w:rFonts w:hAnsi="宋体"/>
        </w:rPr>
        <w:t>沿消防车道全程查看消防车道路面情况</w:t>
      </w:r>
      <w:r>
        <w:rPr>
          <w:rFonts w:hAnsi="宋体"/>
          <w:b/>
        </w:rPr>
        <w:t>，</w:t>
      </w:r>
      <w:r>
        <w:rPr>
          <w:rStyle w:val="40"/>
          <w:rFonts w:hAnsi="宋体"/>
          <w:b w:val="0"/>
        </w:rPr>
        <w:t>消防车道与厂房（仓库）、民用建筑之间不得设置妨碍消防车作业的树木、架空管线等障碍物；消防车道利用交通道路时，合用道路需满足消防车通行与停靠的要求。</w:t>
      </w:r>
    </w:p>
    <w:p>
      <w:pPr>
        <w:spacing w:line="360" w:lineRule="auto"/>
        <w:ind w:firstLine="420" w:firstLineChars="200"/>
      </w:pPr>
      <w:r>
        <w:t>2.</w:t>
      </w:r>
      <w:r>
        <w:rPr>
          <w:rFonts w:hAnsi="宋体"/>
        </w:rPr>
        <w:t>选择车道路面相对较窄部位以及车道</w:t>
      </w:r>
      <w:r>
        <w:t>4m</w:t>
      </w:r>
      <w:r>
        <w:rPr>
          <w:rFonts w:hAnsi="宋体"/>
        </w:rPr>
        <w:t>净空高度内两侧突出物最近距离处进行测量，以最小宽度确定为消防车道宽度。宽度测量值的允许负偏差不得大于规定值的</w:t>
      </w:r>
      <w:r>
        <w:t>5%</w:t>
      </w:r>
      <w:r>
        <w:rPr>
          <w:rFonts w:hAnsi="宋体"/>
        </w:rPr>
        <w:t>，且不影响正常使用。</w:t>
      </w:r>
    </w:p>
    <w:p>
      <w:pPr>
        <w:spacing w:line="360" w:lineRule="auto"/>
        <w:ind w:firstLine="420" w:firstLineChars="200"/>
      </w:pPr>
      <w:r>
        <w:t>3.</w:t>
      </w:r>
      <w:r>
        <w:rPr>
          <w:rFonts w:hAnsi="宋体"/>
        </w:rPr>
        <w:t>选择消防车道正上方距车道相对较低的突出物进行测量，测量点不少于</w:t>
      </w:r>
      <w:r>
        <w:t>5</w:t>
      </w:r>
      <w:r>
        <w:rPr>
          <w:rFonts w:hAnsi="宋体"/>
        </w:rPr>
        <w:t>个，以突出物与车道的垂直高度确定为消防车道净高，高度测量值的允许负偏差不大于规定值的</w:t>
      </w:r>
      <w:r>
        <w:t>5%</w:t>
      </w:r>
      <w:r>
        <w:rPr>
          <w:rFonts w:hAnsi="宋体"/>
        </w:rPr>
        <w:t>。</w:t>
      </w:r>
    </w:p>
    <w:p>
      <w:pPr>
        <w:spacing w:line="360" w:lineRule="auto"/>
        <w:ind w:firstLine="420" w:firstLineChars="200"/>
      </w:pPr>
      <w:r>
        <w:t>4.</w:t>
      </w:r>
      <w:r>
        <w:rPr>
          <w:rFonts w:hAnsi="宋体"/>
        </w:rPr>
        <w:t>不规则回车场以消防车可以利用场地的内接正方形为回车场地或根据实际设置情况进行消防车通行试验，满足消防车回车的要求。</w:t>
      </w:r>
      <w:r>
        <w:t xml:space="preserve"> </w:t>
      </w:r>
    </w:p>
    <w:p>
      <w:pPr>
        <w:spacing w:line="360" w:lineRule="auto"/>
        <w:ind w:firstLine="420" w:firstLineChars="200"/>
      </w:pPr>
      <w:r>
        <w:t>5.</w:t>
      </w:r>
      <w:r>
        <w:rPr>
          <w:rFonts w:hAnsi="宋体"/>
        </w:rPr>
        <w:t>核查消防车道设计承受荷载及施工记录；查验消防车通行试验报告。当消防车道设置在建筑红线外时，还需查验是否取得权属单位的同意，确保消防车道正常使用。</w:t>
      </w:r>
    </w:p>
    <w:p>
      <w:pPr>
        <w:spacing w:line="360" w:lineRule="auto"/>
        <w:ind w:firstLine="420" w:firstLineChars="200"/>
      </w:pPr>
      <w:r>
        <w:t>四、消防车登高操作场地</w:t>
      </w:r>
    </w:p>
    <w:p>
      <w:pPr>
        <w:spacing w:line="360" w:lineRule="auto"/>
        <w:ind w:firstLine="420" w:firstLineChars="200"/>
      </w:pPr>
      <w:r>
        <w:rPr>
          <w:rFonts w:hAnsi="宋体"/>
        </w:rPr>
        <w:t>消防车登高操作场地是指能满足登高消防车靠近建筑，停留、展开并安全作业的场地。对应消防车登高操作场地的建筑外墙，是便于消防队员进入建筑内部进行救人和灭火的建筑立面，称为消防车登高面。防火检查中，通过对消防车登高面的设置、消防车登高扑救场地的长度、宽度、承载能力、坡度等检查，核实消防车登高扑救场地的设置是否符合现行国家工程建设消防技术标准的要求。</w:t>
      </w:r>
    </w:p>
    <w:p>
      <w:pPr>
        <w:spacing w:line="360" w:lineRule="auto"/>
        <w:ind w:firstLine="420" w:firstLineChars="200"/>
      </w:pPr>
      <w:r>
        <w:rPr>
          <w:rFonts w:hAnsi="宋体"/>
        </w:rPr>
        <w:t>（一）检查内容</w:t>
      </w:r>
    </w:p>
    <w:p>
      <w:pPr>
        <w:spacing w:line="360" w:lineRule="auto"/>
        <w:ind w:firstLine="420" w:firstLineChars="200"/>
      </w:pPr>
      <w:r>
        <w:t>1.</w:t>
      </w:r>
      <w:r>
        <w:rPr>
          <w:rFonts w:hAnsi="宋体"/>
        </w:rPr>
        <w:t>消防车登高面的设置</w:t>
      </w:r>
    </w:p>
    <w:p>
      <w:pPr>
        <w:spacing w:line="360" w:lineRule="auto"/>
        <w:ind w:firstLine="420" w:firstLineChars="200"/>
      </w:pPr>
      <w:r>
        <w:rPr>
          <w:rFonts w:hAnsi="宋体"/>
        </w:rPr>
        <w:t>高层建筑沿一个长边或周边长度的</w:t>
      </w:r>
      <w:r>
        <w:t>1/4</w:t>
      </w:r>
      <w:r>
        <w:rPr>
          <w:rFonts w:hAnsi="宋体"/>
        </w:rPr>
        <w:t>且不小于一个长边长度的底边连续布置消防车登高面，此范围内裙房的进深不大于</w:t>
      </w:r>
      <w:r>
        <w:t>4m</w:t>
      </w:r>
      <w:r>
        <w:rPr>
          <w:rFonts w:hAnsi="宋体"/>
        </w:rPr>
        <w:t>，且在此范围内设有直通室外的楼梯或直通楼梯间的入口。对于建筑高度不大于</w:t>
      </w:r>
      <w:r>
        <w:t>50m</w:t>
      </w:r>
      <w:r>
        <w:rPr>
          <w:rFonts w:hAnsi="宋体"/>
        </w:rPr>
        <w:t>的高层建筑，消防车登高面可间隔布置，间隔的距离不得大于</w:t>
      </w:r>
      <w:r>
        <w:t>30m</w:t>
      </w:r>
      <w:r>
        <w:rPr>
          <w:rFonts w:hAnsi="宋体"/>
        </w:rPr>
        <w:t>。</w:t>
      </w:r>
    </w:p>
    <w:p>
      <w:pPr>
        <w:spacing w:line="360" w:lineRule="auto"/>
        <w:ind w:firstLine="420" w:firstLineChars="200"/>
      </w:pPr>
      <w:r>
        <w:t>2.</w:t>
      </w:r>
      <w:r>
        <w:rPr>
          <w:rFonts w:hAnsi="宋体"/>
        </w:rPr>
        <w:t>消防车登高操作场地的设置</w:t>
      </w:r>
    </w:p>
    <w:p>
      <w:pPr>
        <w:spacing w:line="360" w:lineRule="auto"/>
        <w:ind w:firstLine="420" w:firstLineChars="200"/>
      </w:pPr>
      <w:r>
        <w:rPr>
          <w:rFonts w:hAnsi="宋体"/>
        </w:rPr>
        <w:t>消防车登高操作场地与消防车道连通，场地靠建筑外墙一侧的边缘距离建筑外墙不宜小于</w:t>
      </w:r>
      <w:r>
        <w:t>5m</w:t>
      </w:r>
      <w:r>
        <w:rPr>
          <w:rFonts w:hAnsi="宋体"/>
        </w:rPr>
        <w:t>，且不大于</w:t>
      </w:r>
      <w:r>
        <w:t>10m</w:t>
      </w:r>
      <w:r>
        <w:rPr>
          <w:rFonts w:hAnsi="宋体"/>
        </w:rPr>
        <w:t>；场地的坡度不大于</w:t>
      </w:r>
      <w:r>
        <w:t>3%</w:t>
      </w:r>
      <w:r>
        <w:rPr>
          <w:rFonts w:hAnsi="宋体"/>
        </w:rPr>
        <w:t>，长度和宽度分别不小于</w:t>
      </w:r>
      <w:r>
        <w:t>15m</w:t>
      </w:r>
      <w:r>
        <w:rPr>
          <w:rFonts w:hAnsi="宋体"/>
        </w:rPr>
        <w:t>和</w:t>
      </w:r>
      <w:r>
        <w:t>8m</w:t>
      </w:r>
      <w:r>
        <w:rPr>
          <w:rFonts w:hAnsi="宋体"/>
        </w:rPr>
        <w:t>。对于建筑高度不小于</w:t>
      </w:r>
      <w:r>
        <w:t>50m</w:t>
      </w:r>
      <w:r>
        <w:rPr>
          <w:rFonts w:hAnsi="宋体"/>
        </w:rPr>
        <w:t>的建筑，场地的长度和宽度均不得小于</w:t>
      </w:r>
      <w:r>
        <w:t>15m</w:t>
      </w:r>
      <w:r>
        <w:rPr>
          <w:rFonts w:hAnsi="宋体"/>
        </w:rPr>
        <w:t>。</w:t>
      </w:r>
    </w:p>
    <w:p>
      <w:pPr>
        <w:spacing w:line="360" w:lineRule="auto"/>
        <w:ind w:firstLine="420" w:firstLineChars="200"/>
      </w:pPr>
      <w:r>
        <w:t>3.</w:t>
      </w:r>
      <w:r>
        <w:rPr>
          <w:rFonts w:hAnsi="宋体"/>
        </w:rPr>
        <w:t>消防车登高操作场地的荷载</w:t>
      </w:r>
    </w:p>
    <w:p>
      <w:pPr>
        <w:spacing w:line="360" w:lineRule="auto"/>
        <w:ind w:firstLine="420" w:firstLineChars="200"/>
      </w:pPr>
      <w:r>
        <w:rPr>
          <w:rFonts w:hAnsi="宋体"/>
        </w:rPr>
        <w:t>消防车登高操作场地及其下面的地下室、管道和暗沟等，能承受重型消防车的压力，重系列消防车最大总质量一般为</w:t>
      </w:r>
      <w:r>
        <w:t>15t</w:t>
      </w:r>
      <w:r>
        <w:rPr>
          <w:rFonts w:hAnsi="宋体"/>
        </w:rPr>
        <w:t>～</w:t>
      </w:r>
      <w:r>
        <w:t>50t</w:t>
      </w:r>
      <w:r>
        <w:rPr>
          <w:rFonts w:hAnsi="宋体"/>
        </w:rPr>
        <w:t>。</w:t>
      </w:r>
    </w:p>
    <w:p>
      <w:pPr>
        <w:spacing w:line="360" w:lineRule="auto"/>
        <w:ind w:firstLine="420" w:firstLineChars="200"/>
      </w:pPr>
      <w:r>
        <w:rPr>
          <w:rFonts w:hAnsi="宋体"/>
        </w:rPr>
        <w:t>（二）检查方法</w:t>
      </w:r>
    </w:p>
    <w:p>
      <w:pPr>
        <w:spacing w:line="360" w:lineRule="auto"/>
        <w:ind w:firstLine="420" w:firstLineChars="200"/>
      </w:pPr>
      <w:r>
        <w:rPr>
          <w:rFonts w:hAnsi="宋体"/>
        </w:rPr>
        <w:t>通过查阅消防设计文件、总平面图和消防车道流线图等资料，了解建筑高度、规模、使用性质和重要性等，确定是否需要设置消防车登高操作场地，并开展现场检查。主要进行以下操作：</w:t>
      </w:r>
    </w:p>
    <w:p>
      <w:pPr>
        <w:spacing w:line="360" w:lineRule="auto"/>
        <w:ind w:firstLine="420" w:firstLineChars="200"/>
      </w:pPr>
      <w:r>
        <w:t>1.</w:t>
      </w:r>
      <w:r>
        <w:rPr>
          <w:rFonts w:hAnsi="宋体"/>
        </w:rPr>
        <w:t>沿消防车道全程查看消防车登高操作场地路面情况</w:t>
      </w:r>
      <w:r>
        <w:rPr>
          <w:rFonts w:hAnsi="宋体"/>
          <w:b/>
        </w:rPr>
        <w:t>，</w:t>
      </w:r>
      <w:r>
        <w:rPr>
          <w:rFonts w:hAnsi="宋体"/>
        </w:rPr>
        <w:t>检查消防车登高操作场地与厂房、仓库、民用建筑之间不得设置妨碍消防车操作的架空高压电线、树木、车库出入口等障碍。</w:t>
      </w:r>
    </w:p>
    <w:p>
      <w:pPr>
        <w:spacing w:line="360" w:lineRule="auto"/>
        <w:ind w:firstLine="420" w:firstLineChars="200"/>
      </w:pPr>
      <w:r>
        <w:t>2.</w:t>
      </w:r>
      <w:r>
        <w:rPr>
          <w:rFonts w:hAnsi="宋体"/>
        </w:rPr>
        <w:t>沿消防车登高面全程测量消防车登高操作场地的长度、宽度、坡度，场地靠建筑外墙一侧的边缘至建筑外墙的距离等数据。长度、宽度测量值的允许负偏差不得大于规定值</w:t>
      </w:r>
      <w:r>
        <w:t>5%</w:t>
      </w:r>
      <w:r>
        <w:rPr>
          <w:rFonts w:hAnsi="宋体"/>
        </w:rPr>
        <w:t>。</w:t>
      </w:r>
      <w:r>
        <w:t xml:space="preserve"> </w:t>
      </w:r>
    </w:p>
    <w:p>
      <w:pPr>
        <w:spacing w:line="360" w:lineRule="auto"/>
        <w:ind w:firstLine="420" w:firstLineChars="200"/>
      </w:pPr>
      <w:r>
        <w:t>3.</w:t>
      </w:r>
      <w:r>
        <w:rPr>
          <w:rFonts w:hAnsi="宋体"/>
        </w:rPr>
        <w:t>查验施工记录、消防车登高车通行及操作试验报告，核查消防车登高场地设计承受荷载。当消防车登高场地设置在建筑红线外时，还需查验是否取得权属单位的同意，确保消防登高场地正常使用。</w:t>
      </w:r>
    </w:p>
    <w:p>
      <w:pPr>
        <w:spacing w:line="360" w:lineRule="auto"/>
        <w:ind w:firstLine="420" w:firstLineChars="200"/>
      </w:pPr>
    </w:p>
    <w:p>
      <w:pPr>
        <w:pStyle w:val="4"/>
        <w:spacing w:line="360" w:lineRule="auto"/>
        <w:jc w:val="center"/>
        <w:rPr>
          <w:rFonts w:ascii="Times New Roman" w:hAnsi="Times New Roman" w:eastAsia="华文仿宋"/>
          <w:b w:val="0"/>
          <w:color w:val="auto"/>
          <w:sz w:val="32"/>
          <w:szCs w:val="32"/>
        </w:rPr>
      </w:pPr>
      <w:bookmarkStart w:id="76" w:name="_Toc368351143"/>
      <w:bookmarkStart w:id="77" w:name="_Toc368240599"/>
      <w:bookmarkStart w:id="78" w:name="_Toc368350258"/>
      <w:bookmarkStart w:id="79" w:name="_Toc368249854"/>
      <w:bookmarkStart w:id="80" w:name="_Toc372320231"/>
      <w:r>
        <w:rPr>
          <w:rFonts w:ascii="Times New Roman" w:hAnsi="华文仿宋" w:eastAsia="华文仿宋"/>
          <w:b w:val="0"/>
          <w:color w:val="auto"/>
          <w:sz w:val="32"/>
          <w:szCs w:val="32"/>
        </w:rPr>
        <w:t>第三节</w:t>
      </w:r>
      <w:bookmarkEnd w:id="76"/>
      <w:bookmarkEnd w:id="77"/>
      <w:bookmarkEnd w:id="78"/>
      <w:bookmarkEnd w:id="79"/>
      <w:r>
        <w:rPr>
          <w:rFonts w:hint="eastAsia" w:ascii="Times New Roman" w:hAnsi="Times New Roman" w:eastAsia="华文仿宋"/>
          <w:b w:val="0"/>
          <w:color w:val="auto"/>
          <w:sz w:val="32"/>
          <w:szCs w:val="32"/>
        </w:rPr>
        <w:t xml:space="preserve">  </w:t>
      </w:r>
      <w:r>
        <w:rPr>
          <w:rFonts w:ascii="Times New Roman" w:hAnsi="华文仿宋" w:eastAsia="华文仿宋"/>
          <w:b w:val="0"/>
          <w:color w:val="auto"/>
          <w:sz w:val="32"/>
          <w:szCs w:val="32"/>
        </w:rPr>
        <w:t>消防电梯、屋顶直升机停机坪</w:t>
      </w:r>
      <w:bookmarkEnd w:id="80"/>
    </w:p>
    <w:p>
      <w:pPr>
        <w:spacing w:line="360" w:lineRule="auto"/>
        <w:ind w:firstLine="420" w:firstLineChars="200"/>
      </w:pPr>
    </w:p>
    <w:p>
      <w:pPr>
        <w:spacing w:line="360" w:lineRule="auto"/>
        <w:ind w:firstLine="420" w:firstLineChars="200"/>
      </w:pPr>
      <w:r>
        <w:rPr>
          <w:rFonts w:hAnsi="宋体"/>
        </w:rPr>
        <w:t>灭火救援设施是火灾时，供消防队员尽快疏散救援受灾人员，转移室内物资和财产的设施，主要包括消防电梯、屋顶直升飞机停机坪和救援口等。</w:t>
      </w:r>
    </w:p>
    <w:p>
      <w:pPr>
        <w:spacing w:line="360" w:lineRule="auto"/>
        <w:ind w:firstLine="420" w:firstLineChars="200"/>
        <w:rPr>
          <w:rFonts w:eastAsia="黑体"/>
          <w:szCs w:val="28"/>
        </w:rPr>
      </w:pPr>
      <w:r>
        <w:rPr>
          <w:rFonts w:eastAsia="黑体"/>
          <w:szCs w:val="28"/>
        </w:rPr>
        <w:t>一、消防电梯</w:t>
      </w:r>
    </w:p>
    <w:p>
      <w:pPr>
        <w:spacing w:line="360" w:lineRule="auto"/>
        <w:ind w:firstLine="420" w:firstLineChars="200"/>
      </w:pPr>
      <w:r>
        <w:rPr>
          <w:rFonts w:hAnsi="宋体"/>
        </w:rPr>
        <w:t>消防电梯是火灾情况下运送消防器材和消防人员的专用消防设施。高层建筑和埋深较大的地下建筑等需设置供消防员专用的消防电梯，考虑到节约投资并便于平时使用，也可以一梯多用，消防电梯兼作客梯或工作电梯，具体的设置要求可见《消防安全技术实务》第二篇第十一章相关内容。防火检查中，通过对消防电梯的设置数量、前室、消防电梯井和机房、电梯配置等检查，核实消防电梯的设置是否符合现行国家工程建设消防技术标准的要求。</w:t>
      </w:r>
    </w:p>
    <w:p>
      <w:pPr>
        <w:spacing w:line="360" w:lineRule="auto"/>
        <w:ind w:firstLine="420" w:firstLineChars="200"/>
      </w:pPr>
      <w:r>
        <w:rPr>
          <w:rFonts w:hAnsi="宋体"/>
        </w:rPr>
        <w:t>（一）检查内容</w:t>
      </w:r>
    </w:p>
    <w:p>
      <w:pPr>
        <w:spacing w:line="360" w:lineRule="auto"/>
        <w:ind w:firstLine="420" w:firstLineChars="200"/>
      </w:pPr>
      <w:r>
        <w:t>1.</w:t>
      </w:r>
      <w:r>
        <w:rPr>
          <w:rFonts w:hAnsi="宋体"/>
        </w:rPr>
        <w:t>消防电梯设置的数量</w:t>
      </w:r>
    </w:p>
    <w:p>
      <w:pPr>
        <w:spacing w:line="360" w:lineRule="auto"/>
        <w:ind w:firstLine="420" w:firstLineChars="200"/>
      </w:pPr>
      <w:r>
        <w:rPr>
          <w:rFonts w:hAnsi="宋体"/>
        </w:rPr>
        <w:t>根据建筑物的性质、重要性和建筑高度，建筑面积等因素确定设置消防电梯及其数量。通常，消防电梯设置在不同防火分区内，且每个防火分区不少于</w:t>
      </w:r>
      <w:r>
        <w:t>1</w:t>
      </w:r>
      <w:r>
        <w:rPr>
          <w:rFonts w:hAnsi="宋体"/>
        </w:rPr>
        <w:t>台，允许相邻两个防火分区共用</w:t>
      </w:r>
      <w:r>
        <w:t>1</w:t>
      </w:r>
      <w:r>
        <w:rPr>
          <w:rFonts w:hAnsi="宋体"/>
        </w:rPr>
        <w:t>台消防电梯。</w:t>
      </w:r>
    </w:p>
    <w:p>
      <w:pPr>
        <w:spacing w:line="360" w:lineRule="auto"/>
        <w:ind w:firstLine="420" w:firstLineChars="200"/>
        <w:outlineLvl w:val="0"/>
      </w:pPr>
      <w:r>
        <w:t>2.消防电梯前室的设置</w:t>
      </w:r>
    </w:p>
    <w:p>
      <w:pPr>
        <w:spacing w:line="360" w:lineRule="auto"/>
        <w:ind w:firstLine="420" w:firstLineChars="200"/>
      </w:pPr>
      <w:r>
        <w:t>主要检查消防电梯前室设置位置、使用面积、首层能否直通室外或通向室外通道的长度。需要注意的是，前室或合用前室的门不允许采用防火卷帘。</w:t>
      </w:r>
    </w:p>
    <w:p>
      <w:pPr>
        <w:spacing w:line="360" w:lineRule="auto"/>
        <w:ind w:firstLine="420" w:firstLineChars="200"/>
        <w:outlineLvl w:val="0"/>
      </w:pPr>
      <w:r>
        <w:t>3.消防电梯井、机房的设置</w:t>
      </w:r>
    </w:p>
    <w:p>
      <w:pPr>
        <w:spacing w:line="360" w:lineRule="auto"/>
        <w:ind w:firstLine="420" w:firstLineChars="200"/>
      </w:pPr>
      <w:r>
        <w:t>消防电梯井、机房与相邻其它电梯井、机房之间，采用耐火极限不低于2.00h的不燃烧体隔墙隔开；在隔墙上开设的门为甲级防火门。</w:t>
      </w:r>
    </w:p>
    <w:p>
      <w:pPr>
        <w:spacing w:line="360" w:lineRule="auto"/>
        <w:ind w:firstLine="420" w:firstLineChars="200"/>
        <w:outlineLvl w:val="0"/>
      </w:pPr>
      <w:r>
        <w:t>4.消防电梯的配置</w:t>
      </w:r>
    </w:p>
    <w:p>
      <w:pPr>
        <w:spacing w:line="360" w:lineRule="auto"/>
        <w:ind w:firstLine="420" w:firstLineChars="200"/>
      </w:pPr>
      <w:r>
        <w:t>包括消防电梯的载重量、行驶速度、轿厢的内部装修材料、通讯设备的配置，以及消防电梯的控制电缆、电线、控制面板采取的防水措施。</w:t>
      </w:r>
    </w:p>
    <w:p>
      <w:pPr>
        <w:spacing w:line="360" w:lineRule="auto"/>
        <w:ind w:firstLine="420" w:firstLineChars="200"/>
        <w:outlineLvl w:val="0"/>
      </w:pPr>
      <w:r>
        <w:t>5.消防电梯的排水</w:t>
      </w:r>
    </w:p>
    <w:p>
      <w:pPr>
        <w:spacing w:line="360" w:lineRule="auto"/>
        <w:ind w:firstLine="420" w:firstLineChars="200"/>
      </w:pPr>
      <w:r>
        <w:t>消防电梯的井底设置排水设施，排水井的容量不小于2m</w:t>
      </w:r>
      <w:r>
        <w:rPr>
          <w:vertAlign w:val="superscript"/>
        </w:rPr>
        <w:t>3</w:t>
      </w:r>
      <w:r>
        <w:t>，排水泵的排水量不小于10L/s。消防电梯间前室的门口宜设置挡水设施。</w:t>
      </w:r>
    </w:p>
    <w:p>
      <w:pPr>
        <w:spacing w:line="360" w:lineRule="auto"/>
        <w:ind w:firstLine="420" w:firstLineChars="200"/>
        <w:outlineLvl w:val="0"/>
      </w:pPr>
      <w:r>
        <w:t>（二）检查方法</w:t>
      </w:r>
    </w:p>
    <w:p>
      <w:pPr>
        <w:spacing w:line="360" w:lineRule="auto"/>
        <w:ind w:firstLine="420" w:firstLineChars="200"/>
      </w:pPr>
      <w:r>
        <w:t>通过查阅消防设计文件、建筑平面图、剖面图等资料，了解建筑的性质、高度和楼层的建筑面积或防火分区情况，确定是否需要设置消防电梯，并开展现场检查。按每栋建筑的实际安装消防电梯的数量进行检查。主要进行以下操作：</w:t>
      </w:r>
    </w:p>
    <w:p>
      <w:pPr>
        <w:spacing w:line="360" w:lineRule="auto"/>
        <w:ind w:firstLine="420" w:firstLineChars="200"/>
      </w:pPr>
      <w:r>
        <w:t>1.核查电梯检测主管部门核发的有关证明文件，检查消防电梯的载重量、消防电梯的井底排水设施。</w:t>
      </w:r>
    </w:p>
    <w:p>
      <w:pPr>
        <w:spacing w:line="360" w:lineRule="auto"/>
        <w:ind w:firstLine="420" w:firstLineChars="200"/>
      </w:pPr>
      <w:r>
        <w:t>2.测量消防电梯前室面积、首层消防电梯间通向室外的安全出口通道的长度，面积测量值的允许负偏差和通道长度测量值的允许正偏差不得大于规定值的5%。</w:t>
      </w:r>
    </w:p>
    <w:p>
      <w:pPr>
        <w:spacing w:line="360" w:lineRule="auto"/>
        <w:ind w:firstLine="420" w:firstLineChars="200"/>
      </w:pPr>
      <w:r>
        <w:t>3.使用首层供消防人员专用的操作按钮，检查消防电梯能否下降到首层并发出反馈信号，此时其他楼层按钮不能呼叫消防电梯，只能在轿厢内控制。</w:t>
      </w:r>
    </w:p>
    <w:p>
      <w:pPr>
        <w:spacing w:line="360" w:lineRule="auto"/>
        <w:ind w:firstLine="420" w:firstLineChars="200"/>
      </w:pPr>
      <w:r>
        <w:t>4.模拟火灾报警，检查消防控制设备能否手动和自动控制电梯返回首层，并接收反馈信号。</w:t>
      </w:r>
    </w:p>
    <w:p>
      <w:pPr>
        <w:spacing w:line="360" w:lineRule="auto"/>
        <w:ind w:firstLine="420" w:firstLineChars="200"/>
      </w:pPr>
      <w:r>
        <w:t>5.使用消防电梯轿厢内专用消防对讲电话与消防控制中心进行不少于2次通话试验，通话语音清晰。</w:t>
      </w:r>
    </w:p>
    <w:p>
      <w:pPr>
        <w:spacing w:line="360" w:lineRule="auto"/>
        <w:ind w:firstLine="420" w:firstLineChars="200"/>
      </w:pPr>
      <w:r>
        <w:t>6.使用秒表测试消防电梯由首层直达顶层的运行时间，检查消防电梯行驶速度是否保证从首层到顶层的运行时间不超过1min。</w:t>
      </w:r>
    </w:p>
    <w:p>
      <w:pPr>
        <w:spacing w:line="360" w:lineRule="auto"/>
        <w:ind w:firstLine="420" w:firstLineChars="200"/>
        <w:outlineLvl w:val="0"/>
        <w:rPr>
          <w:rFonts w:eastAsia="黑体"/>
        </w:rPr>
      </w:pPr>
      <w:r>
        <w:rPr>
          <w:rFonts w:eastAsia="黑体"/>
          <w:szCs w:val="28"/>
        </w:rPr>
        <w:t>二、屋顶直升机停机坪</w:t>
      </w:r>
    </w:p>
    <w:p>
      <w:pPr>
        <w:spacing w:line="360" w:lineRule="auto"/>
        <w:ind w:firstLine="420" w:firstLineChars="200"/>
      </w:pPr>
      <w:r>
        <w:t>直升飞机停机坪是发生火灾时供直升飞机救援屋顶平台上的避难人员时停靠的设施。建筑高度超过100m且标准层面积超过2000㎡的旅馆、办公楼、综合楼等公共建筑的屋顶宜设直升飞机停机坪或供直升机救助的设施。停机坪的设置要符合《民用直升机场飞行场地技术标准》MH5013和《军用永备直升机机场场道工程建设标准》GJB3502等国家现行航空管理有关标准的规定。防火检查中，通过对屋顶直升机停机坪或供直升机救助设施的平面布置、消防设施的检查，核实其设置是否符合现行国家工程建设消防技术标准的要求。主要检查内容为：</w:t>
      </w:r>
    </w:p>
    <w:p>
      <w:pPr>
        <w:spacing w:line="360" w:lineRule="auto"/>
        <w:ind w:firstLine="420" w:firstLineChars="200"/>
        <w:outlineLvl w:val="0"/>
      </w:pPr>
      <w:r>
        <w:t>1.与周边突出物的间距</w:t>
      </w:r>
    </w:p>
    <w:p>
      <w:pPr>
        <w:spacing w:line="360" w:lineRule="auto"/>
        <w:ind w:firstLine="420" w:firstLineChars="200"/>
      </w:pPr>
      <w:r>
        <w:t>设在屋顶平台上的停机坪，与设备机房、电梯机房、水箱间、共用天线等突出物和屋顶的其他邻近建筑设施的距离，不小于5m。</w:t>
      </w:r>
    </w:p>
    <w:p>
      <w:pPr>
        <w:spacing w:line="360" w:lineRule="auto"/>
        <w:ind w:firstLine="420" w:firstLineChars="200"/>
        <w:outlineLvl w:val="0"/>
      </w:pPr>
      <w:r>
        <w:t>2.直通屋面出口的设置</w:t>
      </w:r>
    </w:p>
    <w:p>
      <w:pPr>
        <w:spacing w:line="360" w:lineRule="auto"/>
        <w:ind w:firstLine="420" w:firstLineChars="200"/>
      </w:pPr>
      <w:r>
        <w:t>从建筑主体通向直升机停机坪出口的数量不少于2个，且每个出口的宽度不宜小于0.90m。</w:t>
      </w:r>
    </w:p>
    <w:p>
      <w:pPr>
        <w:spacing w:line="360" w:lineRule="auto"/>
        <w:ind w:firstLine="420" w:firstLineChars="200"/>
      </w:pPr>
      <w:r>
        <w:t>3.消防设施的配置</w:t>
      </w:r>
    </w:p>
    <w:p>
      <w:pPr>
        <w:spacing w:line="360" w:lineRule="auto"/>
        <w:ind w:firstLine="420" w:firstLineChars="200"/>
      </w:pPr>
      <w:r>
        <w:t>停机坪四周设置航空障碍灯、应急照明和消火栓。</w:t>
      </w:r>
    </w:p>
    <w:p>
      <w:pPr>
        <w:spacing w:line="360" w:lineRule="auto"/>
        <w:ind w:firstLine="420" w:firstLineChars="200"/>
        <w:rPr>
          <w:rFonts w:eastAsia="黑体"/>
          <w:szCs w:val="28"/>
        </w:rPr>
      </w:pPr>
      <w:r>
        <w:rPr>
          <w:rFonts w:eastAsia="黑体"/>
          <w:szCs w:val="28"/>
        </w:rPr>
        <w:t>三、消防救援口</w:t>
      </w:r>
    </w:p>
    <w:p>
      <w:pPr>
        <w:spacing w:line="360" w:lineRule="auto"/>
        <w:ind w:firstLine="420" w:firstLineChars="200"/>
      </w:pPr>
      <w:r>
        <w:t>消防救援口是指设置在厂房、仓库、公共建筑的外墙上，便于消防队员迅速进入建筑内部，有效开展人员救助和灭火行动的窗口。防火检查中，通过对建筑外立面的检查，核实消防救援口的设置是否符合现行国家工程建设消防技术标准的要求。主要检查内容为：</w:t>
      </w:r>
    </w:p>
    <w:p>
      <w:pPr>
        <w:spacing w:line="360" w:lineRule="auto"/>
        <w:ind w:firstLine="420" w:firstLineChars="200"/>
        <w:outlineLvl w:val="0"/>
      </w:pPr>
      <w:r>
        <w:t>1.消防救援口的设置位置</w:t>
      </w:r>
    </w:p>
    <w:p>
      <w:pPr>
        <w:spacing w:line="360" w:lineRule="auto"/>
        <w:ind w:firstLine="420" w:firstLineChars="200"/>
      </w:pPr>
      <w:r>
        <w:t>消防救援口设置位置与消防车登高操作场地相对应。窗口的玻璃易于破碎，并在外侧设置易识别的明显标志。</w:t>
      </w:r>
    </w:p>
    <w:p>
      <w:pPr>
        <w:spacing w:line="360" w:lineRule="auto"/>
        <w:ind w:firstLine="420" w:firstLineChars="200"/>
        <w:outlineLvl w:val="0"/>
      </w:pPr>
      <w:r>
        <w:t>2.消防救援口洞口的尺寸</w:t>
      </w:r>
    </w:p>
    <w:p>
      <w:pPr>
        <w:spacing w:line="360" w:lineRule="auto"/>
        <w:ind w:firstLine="420" w:firstLineChars="200"/>
      </w:pPr>
      <w:r>
        <w:t>消防救援口的净高度和净宽度分别不小于0.80m和1.00m，窗口下沿距室内地面不宜大于1.20m。</w:t>
      </w:r>
    </w:p>
    <w:p>
      <w:pPr>
        <w:spacing w:line="360" w:lineRule="auto"/>
        <w:ind w:firstLine="420" w:firstLineChars="200"/>
        <w:outlineLvl w:val="0"/>
      </w:pPr>
      <w:r>
        <w:t>3.消防救援口的设置数量</w:t>
      </w:r>
    </w:p>
    <w:p>
      <w:pPr>
        <w:spacing w:line="360" w:lineRule="auto"/>
        <w:ind w:firstLine="420" w:firstLineChars="200"/>
      </w:pPr>
      <w:r>
        <w:t>消防救援口沿建筑外墙在每层设置，设置间距不大于20m，保证每个防火分区不少于2个。</w:t>
      </w:r>
    </w:p>
    <w:p>
      <w:pPr>
        <w:spacing w:line="360" w:lineRule="auto"/>
        <w:ind w:firstLine="420" w:firstLineChars="200"/>
        <w:outlineLvl w:val="0"/>
      </w:pPr>
      <w:r>
        <w:t>4.专用消防口的设置</w:t>
      </w:r>
    </w:p>
    <w:p>
      <w:pPr>
        <w:spacing w:line="360" w:lineRule="auto"/>
        <w:ind w:firstLine="420" w:firstLineChars="200"/>
        <w:rPr>
          <w:rStyle w:val="40"/>
          <w:b w:val="0"/>
        </w:rPr>
      </w:pPr>
      <w:r>
        <w:rPr>
          <w:rStyle w:val="40"/>
          <w:rFonts w:hAnsi="宋体"/>
          <w:b w:val="0"/>
        </w:rPr>
        <w:t>洁净厂房与洁净区同层外墙设置的专用消防口，宽度不小于</w:t>
      </w:r>
      <w:r>
        <w:rPr>
          <w:rStyle w:val="40"/>
          <w:b w:val="0"/>
        </w:rPr>
        <w:t>0.75m</w:t>
      </w:r>
      <w:r>
        <w:rPr>
          <w:rStyle w:val="40"/>
          <w:rFonts w:hAnsi="宋体"/>
          <w:b w:val="0"/>
        </w:rPr>
        <w:t>，高度不小于</w:t>
      </w:r>
      <w:r>
        <w:rPr>
          <w:rStyle w:val="40"/>
          <w:b w:val="0"/>
        </w:rPr>
        <w:t>1.80m</w:t>
      </w:r>
      <w:r>
        <w:rPr>
          <w:rStyle w:val="40"/>
          <w:rFonts w:hAnsi="宋体"/>
          <w:b w:val="0"/>
        </w:rPr>
        <w:t>，并设有明显标志。楼层的专用消防口设置阳台，并从二层开始向上层架设钢梯。</w:t>
      </w:r>
    </w:p>
    <w:p>
      <w:pPr>
        <w:spacing w:line="360" w:lineRule="auto"/>
        <w:ind w:firstLine="422" w:firstLineChars="200"/>
        <w:rPr>
          <w:b/>
        </w:rPr>
      </w:pPr>
    </w:p>
    <w:p>
      <w:pPr>
        <w:pStyle w:val="4"/>
        <w:spacing w:line="360" w:lineRule="auto"/>
        <w:jc w:val="center"/>
        <w:rPr>
          <w:rFonts w:ascii="Times New Roman" w:hAnsi="Times New Roman" w:eastAsia="华文仿宋"/>
          <w:b w:val="0"/>
          <w:color w:val="auto"/>
          <w:sz w:val="32"/>
          <w:szCs w:val="32"/>
        </w:rPr>
      </w:pPr>
      <w:bookmarkStart w:id="81" w:name="_Toc368351144"/>
      <w:bookmarkStart w:id="82" w:name="_Toc368350259"/>
      <w:bookmarkStart w:id="83" w:name="_Toc372320232"/>
      <w:bookmarkStart w:id="84" w:name="_Toc368249855"/>
      <w:bookmarkStart w:id="85" w:name="_Toc368240600"/>
      <w:r>
        <w:rPr>
          <w:rFonts w:ascii="Times New Roman" w:hAnsi="华文仿宋" w:eastAsia="华文仿宋"/>
          <w:b w:val="0"/>
          <w:color w:val="auto"/>
          <w:sz w:val="32"/>
          <w:szCs w:val="32"/>
        </w:rPr>
        <w:t>第四节</w:t>
      </w:r>
      <w:r>
        <w:rPr>
          <w:rFonts w:ascii="Times New Roman" w:hAnsi="Times New Roman" w:eastAsia="华文仿宋"/>
          <w:b w:val="0"/>
          <w:color w:val="auto"/>
          <w:sz w:val="32"/>
          <w:szCs w:val="32"/>
        </w:rPr>
        <w:t xml:space="preserve">  </w:t>
      </w:r>
      <w:r>
        <w:rPr>
          <w:rFonts w:ascii="Times New Roman" w:hAnsi="华文仿宋" w:eastAsia="华文仿宋"/>
          <w:b w:val="0"/>
          <w:color w:val="auto"/>
          <w:sz w:val="32"/>
          <w:szCs w:val="32"/>
        </w:rPr>
        <w:t>平面布置</w:t>
      </w:r>
      <w:bookmarkEnd w:id="81"/>
      <w:bookmarkEnd w:id="82"/>
      <w:bookmarkEnd w:id="83"/>
      <w:bookmarkEnd w:id="84"/>
      <w:bookmarkEnd w:id="85"/>
    </w:p>
    <w:p>
      <w:pPr>
        <w:spacing w:line="360" w:lineRule="auto"/>
        <w:ind w:firstLine="420" w:firstLineChars="200"/>
      </w:pPr>
    </w:p>
    <w:p>
      <w:pPr>
        <w:spacing w:line="360" w:lineRule="auto"/>
        <w:ind w:firstLine="420" w:firstLineChars="200"/>
      </w:pPr>
      <w:r>
        <w:t>建筑内部用途千差万别，不同功能空间的火灾危险性和人员疏散要求是不一样的，通常要结合建筑功能、空间组合和人员组织与安全疏散等因素对建筑平面进行合理布置，将火灾危险性大的空间相对集中并方便划分为不同的防火分区，或将这样的空间布置在对建筑结构或人员疏散影响较小并便于扑救或控火的部位等等，以尽量降低火灾的危害。</w:t>
      </w:r>
    </w:p>
    <w:p>
      <w:pPr>
        <w:spacing w:line="360" w:lineRule="auto"/>
        <w:ind w:firstLine="420" w:firstLineChars="200"/>
        <w:rPr>
          <w:rFonts w:eastAsia="黑体"/>
          <w:szCs w:val="28"/>
        </w:rPr>
      </w:pPr>
      <w:r>
        <w:rPr>
          <w:rFonts w:eastAsia="黑体"/>
          <w:szCs w:val="28"/>
        </w:rPr>
        <w:t>一、厂房</w:t>
      </w:r>
    </w:p>
    <w:p>
      <w:pPr>
        <w:spacing w:line="360" w:lineRule="auto"/>
        <w:ind w:firstLine="420" w:firstLineChars="200"/>
      </w:pPr>
      <w:r>
        <w:t>防火检查中，主要通过对厂房内员工宿舍、办公室和甲、乙类火灾危险性场所的设置、平面布置等进行检查，核实厂房的平面布置是否符合现行国家工程建设消防技术标准的要求。</w:t>
      </w:r>
    </w:p>
    <w:p>
      <w:pPr>
        <w:spacing w:line="360" w:lineRule="auto"/>
        <w:ind w:firstLine="420" w:firstLineChars="200"/>
        <w:outlineLvl w:val="0"/>
        <w:rPr>
          <w:szCs w:val="28"/>
        </w:rPr>
      </w:pPr>
      <w:r>
        <w:t>（一）检查内容</w:t>
      </w:r>
    </w:p>
    <w:p>
      <w:pPr>
        <w:spacing w:line="360" w:lineRule="auto"/>
        <w:ind w:firstLine="420" w:firstLineChars="200"/>
      </w:pPr>
      <w:r>
        <w:t>1.是否设置员工宿舍</w:t>
      </w:r>
    </w:p>
    <w:p>
      <w:pPr>
        <w:spacing w:line="360" w:lineRule="auto"/>
        <w:ind w:firstLine="420" w:firstLineChars="200"/>
      </w:pPr>
      <w:r>
        <w:rPr>
          <w:rStyle w:val="40"/>
          <w:rFonts w:hAnsi="宋体"/>
          <w:b w:val="0"/>
        </w:rPr>
        <w:t>厂房内严禁设置员工宿舍。</w:t>
      </w:r>
    </w:p>
    <w:p>
      <w:pPr>
        <w:spacing w:line="360" w:lineRule="auto"/>
        <w:ind w:firstLine="420" w:firstLineChars="200"/>
      </w:pPr>
      <w:r>
        <w:t>2.办公室、休息室的布置</w:t>
      </w:r>
    </w:p>
    <w:p>
      <w:pPr>
        <w:spacing w:line="360" w:lineRule="auto"/>
        <w:ind w:firstLine="420" w:firstLineChars="200"/>
      </w:pPr>
      <w:r>
        <w:t>为满足厂房日常管理的需要，在厂房内可以设置一些管理、控制或调度生产的办公用房以及工人的临时休息室。具体检查要求为：</w:t>
      </w:r>
    </w:p>
    <w:p>
      <w:pPr>
        <w:spacing w:line="360" w:lineRule="auto"/>
        <w:ind w:firstLine="420" w:firstLineChars="200"/>
      </w:pPr>
      <w:r>
        <w:t>（1）对于</w:t>
      </w:r>
      <w:r>
        <w:rPr>
          <w:rStyle w:val="40"/>
          <w:rFonts w:hAnsi="宋体"/>
          <w:b w:val="0"/>
        </w:rPr>
        <w:t>甲、乙类厂房，办公室、休息室等不得设置在厂房内，必须设置时只能与厂房贴邻建造，且厂房的耐火等级不低于二级，并采用耐火极限不低于</w:t>
      </w:r>
      <w:r>
        <w:rPr>
          <w:rStyle w:val="40"/>
          <w:b w:val="0"/>
        </w:rPr>
        <w:t>3.00h</w:t>
      </w:r>
      <w:r>
        <w:rPr>
          <w:rStyle w:val="40"/>
          <w:rFonts w:hAnsi="宋体"/>
          <w:b w:val="0"/>
        </w:rPr>
        <w:t>的不燃烧体防爆墙隔开和设置独立的安全出口。</w:t>
      </w:r>
    </w:p>
    <w:p>
      <w:pPr>
        <w:spacing w:line="360" w:lineRule="auto"/>
        <w:ind w:firstLine="420" w:firstLineChars="200"/>
      </w:pPr>
      <w:r>
        <w:t>（2）对于</w:t>
      </w:r>
      <w:r>
        <w:rPr>
          <w:rStyle w:val="40"/>
          <w:rFonts w:hAnsi="宋体"/>
          <w:b w:val="0"/>
        </w:rPr>
        <w:t>丙类厂房，厂房内可设置为厂房服务的办公室、休息室，采用耐火极限不低于</w:t>
      </w:r>
      <w:r>
        <w:rPr>
          <w:rStyle w:val="40"/>
          <w:b w:val="0"/>
        </w:rPr>
        <w:t>2.50h</w:t>
      </w:r>
      <w:r>
        <w:rPr>
          <w:rStyle w:val="40"/>
          <w:rFonts w:hAnsi="宋体"/>
          <w:b w:val="0"/>
        </w:rPr>
        <w:t>的不燃烧体隔墙和</w:t>
      </w:r>
      <w:r>
        <w:rPr>
          <w:rStyle w:val="40"/>
          <w:b w:val="0"/>
        </w:rPr>
        <w:t>1.00h</w:t>
      </w:r>
      <w:r>
        <w:rPr>
          <w:rStyle w:val="40"/>
          <w:rFonts w:hAnsi="宋体"/>
          <w:b w:val="0"/>
        </w:rPr>
        <w:t>的楼板与厂房隔开，并至少设置</w:t>
      </w:r>
      <w:r>
        <w:rPr>
          <w:rStyle w:val="40"/>
          <w:b w:val="0"/>
        </w:rPr>
        <w:t>1</w:t>
      </w:r>
      <w:r>
        <w:rPr>
          <w:rStyle w:val="40"/>
          <w:rFonts w:hAnsi="宋体"/>
          <w:b w:val="0"/>
        </w:rPr>
        <w:t>个独立的安全出口。如隔墙上需开设相互连通的门时，需为乙级防火门。</w:t>
      </w:r>
    </w:p>
    <w:p>
      <w:pPr>
        <w:spacing w:line="360" w:lineRule="auto"/>
        <w:ind w:firstLine="420" w:firstLineChars="200"/>
      </w:pPr>
      <w:r>
        <w:t>3.中间仓库的布置</w:t>
      </w:r>
    </w:p>
    <w:p>
      <w:pPr>
        <w:spacing w:line="360" w:lineRule="auto"/>
        <w:ind w:firstLine="420" w:firstLineChars="200"/>
      </w:pPr>
      <w:r>
        <w:t>为满足厂房日常生产的需要，需要从仓库或上道工序的厂房（或车间）取得一定数量的原材料、半成品、辅助材料存放在厂房内，存放上述物品的场所称为中间仓库。有条件时，中间仓库要尽量设置直通室外的出口。检查要求为：</w:t>
      </w:r>
    </w:p>
    <w:p>
      <w:pPr>
        <w:spacing w:line="360" w:lineRule="auto"/>
        <w:ind w:firstLine="420" w:firstLineChars="200"/>
      </w:pPr>
      <w:r>
        <w:t>（1）对于甲、乙类中间仓库，储量不宜超过一昼夜的需要量；靠外墙布置，并采用防火墙和耐火极限不低于1.50h 的不燃烧体楼板与其它部分隔开。当需用量较少的厂房，如有的手表厂用于清洗的汽油，每昼夜需用量只有20kg，则可适当调整到存放1～2昼夜的用量；如一昼夜需用量较大，则要严格控制为一昼夜用量。</w:t>
      </w:r>
    </w:p>
    <w:p>
      <w:pPr>
        <w:spacing w:line="360" w:lineRule="auto"/>
        <w:ind w:firstLine="420" w:firstLineChars="200"/>
        <w:rPr>
          <w:rStyle w:val="40"/>
          <w:b w:val="0"/>
        </w:rPr>
      </w:pPr>
      <w:r>
        <w:t>（2）对于</w:t>
      </w:r>
      <w:r>
        <w:rPr>
          <w:rStyle w:val="40"/>
          <w:rFonts w:hAnsi="宋体"/>
          <w:b w:val="0"/>
        </w:rPr>
        <w:t>丙类仓库，必须采用防火墙和耐火极限不低于</w:t>
      </w:r>
      <w:r>
        <w:rPr>
          <w:rStyle w:val="40"/>
          <w:b w:val="0"/>
        </w:rPr>
        <w:t>1.50h</w:t>
      </w:r>
      <w:r>
        <w:rPr>
          <w:rStyle w:val="40"/>
          <w:rFonts w:hAnsi="宋体"/>
          <w:b w:val="0"/>
        </w:rPr>
        <w:t>的楼板与厂房隔开，仓库的耐火等级和面积符合丙类仓库的相关规定。</w:t>
      </w:r>
      <w:r>
        <w:t>例如：在一级耐火等级的丙类多层厂房内设置丙类2项物品库房，厂房每个防火分区的最大允许建筑面积为6000m</w:t>
      </w:r>
      <w:r>
        <w:rPr>
          <w:vertAlign w:val="superscript"/>
        </w:rPr>
        <w:t>2</w:t>
      </w:r>
      <w:r>
        <w:t>，每座仓库的最大允许占地面积为4800m</w:t>
      </w:r>
      <w:r>
        <w:rPr>
          <w:vertAlign w:val="superscript"/>
        </w:rPr>
        <w:t>2</w:t>
      </w:r>
      <w:r>
        <w:t>，每个防火分区的最大允许建筑面积为1200m</w:t>
      </w:r>
      <w:r>
        <w:rPr>
          <w:vertAlign w:val="superscript"/>
        </w:rPr>
        <w:t>2</w:t>
      </w:r>
      <w:r>
        <w:t>，则该中间仓库与所服务车间的允许建筑面积之和不应大于6000m</w:t>
      </w:r>
      <w:r>
        <w:rPr>
          <w:vertAlign w:val="superscript"/>
        </w:rPr>
        <w:t>2</w:t>
      </w:r>
      <w:r>
        <w:t>。假定在一层布置中间仓库，用于库房的建筑面积不能大于4800m</w:t>
      </w:r>
      <w:r>
        <w:rPr>
          <w:vertAlign w:val="superscript"/>
        </w:rPr>
        <w:t>2</w:t>
      </w:r>
      <w:r>
        <w:t>，且该库房要按仓库的要求划分4个建筑面积不大于1200m</w:t>
      </w:r>
      <w:r>
        <w:rPr>
          <w:vertAlign w:val="superscript"/>
        </w:rPr>
        <w:t>2</w:t>
      </w:r>
      <w:r>
        <w:t>的防火分区；当设置自动灭火系统时，仓库的占地面积和防火分区的建筑面积可规定增加。</w:t>
      </w:r>
    </w:p>
    <w:p>
      <w:pPr>
        <w:spacing w:line="360" w:lineRule="auto"/>
        <w:ind w:firstLine="420" w:firstLineChars="200"/>
        <w:rPr>
          <w:b/>
        </w:rPr>
      </w:pPr>
      <w:r>
        <w:rPr>
          <w:rStyle w:val="40"/>
          <w:rFonts w:hAnsi="宋体"/>
          <w:b w:val="0"/>
        </w:rPr>
        <w:t>（</w:t>
      </w:r>
      <w:r>
        <w:rPr>
          <w:rStyle w:val="40"/>
          <w:b w:val="0"/>
        </w:rPr>
        <w:t>3</w:t>
      </w:r>
      <w:r>
        <w:rPr>
          <w:rStyle w:val="40"/>
          <w:rFonts w:hAnsi="宋体"/>
          <w:b w:val="0"/>
        </w:rPr>
        <w:t>）对于丁、戊类仓库，必须采用耐火极限不低于</w:t>
      </w:r>
      <w:r>
        <w:rPr>
          <w:rStyle w:val="40"/>
          <w:b w:val="0"/>
        </w:rPr>
        <w:t>2.50h</w:t>
      </w:r>
      <w:r>
        <w:rPr>
          <w:rStyle w:val="40"/>
          <w:rFonts w:hAnsi="宋体"/>
          <w:b w:val="0"/>
        </w:rPr>
        <w:t>的不燃烧体隔墙和</w:t>
      </w:r>
      <w:r>
        <w:rPr>
          <w:rStyle w:val="40"/>
          <w:b w:val="0"/>
        </w:rPr>
        <w:t xml:space="preserve">1.00h </w:t>
      </w:r>
      <w:r>
        <w:rPr>
          <w:rStyle w:val="40"/>
          <w:rFonts w:hAnsi="宋体"/>
          <w:b w:val="0"/>
        </w:rPr>
        <w:t>的楼板与厂房隔开，仓库的耐火等级和面积符合丁、戊类仓库的相关规定。</w:t>
      </w:r>
    </w:p>
    <w:p>
      <w:pPr>
        <w:spacing w:line="360" w:lineRule="auto"/>
        <w:ind w:firstLine="420" w:firstLineChars="200"/>
        <w:rPr>
          <w:rStyle w:val="40"/>
          <w:b w:val="0"/>
        </w:rPr>
      </w:pPr>
      <w:r>
        <w:t>4.</w:t>
      </w:r>
      <w:r>
        <w:rPr>
          <w:rStyle w:val="40"/>
          <w:rFonts w:hAnsi="宋体"/>
          <w:b w:val="0"/>
        </w:rPr>
        <w:t>中间储罐的布置</w:t>
      </w:r>
    </w:p>
    <w:p>
      <w:pPr>
        <w:spacing w:line="360" w:lineRule="auto"/>
        <w:ind w:firstLine="420" w:firstLineChars="200"/>
        <w:rPr>
          <w:rStyle w:val="40"/>
          <w:b w:val="0"/>
        </w:rPr>
      </w:pPr>
      <w:r>
        <w:rPr>
          <w:rStyle w:val="40"/>
          <w:rFonts w:hAnsi="宋体"/>
          <w:b w:val="0"/>
        </w:rPr>
        <w:t>厂房内的丙类液体中间储罐设置在单独房间内，其容量不大于</w:t>
      </w:r>
      <w:r>
        <w:rPr>
          <w:rStyle w:val="40"/>
          <w:b w:val="0"/>
        </w:rPr>
        <w:t>5m</w:t>
      </w:r>
      <w:r>
        <w:rPr>
          <w:rStyle w:val="40"/>
          <w:b w:val="0"/>
          <w:vertAlign w:val="superscript"/>
        </w:rPr>
        <w:t>3</w:t>
      </w:r>
      <w:r>
        <w:rPr>
          <w:rStyle w:val="40"/>
          <w:rFonts w:hAnsi="宋体"/>
          <w:b w:val="0"/>
        </w:rPr>
        <w:t>。设置中间储罐的房间，采用耐火极限不低于</w:t>
      </w:r>
      <w:r>
        <w:rPr>
          <w:rStyle w:val="40"/>
          <w:b w:val="0"/>
        </w:rPr>
        <w:t>3.00h</w:t>
      </w:r>
      <w:r>
        <w:rPr>
          <w:rStyle w:val="40"/>
          <w:rFonts w:hAnsi="宋体"/>
          <w:b w:val="0"/>
        </w:rPr>
        <w:t>的防火隔墙和不低于</w:t>
      </w:r>
      <w:r>
        <w:rPr>
          <w:rStyle w:val="40"/>
          <w:b w:val="0"/>
        </w:rPr>
        <w:t>1.50h</w:t>
      </w:r>
      <w:r>
        <w:rPr>
          <w:rStyle w:val="40"/>
          <w:rFonts w:hAnsi="宋体"/>
          <w:b w:val="0"/>
        </w:rPr>
        <w:t>的楼板与其他部位分隔，房间门为甲级防火门。</w:t>
      </w:r>
    </w:p>
    <w:p>
      <w:pPr>
        <w:spacing w:line="360" w:lineRule="auto"/>
        <w:ind w:firstLine="420" w:firstLineChars="200"/>
      </w:pPr>
      <w:r>
        <w:t>5.变、配电站的布置</w:t>
      </w:r>
    </w:p>
    <w:p>
      <w:pPr>
        <w:spacing w:line="360" w:lineRule="auto"/>
        <w:ind w:firstLine="420" w:firstLineChars="200"/>
      </w:pPr>
      <w:r>
        <w:rPr>
          <w:rStyle w:val="40"/>
          <w:rFonts w:hAnsi="宋体"/>
          <w:b w:val="0"/>
        </w:rPr>
        <w:t>变、配电站不得设置在甲、乙类厂房内或贴邻建造，且不得设置在爆炸性气体、粉尘环境的危险区域内；供甲、乙类厂房专用的</w:t>
      </w:r>
      <w:r>
        <w:rPr>
          <w:rStyle w:val="40"/>
          <w:b w:val="0"/>
        </w:rPr>
        <w:t xml:space="preserve">10kV </w:t>
      </w:r>
      <w:r>
        <w:rPr>
          <w:rStyle w:val="40"/>
          <w:rFonts w:hAnsi="宋体"/>
          <w:b w:val="0"/>
        </w:rPr>
        <w:t>及以下的变、配电所，</w:t>
      </w:r>
      <w:r>
        <w:t>即该变电站、配电站仅向与其贴邻的厂房供电，而不向其它厂房供电，</w:t>
      </w:r>
      <w:r>
        <w:rPr>
          <w:rStyle w:val="40"/>
          <w:rFonts w:hAnsi="宋体"/>
          <w:b w:val="0"/>
        </w:rPr>
        <w:t>当采用无门窗洞口的防火墙隔开时，可与厂房一面贴邻建造，但需符合现行国家标准《爆炸和火灾危险环境电力装置设计规范》</w:t>
      </w:r>
      <w:r>
        <w:rPr>
          <w:rStyle w:val="40"/>
          <w:b w:val="0"/>
        </w:rPr>
        <w:t>GB 50058</w:t>
      </w:r>
      <w:r>
        <w:rPr>
          <w:rStyle w:val="40"/>
          <w:rFonts w:hAnsi="宋体"/>
          <w:b w:val="0"/>
        </w:rPr>
        <w:t>等规范的有关规定。乙类厂房的配电站必须在防火墙上开窗时，需设置密封固定的甲级防火窗。</w:t>
      </w:r>
    </w:p>
    <w:p>
      <w:pPr>
        <w:spacing w:line="360" w:lineRule="auto"/>
        <w:ind w:firstLine="420" w:firstLineChars="200"/>
      </w:pPr>
      <w:r>
        <w:t>（二）检查方法</w:t>
      </w:r>
    </w:p>
    <w:p>
      <w:pPr>
        <w:spacing w:line="360" w:lineRule="auto"/>
        <w:ind w:firstLine="420" w:firstLineChars="200"/>
      </w:pPr>
      <w:r>
        <w:t>通过查阅消防设计文件、建筑平面图，门窗表和防火门（窗）产品质量证明文件等资料，了解厂房内主要功能布局、生产的火灾危险性类别、附属建筑的组成等，并开展现场检查。重点检查安全出口的设置、用于分隔的建筑构件燃烧性能和耐火极限是否符合相关规定。</w:t>
      </w:r>
    </w:p>
    <w:p>
      <w:pPr>
        <w:spacing w:line="360" w:lineRule="auto"/>
        <w:ind w:firstLine="420" w:firstLineChars="200"/>
        <w:rPr>
          <w:rFonts w:eastAsia="黑体"/>
          <w:szCs w:val="28"/>
        </w:rPr>
      </w:pPr>
      <w:r>
        <w:rPr>
          <w:rFonts w:eastAsia="黑体"/>
          <w:szCs w:val="28"/>
        </w:rPr>
        <w:t>二、仓库</w:t>
      </w:r>
    </w:p>
    <w:p>
      <w:pPr>
        <w:spacing w:line="360" w:lineRule="auto"/>
        <w:ind w:firstLine="420" w:firstLineChars="200"/>
        <w:rPr>
          <w:szCs w:val="28"/>
        </w:rPr>
      </w:pPr>
      <w:r>
        <w:t>防火检查中，主要通过对仓库内员工宿舍、办公室和休息室的布置等进行检查，核实仓库的平面布置是否符合现行国家工程建设消防技术标准的要求。</w:t>
      </w:r>
    </w:p>
    <w:p>
      <w:pPr>
        <w:spacing w:line="360" w:lineRule="auto"/>
        <w:ind w:firstLine="420" w:firstLineChars="200"/>
      </w:pPr>
      <w:r>
        <w:t>（一）检查内容</w:t>
      </w:r>
    </w:p>
    <w:p>
      <w:pPr>
        <w:spacing w:line="360" w:lineRule="auto"/>
        <w:ind w:firstLine="420" w:firstLineChars="200"/>
      </w:pPr>
      <w:r>
        <w:t>1.是否设置员工宿舍</w:t>
      </w:r>
    </w:p>
    <w:p>
      <w:pPr>
        <w:spacing w:line="360" w:lineRule="auto"/>
        <w:ind w:firstLine="420" w:firstLineChars="200"/>
        <w:rPr>
          <w:b/>
        </w:rPr>
      </w:pPr>
      <w:r>
        <w:rPr>
          <w:rStyle w:val="40"/>
          <w:rFonts w:hAnsi="宋体"/>
          <w:b w:val="0"/>
        </w:rPr>
        <w:t>仓库内严禁设置员工宿舍。</w:t>
      </w:r>
    </w:p>
    <w:p>
      <w:pPr>
        <w:spacing w:line="360" w:lineRule="auto"/>
        <w:ind w:firstLine="420" w:firstLineChars="200"/>
      </w:pPr>
      <w:r>
        <w:t>2.附属办公室、休息室的布置</w:t>
      </w:r>
    </w:p>
    <w:p>
      <w:pPr>
        <w:spacing w:line="360" w:lineRule="auto"/>
        <w:ind w:firstLine="420" w:firstLineChars="200"/>
      </w:pPr>
      <w:r>
        <w:t>为满足仓库日常管理的需要，在仓库内可设置一些管理用办公用房以及工人的临时休息室，具体检查要求为：</w:t>
      </w:r>
    </w:p>
    <w:p>
      <w:pPr>
        <w:spacing w:line="360" w:lineRule="auto"/>
        <w:ind w:firstLine="420" w:firstLineChars="200"/>
        <w:rPr>
          <w:rStyle w:val="40"/>
          <w:b w:val="0"/>
        </w:rPr>
      </w:pPr>
      <w:r>
        <w:t>（1）对于</w:t>
      </w:r>
      <w:r>
        <w:rPr>
          <w:rStyle w:val="40"/>
          <w:rFonts w:hAnsi="宋体"/>
          <w:b w:val="0"/>
        </w:rPr>
        <w:t>甲、乙类仓库，严禁在仓库内设置办公室、休息室等，并不得贴邻建造。</w:t>
      </w:r>
    </w:p>
    <w:p>
      <w:pPr>
        <w:spacing w:line="360" w:lineRule="auto"/>
        <w:ind w:firstLine="420" w:firstLineChars="200"/>
        <w:rPr>
          <w:bCs/>
        </w:rPr>
      </w:pPr>
      <w:r>
        <w:t>（2）对于</w:t>
      </w:r>
      <w:r>
        <w:rPr>
          <w:rStyle w:val="40"/>
          <w:rFonts w:hAnsi="宋体"/>
          <w:b w:val="0"/>
        </w:rPr>
        <w:t>丙类仓库，在仓库内可设置办公室、休息室，需要采用耐火极限不低于</w:t>
      </w:r>
      <w:r>
        <w:rPr>
          <w:rStyle w:val="40"/>
          <w:b w:val="0"/>
        </w:rPr>
        <w:t>2.50h</w:t>
      </w:r>
      <w:r>
        <w:rPr>
          <w:rStyle w:val="40"/>
          <w:rFonts w:hAnsi="宋体"/>
          <w:b w:val="0"/>
        </w:rPr>
        <w:t>的不燃烧体隔墙和</w:t>
      </w:r>
      <w:r>
        <w:rPr>
          <w:rStyle w:val="40"/>
          <w:b w:val="0"/>
        </w:rPr>
        <w:t>1.00h</w:t>
      </w:r>
      <w:r>
        <w:rPr>
          <w:rStyle w:val="40"/>
          <w:rFonts w:hAnsi="宋体"/>
          <w:b w:val="0"/>
        </w:rPr>
        <w:t>的楼板与库房隔开，并设置独立的安全出口；隔墙上开设的连通门时为乙级防火门。</w:t>
      </w:r>
    </w:p>
    <w:p>
      <w:pPr>
        <w:spacing w:line="360" w:lineRule="auto"/>
        <w:ind w:firstLine="420" w:firstLineChars="200"/>
        <w:outlineLvl w:val="0"/>
      </w:pPr>
      <w:r>
        <w:t>（</w:t>
      </w:r>
      <w:r>
        <w:rPr>
          <w:rFonts w:hint="eastAsia"/>
        </w:rPr>
        <w:t>二</w:t>
      </w:r>
      <w:r>
        <w:t>）检查方法</w:t>
      </w:r>
    </w:p>
    <w:p>
      <w:pPr>
        <w:spacing w:line="360" w:lineRule="auto"/>
        <w:ind w:firstLine="420" w:firstLineChars="200"/>
      </w:pPr>
      <w:r>
        <w:t>查阅建筑平面图，查阅门窗表和门窗大样、防火门产品质量证明文件的资料，了解建筑主要功能布局，储存的火灾危险性类别、附属建筑的组成等，并开展现场检查。重点检查用于分隔的建筑构件燃烧性能和耐火极限是否符合相关规定。</w:t>
      </w:r>
    </w:p>
    <w:p>
      <w:pPr>
        <w:spacing w:line="360" w:lineRule="auto"/>
        <w:ind w:firstLine="420" w:firstLineChars="200"/>
        <w:outlineLvl w:val="0"/>
        <w:rPr>
          <w:rFonts w:eastAsia="黑体"/>
          <w:szCs w:val="28"/>
        </w:rPr>
      </w:pPr>
      <w:r>
        <w:rPr>
          <w:rFonts w:eastAsia="黑体"/>
          <w:szCs w:val="28"/>
        </w:rPr>
        <w:t>三、民用建筑</w:t>
      </w:r>
    </w:p>
    <w:p>
      <w:pPr>
        <w:spacing w:line="360" w:lineRule="auto"/>
        <w:ind w:firstLine="420" w:firstLineChars="200"/>
        <w:rPr>
          <w:szCs w:val="28"/>
        </w:rPr>
      </w:pPr>
      <w:r>
        <w:t>防火检查中，主要通过对民用建筑内商店、歌舞娱乐放映游艺场所、托儿所、幼儿园的儿童用房、儿童活动场所、老年人活动场所、柴油发电机房、锅炉房等特殊场所或重要设备用房进行检查，核实民用建筑的平面布置是否符合现行国家工程建设消防技术标准的要求。</w:t>
      </w:r>
    </w:p>
    <w:p>
      <w:pPr>
        <w:spacing w:line="360" w:lineRule="auto"/>
        <w:ind w:firstLine="420" w:firstLineChars="200"/>
      </w:pPr>
      <w:r>
        <w:t>（一）检查内容</w:t>
      </w:r>
    </w:p>
    <w:p>
      <w:pPr>
        <w:spacing w:line="360" w:lineRule="auto"/>
        <w:ind w:firstLine="420" w:firstLineChars="200"/>
      </w:pPr>
      <w:r>
        <w:t>1.商店</w:t>
      </w:r>
    </w:p>
    <w:p>
      <w:pPr>
        <w:spacing w:line="360" w:lineRule="auto"/>
        <w:ind w:firstLine="420" w:firstLineChars="200"/>
      </w:pPr>
      <w:r>
        <w:t>主要检查以下内容：</w:t>
      </w:r>
    </w:p>
    <w:p>
      <w:pPr>
        <w:spacing w:line="360" w:lineRule="auto"/>
        <w:ind w:firstLine="420" w:firstLineChars="200"/>
        <w:rPr>
          <w:rStyle w:val="40"/>
          <w:b w:val="0"/>
        </w:rPr>
      </w:pPr>
      <w:r>
        <w:rPr>
          <w:rStyle w:val="40"/>
          <w:rFonts w:hAnsi="宋体"/>
          <w:b w:val="0"/>
        </w:rPr>
        <w:t>（</w:t>
      </w:r>
      <w:r>
        <w:rPr>
          <w:rStyle w:val="40"/>
          <w:b w:val="0"/>
        </w:rPr>
        <w:t>1</w:t>
      </w:r>
      <w:r>
        <w:rPr>
          <w:rStyle w:val="40"/>
          <w:rFonts w:hAnsi="宋体"/>
          <w:b w:val="0"/>
        </w:rPr>
        <w:t>）设置层数。地下商店营业厅不得设置在地下三层及以下；三级耐火等级建筑内的商店可设置在二层及以下的楼层，四级耐火等级建筑内的商店只能布置在首层。</w:t>
      </w:r>
    </w:p>
    <w:p>
      <w:pPr>
        <w:spacing w:line="360" w:lineRule="auto"/>
        <w:ind w:firstLine="420" w:firstLineChars="200"/>
        <w:rPr>
          <w:rStyle w:val="40"/>
          <w:b w:val="0"/>
        </w:rPr>
      </w:pPr>
      <w:r>
        <w:rPr>
          <w:rStyle w:val="40"/>
          <w:rFonts w:hAnsi="宋体"/>
          <w:b w:val="0"/>
        </w:rPr>
        <w:t>（</w:t>
      </w:r>
      <w:r>
        <w:rPr>
          <w:rStyle w:val="40"/>
          <w:b w:val="0"/>
        </w:rPr>
        <w:t>2</w:t>
      </w:r>
      <w:r>
        <w:rPr>
          <w:rStyle w:val="40"/>
          <w:rFonts w:hAnsi="宋体"/>
          <w:b w:val="0"/>
        </w:rPr>
        <w:t>）商品经营种类。营业厅经营和储存商品的火灾危险性不得为甲、乙类。</w:t>
      </w:r>
    </w:p>
    <w:p>
      <w:pPr>
        <w:spacing w:line="360" w:lineRule="auto"/>
        <w:ind w:firstLine="420" w:firstLineChars="200"/>
        <w:rPr>
          <w:bCs/>
        </w:rPr>
      </w:pPr>
      <w:r>
        <w:rPr>
          <w:rStyle w:val="40"/>
          <w:rFonts w:hAnsi="宋体"/>
          <w:b w:val="0"/>
        </w:rPr>
        <w:t>（</w:t>
      </w:r>
      <w:r>
        <w:rPr>
          <w:rStyle w:val="40"/>
          <w:b w:val="0"/>
        </w:rPr>
        <w:t>3</w:t>
      </w:r>
      <w:r>
        <w:rPr>
          <w:rStyle w:val="40"/>
          <w:rFonts w:hAnsi="宋体"/>
          <w:b w:val="0"/>
        </w:rPr>
        <w:t>）营业厅的防火分隔。当地下商业营业厅总建筑面积大于</w:t>
      </w:r>
      <w:r>
        <w:rPr>
          <w:rStyle w:val="40"/>
          <w:b w:val="0"/>
        </w:rPr>
        <w:t>20000m</w:t>
      </w:r>
      <w:r>
        <w:rPr>
          <w:rStyle w:val="40"/>
          <w:b w:val="0"/>
          <w:vertAlign w:val="superscript"/>
        </w:rPr>
        <w:t>2</w:t>
      </w:r>
      <w:r>
        <w:rPr>
          <w:rStyle w:val="40"/>
          <w:rFonts w:hAnsi="宋体"/>
          <w:b w:val="0"/>
        </w:rPr>
        <w:t>时，需采用不开设门窗洞口的防火墙进行分隔；对确需局部连通的相邻区域，检查是否采取下沉式广场、防火隔间、避难走道和防烟楼梯间等措施进行防火分隔。</w:t>
      </w:r>
    </w:p>
    <w:p>
      <w:pPr>
        <w:spacing w:line="360" w:lineRule="auto"/>
        <w:ind w:firstLine="420" w:firstLineChars="200"/>
        <w:rPr>
          <w:rStyle w:val="40"/>
          <w:b w:val="0"/>
        </w:rPr>
      </w:pPr>
      <w:r>
        <w:t>2.</w:t>
      </w:r>
      <w:r>
        <w:rPr>
          <w:rStyle w:val="40"/>
          <w:rFonts w:hAnsi="宋体"/>
          <w:b w:val="0"/>
        </w:rPr>
        <w:t>托儿所、幼儿园的儿童用房，老年人活动场所和儿童游乐厅等其他儿童活动场所</w:t>
      </w:r>
    </w:p>
    <w:p>
      <w:pPr>
        <w:spacing w:line="360" w:lineRule="auto"/>
        <w:ind w:firstLine="420" w:firstLineChars="200"/>
        <w:rPr>
          <w:rStyle w:val="40"/>
          <w:b w:val="0"/>
          <w:bCs w:val="0"/>
        </w:rPr>
      </w:pPr>
      <w:r>
        <w:t>主要检查以下内容：</w:t>
      </w:r>
    </w:p>
    <w:p>
      <w:pPr>
        <w:spacing w:line="360" w:lineRule="auto"/>
        <w:ind w:firstLine="420" w:firstLineChars="200"/>
        <w:rPr>
          <w:rStyle w:val="40"/>
          <w:b w:val="0"/>
          <w:szCs w:val="28"/>
        </w:rPr>
      </w:pPr>
      <w:r>
        <w:rPr>
          <w:rStyle w:val="40"/>
          <w:rFonts w:hAnsi="宋体"/>
          <w:b w:val="0"/>
        </w:rPr>
        <w:t>（</w:t>
      </w:r>
      <w:r>
        <w:rPr>
          <w:rStyle w:val="40"/>
          <w:b w:val="0"/>
        </w:rPr>
        <w:t>1</w:t>
      </w:r>
      <w:r>
        <w:rPr>
          <w:rStyle w:val="40"/>
          <w:rFonts w:hAnsi="宋体"/>
          <w:b w:val="0"/>
        </w:rPr>
        <w:t>）与建筑其他部位的防火分隔。设置在其他民用建筑内时，采用耐火极限不低于</w:t>
      </w:r>
      <w:r>
        <w:rPr>
          <w:rStyle w:val="40"/>
          <w:b w:val="0"/>
        </w:rPr>
        <w:t xml:space="preserve">2.00h </w:t>
      </w:r>
      <w:r>
        <w:rPr>
          <w:rStyle w:val="40"/>
          <w:rFonts w:hAnsi="宋体"/>
          <w:b w:val="0"/>
        </w:rPr>
        <w:t>的不燃烧体墙和耐火极限不低于</w:t>
      </w:r>
      <w:r>
        <w:rPr>
          <w:rStyle w:val="40"/>
          <w:b w:val="0"/>
        </w:rPr>
        <w:t>1.00h</w:t>
      </w:r>
      <w:r>
        <w:rPr>
          <w:rStyle w:val="40"/>
          <w:rFonts w:hAnsi="宋体"/>
          <w:b w:val="0"/>
        </w:rPr>
        <w:t>的楼板与其它场所或部位隔开，当墙上必须开设的门为乙级防火门。</w:t>
      </w:r>
    </w:p>
    <w:p>
      <w:pPr>
        <w:spacing w:line="360" w:lineRule="auto"/>
        <w:ind w:firstLine="420" w:firstLineChars="200"/>
        <w:rPr>
          <w:bCs/>
        </w:rPr>
      </w:pPr>
      <w:r>
        <w:rPr>
          <w:rStyle w:val="40"/>
          <w:rFonts w:hAnsi="宋体"/>
          <w:b w:val="0"/>
        </w:rPr>
        <w:t>（</w:t>
      </w:r>
      <w:r>
        <w:rPr>
          <w:rStyle w:val="40"/>
          <w:b w:val="0"/>
        </w:rPr>
        <w:t>2</w:t>
      </w:r>
      <w:r>
        <w:rPr>
          <w:rStyle w:val="40"/>
          <w:rFonts w:hAnsi="宋体"/>
          <w:b w:val="0"/>
        </w:rPr>
        <w:t>）设置层数。</w:t>
      </w:r>
      <w:r>
        <w:t>不得设置</w:t>
      </w:r>
      <w:r>
        <w:rPr>
          <w:bCs/>
        </w:rPr>
        <w:t>地下、半地下（室）内。可设在一、二级耐火等级建筑的首层、二层、三层；三级耐火等级的建筑的首层或二层；四级耐火等级的建筑的首层。</w:t>
      </w:r>
    </w:p>
    <w:p>
      <w:pPr>
        <w:spacing w:line="360" w:lineRule="auto"/>
        <w:ind w:firstLine="420" w:firstLineChars="200"/>
        <w:rPr>
          <w:bCs/>
        </w:rPr>
      </w:pPr>
      <w:r>
        <w:t>（3）安全出口的设置。</w:t>
      </w:r>
      <w:r>
        <w:rPr>
          <w:bCs/>
        </w:rPr>
        <w:t>设置在高层建筑内时，设置独立的安全出口和疏散楼梯；设置在单、多层建筑内时，宜设置单独的安全出口和疏散楼梯。</w:t>
      </w:r>
    </w:p>
    <w:p>
      <w:pPr>
        <w:spacing w:line="360" w:lineRule="auto"/>
        <w:ind w:firstLine="420" w:firstLineChars="200"/>
      </w:pPr>
      <w:r>
        <w:t>3.医院和疗养院住院部分的布置</w:t>
      </w:r>
    </w:p>
    <w:p>
      <w:pPr>
        <w:spacing w:line="360" w:lineRule="auto"/>
        <w:ind w:firstLine="420" w:firstLineChars="200"/>
      </w:pPr>
      <w:r>
        <w:t>主要检查以下内容：</w:t>
      </w:r>
    </w:p>
    <w:p>
      <w:pPr>
        <w:spacing w:line="360" w:lineRule="auto"/>
        <w:ind w:firstLine="420" w:firstLineChars="200"/>
        <w:rPr>
          <w:bCs/>
        </w:rPr>
      </w:pPr>
      <w:r>
        <w:rPr>
          <w:rStyle w:val="40"/>
          <w:rFonts w:hAnsi="宋体"/>
          <w:b w:val="0"/>
        </w:rPr>
        <w:t>（</w:t>
      </w:r>
      <w:r>
        <w:rPr>
          <w:rStyle w:val="40"/>
          <w:b w:val="0"/>
        </w:rPr>
        <w:t>1</w:t>
      </w:r>
      <w:r>
        <w:rPr>
          <w:rStyle w:val="40"/>
          <w:rFonts w:hAnsi="宋体"/>
          <w:b w:val="0"/>
        </w:rPr>
        <w:t>）设置层数。</w:t>
      </w:r>
      <w:r>
        <w:t>不得设置</w:t>
      </w:r>
      <w:r>
        <w:rPr>
          <w:bCs/>
        </w:rPr>
        <w:t>地下、半地下（室）内。可设在一、二级耐火等级建筑的首层、二层、三层；三级耐火等级的建筑的首层或二层；四级耐火等级的建筑的首层。</w:t>
      </w:r>
    </w:p>
    <w:p>
      <w:pPr>
        <w:spacing w:line="360" w:lineRule="auto"/>
        <w:ind w:firstLine="420" w:firstLineChars="200"/>
        <w:rPr>
          <w:rStyle w:val="40"/>
          <w:b w:val="0"/>
        </w:rPr>
      </w:pPr>
      <w:r>
        <w:rPr>
          <w:rStyle w:val="40"/>
          <w:rFonts w:hAnsi="宋体"/>
          <w:b w:val="0"/>
        </w:rPr>
        <w:t>（</w:t>
      </w:r>
      <w:r>
        <w:rPr>
          <w:rStyle w:val="40"/>
          <w:b w:val="0"/>
        </w:rPr>
        <w:t>2</w:t>
      </w:r>
      <w:r>
        <w:rPr>
          <w:rStyle w:val="40"/>
          <w:rFonts w:hAnsi="宋体"/>
          <w:b w:val="0"/>
        </w:rPr>
        <w:t>）相邻护理单元间的防火分隔。医院和疗养院的病房楼内相邻护理单元之间采用耐火极限不低于</w:t>
      </w:r>
      <w:r>
        <w:rPr>
          <w:rStyle w:val="40"/>
          <w:b w:val="0"/>
        </w:rPr>
        <w:t>2.00h</w:t>
      </w:r>
      <w:r>
        <w:rPr>
          <w:rStyle w:val="40"/>
          <w:rFonts w:hAnsi="宋体"/>
          <w:b w:val="0"/>
        </w:rPr>
        <w:t>的防火隔墙分隔，隔墙上的门为乙级防火门，设置在走道上的防火门为常开防火门。</w:t>
      </w:r>
    </w:p>
    <w:p>
      <w:pPr>
        <w:spacing w:line="360" w:lineRule="auto"/>
        <w:ind w:firstLine="420" w:firstLineChars="200"/>
        <w:rPr>
          <w:rStyle w:val="40"/>
          <w:b w:val="0"/>
        </w:rPr>
      </w:pPr>
      <w:r>
        <w:rPr>
          <w:rStyle w:val="40"/>
          <w:rFonts w:hAnsi="宋体"/>
          <w:b w:val="0"/>
        </w:rPr>
        <w:t>（</w:t>
      </w:r>
      <w:r>
        <w:rPr>
          <w:rStyle w:val="40"/>
          <w:b w:val="0"/>
        </w:rPr>
        <w:t>3</w:t>
      </w:r>
      <w:r>
        <w:rPr>
          <w:rStyle w:val="40"/>
          <w:rFonts w:hAnsi="宋体"/>
          <w:b w:val="0"/>
        </w:rPr>
        <w:t>）避难间的设置。具体检查要求见本篇第三章第三节。</w:t>
      </w:r>
    </w:p>
    <w:p>
      <w:pPr>
        <w:spacing w:line="360" w:lineRule="auto"/>
        <w:ind w:firstLine="420" w:firstLineChars="200"/>
        <w:rPr>
          <w:bCs/>
        </w:rPr>
      </w:pPr>
      <w:r>
        <w:rPr>
          <w:rStyle w:val="40"/>
          <w:b w:val="0"/>
        </w:rPr>
        <w:t>4.</w:t>
      </w:r>
      <w:r>
        <w:rPr>
          <w:bCs/>
        </w:rPr>
        <w:t>教学建筑、食堂、菜市场</w:t>
      </w:r>
    </w:p>
    <w:p>
      <w:pPr>
        <w:spacing w:line="360" w:lineRule="auto"/>
        <w:ind w:firstLine="420" w:firstLineChars="200"/>
        <w:rPr>
          <w:bCs/>
        </w:rPr>
      </w:pPr>
      <w:r>
        <w:t>主要检查设置层数。这些场所可设在三级耐火等级的建筑的首层或二层；四级耐火等级的建筑的首层。</w:t>
      </w:r>
      <w:r>
        <w:rPr>
          <w:bCs/>
        </w:rPr>
        <w:t>小学教学楼的主要教学用房不得设置在4层以上、中学教学楼的主要教学用房不得设置在5层以上。</w:t>
      </w:r>
    </w:p>
    <w:p>
      <w:pPr>
        <w:spacing w:line="360" w:lineRule="auto"/>
        <w:ind w:firstLine="420" w:firstLineChars="200"/>
        <w:rPr>
          <w:bCs/>
        </w:rPr>
      </w:pPr>
      <w:r>
        <w:rPr>
          <w:bCs/>
        </w:rPr>
        <w:t>5.剧场、电影院、礼堂</w:t>
      </w:r>
    </w:p>
    <w:p>
      <w:pPr>
        <w:spacing w:line="360" w:lineRule="auto"/>
        <w:ind w:firstLine="420" w:firstLineChars="200"/>
        <w:rPr>
          <w:bCs/>
        </w:rPr>
      </w:pPr>
      <w:r>
        <w:rPr>
          <w:bCs/>
        </w:rPr>
        <w:t>主要检查以下内容：</w:t>
      </w:r>
    </w:p>
    <w:p>
      <w:pPr>
        <w:spacing w:line="360" w:lineRule="auto"/>
        <w:ind w:firstLine="420" w:firstLineChars="200"/>
        <w:rPr>
          <w:bCs/>
        </w:rPr>
      </w:pPr>
      <w:r>
        <w:rPr>
          <w:bCs/>
        </w:rPr>
        <w:t>（1）与建筑其他部位的防火分隔。宜设置在独立的建筑内。必须设置在其他民用建筑内时，至少设置1个独立的安全出口和疏散楼梯，并采用耐火极限不低于2.00h的防火隔墙和甲级防火门与其他区域分隔；。</w:t>
      </w:r>
    </w:p>
    <w:p>
      <w:pPr>
        <w:spacing w:line="360" w:lineRule="auto"/>
        <w:ind w:firstLine="420" w:firstLineChars="200"/>
        <w:rPr>
          <w:bCs/>
        </w:rPr>
      </w:pPr>
      <w:r>
        <w:rPr>
          <w:bCs/>
        </w:rPr>
        <w:t>（2）设置层数。宜布置一、二级耐火等级的多层建筑的首层、二层或三层；设置在三级耐火等级的建筑内时，不得布置在三层及以上楼层；设置在地下或半地下时，宜设置在地下一层，不得设置在地下三层及以下楼层。</w:t>
      </w:r>
    </w:p>
    <w:p>
      <w:pPr>
        <w:spacing w:line="360" w:lineRule="auto"/>
        <w:ind w:firstLine="420" w:firstLineChars="200"/>
        <w:rPr>
          <w:bCs/>
        </w:rPr>
      </w:pPr>
      <w:r>
        <w:rPr>
          <w:bCs/>
        </w:rPr>
        <w:t>（3）观众厅的布置。设置在高层民用建筑或多层民用建筑的四层及以上楼层时，每个观众厅的建筑面积不宜大于400m</w:t>
      </w:r>
      <w:r>
        <w:rPr>
          <w:bCs/>
          <w:vertAlign w:val="superscript"/>
        </w:rPr>
        <w:t>2</w:t>
      </w:r>
      <w:r>
        <w:rPr>
          <w:bCs/>
        </w:rPr>
        <w:t>，且一个厅、室的疏散门不少于2个。</w:t>
      </w:r>
    </w:p>
    <w:p>
      <w:pPr>
        <w:spacing w:line="360" w:lineRule="auto"/>
        <w:ind w:firstLine="420" w:firstLineChars="200"/>
        <w:rPr>
          <w:bCs/>
        </w:rPr>
      </w:pPr>
      <w:r>
        <w:rPr>
          <w:bCs/>
        </w:rPr>
        <w:t>6.歌舞娱乐放映游艺场所</w:t>
      </w:r>
    </w:p>
    <w:p>
      <w:pPr>
        <w:spacing w:line="360" w:lineRule="auto"/>
        <w:ind w:firstLine="420" w:firstLineChars="200"/>
        <w:rPr>
          <w:bCs/>
        </w:rPr>
      </w:pPr>
      <w:r>
        <w:rPr>
          <w:bCs/>
        </w:rPr>
        <w:t>主要检查以下内容：</w:t>
      </w:r>
    </w:p>
    <w:p>
      <w:pPr>
        <w:spacing w:line="360" w:lineRule="auto"/>
        <w:ind w:firstLine="420" w:firstLineChars="200"/>
        <w:rPr>
          <w:bCs/>
        </w:rPr>
      </w:pPr>
      <w:r>
        <w:rPr>
          <w:bCs/>
        </w:rPr>
        <w:t>（1）</w:t>
      </w:r>
      <w:r>
        <w:t>与建筑其他部位的防火分隔。采用耐火极限不低于2.00h的不燃烧体墙和耐火极限不低于1.00h的楼板与其它场所或部位隔开，</w:t>
      </w:r>
      <w:r>
        <w:rPr>
          <w:bCs/>
        </w:rPr>
        <w:t>该场所与建筑内其他部位相通的门为乙级防火门</w:t>
      </w:r>
      <w:r>
        <w:t>。</w:t>
      </w:r>
    </w:p>
    <w:p>
      <w:pPr>
        <w:spacing w:line="360" w:lineRule="auto"/>
        <w:ind w:firstLine="420" w:firstLineChars="200"/>
        <w:rPr>
          <w:bCs/>
        </w:rPr>
      </w:pPr>
      <w:r>
        <w:rPr>
          <w:bCs/>
        </w:rPr>
        <w:t>（2）设置部位。</w:t>
      </w:r>
      <w:r>
        <w:t>不得布置在地下二层及二层以下。</w:t>
      </w:r>
      <w:r>
        <w:rPr>
          <w:bCs/>
        </w:rPr>
        <w:t>宜布置在一、二级耐火等级建筑物内的首层、二层或三层的靠外墙部位；不宜布置在袋形走道的两侧或尽端。受条件限制时，可布置在地下一层，但地下一层地面与室外出入口地坪的高差不大于10m。</w:t>
      </w:r>
    </w:p>
    <w:p>
      <w:pPr>
        <w:spacing w:line="360" w:lineRule="auto"/>
        <w:ind w:firstLine="420" w:firstLineChars="200"/>
      </w:pPr>
      <w:r>
        <w:t>（3）房间的布局。</w:t>
      </w:r>
      <w:r>
        <w:rPr>
          <w:bCs/>
        </w:rPr>
        <w:t>在厅、室墙上的门</w:t>
      </w:r>
      <w:r>
        <w:t>均为乙级防火门；建筑面积大于50㎡的厅、室，疏散出口不得少于2个；布置在</w:t>
      </w:r>
      <w:r>
        <w:rPr>
          <w:bCs/>
        </w:rPr>
        <w:t>地下一层或四层及以上楼层</w:t>
      </w:r>
      <w:r>
        <w:t>时，一个厅、室的建筑面积不得大于200m</w:t>
      </w:r>
      <w:r>
        <w:rPr>
          <w:vertAlign w:val="superscript"/>
        </w:rPr>
        <w:t>2</w:t>
      </w:r>
      <w:r>
        <w:t>。</w:t>
      </w:r>
    </w:p>
    <w:p>
      <w:pPr>
        <w:spacing w:line="360" w:lineRule="auto"/>
        <w:ind w:firstLine="420" w:firstLineChars="200"/>
      </w:pPr>
      <w:r>
        <w:t>7.燃油或燃气锅炉房</w:t>
      </w:r>
    </w:p>
    <w:p>
      <w:pPr>
        <w:spacing w:line="360" w:lineRule="auto"/>
        <w:ind w:firstLine="420" w:firstLineChars="200"/>
      </w:pPr>
      <w:r>
        <w:t>主要检查以下内容：</w:t>
      </w:r>
    </w:p>
    <w:p>
      <w:pPr>
        <w:spacing w:line="360" w:lineRule="auto"/>
        <w:ind w:firstLine="420" w:firstLineChars="200"/>
      </w:pPr>
      <w:r>
        <w:t>（1）设置部位。锅炉房受条件限制必须贴邻民用建筑时，该建筑的耐火等级不得低于一、二级，锅炉房与所贴邻的建筑采用防火墙分隔，且未贴邻人员密集场所；</w:t>
      </w:r>
      <w:r>
        <w:rPr>
          <w:bCs/>
        </w:rPr>
        <w:t>必须布置</w:t>
      </w:r>
      <w:r>
        <w:t>在民用建筑内时，不得布置在人员密集场所的上一层、下一层或贴邻。</w:t>
      </w:r>
    </w:p>
    <w:p>
      <w:pPr>
        <w:spacing w:line="360" w:lineRule="auto"/>
        <w:ind w:firstLine="420" w:firstLineChars="200"/>
      </w:pPr>
      <w:r>
        <w:t>（2）设置层数。锅炉房设置在首层或地下一层的靠外墙部位，如为常（负）压燃油或燃气锅炉，可设置在地下二层或屋顶上。设置在屋顶上的常（负）压燃气锅炉，距离通向屋面的安全出口不小于6m。采用相对密度（与空气密度的比值）不小于0.75的可燃气体为燃料的锅炉，不得置在地下或半地下。</w:t>
      </w:r>
    </w:p>
    <w:p>
      <w:pPr>
        <w:spacing w:line="360" w:lineRule="auto"/>
        <w:ind w:firstLine="420" w:firstLineChars="200"/>
      </w:pPr>
      <w:r>
        <w:t>（3）与建筑其他部位的防火分隔。与其他部位之间采用耐火极限不低于2.00h的防火隔墙和不低于1.50h的不燃性楼板分隔。必须在隔墙上开设的门、窗为甲级防火门、窗。</w:t>
      </w:r>
    </w:p>
    <w:p>
      <w:pPr>
        <w:spacing w:line="360" w:lineRule="auto"/>
        <w:ind w:firstLine="420" w:firstLineChars="200"/>
      </w:pPr>
      <w:r>
        <w:t>（4）疏散门的设置。疏散门直通室外或安全出口。</w:t>
      </w:r>
    </w:p>
    <w:p>
      <w:pPr>
        <w:spacing w:line="360" w:lineRule="auto"/>
        <w:ind w:firstLine="420" w:firstLineChars="200"/>
      </w:pPr>
      <w:r>
        <w:t>（5）储油间的设置。锅炉房内设置的储油间总储存量不得大于1m</w:t>
      </w:r>
      <w:r>
        <w:rPr>
          <w:vertAlign w:val="superscript"/>
        </w:rPr>
        <w:t>3</w:t>
      </w:r>
      <w:r>
        <w:t>，且储油间采用防火墙与锅炉间分隔；必须在防火墙上开设的门为甲级防火门。</w:t>
      </w:r>
    </w:p>
    <w:p>
      <w:pPr>
        <w:spacing w:line="360" w:lineRule="auto"/>
        <w:ind w:firstLine="420" w:firstLineChars="200"/>
      </w:pPr>
      <w:r>
        <w:t>（6）储油罐的设置。布置在建筑外的储油罐与建筑间防火间距符合规定；当设置中间罐时，中间罐的容量不得大于1m</w:t>
      </w:r>
      <w:r>
        <w:rPr>
          <w:vertAlign w:val="superscript"/>
        </w:rPr>
        <w:t>3</w:t>
      </w:r>
      <w:r>
        <w:t>，设置在一、二级耐火等级的单独房间时，房间门为甲级防火门。</w:t>
      </w:r>
    </w:p>
    <w:p>
      <w:pPr>
        <w:spacing w:line="360" w:lineRule="auto"/>
        <w:ind w:firstLine="420" w:firstLineChars="200"/>
        <w:rPr>
          <w:bCs/>
        </w:rPr>
      </w:pPr>
      <w:r>
        <w:t>（7）锅炉的容量。</w:t>
      </w:r>
      <w:r>
        <w:rPr>
          <w:bCs/>
        </w:rPr>
        <w:t>锅炉的容量符合现行国家标准《锅炉房设计规范》GB50041的有关规定。</w:t>
      </w:r>
    </w:p>
    <w:p>
      <w:pPr>
        <w:spacing w:line="360" w:lineRule="auto"/>
        <w:ind w:firstLine="420" w:firstLineChars="200"/>
        <w:rPr>
          <w:bCs/>
        </w:rPr>
      </w:pPr>
      <w:r>
        <w:t>（8）</w:t>
      </w:r>
      <w:r>
        <w:rPr>
          <w:bCs/>
        </w:rPr>
        <w:t>燃料供给管道的设置。在进入建筑物前和设备间内的管道上设置自动和手动切断阀；储油间的油箱密闭且设置通向室外的通气管，通气管设置带阻火器的呼吸阀，油箱的下部设置防止油品流散的设施。</w:t>
      </w:r>
    </w:p>
    <w:p>
      <w:pPr>
        <w:spacing w:line="360" w:lineRule="auto"/>
        <w:ind w:firstLine="420" w:firstLineChars="200"/>
      </w:pPr>
      <w:r>
        <w:t>（9）设施的配置。锅炉房设置火灾报警装置、独立的通风系统和建筑规模相适应的灭火设施；燃气锅炉房还需检查是否设置爆炸泄压设施。</w:t>
      </w:r>
    </w:p>
    <w:p>
      <w:pPr>
        <w:spacing w:line="360" w:lineRule="auto"/>
        <w:ind w:firstLine="420" w:firstLineChars="200"/>
      </w:pPr>
      <w:r>
        <w:t>8.变压器室</w:t>
      </w:r>
    </w:p>
    <w:p>
      <w:pPr>
        <w:spacing w:line="360" w:lineRule="auto"/>
        <w:ind w:firstLine="420" w:firstLineChars="200"/>
      </w:pPr>
      <w:r>
        <w:t>主要检查以下内容：</w:t>
      </w:r>
    </w:p>
    <w:p>
      <w:pPr>
        <w:spacing w:line="360" w:lineRule="auto"/>
        <w:ind w:firstLine="420" w:firstLineChars="200"/>
        <w:rPr>
          <w:bCs/>
        </w:rPr>
      </w:pPr>
      <w:r>
        <w:t>（1）设置部位。变压器室设有油浸变压器、充有可燃油的高压电容器和多油开关，且受条件限制必须贴邻民用建筑时，该建筑的耐火等级不得低于一、二级，锅炉房与所贴邻的建筑之间采用防火墙分隔，且未贴邻人员密集场所；</w:t>
      </w:r>
      <w:r>
        <w:rPr>
          <w:bCs/>
        </w:rPr>
        <w:t>必须布置在民用建筑内时，不得布置在人员密集场所的上一层、下一层或贴邻。</w:t>
      </w:r>
    </w:p>
    <w:p>
      <w:pPr>
        <w:spacing w:line="360" w:lineRule="auto"/>
        <w:ind w:firstLine="420" w:firstLineChars="200"/>
      </w:pPr>
      <w:r>
        <w:t>（2）设置层数。变压器室设置在首层或地下一层的靠外墙部位。</w:t>
      </w:r>
    </w:p>
    <w:p>
      <w:pPr>
        <w:spacing w:line="360" w:lineRule="auto"/>
        <w:ind w:firstLine="420" w:firstLineChars="200"/>
      </w:pPr>
      <w:r>
        <w:t>（3）与建筑其他部位的防火分隔。变压器室之间、变压器室与配电室之间，变压器室与其他部位之间采用耐火极限不低于2.00h的防火隔墙和不低于1.50h的不燃性楼板分隔。必须在隔墙上开设的门、窗为甲级防火门、窗。</w:t>
      </w:r>
    </w:p>
    <w:p>
      <w:pPr>
        <w:spacing w:line="360" w:lineRule="auto"/>
        <w:ind w:firstLine="420" w:firstLineChars="200"/>
      </w:pPr>
      <w:r>
        <w:t>（4）疏散门的设置。疏散门直通室外或安全出口。</w:t>
      </w:r>
    </w:p>
    <w:p>
      <w:pPr>
        <w:spacing w:line="360" w:lineRule="auto"/>
        <w:ind w:firstLine="420" w:firstLineChars="200"/>
      </w:pPr>
      <w:r>
        <w:t>（5）变压器的容量。油浸变压器的总容量不大于1260kV·A，单台容量不大于630kV·A。</w:t>
      </w:r>
    </w:p>
    <w:p>
      <w:pPr>
        <w:spacing w:line="360" w:lineRule="auto"/>
        <w:ind w:firstLine="420" w:firstLineChars="200"/>
      </w:pPr>
      <w:r>
        <w:t>（6）设施的配置。油浸变压器、多油开关室、高压电容器室，设置火灾报警装置、防止油品流散的设施和建筑规模相适应的灭火设施；对于油浸变压器，还需要检查其下面是否设置能储存变压器全部油量的事故储油设施。</w:t>
      </w:r>
    </w:p>
    <w:p>
      <w:pPr>
        <w:spacing w:line="360" w:lineRule="auto"/>
        <w:ind w:firstLine="420" w:firstLineChars="200"/>
      </w:pPr>
      <w:r>
        <w:t>9.柴油发电机房</w:t>
      </w:r>
    </w:p>
    <w:p>
      <w:pPr>
        <w:spacing w:line="360" w:lineRule="auto"/>
        <w:ind w:firstLine="420" w:firstLineChars="200"/>
      </w:pPr>
      <w:r>
        <w:t>主要检查以下内容：</w:t>
      </w:r>
    </w:p>
    <w:p>
      <w:pPr>
        <w:spacing w:line="360" w:lineRule="auto"/>
        <w:ind w:firstLine="420" w:firstLineChars="200"/>
      </w:pPr>
      <w:r>
        <w:t>（1）设置层数。不得布置在人员密集场所的上一层、下一层或贴邻，宜布置在建筑物的首层及地下一、二层。</w:t>
      </w:r>
    </w:p>
    <w:p>
      <w:pPr>
        <w:spacing w:line="360" w:lineRule="auto"/>
        <w:ind w:firstLine="420" w:firstLineChars="200"/>
      </w:pPr>
      <w:r>
        <w:t>（2）与建筑其他部位的防火分隔。采用耐火极限不低于2.00h的不燃烧体隔墙和1.50h的不燃烧体楼板与其它部位隔开，门为甲级防火门。</w:t>
      </w:r>
    </w:p>
    <w:p>
      <w:pPr>
        <w:spacing w:line="360" w:lineRule="auto"/>
        <w:ind w:firstLine="420" w:firstLineChars="200"/>
        <w:rPr>
          <w:bCs/>
        </w:rPr>
      </w:pPr>
      <w:r>
        <w:rPr>
          <w:bCs/>
        </w:rPr>
        <w:t>（3）储油间的设置。检查机房内设置储油间的总储存量不大于1m</w:t>
      </w:r>
      <w:r>
        <w:rPr>
          <w:bCs/>
          <w:vertAlign w:val="superscript"/>
        </w:rPr>
        <w:t>3</w:t>
      </w:r>
      <w:r>
        <w:rPr>
          <w:bCs/>
        </w:rPr>
        <w:t>，且储油间采用防火墙和甲级防火门与发电机间隔开。</w:t>
      </w:r>
    </w:p>
    <w:p>
      <w:pPr>
        <w:spacing w:line="360" w:lineRule="auto"/>
        <w:ind w:firstLine="420" w:firstLineChars="200"/>
        <w:rPr>
          <w:bCs/>
        </w:rPr>
      </w:pPr>
      <w:r>
        <w:rPr>
          <w:bCs/>
        </w:rPr>
        <w:t>（4）燃料供给管道的设置。在进入建筑物前和设备间内的管道上设置自动和手动切断阀；储油间的油箱密闭且设置通向室外的通气管，通气管设置带阻火器的呼吸阀，油箱的下部设置防止油品流散的设施。</w:t>
      </w:r>
    </w:p>
    <w:p>
      <w:pPr>
        <w:spacing w:line="360" w:lineRule="auto"/>
        <w:ind w:firstLine="420" w:firstLineChars="200"/>
      </w:pPr>
      <w:r>
        <w:rPr>
          <w:bCs/>
        </w:rPr>
        <w:t>（5）设施的配置。检查是否</w:t>
      </w:r>
      <w:r>
        <w:t>设置火灾报警装置；如建筑内其他部位设置自动喷水灭火系统，机房需设置自动喷水灭火系统。</w:t>
      </w:r>
    </w:p>
    <w:p>
      <w:pPr>
        <w:spacing w:line="360" w:lineRule="auto"/>
        <w:ind w:firstLine="420" w:firstLineChars="200"/>
        <w:rPr>
          <w:bCs/>
        </w:rPr>
      </w:pPr>
      <w:r>
        <w:t>10.</w:t>
      </w:r>
      <w:r>
        <w:rPr>
          <w:bCs/>
        </w:rPr>
        <w:t>瓶装液化石油气瓶组间</w:t>
      </w:r>
    </w:p>
    <w:p>
      <w:pPr>
        <w:spacing w:line="360" w:lineRule="auto"/>
        <w:ind w:firstLine="420" w:firstLineChars="200"/>
        <w:rPr>
          <w:bCs/>
        </w:rPr>
      </w:pPr>
      <w:r>
        <w:rPr>
          <w:bCs/>
        </w:rPr>
        <w:t>主要检查以下内容：</w:t>
      </w:r>
    </w:p>
    <w:p>
      <w:pPr>
        <w:spacing w:line="360" w:lineRule="auto"/>
        <w:ind w:firstLine="420" w:firstLineChars="200"/>
        <w:rPr>
          <w:bCs/>
        </w:rPr>
      </w:pPr>
      <w:r>
        <w:rPr>
          <w:bCs/>
        </w:rPr>
        <w:t>（1）与所服务建筑的间距。液化石油气瓶的总容积不大于lm</w:t>
      </w:r>
      <w:r>
        <w:rPr>
          <w:bCs/>
          <w:vertAlign w:val="superscript"/>
        </w:rPr>
        <w:t>3</w:t>
      </w:r>
      <w:r>
        <w:rPr>
          <w:bCs/>
        </w:rPr>
        <w:t>，且采用自然气化方式供气时，瓶组间可贴邻所服务建筑，但不得与人员密集场所贴邻。</w:t>
      </w:r>
    </w:p>
    <w:p>
      <w:pPr>
        <w:spacing w:line="360" w:lineRule="auto"/>
        <w:ind w:firstLine="420" w:firstLineChars="200"/>
        <w:rPr>
          <w:bCs/>
        </w:rPr>
      </w:pPr>
      <w:r>
        <w:rPr>
          <w:bCs/>
        </w:rPr>
        <w:t>（2）设施的配置。瓶组间设置可燃气体浓度报警装置和冷却水系统；总进、出气管道上设置紧急事故自动切断阀。</w:t>
      </w:r>
    </w:p>
    <w:p>
      <w:pPr>
        <w:spacing w:line="360" w:lineRule="auto"/>
        <w:ind w:firstLine="420" w:firstLineChars="200"/>
      </w:pPr>
      <w:r>
        <w:rPr>
          <w:bCs/>
        </w:rPr>
        <w:t>11.</w:t>
      </w:r>
      <w:r>
        <w:t>消防控制室</w:t>
      </w:r>
    </w:p>
    <w:p>
      <w:pPr>
        <w:spacing w:line="360" w:lineRule="auto"/>
        <w:ind w:firstLine="420" w:firstLineChars="200"/>
      </w:pPr>
      <w:r>
        <w:t>主要检查以下内容：</w:t>
      </w:r>
    </w:p>
    <w:p>
      <w:pPr>
        <w:spacing w:line="360" w:lineRule="auto"/>
        <w:ind w:firstLine="420" w:firstLineChars="200"/>
        <w:rPr>
          <w:bCs/>
        </w:rPr>
      </w:pPr>
      <w:r>
        <w:rPr>
          <w:bCs/>
        </w:rPr>
        <w:t>（1）设置部位。消防控制室</w:t>
      </w:r>
      <w:r>
        <w:t>可设置在建筑物的地下一层，宜设置在建筑物内首层的靠外墙部位，</w:t>
      </w:r>
      <w:r>
        <w:rPr>
          <w:bCs/>
        </w:rPr>
        <w:t>远离电磁场干扰较强及其他可能影响消防控制设备工作的设备用房；如单独建造，建筑物的耐火等级不低于二级。</w:t>
      </w:r>
    </w:p>
    <w:p>
      <w:pPr>
        <w:spacing w:line="360" w:lineRule="auto"/>
        <w:ind w:firstLine="420" w:firstLineChars="200"/>
      </w:pPr>
      <w:r>
        <w:rPr>
          <w:bCs/>
        </w:rPr>
        <w:t>（2）</w:t>
      </w:r>
      <w:r>
        <w:t>与其他部位的防火分隔。采用耐火极限不低于2.00h的隔墙和1.50h的楼板与其它部位隔开，隔墙上的门为乙级防火门。</w:t>
      </w:r>
    </w:p>
    <w:p>
      <w:pPr>
        <w:spacing w:line="360" w:lineRule="auto"/>
        <w:ind w:firstLine="420" w:firstLineChars="200"/>
        <w:rPr>
          <w:bCs/>
        </w:rPr>
      </w:pPr>
      <w:r>
        <w:t>（3）疏散门的设置。</w:t>
      </w:r>
      <w:r>
        <w:rPr>
          <w:bCs/>
        </w:rPr>
        <w:t>疏散门直通室外或安全出口。</w:t>
      </w:r>
    </w:p>
    <w:p>
      <w:pPr>
        <w:spacing w:line="360" w:lineRule="auto"/>
        <w:ind w:firstLine="420" w:firstLineChars="200"/>
      </w:pPr>
      <w:r>
        <w:rPr>
          <w:bCs/>
        </w:rPr>
        <w:t>（4）设施的设置。为避免消防控制室被淹或进水受到影响，需设置挡水门槛等挡水措施，如消防控制室设置在地下时，还需检查是否设置排水沟等防淹措施。</w:t>
      </w:r>
    </w:p>
    <w:p>
      <w:pPr>
        <w:spacing w:line="360" w:lineRule="auto"/>
        <w:ind w:firstLine="420" w:firstLineChars="200"/>
      </w:pPr>
      <w:r>
        <w:t>12.消防水泵房</w:t>
      </w:r>
    </w:p>
    <w:p>
      <w:pPr>
        <w:spacing w:line="360" w:lineRule="auto"/>
        <w:ind w:firstLine="420" w:firstLineChars="200"/>
      </w:pPr>
      <w:r>
        <w:t>主要检查以下内容：</w:t>
      </w:r>
    </w:p>
    <w:p>
      <w:pPr>
        <w:spacing w:line="360" w:lineRule="auto"/>
        <w:ind w:firstLine="420" w:firstLineChars="200"/>
        <w:rPr>
          <w:bCs/>
        </w:rPr>
      </w:pPr>
      <w:r>
        <w:t>（1）</w:t>
      </w:r>
      <w:r>
        <w:rPr>
          <w:bCs/>
        </w:rPr>
        <w:t>设置部位。消防水泵房不得设置在地下三层及以下或地下室内地面与室外出入口地坪高差大于10m的楼层内；如单独建造，建筑物的耐火等级不低于二级。</w:t>
      </w:r>
    </w:p>
    <w:p>
      <w:pPr>
        <w:spacing w:line="360" w:lineRule="auto"/>
        <w:ind w:firstLine="420" w:firstLineChars="200"/>
      </w:pPr>
      <w:r>
        <w:t>（</w:t>
      </w:r>
      <w:r>
        <w:rPr>
          <w:rFonts w:hint="eastAsia"/>
        </w:rPr>
        <w:t>2</w:t>
      </w:r>
      <w:r>
        <w:t>）与建筑其他部位的防火分隔。采用耐火极限不低于2.00h的隔墙和1.50h的楼板与其它部位隔开，隔墙上的门为乙级防火门.</w:t>
      </w:r>
    </w:p>
    <w:p>
      <w:pPr>
        <w:spacing w:line="360" w:lineRule="auto"/>
        <w:ind w:firstLine="420" w:firstLineChars="200"/>
        <w:rPr>
          <w:bCs/>
        </w:rPr>
      </w:pPr>
      <w:r>
        <w:t>（</w:t>
      </w:r>
      <w:r>
        <w:rPr>
          <w:rFonts w:hint="eastAsia"/>
        </w:rPr>
        <w:t>3</w:t>
      </w:r>
      <w:r>
        <w:t>）疏散门的设置。</w:t>
      </w:r>
      <w:r>
        <w:rPr>
          <w:bCs/>
        </w:rPr>
        <w:t>疏散门直通室外或安全出口。</w:t>
      </w:r>
    </w:p>
    <w:p>
      <w:pPr>
        <w:spacing w:line="360" w:lineRule="auto"/>
        <w:ind w:firstLine="420" w:firstLineChars="200"/>
      </w:pPr>
      <w:r>
        <w:t>（</w:t>
      </w:r>
      <w:r>
        <w:rPr>
          <w:rFonts w:hint="eastAsia"/>
        </w:rPr>
        <w:t>4</w:t>
      </w:r>
      <w:r>
        <w:t>）</w:t>
      </w:r>
      <w:r>
        <w:rPr>
          <w:bCs/>
        </w:rPr>
        <w:t>设施的设置。为避免消防水泵房被淹或进水受到影响，需设置挡水门槛等挡水措施，如泵房设置在地下时，还需检查是否设置排水沟等防淹措施。</w:t>
      </w:r>
    </w:p>
    <w:p>
      <w:pPr>
        <w:spacing w:line="360" w:lineRule="auto"/>
        <w:ind w:firstLine="420" w:firstLineChars="200"/>
      </w:pPr>
      <w:r>
        <w:t>（二）检查方法</w:t>
      </w:r>
    </w:p>
    <w:p>
      <w:pPr>
        <w:spacing w:line="360" w:lineRule="auto"/>
        <w:ind w:firstLine="420" w:firstLineChars="200"/>
      </w:pPr>
      <w:r>
        <w:t>通过查阅建筑消防设计文件、建筑平面图、剖面图，门窗表和门窗大样、防火门（窗）产品质量证明文件、锅炉、变压器说明书等相关资料，了解该建筑的使用性质、建筑层数、耐火等级、建筑的主要使用功能及布局等，确定需要检查的场所后开展现场检查。对照检查内容对上述场所的设置部位、与其他部位的防火分隔措施、安全出口的设置及配套设施等是否符合相关规定等进行重点检查。</w:t>
      </w:r>
    </w:p>
    <w:p>
      <w:pPr>
        <w:spacing w:line="360" w:lineRule="auto"/>
        <w:ind w:firstLine="420" w:firstLineChars="200"/>
        <w:rPr>
          <w:rFonts w:eastAsia="黑体"/>
          <w:szCs w:val="28"/>
        </w:rPr>
      </w:pPr>
      <w:r>
        <w:rPr>
          <w:rFonts w:eastAsia="黑体"/>
          <w:szCs w:val="28"/>
        </w:rPr>
        <w:t>四、汽车库、修车库</w:t>
      </w:r>
    </w:p>
    <w:p>
      <w:pPr>
        <w:spacing w:line="360" w:lineRule="auto"/>
        <w:ind w:firstLine="420" w:firstLineChars="200"/>
        <w:rPr>
          <w:szCs w:val="28"/>
        </w:rPr>
      </w:pPr>
      <w:r>
        <w:t>防火检查中，主要通过对为车库服务的附属建筑、与其他功能组合建造的汽车库、库内设施等进行检查，核实汽车库、修车库的平面布置是否符合现行国家工程建设消防技术标准的要求。</w:t>
      </w:r>
    </w:p>
    <w:p>
      <w:pPr>
        <w:spacing w:line="360" w:lineRule="auto"/>
        <w:ind w:firstLine="420" w:firstLineChars="200"/>
        <w:outlineLvl w:val="0"/>
      </w:pPr>
      <w:r>
        <w:t>（一）检查内容</w:t>
      </w:r>
    </w:p>
    <w:p>
      <w:pPr>
        <w:spacing w:line="360" w:lineRule="auto"/>
        <w:ind w:firstLine="420" w:firstLineChars="200"/>
      </w:pPr>
      <w:r>
        <w:t>1.为车库服务的附属建筑</w:t>
      </w:r>
    </w:p>
    <w:p>
      <w:pPr>
        <w:spacing w:line="360" w:lineRule="auto"/>
        <w:ind w:firstLine="420" w:firstLineChars="200"/>
      </w:pPr>
      <w:r>
        <w:t>检查要求为：</w:t>
      </w:r>
    </w:p>
    <w:p>
      <w:pPr>
        <w:spacing w:line="360" w:lineRule="auto"/>
        <w:ind w:firstLine="420" w:firstLineChars="200"/>
      </w:pPr>
      <w:r>
        <w:t>（1）建筑规模。甲类物品库房贮存量不大于1.0t；乙炔发生器间总安装容量不大于5.0m</w:t>
      </w:r>
      <w:r>
        <w:rPr>
          <w:vertAlign w:val="superscript"/>
        </w:rPr>
        <w:t>3</w:t>
      </w:r>
      <w:r>
        <w:t>/h，乙炔气瓶库贮存量不超过5个标准钢瓶的；非喷漆间不大于一个车位、封闭喷漆间不大于两个车位；充电间和其他甲类生产场所的建筑面积不大于50㎡。</w:t>
      </w:r>
    </w:p>
    <w:p>
      <w:pPr>
        <w:spacing w:line="360" w:lineRule="auto"/>
        <w:ind w:firstLine="420" w:firstLineChars="200"/>
      </w:pPr>
      <w:r>
        <w:t>（2）与车库的分隔。与汽车库、修车库之间采用防火墙隔开，并设置直通室外的安全出口。</w:t>
      </w:r>
    </w:p>
    <w:p>
      <w:pPr>
        <w:spacing w:line="360" w:lineRule="auto"/>
        <w:ind w:firstLine="420" w:firstLineChars="200"/>
      </w:pPr>
      <w:r>
        <w:t>2.是否有不允许设置的设施</w:t>
      </w:r>
    </w:p>
    <w:p>
      <w:pPr>
        <w:spacing w:line="360" w:lineRule="auto"/>
        <w:ind w:firstLine="420" w:firstLineChars="200"/>
      </w:pPr>
      <w:r>
        <w:t>（1）地下、半地下汽车库内不得设置修理车位、喷漆间、充电间、乙炔间和甲、乙类物品库房。</w:t>
      </w:r>
    </w:p>
    <w:p>
      <w:pPr>
        <w:spacing w:line="360" w:lineRule="auto"/>
        <w:ind w:firstLine="420" w:firstLineChars="200"/>
      </w:pPr>
      <w:r>
        <w:t>（2）汽车库和修车库内不得设置汽油罐、加油机、燃油或燃气锅炉、油浸变压器、充有可燃油的高压电容器和多油开关、液化石油气或液化天然气储罐、加气机。</w:t>
      </w:r>
    </w:p>
    <w:p>
      <w:pPr>
        <w:spacing w:line="360" w:lineRule="auto"/>
        <w:ind w:firstLine="420" w:firstLineChars="200"/>
      </w:pPr>
      <w:r>
        <w:t>（3）在停放易燃液体、液化石油气罐车的汽车库内不得设置地下室和地沟。</w:t>
      </w:r>
    </w:p>
    <w:p>
      <w:pPr>
        <w:spacing w:line="360" w:lineRule="auto"/>
        <w:ind w:firstLine="420" w:firstLineChars="200"/>
      </w:pPr>
      <w:r>
        <w:t>2.是否与其他功能的建筑组合建造</w:t>
      </w:r>
    </w:p>
    <w:p>
      <w:pPr>
        <w:spacing w:line="360" w:lineRule="auto"/>
        <w:ind w:firstLine="420" w:firstLineChars="200"/>
      </w:pPr>
      <w:r>
        <w:t>修车库不得与甲、乙类厂房、仓库、明火作业的车间或托儿所、幼儿园、中小学校的教学楼、老年人建筑、病房楼及人员密集场所组合建造或贴邻。汽车库不得与甲、乙类生产厂房、库房组合建造。如汽车库必须与托儿所、幼儿园、中小学校的教学楼、老年人建筑、病房楼等组合建造时，需检查其是否只设置在建筑的地下部分，并采用耐火极限不低于2.00h的楼板与其他部位完全分隔；汽车库的疏散楼梯与其他部位独立设置；除楼梯间外的其他开口部位与建筑外墙的水平距离不小于6m。</w:t>
      </w:r>
    </w:p>
    <w:p>
      <w:pPr>
        <w:spacing w:line="360" w:lineRule="auto"/>
        <w:ind w:firstLine="420" w:firstLineChars="200"/>
        <w:outlineLvl w:val="0"/>
      </w:pPr>
      <w:r>
        <w:t>（二）检查方法</w:t>
      </w:r>
    </w:p>
    <w:p>
      <w:pPr>
        <w:spacing w:line="360" w:lineRule="auto"/>
        <w:ind w:firstLine="420" w:firstLineChars="200"/>
      </w:pPr>
      <w:r>
        <w:t>通过查阅消防设计文件、建筑平面图等相关的资料，了解车库的类别、附属用房的组成及布局、组合建造时建筑的其他功能等，确定需要检查的场所后开展现场检查。对照检查内容对上述场所的设置部位、与其他部位的防火分隔措施、安全出口的设置等是否符合相关规定等进行重点检查。</w:t>
      </w:r>
    </w:p>
    <w:p>
      <w:pPr>
        <w:spacing w:line="360" w:lineRule="auto"/>
        <w:ind w:firstLine="420" w:firstLineChars="200"/>
        <w:rPr>
          <w:rFonts w:eastAsia="黑体"/>
          <w:szCs w:val="28"/>
        </w:rPr>
      </w:pPr>
      <w:r>
        <w:rPr>
          <w:rFonts w:eastAsia="黑体"/>
          <w:szCs w:val="28"/>
        </w:rPr>
        <w:t>五、人防工程</w:t>
      </w:r>
    </w:p>
    <w:p>
      <w:pPr>
        <w:spacing w:line="360" w:lineRule="auto"/>
        <w:ind w:firstLine="420" w:firstLineChars="200"/>
        <w:rPr>
          <w:szCs w:val="28"/>
        </w:rPr>
      </w:pPr>
      <w:r>
        <w:t>防火检查中，主要通过对人防工程内地下商店、歌舞娱乐放映游艺场所、病房、柴油发电机房、锅炉房等特殊场所或重要设备用房进行检查，核实人防工程的平面布置是否符合现行国家工程建设消防技术标准的要求。</w:t>
      </w:r>
    </w:p>
    <w:p>
      <w:pPr>
        <w:spacing w:line="360" w:lineRule="auto"/>
        <w:ind w:firstLine="420" w:firstLineChars="200"/>
      </w:pPr>
      <w:r>
        <w:t>（一）检查内容</w:t>
      </w:r>
    </w:p>
    <w:p>
      <w:pPr>
        <w:spacing w:line="360" w:lineRule="auto"/>
        <w:ind w:firstLine="420" w:firstLineChars="200"/>
      </w:pPr>
      <w:r>
        <w:t>1.是否有下列不允许设置的场所或设施</w:t>
      </w:r>
    </w:p>
    <w:p>
      <w:pPr>
        <w:spacing w:line="360" w:lineRule="auto"/>
        <w:ind w:firstLine="420" w:firstLineChars="200"/>
      </w:pPr>
      <w:r>
        <w:t>（1）哺乳室、幼儿园、托儿所、游乐厅等儿童活动场所和残疾人员活动场所。</w:t>
      </w:r>
    </w:p>
    <w:p>
      <w:pPr>
        <w:spacing w:line="360" w:lineRule="auto"/>
        <w:ind w:firstLine="420" w:firstLineChars="200"/>
      </w:pPr>
      <w:r>
        <w:t>（2）使用、储存液化石油气、相对密度（与空气密度比值）大于或等于0.75的可燃气体和闪点小于60</w:t>
      </w:r>
      <w:r>
        <w:rPr>
          <w:rFonts w:hint="eastAsia" w:ascii="宋体" w:hAnsi="宋体" w:cs="宋体"/>
        </w:rPr>
        <w:t>℃</w:t>
      </w:r>
      <w:r>
        <w:t>的液体作燃料的场所。</w:t>
      </w:r>
    </w:p>
    <w:p>
      <w:pPr>
        <w:spacing w:line="360" w:lineRule="auto"/>
        <w:ind w:firstLine="420" w:firstLineChars="200"/>
      </w:pPr>
      <w:r>
        <w:t>（3）油浸电力变压器和其它油浸电气设备。</w:t>
      </w:r>
    </w:p>
    <w:p>
      <w:pPr>
        <w:spacing w:line="360" w:lineRule="auto"/>
        <w:ind w:firstLine="420" w:firstLineChars="200"/>
      </w:pPr>
      <w:r>
        <w:t>2.地下商店</w:t>
      </w:r>
    </w:p>
    <w:p>
      <w:pPr>
        <w:spacing w:line="360" w:lineRule="auto"/>
        <w:ind w:firstLine="420" w:firstLineChars="200"/>
      </w:pPr>
      <w:r>
        <w:t>主要检查以下内容：</w:t>
      </w:r>
    </w:p>
    <w:p>
      <w:pPr>
        <w:spacing w:line="360" w:lineRule="auto"/>
        <w:ind w:firstLine="420" w:firstLineChars="200"/>
        <w:rPr>
          <w:rStyle w:val="40"/>
          <w:b w:val="0"/>
        </w:rPr>
      </w:pPr>
      <w:r>
        <w:rPr>
          <w:rStyle w:val="40"/>
          <w:rFonts w:hAnsi="宋体"/>
          <w:b w:val="0"/>
        </w:rPr>
        <w:t>（</w:t>
      </w:r>
      <w:r>
        <w:rPr>
          <w:rStyle w:val="40"/>
          <w:b w:val="0"/>
        </w:rPr>
        <w:t>1</w:t>
      </w:r>
      <w:r>
        <w:rPr>
          <w:rStyle w:val="40"/>
          <w:rFonts w:hAnsi="宋体"/>
          <w:b w:val="0"/>
        </w:rPr>
        <w:t>）设置层数。地下商店营业厅不得设置在地下三层及以下。</w:t>
      </w:r>
    </w:p>
    <w:p>
      <w:pPr>
        <w:spacing w:line="360" w:lineRule="auto"/>
        <w:ind w:firstLine="420" w:firstLineChars="200"/>
        <w:rPr>
          <w:rStyle w:val="40"/>
          <w:b w:val="0"/>
        </w:rPr>
      </w:pPr>
      <w:r>
        <w:rPr>
          <w:rStyle w:val="40"/>
          <w:rFonts w:hAnsi="宋体"/>
          <w:b w:val="0"/>
        </w:rPr>
        <w:t>（</w:t>
      </w:r>
      <w:r>
        <w:rPr>
          <w:rStyle w:val="40"/>
          <w:b w:val="0"/>
        </w:rPr>
        <w:t>2</w:t>
      </w:r>
      <w:r>
        <w:rPr>
          <w:rStyle w:val="40"/>
          <w:rFonts w:hAnsi="宋体"/>
          <w:b w:val="0"/>
        </w:rPr>
        <w:t>）商品种类。营业厅经营和储存商品的火灾危险性不得为甲、乙类。</w:t>
      </w:r>
    </w:p>
    <w:p>
      <w:pPr>
        <w:spacing w:line="360" w:lineRule="auto"/>
        <w:ind w:firstLine="420" w:firstLineChars="200"/>
        <w:rPr>
          <w:bCs/>
        </w:rPr>
      </w:pPr>
      <w:r>
        <w:rPr>
          <w:rStyle w:val="40"/>
          <w:rFonts w:hAnsi="宋体"/>
          <w:b w:val="0"/>
        </w:rPr>
        <w:t>（</w:t>
      </w:r>
      <w:r>
        <w:rPr>
          <w:rStyle w:val="40"/>
          <w:b w:val="0"/>
        </w:rPr>
        <w:t>3</w:t>
      </w:r>
      <w:r>
        <w:rPr>
          <w:rStyle w:val="40"/>
          <w:rFonts w:hAnsi="宋体"/>
          <w:b w:val="0"/>
        </w:rPr>
        <w:t>）营业厅的防火分隔。当总建筑面积大于</w:t>
      </w:r>
      <w:r>
        <w:rPr>
          <w:rStyle w:val="40"/>
          <w:b w:val="0"/>
        </w:rPr>
        <w:t>20000m</w:t>
      </w:r>
      <w:r>
        <w:rPr>
          <w:rStyle w:val="40"/>
          <w:b w:val="0"/>
          <w:vertAlign w:val="superscript"/>
        </w:rPr>
        <w:t>2</w:t>
      </w:r>
      <w:r>
        <w:rPr>
          <w:rStyle w:val="40"/>
          <w:rFonts w:hAnsi="宋体"/>
          <w:b w:val="0"/>
        </w:rPr>
        <w:t>时，采用不开设门窗洞口的防火墙进行分隔。对确需局部连通的相邻区域，采取下沉式广场、防火隔间、避难走道和防烟楼梯间等措施进行防火分隔。</w:t>
      </w:r>
    </w:p>
    <w:p>
      <w:pPr>
        <w:spacing w:line="360" w:lineRule="auto"/>
        <w:ind w:firstLine="420" w:firstLineChars="200"/>
      </w:pPr>
      <w:r>
        <w:t>3.歌舞娱乐放映游艺场所</w:t>
      </w:r>
    </w:p>
    <w:p>
      <w:pPr>
        <w:spacing w:line="360" w:lineRule="auto"/>
        <w:ind w:firstLine="420" w:firstLineChars="200"/>
      </w:pPr>
      <w:r>
        <w:t>主要检查以下内容：</w:t>
      </w:r>
    </w:p>
    <w:p>
      <w:pPr>
        <w:spacing w:line="360" w:lineRule="auto"/>
        <w:ind w:firstLine="420" w:firstLineChars="200"/>
      </w:pPr>
      <w:r>
        <w:t>（1）</w:t>
      </w:r>
      <w:r>
        <w:rPr>
          <w:rStyle w:val="40"/>
          <w:rFonts w:hAnsi="宋体"/>
          <w:b w:val="0"/>
        </w:rPr>
        <w:t>与其他部位的防火分隔。采用耐火极限不低于</w:t>
      </w:r>
      <w:r>
        <w:rPr>
          <w:rStyle w:val="40"/>
          <w:b w:val="0"/>
        </w:rPr>
        <w:t>2.00h</w:t>
      </w:r>
      <w:r>
        <w:rPr>
          <w:rStyle w:val="40"/>
          <w:rFonts w:hAnsi="宋体"/>
          <w:b w:val="0"/>
        </w:rPr>
        <w:t>的不燃烧体墙和耐火极限不低于</w:t>
      </w:r>
      <w:r>
        <w:rPr>
          <w:rStyle w:val="40"/>
          <w:b w:val="0"/>
        </w:rPr>
        <w:t>1.00h</w:t>
      </w:r>
      <w:r>
        <w:rPr>
          <w:rStyle w:val="40"/>
          <w:rFonts w:hAnsi="宋体"/>
          <w:b w:val="0"/>
        </w:rPr>
        <w:t>的楼板与其它场所隔开，墙上必须开设的门为乙级防火门。</w:t>
      </w:r>
    </w:p>
    <w:p>
      <w:pPr>
        <w:spacing w:line="360" w:lineRule="auto"/>
        <w:ind w:firstLine="420" w:firstLineChars="200"/>
        <w:rPr>
          <w:rStyle w:val="40"/>
          <w:b w:val="0"/>
        </w:rPr>
      </w:pPr>
      <w:r>
        <w:t>（2）设置部位。</w:t>
      </w:r>
      <w:r>
        <w:rPr>
          <w:rStyle w:val="40"/>
          <w:rFonts w:hAnsi="宋体"/>
          <w:b w:val="0"/>
        </w:rPr>
        <w:t>布置在袋形走道的两侧或尽端时，最远房间的疏散门至最近安全出口的距离不大于</w:t>
      </w:r>
      <w:r>
        <w:rPr>
          <w:rStyle w:val="40"/>
          <w:b w:val="0"/>
        </w:rPr>
        <w:t>9m</w:t>
      </w:r>
      <w:r>
        <w:rPr>
          <w:rStyle w:val="40"/>
          <w:rFonts w:hAnsi="宋体"/>
          <w:b w:val="0"/>
        </w:rPr>
        <w:t>。</w:t>
      </w:r>
    </w:p>
    <w:p>
      <w:pPr>
        <w:spacing w:line="360" w:lineRule="auto"/>
        <w:ind w:firstLine="420" w:firstLineChars="200"/>
        <w:rPr>
          <w:rStyle w:val="40"/>
          <w:b w:val="0"/>
        </w:rPr>
      </w:pPr>
      <w:r>
        <w:rPr>
          <w:rStyle w:val="40"/>
          <w:rFonts w:hAnsi="宋体"/>
          <w:b w:val="0"/>
        </w:rPr>
        <w:t>（</w:t>
      </w:r>
      <w:r>
        <w:rPr>
          <w:rStyle w:val="40"/>
          <w:b w:val="0"/>
        </w:rPr>
        <w:t>3</w:t>
      </w:r>
      <w:r>
        <w:rPr>
          <w:rStyle w:val="40"/>
          <w:rFonts w:hAnsi="宋体"/>
          <w:b w:val="0"/>
        </w:rPr>
        <w:t>）设置层数。</w:t>
      </w:r>
      <w:r>
        <w:t>歌舞娱乐放映游艺场所</w:t>
      </w:r>
      <w:r>
        <w:rPr>
          <w:rStyle w:val="40"/>
          <w:rFonts w:hAnsi="宋体"/>
          <w:b w:val="0"/>
        </w:rPr>
        <w:t>不得布置在地下二层及二层以下。当布置在地下一层时，地下一层地面与室外出入口地坪的高差不大于</w:t>
      </w:r>
      <w:r>
        <w:rPr>
          <w:rStyle w:val="40"/>
          <w:b w:val="0"/>
        </w:rPr>
        <w:t>10m</w:t>
      </w:r>
      <w:r>
        <w:rPr>
          <w:rStyle w:val="40"/>
          <w:rFonts w:hAnsi="宋体"/>
          <w:b w:val="0"/>
        </w:rPr>
        <w:t>。</w:t>
      </w:r>
    </w:p>
    <w:p>
      <w:pPr>
        <w:spacing w:line="360" w:lineRule="auto"/>
        <w:ind w:firstLine="420" w:firstLineChars="200"/>
      </w:pPr>
      <w:r>
        <w:rPr>
          <w:rStyle w:val="40"/>
          <w:rFonts w:hAnsi="宋体"/>
          <w:b w:val="0"/>
        </w:rPr>
        <w:t>（</w:t>
      </w:r>
      <w:r>
        <w:rPr>
          <w:rStyle w:val="40"/>
          <w:b w:val="0"/>
        </w:rPr>
        <w:t>4</w:t>
      </w:r>
      <w:r>
        <w:rPr>
          <w:rStyle w:val="40"/>
          <w:rFonts w:hAnsi="宋体"/>
          <w:b w:val="0"/>
        </w:rPr>
        <w:t>）房间布局。一个厅、室的建筑面积不大于</w:t>
      </w:r>
      <w:r>
        <w:rPr>
          <w:rStyle w:val="40"/>
          <w:b w:val="0"/>
        </w:rPr>
        <w:t>200m</w:t>
      </w:r>
      <w:r>
        <w:rPr>
          <w:rStyle w:val="40"/>
          <w:b w:val="0"/>
          <w:vertAlign w:val="superscript"/>
        </w:rPr>
        <w:t>2</w:t>
      </w:r>
      <w:r>
        <w:rPr>
          <w:rStyle w:val="40"/>
          <w:rFonts w:hAnsi="宋体"/>
          <w:b w:val="0"/>
        </w:rPr>
        <w:t>；建筑面积大于</w:t>
      </w:r>
      <w:r>
        <w:rPr>
          <w:rStyle w:val="40"/>
          <w:b w:val="0"/>
        </w:rPr>
        <w:t>50</w:t>
      </w:r>
      <w:r>
        <w:rPr>
          <w:rStyle w:val="40"/>
          <w:rFonts w:hAnsi="宋体"/>
          <w:b w:val="0"/>
        </w:rPr>
        <w:t>㎡的厅、室，疏散出口不少于</w:t>
      </w:r>
      <w:r>
        <w:rPr>
          <w:rStyle w:val="40"/>
          <w:b w:val="0"/>
        </w:rPr>
        <w:t>2</w:t>
      </w:r>
      <w:r>
        <w:rPr>
          <w:rStyle w:val="40"/>
          <w:rFonts w:hAnsi="宋体"/>
          <w:b w:val="0"/>
        </w:rPr>
        <w:t>个；厅、室隔墙上的门为乙级防火门。</w:t>
      </w:r>
    </w:p>
    <w:p>
      <w:pPr>
        <w:spacing w:line="360" w:lineRule="auto"/>
        <w:ind w:firstLine="420" w:firstLineChars="200"/>
      </w:pPr>
      <w:r>
        <w:t>4.医院病房</w:t>
      </w:r>
    </w:p>
    <w:p>
      <w:pPr>
        <w:spacing w:line="360" w:lineRule="auto"/>
        <w:ind w:firstLine="420" w:firstLineChars="200"/>
      </w:pPr>
      <w:r>
        <w:t>人防工程内的医院病房不得设置在地下二层及以下层，设置在</w:t>
      </w:r>
      <w:r>
        <w:rPr>
          <w:rStyle w:val="40"/>
          <w:rFonts w:hAnsi="宋体"/>
          <w:b w:val="0"/>
        </w:rPr>
        <w:t>地下一层时，室内地面与室外出入口地坪的高差不大于</w:t>
      </w:r>
      <w:r>
        <w:rPr>
          <w:rStyle w:val="40"/>
          <w:b w:val="0"/>
        </w:rPr>
        <w:t>10m</w:t>
      </w:r>
      <w:r>
        <w:rPr>
          <w:rStyle w:val="40"/>
          <w:rFonts w:hAnsi="宋体"/>
          <w:b w:val="0"/>
        </w:rPr>
        <w:t>。</w:t>
      </w:r>
    </w:p>
    <w:p>
      <w:pPr>
        <w:spacing w:line="360" w:lineRule="auto"/>
        <w:ind w:firstLine="420" w:firstLineChars="200"/>
      </w:pPr>
      <w:r>
        <w:t>5.消防控制室</w:t>
      </w:r>
    </w:p>
    <w:p>
      <w:pPr>
        <w:spacing w:line="360" w:lineRule="auto"/>
        <w:ind w:firstLine="420" w:firstLineChars="200"/>
      </w:pPr>
      <w:r>
        <w:t>主要检查以下内容：</w:t>
      </w:r>
    </w:p>
    <w:p>
      <w:pPr>
        <w:spacing w:line="360" w:lineRule="auto"/>
        <w:ind w:firstLine="420" w:firstLineChars="200"/>
        <w:rPr>
          <w:rStyle w:val="40"/>
          <w:b w:val="0"/>
        </w:rPr>
      </w:pPr>
      <w:r>
        <w:t>（1）设置部位。</w:t>
      </w:r>
      <w:r>
        <w:rPr>
          <w:rStyle w:val="40"/>
          <w:rFonts w:hAnsi="宋体"/>
          <w:b w:val="0"/>
        </w:rPr>
        <w:t>设置在地下一层，并邻近直接通向地面的安全出口。当地面建筑设有消防控制室时，可与地面建筑消防控制室合用。</w:t>
      </w:r>
    </w:p>
    <w:p>
      <w:pPr>
        <w:spacing w:line="360" w:lineRule="auto"/>
        <w:ind w:firstLine="420" w:firstLineChars="200"/>
        <w:rPr>
          <w:rStyle w:val="40"/>
          <w:b w:val="0"/>
        </w:rPr>
      </w:pPr>
      <w:r>
        <w:t>（2）</w:t>
      </w:r>
      <w:r>
        <w:rPr>
          <w:rStyle w:val="40"/>
          <w:rFonts w:hAnsi="宋体"/>
          <w:b w:val="0"/>
        </w:rPr>
        <w:t>与建筑其他部位的防火分隔。采用耐火极限不低于</w:t>
      </w:r>
      <w:r>
        <w:rPr>
          <w:rStyle w:val="40"/>
          <w:b w:val="0"/>
        </w:rPr>
        <w:t>2.00h</w:t>
      </w:r>
      <w:r>
        <w:rPr>
          <w:rStyle w:val="40"/>
          <w:rFonts w:hAnsi="宋体"/>
          <w:b w:val="0"/>
        </w:rPr>
        <w:t>的隔墙和</w:t>
      </w:r>
      <w:r>
        <w:rPr>
          <w:rStyle w:val="40"/>
          <w:b w:val="0"/>
        </w:rPr>
        <w:t>1.50h</w:t>
      </w:r>
      <w:r>
        <w:rPr>
          <w:rStyle w:val="40"/>
          <w:rFonts w:hAnsi="宋体"/>
          <w:b w:val="0"/>
        </w:rPr>
        <w:t>的楼板与其它部位隔开。</w:t>
      </w:r>
    </w:p>
    <w:p>
      <w:pPr>
        <w:spacing w:line="360" w:lineRule="auto"/>
        <w:ind w:firstLine="420" w:firstLineChars="200"/>
      </w:pPr>
      <w:r>
        <w:t>6.柴油发电机房</w:t>
      </w:r>
    </w:p>
    <w:p>
      <w:pPr>
        <w:spacing w:line="360" w:lineRule="auto"/>
        <w:ind w:firstLine="420" w:firstLineChars="200"/>
      </w:pPr>
      <w:r>
        <w:t>除参照民用建筑内设置柴油发电机房的要求进行检查，还需检查以下内容：</w:t>
      </w:r>
    </w:p>
    <w:p>
      <w:pPr>
        <w:spacing w:line="360" w:lineRule="auto"/>
        <w:ind w:firstLine="420" w:firstLineChars="200"/>
        <w:rPr>
          <w:bCs/>
        </w:rPr>
      </w:pPr>
      <w:r>
        <w:t>（1）</w:t>
      </w:r>
      <w:r>
        <w:rPr>
          <w:bCs/>
        </w:rPr>
        <w:t>储油间的设置。机房内设置储油间的总储存量不大于1m</w:t>
      </w:r>
      <w:r>
        <w:rPr>
          <w:bCs/>
          <w:vertAlign w:val="superscript"/>
        </w:rPr>
        <w:t>3</w:t>
      </w:r>
      <w:r>
        <w:rPr>
          <w:bCs/>
        </w:rPr>
        <w:t>，且储油间采用防火墙和甲级防火门与发电机间隔开,并设置高150mm的不燃烧、不渗漏的门槛，地面不得设置地漏。</w:t>
      </w:r>
    </w:p>
    <w:p>
      <w:pPr>
        <w:spacing w:line="360" w:lineRule="auto"/>
        <w:ind w:firstLine="420" w:firstLineChars="200"/>
        <w:rPr>
          <w:bCs/>
        </w:rPr>
      </w:pPr>
      <w:r>
        <w:rPr>
          <w:bCs/>
        </w:rPr>
        <w:t>（2）与电站控制室的防火分隔。与电站控制室之间的连接通道处设置一道常闭甲级防火门，与电站控制室之间的密闭观察窗达到甲级防火窗性能。</w:t>
      </w:r>
    </w:p>
    <w:p>
      <w:pPr>
        <w:spacing w:line="360" w:lineRule="auto"/>
        <w:ind w:firstLine="420" w:firstLineChars="200"/>
      </w:pPr>
      <w:r>
        <w:t>7.燃油或燃气锅炉房</w:t>
      </w:r>
    </w:p>
    <w:p>
      <w:pPr>
        <w:spacing w:line="360" w:lineRule="auto"/>
        <w:ind w:firstLine="420" w:firstLineChars="200"/>
      </w:pPr>
      <w:r>
        <w:t>可参照民用建筑内设置燃油或燃气锅炉房的要求进行检查。</w:t>
      </w:r>
    </w:p>
    <w:p>
      <w:pPr>
        <w:spacing w:line="360" w:lineRule="auto"/>
        <w:ind w:firstLine="420" w:firstLineChars="200"/>
      </w:pPr>
      <w:r>
        <w:t>（二）检查方法</w:t>
      </w:r>
    </w:p>
    <w:p>
      <w:pPr>
        <w:spacing w:line="360" w:lineRule="auto"/>
        <w:ind w:firstLine="420" w:firstLineChars="200"/>
      </w:pPr>
      <w:r>
        <w:t>查阅消防设计文件、建筑平面图、剖面图，查阅门窗表和门窗大样、防火门（窗）产品质量证明文件、锅炉、变压器说明书等相关的的资料，了解人防工程的地下层数、室内地坪与室外出入口地坪高差、内部主要功能及平面布局等，确定需要检查的场所后开展现场检查。对照检查内容对上述场所的设置部位、与其他部位的防火分隔措施、安全出口的设置等是否符合相关规定等进行重点检查。</w:t>
      </w:r>
    </w:p>
    <w:p>
      <w:pPr>
        <w:spacing w:line="360" w:lineRule="auto"/>
        <w:ind w:firstLine="420" w:firstLineChars="200"/>
      </w:pPr>
    </w:p>
    <w:p>
      <w:pPr>
        <w:spacing w:line="360" w:lineRule="auto"/>
        <w:ind w:firstLine="420" w:firstLineChars="200"/>
        <w:rPr>
          <w:rFonts w:eastAsia="黑体"/>
        </w:rPr>
      </w:pPr>
      <w:r>
        <w:rPr>
          <w:rFonts w:eastAsia="黑体"/>
        </w:rPr>
        <w:t>思考题：</w:t>
      </w:r>
    </w:p>
    <w:p>
      <w:pPr>
        <w:spacing w:line="360" w:lineRule="auto"/>
        <w:ind w:firstLine="420" w:firstLineChars="200"/>
      </w:pPr>
      <w:r>
        <w:t>1.简述建筑分类检查的主要内容。</w:t>
      </w:r>
    </w:p>
    <w:p>
      <w:pPr>
        <w:spacing w:line="360" w:lineRule="auto"/>
        <w:ind w:firstLine="420" w:firstLineChars="200"/>
      </w:pPr>
      <w:r>
        <w:t>2.简述钢结构建筑构件防火涂料检查的内容。</w:t>
      </w:r>
    </w:p>
    <w:p>
      <w:pPr>
        <w:spacing w:line="360" w:lineRule="auto"/>
        <w:ind w:firstLine="420" w:firstLineChars="200"/>
      </w:pPr>
      <w:r>
        <w:t>3.简述消防车登高操作场地检查的主要内容。</w:t>
      </w:r>
    </w:p>
    <w:p>
      <w:pPr>
        <w:spacing w:line="360" w:lineRule="auto"/>
        <w:ind w:firstLine="420" w:firstLineChars="200"/>
      </w:pPr>
      <w:r>
        <w:t>4.简述对民用建筑内歌舞娱乐放映游艺场所检查的主要内容。</w:t>
      </w:r>
    </w:p>
    <w:p>
      <w:pPr>
        <w:spacing w:line="360" w:lineRule="auto"/>
        <w:ind w:firstLine="420" w:firstLineChars="200"/>
      </w:pPr>
      <w:r>
        <w:t>5.简述消防电梯现场进行功能检查时，需要进行操作的主要内容。</w:t>
      </w:r>
    </w:p>
    <w:p>
      <w:pPr>
        <w:spacing w:line="360" w:lineRule="auto"/>
        <w:ind w:firstLine="420" w:firstLineChars="200"/>
        <w:rPr>
          <w:szCs w:val="30"/>
        </w:rPr>
      </w:pPr>
      <w:r>
        <w:rPr>
          <w:szCs w:val="30"/>
        </w:rPr>
        <w:t>6.简述防火间距不能满足规定时，可以采取哪些措施。</w:t>
      </w:r>
    </w:p>
    <w:p>
      <w:pPr>
        <w:spacing w:line="360" w:lineRule="auto"/>
        <w:ind w:firstLine="420" w:firstLineChars="200"/>
        <w:rPr>
          <w:szCs w:val="30"/>
        </w:rPr>
      </w:pPr>
    </w:p>
    <w:p>
      <w:pPr>
        <w:spacing w:line="360" w:lineRule="auto"/>
        <w:jc w:val="center"/>
        <w:rPr>
          <w:rFonts w:eastAsia="黑体"/>
          <w:sz w:val="28"/>
          <w:szCs w:val="28"/>
        </w:rPr>
      </w:pPr>
      <w:r>
        <w:rPr>
          <w:rFonts w:eastAsia="黑体"/>
          <w:sz w:val="28"/>
          <w:szCs w:val="28"/>
        </w:rPr>
        <w:t>参考文献</w:t>
      </w:r>
    </w:p>
    <w:p>
      <w:pPr>
        <w:spacing w:line="360" w:lineRule="auto"/>
        <w:ind w:firstLine="420" w:firstLineChars="200"/>
        <w:rPr>
          <w:bCs/>
        </w:rPr>
      </w:pPr>
      <w:r>
        <w:rPr>
          <w:bCs/>
        </w:rPr>
        <w:t>[1]中华人民共和国工程建设标准强制性条文房屋建筑部分（2009版）[M].</w:t>
      </w:r>
      <w:r>
        <w:t>中国建筑工业出版社</w:t>
      </w:r>
      <w:r>
        <w:rPr>
          <w:bCs/>
        </w:rPr>
        <w:t>，2009年.</w:t>
      </w:r>
    </w:p>
    <w:p>
      <w:pPr>
        <w:spacing w:line="360" w:lineRule="auto"/>
        <w:ind w:firstLine="420" w:firstLineChars="200"/>
        <w:rPr>
          <w:bCs/>
        </w:rPr>
      </w:pPr>
      <w:r>
        <w:rPr>
          <w:bCs/>
        </w:rPr>
        <w:t>[2]消防技术标准规范汇编 [M].</w:t>
      </w:r>
      <w:r>
        <w:t>中国计划出版社</w:t>
      </w:r>
      <w:r>
        <w:rPr>
          <w:bCs/>
        </w:rPr>
        <w:t>，2007年.</w:t>
      </w:r>
    </w:p>
    <w:p>
      <w:pPr>
        <w:spacing w:line="360" w:lineRule="auto"/>
        <w:ind w:firstLine="420" w:firstLineChars="200"/>
        <w:rPr>
          <w:bCs/>
        </w:rPr>
      </w:pPr>
      <w:r>
        <w:rPr>
          <w:bCs/>
        </w:rPr>
        <w:t>[3]中国消防协会.建（构）筑物消防员（中级技能）[M].</w:t>
      </w:r>
      <w:r>
        <w:t>中国科学技术出版社</w:t>
      </w:r>
      <w:r>
        <w:rPr>
          <w:bCs/>
        </w:rPr>
        <w:t>，2011年.</w:t>
      </w:r>
    </w:p>
    <w:p>
      <w:pPr>
        <w:spacing w:line="360" w:lineRule="auto"/>
        <w:ind w:firstLine="420" w:firstLineChars="200"/>
        <w:rPr>
          <w:bCs/>
        </w:rPr>
      </w:pPr>
      <w:r>
        <w:rPr>
          <w:bCs/>
        </w:rPr>
        <w:t>[4]孙伦 公安消防监督员业务培训教材（消防监督检查）[M].</w:t>
      </w:r>
      <w:r>
        <w:t>警官教育出版社</w:t>
      </w:r>
      <w:r>
        <w:rPr>
          <w:bCs/>
        </w:rPr>
        <w:t>，1999年.</w:t>
      </w:r>
    </w:p>
    <w:p>
      <w:pPr>
        <w:spacing w:line="360" w:lineRule="auto"/>
        <w:ind w:firstLine="420" w:firstLineChars="200"/>
        <w:rPr>
          <w:bCs/>
        </w:rPr>
      </w:pPr>
      <w:r>
        <w:rPr>
          <w:bCs/>
        </w:rPr>
        <w:t>[5]孙伦 公安消防监督员业务培训教材（建审部分）[M].</w:t>
      </w:r>
      <w:r>
        <w:t>群众出版社</w:t>
      </w:r>
      <w:r>
        <w:rPr>
          <w:bCs/>
        </w:rPr>
        <w:t>，1998年.</w:t>
      </w:r>
    </w:p>
    <w:p>
      <w:pPr>
        <w:spacing w:line="360" w:lineRule="auto"/>
        <w:ind w:firstLine="420" w:firstLineChars="200"/>
        <w:rPr>
          <w:bCs/>
        </w:rPr>
      </w:pPr>
      <w:r>
        <w:rPr>
          <w:bCs/>
        </w:rPr>
        <w:t>[6]郭铁男 全国公安民警“三个必训”统编教材（消防监督教程）孙伦 公安消防监督员业务培训教材（消防监督检查）[M].2006年.</w:t>
      </w:r>
    </w:p>
    <w:p>
      <w:pPr>
        <w:spacing w:line="360" w:lineRule="auto"/>
        <w:ind w:firstLine="420" w:firstLineChars="200"/>
        <w:rPr>
          <w:bCs/>
        </w:rPr>
      </w:pPr>
      <w:r>
        <w:rPr>
          <w:bCs/>
        </w:rPr>
        <w:t>[7]建设工程消防验收评定规则（GA836）.</w:t>
      </w:r>
    </w:p>
    <w:p>
      <w:pPr>
        <w:spacing w:line="360" w:lineRule="auto"/>
        <w:ind w:firstLine="420" w:firstLineChars="200"/>
        <w:rPr>
          <w:bCs/>
        </w:rPr>
      </w:pPr>
    </w:p>
    <w:p>
      <w:pPr>
        <w:pStyle w:val="3"/>
        <w:spacing w:line="360" w:lineRule="auto"/>
        <w:jc w:val="center"/>
        <w:rPr>
          <w:rFonts w:ascii="Times New Roman" w:hAnsi="Times New Roman" w:eastAsia="方正小标宋简体"/>
          <w:b w:val="0"/>
          <w:color w:val="auto"/>
          <w:sz w:val="36"/>
          <w:szCs w:val="36"/>
        </w:rPr>
      </w:pPr>
      <w:bookmarkStart w:id="86" w:name="_Toc372320233"/>
      <w:bookmarkStart w:id="87" w:name="_Toc368249856"/>
      <w:bookmarkStart w:id="88" w:name="_Toc368350260"/>
      <w:bookmarkStart w:id="89" w:name="_Toc368351145"/>
      <w:bookmarkStart w:id="90" w:name="_Toc368240601"/>
      <w:r>
        <w:rPr>
          <w:rFonts w:ascii="Times New Roman" w:hAnsi="Times New Roman" w:eastAsia="方正小标宋简体"/>
          <w:b w:val="0"/>
          <w:color w:val="auto"/>
          <w:sz w:val="36"/>
          <w:szCs w:val="36"/>
        </w:rPr>
        <w:t>第二章  防火防烟分区检查</w:t>
      </w:r>
      <w:bookmarkEnd w:id="86"/>
      <w:bookmarkEnd w:id="87"/>
      <w:bookmarkEnd w:id="88"/>
      <w:bookmarkEnd w:id="89"/>
      <w:bookmarkEnd w:id="90"/>
    </w:p>
    <w:p>
      <w:pPr>
        <w:spacing w:line="360" w:lineRule="auto"/>
        <w:ind w:firstLine="422" w:firstLineChars="200"/>
        <w:rPr>
          <w:b/>
          <w:szCs w:val="28"/>
        </w:rPr>
      </w:pPr>
    </w:p>
    <w:p>
      <w:pPr>
        <w:spacing w:line="360" w:lineRule="auto"/>
        <w:ind w:firstLine="422" w:firstLineChars="200"/>
        <w:rPr>
          <w:b/>
        </w:rPr>
      </w:pPr>
      <w:r>
        <w:rPr>
          <w:rFonts w:hAnsi="宋体"/>
          <w:b/>
          <w:szCs w:val="28"/>
        </w:rPr>
        <w:t>学习要求</w:t>
      </w:r>
    </w:p>
    <w:p>
      <w:pPr>
        <w:spacing w:line="360" w:lineRule="auto"/>
        <w:ind w:firstLine="420" w:firstLineChars="200"/>
        <w:rPr>
          <w:rFonts w:hAnsi="宋体"/>
          <w:szCs w:val="24"/>
        </w:rPr>
      </w:pPr>
      <w:r>
        <w:rPr>
          <w:rFonts w:hAnsi="宋体"/>
          <w:szCs w:val="24"/>
        </w:rPr>
        <w:t>通过对本章的学习，了解防火防烟分区的划分；管道井、建筑幕墙、变形缝和伸缩缝等部位的防火分隔；常见防火墙、防火门（窗）、防火卷帘等防火分隔措施设置等基本知识，并掌握对防火防烟分区开展检查的具体内容和方法。</w:t>
      </w:r>
    </w:p>
    <w:p>
      <w:pPr>
        <w:spacing w:line="360" w:lineRule="auto"/>
        <w:ind w:firstLine="420" w:firstLineChars="200"/>
        <w:rPr>
          <w:szCs w:val="24"/>
        </w:rPr>
      </w:pPr>
    </w:p>
    <w:p>
      <w:pPr>
        <w:pStyle w:val="18"/>
        <w:spacing w:line="360" w:lineRule="auto"/>
        <w:ind w:left="0" w:leftChars="0" w:firstLine="360"/>
        <w:rPr>
          <w:sz w:val="21"/>
          <w:szCs w:val="21"/>
        </w:rPr>
      </w:pPr>
      <w:r>
        <w:rPr>
          <w:rFonts w:hAnsi="宋体"/>
          <w:sz w:val="21"/>
          <w:szCs w:val="21"/>
        </w:rPr>
        <w:t>防火分区是指</w:t>
      </w:r>
      <w:r>
        <w:rPr>
          <w:sz w:val="21"/>
          <w:szCs w:val="21"/>
        </w:rPr>
        <w:t>在建筑内部采用防火墙、楼板及其他防火分隔设施分隔而成，能在一定时间内防止火灾向同一建筑的其余部分蔓延的局部空间。</w:t>
      </w:r>
      <w:r>
        <w:rPr>
          <w:rFonts w:hAnsi="宋体"/>
          <w:sz w:val="21"/>
          <w:szCs w:val="21"/>
        </w:rPr>
        <w:t>防烟分区是指</w:t>
      </w:r>
      <w:r>
        <w:rPr>
          <w:sz w:val="21"/>
          <w:szCs w:val="21"/>
        </w:rPr>
        <w:t>在建筑内部采用挡烟设施分隔而成，能在一定时间内防止火灾烟气向同一防火分区的其余部分蔓延的局部空间。建筑使用管理单位在建筑防火检查中，通过对防火分区、防烟分区的检查，可以有效的控制火灾、烟气的蔓延，便于火灾区域内的人员迅速疏散到安全区域。</w:t>
      </w:r>
    </w:p>
    <w:p>
      <w:pPr>
        <w:pStyle w:val="18"/>
        <w:spacing w:line="360" w:lineRule="auto"/>
        <w:ind w:left="0" w:leftChars="0" w:firstLine="360"/>
        <w:rPr>
          <w:sz w:val="21"/>
          <w:szCs w:val="21"/>
        </w:rPr>
      </w:pPr>
    </w:p>
    <w:p>
      <w:pPr>
        <w:pStyle w:val="4"/>
        <w:spacing w:line="360" w:lineRule="auto"/>
        <w:jc w:val="center"/>
        <w:rPr>
          <w:rFonts w:ascii="Times New Roman" w:hAnsi="Times New Roman" w:eastAsia="华文仿宋"/>
          <w:b w:val="0"/>
          <w:color w:val="auto"/>
          <w:sz w:val="32"/>
          <w:szCs w:val="32"/>
        </w:rPr>
      </w:pPr>
      <w:bookmarkStart w:id="91" w:name="_Toc368249857"/>
      <w:bookmarkStart w:id="92" w:name="_Toc368350261"/>
      <w:bookmarkStart w:id="93" w:name="_Toc368240602"/>
      <w:bookmarkStart w:id="94" w:name="_Toc372320234"/>
      <w:bookmarkStart w:id="95" w:name="_Toc368351146"/>
      <w:r>
        <w:rPr>
          <w:rFonts w:ascii="Times New Roman" w:hAnsi="华文仿宋" w:eastAsia="华文仿宋"/>
          <w:b w:val="0"/>
          <w:color w:val="auto"/>
          <w:sz w:val="32"/>
          <w:szCs w:val="32"/>
        </w:rPr>
        <w:t>第一节</w:t>
      </w:r>
      <w:r>
        <w:rPr>
          <w:rFonts w:ascii="Times New Roman" w:hAnsi="Times New Roman" w:eastAsia="华文仿宋"/>
          <w:b w:val="0"/>
          <w:color w:val="auto"/>
          <w:sz w:val="32"/>
          <w:szCs w:val="32"/>
        </w:rPr>
        <w:t xml:space="preserve">  </w:t>
      </w:r>
      <w:r>
        <w:rPr>
          <w:rFonts w:ascii="Times New Roman" w:hAnsi="华文仿宋" w:eastAsia="华文仿宋"/>
          <w:b w:val="0"/>
          <w:color w:val="auto"/>
          <w:sz w:val="32"/>
          <w:szCs w:val="32"/>
        </w:rPr>
        <w:t>防火分区</w:t>
      </w:r>
      <w:bookmarkEnd w:id="91"/>
      <w:bookmarkEnd w:id="92"/>
      <w:bookmarkEnd w:id="93"/>
      <w:bookmarkEnd w:id="94"/>
      <w:bookmarkEnd w:id="95"/>
    </w:p>
    <w:p>
      <w:pPr>
        <w:spacing w:line="360" w:lineRule="auto"/>
        <w:ind w:firstLine="420" w:firstLineChars="200"/>
      </w:pPr>
    </w:p>
    <w:p>
      <w:pPr>
        <w:spacing w:line="360" w:lineRule="auto"/>
        <w:ind w:firstLine="420" w:firstLineChars="200"/>
      </w:pPr>
      <w:r>
        <w:rPr>
          <w:rFonts w:hAnsi="宋体"/>
        </w:rPr>
        <w:t>在建筑内采用划分防火分区措施，一方面通过耐火性能较好的楼板及窗间墙（含窗下墙），在建筑物地垂直方向对每个楼层进行的防火分隔，另一方面利用防火墙或防火门、防火卷帘等防火分隔物将各楼层在水平方向分隔出防火区域，可以有效地把火势控制在一定的范围内，减少火灾损失，同时可以为人员安全疏散、消防扑救提供有利的条件。</w:t>
      </w:r>
    </w:p>
    <w:p>
      <w:pPr>
        <w:spacing w:line="360" w:lineRule="auto"/>
        <w:ind w:firstLine="420" w:firstLineChars="200"/>
        <w:rPr>
          <w:rFonts w:eastAsia="黑体"/>
          <w:szCs w:val="28"/>
        </w:rPr>
      </w:pPr>
      <w:r>
        <w:rPr>
          <w:rFonts w:eastAsia="黑体"/>
          <w:szCs w:val="28"/>
        </w:rPr>
        <w:t>一、防火分区的划分</w:t>
      </w:r>
    </w:p>
    <w:p>
      <w:pPr>
        <w:spacing w:line="360" w:lineRule="auto"/>
        <w:ind w:firstLine="420" w:firstLineChars="200"/>
      </w:pPr>
      <w:r>
        <w:rPr>
          <w:rFonts w:hAnsi="宋体"/>
        </w:rPr>
        <w:t>防火分区的划分主要包括楼板的水平防火分区和垂直防火分区两部分。所谓水平防火分区，就是用防火墙或防火门、防火卷帘等将各楼层在水平方向分隔为两个或几个防火分区；所谓垂直防火分区，就是采用耐火的楼板和窗间墙将上下层隔开。防火检查中，通过对防火分区的面积、防火分隔完整性进行检查，核实防火分区的划分是否符合现行国家工程建设消防技术标准的要求。</w:t>
      </w:r>
    </w:p>
    <w:p>
      <w:pPr>
        <w:spacing w:line="360" w:lineRule="auto"/>
        <w:ind w:firstLine="420" w:firstLineChars="200"/>
        <w:outlineLvl w:val="0"/>
        <w:rPr>
          <w:szCs w:val="24"/>
        </w:rPr>
      </w:pPr>
      <w:r>
        <w:rPr>
          <w:rFonts w:hAnsi="宋体"/>
          <w:szCs w:val="24"/>
        </w:rPr>
        <w:t>（一）检查内容</w:t>
      </w:r>
    </w:p>
    <w:p>
      <w:pPr>
        <w:spacing w:line="360" w:lineRule="auto"/>
        <w:ind w:firstLine="420" w:firstLineChars="200"/>
      </w:pPr>
      <w:r>
        <w:t>1.</w:t>
      </w:r>
      <w:r>
        <w:rPr>
          <w:rFonts w:hAnsi="宋体"/>
        </w:rPr>
        <w:t>防火分区面积</w:t>
      </w:r>
    </w:p>
    <w:p>
      <w:pPr>
        <w:spacing w:line="360" w:lineRule="auto"/>
        <w:ind w:firstLine="420" w:firstLineChars="200"/>
      </w:pPr>
      <w:r>
        <w:rPr>
          <w:rFonts w:hAnsi="宋体"/>
        </w:rPr>
        <w:t>防火分区面积大小的确定与建筑的使用性质、火灾危险性、重要性、消防扑救能力及火灾蔓延速度等因素有关。常见建筑防火分区面积的具体要求见《消防安全技术实务》第二篇第五章相关内容。需要注意：</w:t>
      </w:r>
    </w:p>
    <w:p>
      <w:pPr>
        <w:spacing w:line="360" w:lineRule="auto"/>
        <w:ind w:firstLine="420" w:firstLineChars="200"/>
      </w:pPr>
      <w:r>
        <w:rPr>
          <w:rFonts w:hAnsi="宋体"/>
        </w:rPr>
        <w:t>（</w:t>
      </w:r>
      <w:r>
        <w:t>1</w:t>
      </w:r>
      <w:r>
        <w:rPr>
          <w:rFonts w:hAnsi="宋体"/>
        </w:rPr>
        <w:t>）工业建筑检查时，根据火灾危险性类别、建筑物耐火等级、建筑层数等因素确定每个防火分区的最大允许建筑面积；在同一座库房或同一个防火墙间内如储存数种火灾危险性不同的物品时，其库房或隔间的最大允许建筑面积，按其中火灾危险性最大的物品确定。</w:t>
      </w:r>
    </w:p>
    <w:p>
      <w:pPr>
        <w:spacing w:line="360" w:lineRule="auto"/>
        <w:ind w:firstLine="420" w:firstLineChars="200"/>
      </w:pPr>
      <w:r>
        <w:rPr>
          <w:rFonts w:hAnsi="宋体"/>
        </w:rPr>
        <w:t>（</w:t>
      </w:r>
      <w:r>
        <w:t>2</w:t>
      </w:r>
      <w:r>
        <w:rPr>
          <w:rFonts w:hAnsi="宋体"/>
        </w:rPr>
        <w:t>）民用建筑检查时，根据建筑物耐火等级确定每个防火分区的最大允许建筑面积，同时，对建筑内设置的电影院、汽车库、商场、展厅等功能区时，还需检查其防火分区是否符合具体防火分区面积的要求，如复式汽车库的防火分区最大允许建筑面积按常规要求减少</w:t>
      </w:r>
      <w:r>
        <w:t>35</w:t>
      </w:r>
      <w:r>
        <w:rPr>
          <w:rFonts w:hAnsi="宋体"/>
        </w:rPr>
        <w:t>％。</w:t>
      </w:r>
    </w:p>
    <w:p>
      <w:pPr>
        <w:spacing w:line="360" w:lineRule="auto"/>
        <w:ind w:firstLine="420" w:firstLineChars="200"/>
      </w:pPr>
      <w:r>
        <w:rPr>
          <w:rFonts w:hAnsi="宋体"/>
        </w:rPr>
        <w:t>（</w:t>
      </w:r>
      <w:r>
        <w:t>3</w:t>
      </w:r>
      <w:r>
        <w:rPr>
          <w:rFonts w:hAnsi="宋体"/>
        </w:rPr>
        <w:t>）当建筑上、下层设有走廊、自动扶梯、敞开楼梯、敞开楼梯间、传送带等开口部位时，要将相连通的各层作为一个防火分区考虑；敞开式、错层式、斜楼板式的汽车库的上下连通层防火分区面积需要叠加及计算，允许最大建筑面积可按常规增加一倍；建筑内设有自动灭火系统时，每层允许最大建筑面积可按常规增加</w:t>
      </w:r>
      <w:r>
        <w:t>1</w:t>
      </w:r>
      <w:r>
        <w:rPr>
          <w:rFonts w:hAnsi="宋体"/>
        </w:rPr>
        <w:t>倍。局部设置时，增加面积可按局部面积增加</w:t>
      </w:r>
      <w:r>
        <w:t>1</w:t>
      </w:r>
      <w:r>
        <w:rPr>
          <w:rFonts w:hAnsi="宋体"/>
        </w:rPr>
        <w:t>倍计算。</w:t>
      </w:r>
    </w:p>
    <w:p>
      <w:pPr>
        <w:spacing w:line="360" w:lineRule="auto"/>
        <w:ind w:firstLine="420" w:firstLineChars="200"/>
      </w:pPr>
      <w:r>
        <w:rPr>
          <w:rFonts w:hAnsi="宋体"/>
        </w:rPr>
        <w:t>（</w:t>
      </w:r>
      <w:r>
        <w:t>4</w:t>
      </w:r>
      <w:r>
        <w:rPr>
          <w:rFonts w:hAnsi="宋体"/>
        </w:rPr>
        <w:t>）人防工程中，溜冰馆的冰场、游泳馆的游泳池、射击馆的靶道区、保龄球馆的球道区等，其面积可不计入溜冰馆、游泳馆、射击馆、保龄球馆的防火分区面积；水泵房、污水泵房、水库、厕所、盥洗间等无可燃烧的房间面积可不计入防火分区的面积；避难走道不划分防火分区。</w:t>
      </w:r>
    </w:p>
    <w:p>
      <w:pPr>
        <w:spacing w:line="360" w:lineRule="auto"/>
        <w:ind w:firstLine="420" w:firstLineChars="200"/>
      </w:pPr>
      <w:r>
        <w:rPr>
          <w:rFonts w:hAnsi="宋体"/>
        </w:rPr>
        <w:t>此外，对于一些机场候机楼的候机厅、体育馆、剧院的观众厅，展览建筑的展览厅等有特殊功能要求的区域，其防火分区最大允许建筑面积，在最大限度地提高建筑消防安全水平并进行充分论证的基础上，可以根据专家评审纪要中的评审意见适当放宽。</w:t>
      </w:r>
    </w:p>
    <w:p>
      <w:pPr>
        <w:spacing w:line="360" w:lineRule="auto"/>
        <w:ind w:firstLine="420" w:firstLineChars="200"/>
      </w:pPr>
      <w:r>
        <w:t>2.</w:t>
      </w:r>
      <w:r>
        <w:rPr>
          <w:rFonts w:hAnsi="宋体"/>
        </w:rPr>
        <w:t>防火分隔完整性</w:t>
      </w:r>
    </w:p>
    <w:p>
      <w:pPr>
        <w:spacing w:line="360" w:lineRule="auto"/>
        <w:ind w:firstLine="420" w:firstLineChars="200"/>
      </w:pPr>
      <w:r>
        <w:rPr>
          <w:rFonts w:hAnsi="宋体"/>
        </w:rPr>
        <w:t>防火分隔的完整性主要通过防火分隔设施实现，即在防火分区间设置的能保证在一定时间内阻止火势蔓延的边缘构件及设施，分为固定不可活动式和活动可启闭式两大类，主要包括防火墙、防火卷帘、防火门（窗）、防火阀、排烟防火阀等，具体检查要求见本篇第二章第三节。需要注意：</w:t>
      </w:r>
    </w:p>
    <w:p>
      <w:pPr>
        <w:spacing w:line="360" w:lineRule="auto"/>
        <w:ind w:firstLine="420" w:firstLineChars="200"/>
      </w:pPr>
      <w:r>
        <w:rPr>
          <w:rFonts w:hAnsi="宋体"/>
        </w:rPr>
        <w:t>（</w:t>
      </w:r>
      <w:r>
        <w:t>1</w:t>
      </w:r>
      <w:r>
        <w:rPr>
          <w:rFonts w:hAnsi="宋体"/>
        </w:rPr>
        <w:t>）对防火分区间代替防火墙分隔的防火卷帘，检查是否采用以背火面温升作耐火极限判定条件，如不以背火面温升作耐火极限判定条件，其卷帘两侧需要设置独立的闭式自动喷水灭火系统保护，系统喷水延续时间不小于</w:t>
      </w:r>
      <w:r>
        <w:t>3h</w:t>
      </w:r>
      <w:r>
        <w:rPr>
          <w:rFonts w:hAnsi="宋体"/>
        </w:rPr>
        <w:t>。</w:t>
      </w:r>
    </w:p>
    <w:p>
      <w:pPr>
        <w:spacing w:line="360" w:lineRule="auto"/>
        <w:ind w:firstLine="420" w:firstLineChars="200"/>
      </w:pPr>
      <w:r>
        <w:rPr>
          <w:rFonts w:hAnsi="宋体"/>
        </w:rPr>
        <w:t>（</w:t>
      </w:r>
      <w:r>
        <w:t>2</w:t>
      </w:r>
      <w:r>
        <w:rPr>
          <w:rFonts w:hAnsi="宋体"/>
        </w:rPr>
        <w:t>）对设在变形缝处附近的防火门，检查是否设置在楼层较多的一侧，且门开启后不得跨越变形缝。</w:t>
      </w:r>
    </w:p>
    <w:p>
      <w:pPr>
        <w:spacing w:line="360" w:lineRule="auto"/>
        <w:ind w:firstLine="420" w:firstLineChars="200"/>
      </w:pPr>
      <w:r>
        <w:rPr>
          <w:rFonts w:hAnsi="宋体"/>
        </w:rPr>
        <w:t>（</w:t>
      </w:r>
      <w:r>
        <w:t>3</w:t>
      </w:r>
      <w:r>
        <w:rPr>
          <w:rFonts w:hAnsi="宋体"/>
        </w:rPr>
        <w:t>）对建筑内的隔墙，包括房间隔墙和疏散走道两侧的隔墙，检查是否从楼地面基层隔断砌至顶板底面基层。</w:t>
      </w:r>
    </w:p>
    <w:p>
      <w:pPr>
        <w:spacing w:line="360" w:lineRule="auto"/>
        <w:ind w:firstLine="420" w:firstLineChars="200"/>
        <w:outlineLvl w:val="0"/>
        <w:rPr>
          <w:szCs w:val="24"/>
        </w:rPr>
      </w:pPr>
      <w:r>
        <w:rPr>
          <w:rFonts w:hAnsi="宋体"/>
          <w:szCs w:val="24"/>
        </w:rPr>
        <w:t>（二）检查方法</w:t>
      </w:r>
    </w:p>
    <w:p>
      <w:pPr>
        <w:spacing w:line="360" w:lineRule="auto"/>
        <w:ind w:firstLine="420" w:firstLineChars="200"/>
      </w:pPr>
      <w:r>
        <w:rPr>
          <w:rFonts w:hAnsi="宋体"/>
        </w:rPr>
        <w:t>通过查阅消防设计文件、建筑平面图、防火分区示意图、施工记录等资料，了解建筑分类和耐火等级，建筑平面布局等基本要素，确定防火分区划分的标准后开展现场检查。对于功能复杂的建筑工程，检查时要注意涵盖不同使用功能的楼层，其中歌舞娱乐放映游艺场所必须检查。防火分区建筑面积测量值的允许正偏差不得大于规定值的</w:t>
      </w:r>
      <w:r>
        <w:t>5</w:t>
      </w:r>
      <w:r>
        <w:rPr>
          <w:rFonts w:hAnsi="宋体"/>
        </w:rPr>
        <w:t>％。对规范有特殊规定或经专家评审确定的，可从其规定，但需要逐条检查专家评审纪要中评审意见是否已落实。</w:t>
      </w:r>
    </w:p>
    <w:p>
      <w:pPr>
        <w:spacing w:line="360" w:lineRule="auto"/>
        <w:ind w:firstLine="420" w:firstLineChars="200"/>
        <w:outlineLvl w:val="0"/>
        <w:rPr>
          <w:rFonts w:eastAsia="黑体"/>
          <w:szCs w:val="28"/>
        </w:rPr>
      </w:pPr>
      <w:r>
        <w:rPr>
          <w:rFonts w:eastAsia="黑体"/>
          <w:szCs w:val="28"/>
        </w:rPr>
        <w:t>二、电梯井和管道井等竖向井道</w:t>
      </w:r>
    </w:p>
    <w:p>
      <w:pPr>
        <w:spacing w:line="360" w:lineRule="auto"/>
        <w:ind w:firstLine="420" w:firstLineChars="200"/>
      </w:pPr>
      <w:r>
        <w:rPr>
          <w:rFonts w:hAnsi="宋体"/>
        </w:rPr>
        <w:t>建筑内的管道和管道井是火灾烟气和火灾蔓延的通道之一，在火灾时极易产生烟囱效应。防火检查中，通过对管道井的设置、封堵等方面进行检查，核实竖向井道的设置是否符合现行国家工程建设消防技术标准的要求。</w:t>
      </w:r>
    </w:p>
    <w:p>
      <w:pPr>
        <w:spacing w:line="360" w:lineRule="auto"/>
        <w:ind w:firstLine="420" w:firstLineChars="200"/>
        <w:outlineLvl w:val="0"/>
        <w:rPr>
          <w:szCs w:val="24"/>
        </w:rPr>
      </w:pPr>
      <w:r>
        <w:rPr>
          <w:rFonts w:hAnsi="宋体"/>
          <w:szCs w:val="24"/>
        </w:rPr>
        <w:t>（一）检查内容</w:t>
      </w:r>
    </w:p>
    <w:p>
      <w:pPr>
        <w:spacing w:line="360" w:lineRule="auto"/>
        <w:ind w:firstLine="420" w:firstLineChars="200"/>
      </w:pPr>
      <w:r>
        <w:t>1.</w:t>
      </w:r>
      <w:r>
        <w:rPr>
          <w:rFonts w:hAnsi="宋体"/>
        </w:rPr>
        <w:t>竖向井道设置</w:t>
      </w:r>
    </w:p>
    <w:p>
      <w:pPr>
        <w:spacing w:line="360" w:lineRule="auto"/>
        <w:ind w:firstLine="420" w:firstLineChars="200"/>
      </w:pPr>
      <w:r>
        <w:rPr>
          <w:rFonts w:hAnsi="宋体"/>
        </w:rPr>
        <w:t>主要检查要求：</w:t>
      </w:r>
    </w:p>
    <w:p>
      <w:pPr>
        <w:spacing w:line="360" w:lineRule="auto"/>
        <w:ind w:firstLine="420" w:firstLineChars="200"/>
      </w:pPr>
      <w:r>
        <w:rPr>
          <w:rFonts w:hAnsi="宋体"/>
        </w:rPr>
        <w:t>（</w:t>
      </w:r>
      <w:r>
        <w:t>1</w:t>
      </w:r>
      <w:r>
        <w:rPr>
          <w:rFonts w:hAnsi="宋体"/>
        </w:rPr>
        <w:t>）建筑的电缆井、管道井、排（气）烟道、垃圾道等竖向井道，均分别独立设置。井壁耐火极限不低于</w:t>
      </w:r>
      <w:r>
        <w:t>1.00h</w:t>
      </w:r>
      <w:r>
        <w:rPr>
          <w:rFonts w:hAnsi="宋体"/>
        </w:rPr>
        <w:t>，井壁上的检查门为丙级防火门。</w:t>
      </w:r>
    </w:p>
    <w:p>
      <w:pPr>
        <w:spacing w:line="360" w:lineRule="auto"/>
        <w:ind w:firstLine="420" w:firstLineChars="200"/>
      </w:pPr>
      <w:r>
        <w:rPr>
          <w:rFonts w:hAnsi="宋体"/>
        </w:rPr>
        <w:t>（</w:t>
      </w:r>
      <w:r>
        <w:t>2</w:t>
      </w:r>
      <w:r>
        <w:rPr>
          <w:rFonts w:hAnsi="宋体"/>
        </w:rPr>
        <w:t>）高层建筑内的垃圾道排气口直接开向室外，垃圾斗设在垃圾道前室内，该前室的门为丙级防火门。垃圾斗采用不燃烧材料制作，并能自行关闭。</w:t>
      </w:r>
    </w:p>
    <w:p>
      <w:pPr>
        <w:spacing w:line="360" w:lineRule="auto"/>
        <w:ind w:firstLine="420" w:firstLineChars="200"/>
      </w:pPr>
      <w:r>
        <w:rPr>
          <w:rFonts w:hAnsi="宋体"/>
        </w:rPr>
        <w:t>（</w:t>
      </w:r>
      <w:r>
        <w:t>3</w:t>
      </w:r>
      <w:r>
        <w:rPr>
          <w:rFonts w:hAnsi="宋体"/>
        </w:rPr>
        <w:t>）电梯井独立设置。井内严禁敷设可燃气体和甲、乙、丙类液体管道，并不得敷设与电梯无关的电缆、电线等。井壁除开设电梯门、安全逃生门和通气孔洞外，不开设其他洞口。电梯门的耐火极限不低于</w:t>
      </w:r>
      <w:r>
        <w:t>1.00h</w:t>
      </w:r>
      <w:r>
        <w:rPr>
          <w:rFonts w:hAnsi="宋体"/>
        </w:rPr>
        <w:t>，并同时符合相关完整性和隔热性要求。</w:t>
      </w:r>
    </w:p>
    <w:p>
      <w:pPr>
        <w:spacing w:line="360" w:lineRule="auto"/>
        <w:ind w:firstLine="420" w:firstLineChars="200"/>
      </w:pPr>
      <w:r>
        <w:t>2.</w:t>
      </w:r>
      <w:r>
        <w:rPr>
          <w:rFonts w:hAnsi="宋体"/>
        </w:rPr>
        <w:t>缝隙、孔洞的封堵</w:t>
      </w:r>
    </w:p>
    <w:p>
      <w:pPr>
        <w:spacing w:line="360" w:lineRule="auto"/>
        <w:ind w:firstLine="420" w:firstLineChars="200"/>
      </w:pPr>
      <w:r>
        <w:rPr>
          <w:rFonts w:hAnsi="宋体"/>
        </w:rPr>
        <w:t>主要检查要求：</w:t>
      </w:r>
    </w:p>
    <w:p>
      <w:pPr>
        <w:spacing w:line="360" w:lineRule="auto"/>
        <w:ind w:firstLine="420" w:firstLineChars="200"/>
      </w:pPr>
      <w:r>
        <w:rPr>
          <w:rFonts w:hAnsi="宋体"/>
        </w:rPr>
        <w:t>（</w:t>
      </w:r>
      <w:r>
        <w:t>1</w:t>
      </w:r>
      <w:r>
        <w:rPr>
          <w:rFonts w:hAnsi="宋体"/>
        </w:rPr>
        <w:t>）电缆井、管道井与房间、走道等相连通的孔隙，采用用防火封堵材料封堵；</w:t>
      </w:r>
    </w:p>
    <w:p>
      <w:pPr>
        <w:spacing w:line="360" w:lineRule="auto"/>
        <w:ind w:firstLine="420" w:firstLineChars="200"/>
      </w:pPr>
      <w:r>
        <w:rPr>
          <w:rFonts w:hAnsi="宋体"/>
        </w:rPr>
        <w:t>（</w:t>
      </w:r>
      <w:r>
        <w:t>2</w:t>
      </w:r>
      <w:r>
        <w:rPr>
          <w:rFonts w:hAnsi="宋体"/>
        </w:rPr>
        <w:t>）电缆井、管道井在每层楼板处采用不低于楼板耐火极限的不燃烧体或防火封堵材料封堵。</w:t>
      </w:r>
    </w:p>
    <w:p>
      <w:pPr>
        <w:spacing w:line="360" w:lineRule="auto"/>
        <w:ind w:firstLine="420" w:firstLineChars="200"/>
        <w:outlineLvl w:val="0"/>
        <w:rPr>
          <w:szCs w:val="24"/>
        </w:rPr>
      </w:pPr>
      <w:r>
        <w:rPr>
          <w:rFonts w:hAnsi="宋体"/>
          <w:szCs w:val="24"/>
        </w:rPr>
        <w:t>（二）检查方法</w:t>
      </w:r>
    </w:p>
    <w:p>
      <w:pPr>
        <w:spacing w:line="360" w:lineRule="auto"/>
        <w:ind w:firstLine="420" w:firstLineChars="200"/>
      </w:pPr>
      <w:r>
        <w:rPr>
          <w:rFonts w:hAnsi="宋体"/>
        </w:rPr>
        <w:t>查阅消防设计文件、建筑平面图，了解竖向井道类型、设置位置后开展现场检查，实地对照隐蔽工程施工记录、防火门产品质量证明文件、防火封堵产品燃烧性能证明文件等资料，查验防火门、防火封堵材料选型和防火封堵的密实性。</w:t>
      </w:r>
    </w:p>
    <w:p>
      <w:pPr>
        <w:spacing w:line="360" w:lineRule="auto"/>
        <w:ind w:firstLine="420" w:firstLineChars="200"/>
        <w:outlineLvl w:val="0"/>
        <w:rPr>
          <w:rFonts w:eastAsia="黑体"/>
          <w:szCs w:val="28"/>
        </w:rPr>
      </w:pPr>
      <w:r>
        <w:rPr>
          <w:rFonts w:eastAsia="黑体"/>
          <w:szCs w:val="28"/>
        </w:rPr>
        <w:t>三、中庭</w:t>
      </w:r>
    </w:p>
    <w:p>
      <w:pPr>
        <w:spacing w:line="360" w:lineRule="auto"/>
        <w:ind w:firstLine="420" w:firstLineChars="200"/>
      </w:pPr>
      <w:r>
        <w:rPr>
          <w:rFonts w:hAnsi="宋体"/>
        </w:rPr>
        <w:t>中庭是指建筑室内无楼板分隔，上下敞开相联通的建筑内部空间，因开口大、与周围空间相互连通，是火灾竖向蔓延的主要通道，造成火势蔓延迅速、烟气扩散快；人员疏散和火灾扑救难度增大。防火检查中，结合中庭的连通方式，通过对中庭的防火分隔措施、消防设施的设置、装修材料等进行检查，核实中庭的设置是否符合现行国家工程建设消防技术标准的要求。</w:t>
      </w:r>
    </w:p>
    <w:p>
      <w:pPr>
        <w:spacing w:line="360" w:lineRule="auto"/>
        <w:ind w:firstLine="420" w:firstLineChars="200"/>
        <w:outlineLvl w:val="0"/>
        <w:rPr>
          <w:szCs w:val="24"/>
        </w:rPr>
      </w:pPr>
      <w:r>
        <w:rPr>
          <w:rFonts w:hAnsi="宋体"/>
          <w:szCs w:val="24"/>
        </w:rPr>
        <w:t>（一）检查内容</w:t>
      </w:r>
    </w:p>
    <w:p>
      <w:pPr>
        <w:spacing w:line="360" w:lineRule="auto"/>
        <w:ind w:firstLine="420" w:firstLineChars="200"/>
      </w:pPr>
      <w:r>
        <w:rPr>
          <w:rFonts w:hAnsi="宋体"/>
        </w:rPr>
        <w:t>建筑物内设置中庭时，首先按上下层相连通的面积叠加计算其防火分区面积，当超过一个防火分区最大允许建筑面积时，主要检查内容：</w:t>
      </w:r>
    </w:p>
    <w:p>
      <w:pPr>
        <w:spacing w:line="360" w:lineRule="auto"/>
        <w:ind w:firstLine="420" w:firstLineChars="200"/>
      </w:pPr>
      <w:r>
        <w:t>1.</w:t>
      </w:r>
      <w:r>
        <w:rPr>
          <w:rFonts w:hAnsi="宋体"/>
        </w:rPr>
        <w:t>防火分隔措施</w:t>
      </w:r>
    </w:p>
    <w:p>
      <w:pPr>
        <w:spacing w:line="360" w:lineRule="auto"/>
        <w:ind w:firstLine="420" w:firstLineChars="200"/>
      </w:pPr>
      <w:r>
        <w:rPr>
          <w:rFonts w:hAnsi="宋体"/>
        </w:rPr>
        <w:t>中庭与周围连通空间的防火分隔措施有多种，当采用防火隔墙时，耐火极限不低于</w:t>
      </w:r>
      <w:r>
        <w:t>1.00h</w:t>
      </w:r>
      <w:r>
        <w:rPr>
          <w:rFonts w:hAnsi="宋体"/>
        </w:rPr>
        <w:t>；当采用防火玻璃时，防火玻璃与其固定部件整体的耐火极限不低于</w:t>
      </w:r>
      <w:r>
        <w:t>1.00h</w:t>
      </w:r>
      <w:r>
        <w:rPr>
          <w:rFonts w:hAnsi="宋体"/>
        </w:rPr>
        <w:t>，如果采用</w:t>
      </w:r>
      <w:r>
        <w:t>C</w:t>
      </w:r>
      <w:r>
        <w:rPr>
          <w:rFonts w:hAnsi="宋体"/>
        </w:rPr>
        <w:t>类防火玻璃时，还需检查是否设置闭式自动喷水灭火系统保护；当采用防火卷帘时，耐火极限不低于</w:t>
      </w:r>
      <w:r>
        <w:t>3.00h</w:t>
      </w:r>
      <w:r>
        <w:rPr>
          <w:rFonts w:hAnsi="宋体"/>
        </w:rPr>
        <w:t>；同时，与中庭相连通的门、窗，均为火灾时能自行关闭的甲级防火门、窗。上述防火分隔措施的具体检查要求见本章第三节。</w:t>
      </w:r>
    </w:p>
    <w:p>
      <w:pPr>
        <w:spacing w:line="360" w:lineRule="auto"/>
        <w:ind w:firstLine="420" w:firstLineChars="200"/>
      </w:pPr>
      <w:r>
        <w:t>2.</w:t>
      </w:r>
      <w:r>
        <w:rPr>
          <w:rFonts w:hAnsi="宋体"/>
        </w:rPr>
        <w:t>消防设施的设置</w:t>
      </w:r>
    </w:p>
    <w:p>
      <w:pPr>
        <w:spacing w:line="360" w:lineRule="auto"/>
        <w:ind w:firstLine="420" w:firstLineChars="200"/>
      </w:pPr>
      <w:r>
        <w:rPr>
          <w:rFonts w:hAnsi="宋体"/>
        </w:rPr>
        <w:t>主要检查中庭排烟设施，如为高层建筑，还需检查中庭回廊的自动喷水灭火系统和火灾自动报警系统的设置。</w:t>
      </w:r>
    </w:p>
    <w:p>
      <w:pPr>
        <w:spacing w:line="360" w:lineRule="auto"/>
        <w:ind w:firstLine="420" w:firstLineChars="200"/>
      </w:pPr>
      <w:r>
        <w:t>3.</w:t>
      </w:r>
      <w:r>
        <w:rPr>
          <w:rFonts w:hAnsi="宋体"/>
        </w:rPr>
        <w:t>中庭的使用功能</w:t>
      </w:r>
    </w:p>
    <w:p>
      <w:pPr>
        <w:spacing w:line="360" w:lineRule="auto"/>
        <w:ind w:firstLine="420" w:firstLineChars="200"/>
      </w:pPr>
      <w:r>
        <w:rPr>
          <w:rFonts w:hAnsi="宋体"/>
        </w:rPr>
        <w:t>中庭内不得布置任何经营性商业设施、可燃物和用于人员通行外的其他用途。</w:t>
      </w:r>
    </w:p>
    <w:p>
      <w:pPr>
        <w:spacing w:line="360" w:lineRule="auto"/>
        <w:ind w:firstLine="420" w:firstLineChars="200"/>
      </w:pPr>
      <w:r>
        <w:t>4</w:t>
      </w:r>
      <w:r>
        <w:rPr>
          <w:rFonts w:hAnsi="宋体"/>
        </w:rPr>
        <w:t>．与中庭连通部位的装修材料</w:t>
      </w:r>
    </w:p>
    <w:p>
      <w:pPr>
        <w:spacing w:line="360" w:lineRule="auto"/>
        <w:ind w:firstLine="420" w:firstLineChars="200"/>
      </w:pPr>
      <w:r>
        <w:rPr>
          <w:rFonts w:hAnsi="宋体"/>
        </w:rPr>
        <w:t>建筑内上下层相连通的中庭，其连通部位的顶棚、墙面装修材料燃烧等级需为</w:t>
      </w:r>
      <w:r>
        <w:t>A</w:t>
      </w:r>
      <w:r>
        <w:rPr>
          <w:rFonts w:hAnsi="宋体"/>
        </w:rPr>
        <w:t>级，其他部位可采用不低于</w:t>
      </w:r>
      <w:r>
        <w:t>B1</w:t>
      </w:r>
      <w:r>
        <w:rPr>
          <w:rFonts w:hAnsi="宋体"/>
        </w:rPr>
        <w:t>级的装修材料。</w:t>
      </w:r>
    </w:p>
    <w:p>
      <w:pPr>
        <w:spacing w:line="360" w:lineRule="auto"/>
        <w:ind w:firstLine="420" w:firstLineChars="200"/>
        <w:rPr>
          <w:szCs w:val="24"/>
        </w:rPr>
      </w:pPr>
      <w:r>
        <w:rPr>
          <w:rFonts w:hAnsi="宋体"/>
          <w:szCs w:val="24"/>
        </w:rPr>
        <w:t>（二）检查方法</w:t>
      </w:r>
    </w:p>
    <w:p>
      <w:pPr>
        <w:spacing w:line="360" w:lineRule="auto"/>
        <w:ind w:firstLine="420" w:firstLineChars="200"/>
        <w:rPr>
          <w:b/>
        </w:rPr>
      </w:pPr>
      <w:r>
        <w:rPr>
          <w:rFonts w:hAnsi="宋体"/>
        </w:rPr>
        <w:t>查阅消防设计文件、建筑平面图、剖面图等资料，了解中庭贯通的层数、与周围空间连通的方式，通过计算连通空间的总建筑面积，判断相连通的空间是否处在一个防火分区内，从而确定中庭与四周需采取的防火分隔措施后开展现场检查。查看中庭及相通部位的使用功能，对照隐蔽工程施工记录、防火门（窗）、防火卷帘的产品质量证明文件等资料，查验防火门、防火卷帘的选型和设置。</w:t>
      </w:r>
    </w:p>
    <w:p>
      <w:pPr>
        <w:spacing w:line="360" w:lineRule="auto"/>
        <w:ind w:firstLine="420" w:firstLineChars="200"/>
        <w:rPr>
          <w:rFonts w:eastAsia="黑体"/>
          <w:szCs w:val="28"/>
        </w:rPr>
      </w:pPr>
      <w:r>
        <w:rPr>
          <w:rFonts w:eastAsia="黑体"/>
          <w:szCs w:val="28"/>
        </w:rPr>
        <w:t>四、变形缝</w:t>
      </w:r>
    </w:p>
    <w:p>
      <w:pPr>
        <w:spacing w:line="360" w:lineRule="auto"/>
        <w:ind w:firstLine="420" w:firstLineChars="200"/>
      </w:pPr>
      <w:r>
        <w:rPr>
          <w:rFonts w:hAnsi="宋体"/>
        </w:rPr>
        <w:t>建筑物的伸缩缝、沉降缝、抗震缝等各种变形缝是为防止建筑变形影响建筑结构安全和使用功能而设，也是火灾蔓延的途径之一，尤其是纵向变形缝具有很强的拔烟、火作用。防火检查中，通过对变形缝材质、管道敷设等进行检查，重点核实跨越防火分区的变形缝设置是否符合现行国家工程建设消防技术标准的要求。</w:t>
      </w:r>
    </w:p>
    <w:p>
      <w:pPr>
        <w:spacing w:line="360" w:lineRule="auto"/>
        <w:ind w:firstLine="420" w:firstLineChars="200"/>
        <w:rPr>
          <w:szCs w:val="24"/>
        </w:rPr>
      </w:pPr>
      <w:r>
        <w:rPr>
          <w:rFonts w:hAnsi="宋体"/>
          <w:szCs w:val="24"/>
        </w:rPr>
        <w:t>（一）检查内容</w:t>
      </w:r>
    </w:p>
    <w:p>
      <w:pPr>
        <w:spacing w:line="360" w:lineRule="auto"/>
        <w:ind w:firstLine="420" w:firstLineChars="200"/>
      </w:pPr>
      <w:r>
        <w:t>1.</w:t>
      </w:r>
      <w:r>
        <w:rPr>
          <w:rFonts w:hAnsi="宋体"/>
        </w:rPr>
        <w:t>变形缝的材质</w:t>
      </w:r>
    </w:p>
    <w:p>
      <w:pPr>
        <w:spacing w:line="360" w:lineRule="auto"/>
        <w:ind w:firstLine="420" w:firstLineChars="200"/>
      </w:pPr>
      <w:r>
        <w:rPr>
          <w:rFonts w:hAnsi="宋体"/>
        </w:rPr>
        <w:t>变形缝构造基层、表面装饰层必须为不燃烧材料。</w:t>
      </w:r>
    </w:p>
    <w:p>
      <w:pPr>
        <w:spacing w:line="360" w:lineRule="auto"/>
        <w:ind w:firstLine="420" w:firstLineChars="200"/>
      </w:pPr>
      <w:r>
        <w:t>2.</w:t>
      </w:r>
      <w:r>
        <w:rPr>
          <w:rFonts w:hAnsi="宋体"/>
        </w:rPr>
        <w:t>管道的敷设</w:t>
      </w:r>
    </w:p>
    <w:p>
      <w:pPr>
        <w:spacing w:line="360" w:lineRule="auto"/>
        <w:ind w:firstLine="420" w:firstLineChars="200"/>
      </w:pPr>
      <w:r>
        <w:rPr>
          <w:rFonts w:hAnsi="宋体"/>
        </w:rPr>
        <w:t>变形缝内不得设置电缆、可燃气体管道和甲、乙、丙类液体管道。必须穿过时，需检查在穿过处，是否加设不燃材料制作的套管或采取其他防变形措施，并采用防火封堵材料封堵。当通风、空气调节系统的风管穿越防火分隔处的变形缝时，需检查其两侧是否设置公称动作温度为</w:t>
      </w:r>
      <w:r>
        <w:t>70</w:t>
      </w:r>
      <w:r>
        <w:rPr>
          <w:rFonts w:hAnsi="宋体"/>
        </w:rPr>
        <w:t>℃的防火阀。</w:t>
      </w:r>
    </w:p>
    <w:p>
      <w:pPr>
        <w:spacing w:line="360" w:lineRule="auto"/>
        <w:ind w:firstLine="420" w:firstLineChars="200"/>
        <w:outlineLvl w:val="0"/>
        <w:rPr>
          <w:szCs w:val="24"/>
        </w:rPr>
      </w:pPr>
      <w:r>
        <w:rPr>
          <w:rFonts w:hAnsi="宋体"/>
          <w:szCs w:val="24"/>
        </w:rPr>
        <w:t>（二）检查方法</w:t>
      </w:r>
    </w:p>
    <w:p>
      <w:pPr>
        <w:spacing w:line="360" w:lineRule="auto"/>
        <w:ind w:firstLine="420" w:firstLineChars="200"/>
        <w:rPr>
          <w:rFonts w:hAnsi="宋体"/>
        </w:rPr>
      </w:pPr>
      <w:r>
        <w:rPr>
          <w:rFonts w:hAnsi="宋体"/>
        </w:rPr>
        <w:t>查阅消防设计文件、建筑平面图、通风和空调系统平面图等资料，了解变形缝的设置位置，是否有穿越的管道或风管等，结合隐蔽工程施工记录、防火阀、防火封堵产品证明文件等开展现场检查，重点查看跨越防火分区的变形缝、伸缩缝。必要时，可以打开变形缝表面装饰层进行检查。</w:t>
      </w:r>
    </w:p>
    <w:p>
      <w:pPr>
        <w:spacing w:line="360" w:lineRule="auto"/>
        <w:ind w:firstLine="420" w:firstLineChars="200"/>
      </w:pPr>
    </w:p>
    <w:p>
      <w:pPr>
        <w:pStyle w:val="4"/>
        <w:spacing w:line="360" w:lineRule="auto"/>
        <w:jc w:val="center"/>
        <w:rPr>
          <w:rFonts w:ascii="Times New Roman" w:hAnsi="Times New Roman" w:eastAsia="华文仿宋"/>
          <w:b w:val="0"/>
          <w:color w:val="auto"/>
          <w:sz w:val="32"/>
          <w:szCs w:val="32"/>
        </w:rPr>
      </w:pPr>
      <w:bookmarkStart w:id="96" w:name="_Toc372320235"/>
      <w:bookmarkStart w:id="97" w:name="_Toc368350262"/>
      <w:bookmarkStart w:id="98" w:name="_Toc368351147"/>
      <w:bookmarkStart w:id="99" w:name="_Toc368240603"/>
      <w:bookmarkStart w:id="100" w:name="_Toc368249858"/>
      <w:r>
        <w:rPr>
          <w:rFonts w:ascii="Times New Roman" w:hAnsi="华文仿宋" w:eastAsia="华文仿宋"/>
          <w:b w:val="0"/>
          <w:color w:val="auto"/>
          <w:sz w:val="32"/>
          <w:szCs w:val="32"/>
        </w:rPr>
        <w:t>第二节</w:t>
      </w:r>
      <w:r>
        <w:rPr>
          <w:rFonts w:ascii="Times New Roman" w:hAnsi="Times New Roman" w:eastAsia="华文仿宋"/>
          <w:b w:val="0"/>
          <w:color w:val="auto"/>
          <w:sz w:val="32"/>
          <w:szCs w:val="32"/>
        </w:rPr>
        <w:t xml:space="preserve">  </w:t>
      </w:r>
      <w:r>
        <w:rPr>
          <w:rFonts w:ascii="Times New Roman" w:hAnsi="华文仿宋" w:eastAsia="华文仿宋"/>
          <w:b w:val="0"/>
          <w:color w:val="auto"/>
          <w:sz w:val="32"/>
          <w:szCs w:val="32"/>
        </w:rPr>
        <w:t>防烟分区</w:t>
      </w:r>
      <w:bookmarkEnd w:id="96"/>
      <w:bookmarkEnd w:id="97"/>
      <w:bookmarkEnd w:id="98"/>
      <w:bookmarkEnd w:id="99"/>
      <w:bookmarkEnd w:id="100"/>
    </w:p>
    <w:p>
      <w:pPr>
        <w:spacing w:line="360" w:lineRule="auto"/>
        <w:ind w:firstLine="420" w:firstLineChars="200"/>
      </w:pPr>
    </w:p>
    <w:p>
      <w:pPr>
        <w:spacing w:line="360" w:lineRule="auto"/>
        <w:ind w:firstLine="420" w:firstLineChars="200"/>
      </w:pPr>
      <w:r>
        <w:t>建筑内设置防烟分区，可以保证在一定时间内，使火场上产生的高温烟气不致随意扩散，并进而加以排除，从而达到有利人员安全疏散、控制火势蔓延和减少火灾损失的目的。</w:t>
      </w:r>
    </w:p>
    <w:p>
      <w:pPr>
        <w:spacing w:line="360" w:lineRule="auto"/>
        <w:ind w:firstLine="420" w:firstLineChars="200"/>
        <w:outlineLvl w:val="0"/>
        <w:rPr>
          <w:rFonts w:eastAsia="黑体"/>
          <w:szCs w:val="28"/>
        </w:rPr>
      </w:pPr>
      <w:r>
        <w:rPr>
          <w:rFonts w:eastAsia="黑体"/>
          <w:szCs w:val="28"/>
        </w:rPr>
        <w:t>一、防烟分区设置</w:t>
      </w:r>
    </w:p>
    <w:p>
      <w:pPr>
        <w:spacing w:line="360" w:lineRule="auto"/>
        <w:ind w:firstLine="420" w:firstLineChars="200"/>
      </w:pPr>
      <w:r>
        <w:t>防烟分区的设置能较好地保证在一定时间内，使火场上产生的高温烟气不致随意扩散，以便蓄积和迅速排除。防火检查中，通过对防烟分区的划分、面积等进行检查，核实防烟分区设置是否符合现行国家工程建设消防技术标准的要求。</w:t>
      </w:r>
    </w:p>
    <w:p>
      <w:pPr>
        <w:spacing w:line="360" w:lineRule="auto"/>
        <w:ind w:firstLine="420" w:firstLineChars="200"/>
        <w:rPr>
          <w:szCs w:val="24"/>
        </w:rPr>
      </w:pPr>
      <w:r>
        <w:rPr>
          <w:szCs w:val="24"/>
        </w:rPr>
        <w:t>（一）检查内容</w:t>
      </w:r>
    </w:p>
    <w:p>
      <w:pPr>
        <w:spacing w:line="360" w:lineRule="auto"/>
        <w:ind w:firstLine="420" w:firstLineChars="200"/>
      </w:pPr>
      <w:r>
        <w:t>1.防烟分区的划分</w:t>
      </w:r>
    </w:p>
    <w:p>
      <w:pPr>
        <w:spacing w:line="360" w:lineRule="auto"/>
        <w:ind w:firstLine="420" w:firstLineChars="200"/>
      </w:pPr>
      <w:r>
        <w:t>防烟分区一般根据建筑内部的功能分区和排烟系统的设计要求，按其用途、面积、楼层划分。具体检查要求为：</w:t>
      </w:r>
    </w:p>
    <w:p>
      <w:pPr>
        <w:spacing w:line="360" w:lineRule="auto"/>
        <w:ind w:firstLine="420" w:firstLineChars="200"/>
      </w:pPr>
      <w:r>
        <w:t>（1）防烟分区不得跨越防火分区和楼层。</w:t>
      </w:r>
    </w:p>
    <w:p>
      <w:pPr>
        <w:spacing w:line="360" w:lineRule="auto"/>
        <w:ind w:firstLine="420" w:firstLineChars="200"/>
      </w:pPr>
      <w:r>
        <w:t>（2）有特殊用途的场所，如地下室、防烟楼梯间、消防电梯、避难层间等，必须独立划分防烟分区；不设排烟设施的部位（包括地下室）、净空高度大于6m的区域可不划分防烟分区。</w:t>
      </w:r>
    </w:p>
    <w:p>
      <w:pPr>
        <w:spacing w:line="360" w:lineRule="auto"/>
        <w:ind w:firstLine="420" w:firstLineChars="200"/>
      </w:pPr>
      <w:r>
        <w:t>2.防烟分区的面积</w:t>
      </w:r>
    </w:p>
    <w:p>
      <w:pPr>
        <w:spacing w:line="360" w:lineRule="auto"/>
        <w:ind w:firstLine="420" w:firstLineChars="200"/>
      </w:pPr>
      <w:r>
        <w:t>防烟分区如果面积过大，会使烟气波及面积扩大，增加受灾面，不利于安全疏散和扑救；如果面积过小，不仅影响使用，还会提高工程造价。因此，对于高层民用建筑和其他建筑（包括地下建筑和人防工程），需要根据具体情况确定合适的防烟分区大小，每个防烟分区的面积不宜大于500㎡；当顶棚（顶板）高度在6m以上时，可不受此限。</w:t>
      </w:r>
    </w:p>
    <w:p>
      <w:pPr>
        <w:spacing w:line="360" w:lineRule="auto"/>
        <w:ind w:firstLine="420" w:firstLineChars="200"/>
        <w:rPr>
          <w:szCs w:val="24"/>
        </w:rPr>
      </w:pPr>
      <w:r>
        <w:rPr>
          <w:szCs w:val="24"/>
        </w:rPr>
        <w:t>（二）检查方法</w:t>
      </w:r>
    </w:p>
    <w:p>
      <w:pPr>
        <w:spacing w:line="360" w:lineRule="auto"/>
        <w:ind w:firstLine="420" w:firstLineChars="200"/>
      </w:pPr>
      <w:r>
        <w:t>查阅消防设计文件、建筑平面图和剖面图，了解需要设置机械排烟设施的部位及其室内净高，确定建筑排烟平面图，了解防烟分区的具体划分后开展现场检查。测量最大防烟分区的面积，测量值的允许正偏差不得大于设计值的5%。</w:t>
      </w:r>
    </w:p>
    <w:p>
      <w:pPr>
        <w:spacing w:line="360" w:lineRule="auto"/>
        <w:ind w:firstLine="420" w:firstLineChars="200"/>
        <w:rPr>
          <w:rFonts w:eastAsia="黑体"/>
          <w:szCs w:val="28"/>
        </w:rPr>
      </w:pPr>
      <w:r>
        <w:rPr>
          <w:rFonts w:eastAsia="黑体"/>
          <w:szCs w:val="28"/>
        </w:rPr>
        <w:t>二、挡烟设施</w:t>
      </w:r>
    </w:p>
    <w:p>
      <w:pPr>
        <w:spacing w:line="360" w:lineRule="auto"/>
        <w:ind w:firstLine="420" w:firstLineChars="200"/>
      </w:pPr>
      <w:r>
        <w:t>用于防烟分区挡烟的设施主要有屋顶挡烟隔板、挡烟垂壁和从顶棚下突出不小于500mm的梁等。屋顶挡烟隔板是指设在屋顶内，能对烟气和热气的横向流动造成障碍的垂直分隔体。挡烟垂壁是指用不燃材料制成，垂直安装在建筑顶棚、横梁或吊顶下，能在火灾时形成一定蓄烟空间的挡烟分隔设施。防火检查中，通过对挡烟高度、挡烟垂壁等进行检查，核实挡烟设施的设置是否符合现行国家工程建设消防技术标准的要求。</w:t>
      </w:r>
    </w:p>
    <w:p>
      <w:pPr>
        <w:spacing w:line="360" w:lineRule="auto"/>
        <w:ind w:firstLine="420" w:firstLineChars="200"/>
      </w:pPr>
      <w:r>
        <w:t>（一）检查内容</w:t>
      </w:r>
    </w:p>
    <w:p>
      <w:pPr>
        <w:spacing w:line="360" w:lineRule="auto"/>
        <w:ind w:firstLine="420" w:firstLineChars="200"/>
      </w:pPr>
      <w:r>
        <w:t>1.挡烟高度</w:t>
      </w:r>
    </w:p>
    <w:p>
      <w:pPr>
        <w:spacing w:line="360" w:lineRule="auto"/>
        <w:ind w:firstLine="420" w:firstLineChars="200"/>
      </w:pPr>
      <w:r>
        <w:t>挡烟高度即各类挡烟设施处于安装位置时，其底部与顶部之间的垂直高度，要求不得小于500mm。</w:t>
      </w:r>
    </w:p>
    <w:p>
      <w:pPr>
        <w:spacing w:line="360" w:lineRule="auto"/>
        <w:ind w:firstLine="420" w:firstLineChars="200"/>
      </w:pPr>
      <w:r>
        <w:t>2.挡烟垂壁</w:t>
      </w:r>
    </w:p>
    <w:p>
      <w:pPr>
        <w:spacing w:line="360" w:lineRule="auto"/>
        <w:ind w:firstLine="420" w:firstLineChars="200"/>
      </w:pPr>
      <w:r>
        <w:t>挡烟垂壁有固定或活动式两种。固定式挡烟垂壁是指固定安装的、能满足设定挡烟高度的挡烟垂壁；活动式挡烟垂壁是指可从初始位置自动运行至挡烟工作位置，并满足设定挡烟高度的挡烟垂壁。主要对挡烟垂壁的外观、材料、尺寸与搭接宽度、控制运行性能等进行逐项检查。</w:t>
      </w:r>
    </w:p>
    <w:p>
      <w:pPr>
        <w:spacing w:line="360" w:lineRule="auto"/>
        <w:ind w:firstLine="420" w:firstLineChars="200"/>
        <w:rPr>
          <w:szCs w:val="24"/>
        </w:rPr>
      </w:pPr>
      <w:r>
        <w:rPr>
          <w:szCs w:val="24"/>
        </w:rPr>
        <w:t>（二）检查方法</w:t>
      </w:r>
    </w:p>
    <w:p>
      <w:pPr>
        <w:spacing w:line="360" w:lineRule="auto"/>
        <w:ind w:firstLine="420" w:firstLineChars="200"/>
      </w:pPr>
      <w:r>
        <w:t>查阅消防设计文件、建筑排烟平面图，了解防烟分区的划分、挡烟设施的设置位置，对照挡烟垂壁产品出厂合格证和有效证明文件，核实型号规格与消防设计的一致性后开展现场检查，主要进行以下操作：</w:t>
      </w:r>
    </w:p>
    <w:p>
      <w:pPr>
        <w:spacing w:line="360" w:lineRule="auto"/>
        <w:ind w:firstLine="420" w:firstLineChars="200"/>
      </w:pPr>
      <w:r>
        <w:t>1.查看挡烟垂壁的外观，挡烟垂壁的标牌牢固，标识清楚，金属零部件表面</w:t>
      </w:r>
      <w:r>
        <w:rPr>
          <w:bCs/>
        </w:rPr>
        <w:t>无明显凹痕或机械损伤</w:t>
      </w:r>
      <w:r>
        <w:t>，各零部件的组装、拼接处无错位。</w:t>
      </w:r>
    </w:p>
    <w:p>
      <w:pPr>
        <w:spacing w:line="360" w:lineRule="auto"/>
        <w:ind w:firstLine="420" w:firstLineChars="200"/>
      </w:pPr>
      <w:r>
        <w:t>2.测量挡烟垂壁的搭接宽度。</w:t>
      </w:r>
      <w:r>
        <w:rPr>
          <w:kern w:val="0"/>
        </w:rPr>
        <w:t>卷帘式挡烟垂壁挡烟部件由两块或两块以上织物缝制时，搭接宽度不得小于20mm；当单节挡烟垂壁的宽度不能满足防烟分区要求，采用多节垂壁搭接的形式使用时，卷帘式挡烟垂壁的搭接宽度不得小于100mm、翻板式挡烟垂壁的搭接宽度不得小于20mm。宽度测量值的允许负偏差不得大于规定值的5%。</w:t>
      </w:r>
    </w:p>
    <w:p>
      <w:pPr>
        <w:spacing w:line="360" w:lineRule="auto"/>
        <w:ind w:firstLine="420" w:firstLineChars="200"/>
        <w:rPr>
          <w:kern w:val="0"/>
        </w:rPr>
      </w:pPr>
      <w:r>
        <w:rPr>
          <w:kern w:val="0"/>
        </w:rPr>
        <w:t>3.测量挡烟垂壁边沿与建筑物结构表面的最小距离，此距离不得大于20mm，测量值的允许正偏差不得大于规定值的5%。</w:t>
      </w:r>
    </w:p>
    <w:p>
      <w:pPr>
        <w:spacing w:line="360" w:lineRule="auto"/>
        <w:ind w:firstLine="420" w:firstLineChars="200"/>
        <w:rPr>
          <w:kern w:val="0"/>
        </w:rPr>
      </w:pPr>
      <w:r>
        <w:rPr>
          <w:kern w:val="0"/>
        </w:rPr>
        <w:t>4.</w:t>
      </w:r>
      <w:r>
        <w:t>观察活动式挡烟垂壁的下降，使用秒表、卷尺测量挡烟垂壁的</w:t>
      </w:r>
      <w:r>
        <w:rPr>
          <w:kern w:val="0"/>
        </w:rPr>
        <w:t>电动下降或机械下降</w:t>
      </w:r>
      <w:r>
        <w:t>运行速度和时间。</w:t>
      </w:r>
      <w:r>
        <w:rPr>
          <w:kern w:val="0"/>
        </w:rPr>
        <w:t>卷帘式挡烟垂壁的运行速度大于等于0.07m/s；翻板式挡烟垂壁的运行时间小于7s。挡烟垂壁设置限位装置，当其运行至上、下限位时，能自动停止。</w:t>
      </w:r>
    </w:p>
    <w:p>
      <w:pPr>
        <w:spacing w:line="360" w:lineRule="auto"/>
        <w:ind w:firstLine="420" w:firstLineChars="200"/>
        <w:rPr>
          <w:kern w:val="0"/>
        </w:rPr>
      </w:pPr>
      <w:r>
        <w:rPr>
          <w:kern w:val="0"/>
        </w:rPr>
        <w:t>5.</w:t>
      </w:r>
      <w:r>
        <w:t>采用加烟的方法使感烟探测器发出模拟烟火灾报警信号，或由消防控制中心发出控制信号，观察防烟分区内的活动式挡烟垂壁</w:t>
      </w:r>
      <w:r>
        <w:rPr>
          <w:kern w:val="0"/>
        </w:rPr>
        <w:t>能自动下降至挡烟工作位置。</w:t>
      </w:r>
    </w:p>
    <w:p>
      <w:pPr>
        <w:spacing w:line="360" w:lineRule="auto"/>
        <w:ind w:firstLine="420" w:firstLineChars="200"/>
        <w:rPr>
          <w:kern w:val="0"/>
        </w:rPr>
      </w:pPr>
      <w:r>
        <w:rPr>
          <w:kern w:val="0"/>
        </w:rPr>
        <w:t>6.切断系统供电，观察挡烟垂壁能自动下降至挡烟工作位置。</w:t>
      </w:r>
    </w:p>
    <w:p>
      <w:pPr>
        <w:spacing w:line="360" w:lineRule="auto"/>
        <w:ind w:firstLine="420" w:firstLineChars="200"/>
      </w:pPr>
    </w:p>
    <w:p>
      <w:pPr>
        <w:spacing w:line="360" w:lineRule="auto"/>
        <w:ind w:firstLine="420" w:firstLineChars="200"/>
      </w:pPr>
    </w:p>
    <w:p>
      <w:pPr>
        <w:pStyle w:val="4"/>
        <w:spacing w:line="360" w:lineRule="auto"/>
        <w:jc w:val="center"/>
        <w:rPr>
          <w:rFonts w:ascii="Times New Roman" w:hAnsi="Times New Roman" w:eastAsia="华文仿宋"/>
          <w:b w:val="0"/>
          <w:color w:val="auto"/>
          <w:sz w:val="32"/>
          <w:szCs w:val="32"/>
        </w:rPr>
      </w:pPr>
      <w:bookmarkStart w:id="101" w:name="_Toc368240604"/>
      <w:bookmarkStart w:id="102" w:name="_Toc372320236"/>
      <w:bookmarkStart w:id="103" w:name="_Toc368351148"/>
      <w:bookmarkStart w:id="104" w:name="_Toc368249859"/>
      <w:bookmarkStart w:id="105" w:name="_Toc368350263"/>
      <w:r>
        <w:rPr>
          <w:rFonts w:ascii="Times New Roman" w:hAnsi="华文仿宋" w:eastAsia="华文仿宋"/>
          <w:b w:val="0"/>
          <w:color w:val="auto"/>
          <w:sz w:val="32"/>
          <w:szCs w:val="32"/>
        </w:rPr>
        <w:t>第三节</w:t>
      </w:r>
      <w:r>
        <w:rPr>
          <w:rFonts w:ascii="Times New Roman" w:hAnsi="Times New Roman" w:eastAsia="华文仿宋"/>
          <w:b w:val="0"/>
          <w:color w:val="auto"/>
          <w:sz w:val="32"/>
          <w:szCs w:val="32"/>
        </w:rPr>
        <w:t xml:space="preserve">  </w:t>
      </w:r>
      <w:r>
        <w:rPr>
          <w:rFonts w:ascii="Times New Roman" w:hAnsi="华文仿宋" w:eastAsia="华文仿宋"/>
          <w:b w:val="0"/>
          <w:color w:val="auto"/>
          <w:sz w:val="32"/>
          <w:szCs w:val="32"/>
        </w:rPr>
        <w:t>防火分隔措施</w:t>
      </w:r>
      <w:bookmarkEnd w:id="101"/>
      <w:bookmarkEnd w:id="102"/>
      <w:bookmarkEnd w:id="103"/>
      <w:bookmarkEnd w:id="104"/>
      <w:bookmarkEnd w:id="105"/>
    </w:p>
    <w:p>
      <w:pPr>
        <w:spacing w:line="360" w:lineRule="auto"/>
        <w:ind w:firstLine="420" w:firstLineChars="200"/>
      </w:pPr>
    </w:p>
    <w:p>
      <w:pPr>
        <w:spacing w:line="360" w:lineRule="auto"/>
        <w:ind w:firstLine="420" w:firstLineChars="200"/>
      </w:pPr>
      <w:r>
        <w:t>防火分隔设施是指能在一定时间内阻止火焰蔓延，把整个建筑内部空间划分成若干个较小防火间的物体。对建筑物进行防火分区必须通过防火分隔设施来实现。防火分隔设施可分为两种：一种是固定式的，如建筑中的内外墙体、楼板、防火墙、防火隔间等；另一种是活动式、可启闭式的，如防火门、防火窗、防火卷帘等。</w:t>
      </w:r>
    </w:p>
    <w:p>
      <w:pPr>
        <w:spacing w:line="360" w:lineRule="auto"/>
        <w:ind w:firstLine="420" w:firstLineChars="200"/>
        <w:outlineLvl w:val="0"/>
        <w:rPr>
          <w:rFonts w:eastAsia="黑体"/>
          <w:szCs w:val="28"/>
        </w:rPr>
      </w:pPr>
      <w:r>
        <w:rPr>
          <w:rFonts w:eastAsia="黑体"/>
          <w:szCs w:val="28"/>
        </w:rPr>
        <w:t>一、防火墙</w:t>
      </w:r>
    </w:p>
    <w:p>
      <w:pPr>
        <w:spacing w:line="360" w:lineRule="auto"/>
        <w:ind w:firstLine="420" w:firstLineChars="200"/>
      </w:pPr>
      <w:r>
        <w:t>防火墙是防止火灾蔓延至相邻建筑或相邻水平防火分区且耐火极限不低于3.00h的不燃性实体墙。防火墙能在火灾初期和扑救火灾过程中，将火灾有效地限制在一定空间内，阻止在防火墙一侧而不蔓延到另一侧。防火检查中，通过对防火墙的设置位置、墙体材料、穿越的管道和防火封堵严密性等进行检查，核实防火墙的设置是否符合现行国家工程建设消防技术标准的要求。</w:t>
      </w:r>
    </w:p>
    <w:p>
      <w:pPr>
        <w:spacing w:line="360" w:lineRule="auto"/>
        <w:ind w:firstLine="420" w:firstLineChars="200"/>
        <w:rPr>
          <w:szCs w:val="24"/>
        </w:rPr>
      </w:pPr>
      <w:r>
        <w:rPr>
          <w:szCs w:val="24"/>
        </w:rPr>
        <w:t>（一）检查内容</w:t>
      </w:r>
    </w:p>
    <w:p>
      <w:pPr>
        <w:spacing w:line="360" w:lineRule="auto"/>
        <w:ind w:firstLine="420" w:firstLineChars="200"/>
      </w:pPr>
      <w:r>
        <w:t>1.防火墙设置位置</w:t>
      </w:r>
    </w:p>
    <w:p>
      <w:pPr>
        <w:spacing w:line="360" w:lineRule="auto"/>
        <w:ind w:firstLine="420" w:firstLineChars="200"/>
      </w:pPr>
      <w:r>
        <w:t>严格的说，防火墙从建筑基础部分就要与建筑物完全断开，独立建造。但目前在各类建筑物中设置的防火墙，大部分是建造在建筑物框架上或与建筑框架相连接。具体检查要求为：</w:t>
      </w:r>
    </w:p>
    <w:p>
      <w:pPr>
        <w:spacing w:line="360" w:lineRule="auto"/>
        <w:ind w:firstLine="420" w:firstLineChars="200"/>
      </w:pPr>
      <w:r>
        <w:t>（1）设置在在建筑物的基础或钢筋混凝土框架、梁等承重结构上，从楼地面基层隔断至梁、楼板或屋面结构层的底面。</w:t>
      </w:r>
    </w:p>
    <w:p>
      <w:pPr>
        <w:spacing w:line="360" w:lineRule="auto"/>
        <w:ind w:firstLine="420" w:firstLineChars="200"/>
      </w:pPr>
      <w:r>
        <w:t>（2）如设置在转角附近，内转角两侧墙上的门、窗洞口之间最近边缘的水平距离不小于4.0m，当采取设置乙级防火窗等防止火灾水平蔓延的措施时，距离可不限。</w:t>
      </w:r>
    </w:p>
    <w:p>
      <w:pPr>
        <w:spacing w:line="360" w:lineRule="auto"/>
        <w:ind w:firstLine="420" w:firstLineChars="200"/>
      </w:pPr>
      <w:r>
        <w:t>（3）防火墙的构造在防火墙任意一侧的屋架、梁、楼板等受到火灾的影响而破坏时，不会导致防火墙倒塌。</w:t>
      </w:r>
    </w:p>
    <w:p>
      <w:pPr>
        <w:spacing w:line="360" w:lineRule="auto"/>
        <w:ind w:firstLine="420" w:firstLineChars="200"/>
      </w:pPr>
      <w:r>
        <w:t>（4）紧靠防火墙两侧的门、窗、洞口之间最近边缘的水平距离不得小于2.0m；采取设置乙级防火窗等防止火灾水平蔓延的措施时，距离可不限。</w:t>
      </w:r>
    </w:p>
    <w:p>
      <w:pPr>
        <w:spacing w:line="360" w:lineRule="auto"/>
        <w:ind w:firstLine="420" w:firstLineChars="200"/>
      </w:pPr>
      <w:r>
        <w:t>2.防火墙墙体材料</w:t>
      </w:r>
    </w:p>
    <w:p>
      <w:pPr>
        <w:spacing w:line="360" w:lineRule="auto"/>
        <w:ind w:firstLine="420" w:firstLineChars="200"/>
      </w:pPr>
      <w:r>
        <w:t>防火墙的耐火极限一般要求为3.00h，对甲、乙类厂房和甲、乙、丙类仓库，因火灾时延续时间较长，燃烧过程中所释放的热量较大，因而用于防火分区分隔的防火墙耐火极限要保持不低于4.00h。防火墙上一般不开设门、窗、洞口，必须开设时，需设置不可开启或火灾时能自动关闭的甲级防火门、窗，防止建筑内火灾的浓烟和火焰穿过门窗洞口蔓延扩散。</w:t>
      </w:r>
    </w:p>
    <w:p>
      <w:pPr>
        <w:spacing w:line="360" w:lineRule="auto"/>
        <w:ind w:firstLine="420" w:firstLineChars="200"/>
      </w:pPr>
      <w:r>
        <w:t>3.穿越防火墙的管道</w:t>
      </w:r>
    </w:p>
    <w:p>
      <w:pPr>
        <w:spacing w:line="360" w:lineRule="auto"/>
        <w:ind w:firstLine="420" w:firstLineChars="200"/>
      </w:pPr>
      <w:r>
        <w:t>防火墙内不得设置排气道、可燃气体和甲、乙、丙类液体的管道。对穿过防火墙的其他管道，检查是否采用防火封堵材料将墙与管道之间的空隙紧密填实；对穿过防火墙处的管道保温材料，检查是否采用不燃材料；当管道为难燃及可燃材料时，还需检查防火墙两侧的管道上采取的防火措施。</w:t>
      </w:r>
    </w:p>
    <w:p>
      <w:pPr>
        <w:spacing w:line="360" w:lineRule="auto"/>
        <w:ind w:firstLine="420" w:firstLineChars="200"/>
      </w:pPr>
      <w:r>
        <w:t>4.防火封堵的严密性</w:t>
      </w:r>
    </w:p>
    <w:p>
      <w:pPr>
        <w:spacing w:line="360" w:lineRule="auto"/>
        <w:ind w:firstLine="420" w:firstLineChars="200"/>
      </w:pPr>
      <w:r>
        <w:t>主要检查防火墙、隔墙墙体与梁、楼板的结合是否紧密，无孔洞，缝隙；墙上的施工孔洞是否采用不燃材料填塞密实；墙体上嵌有箱体时是否在其背部采用不燃材料封堵，并满足墙体相应耐火极限要求。</w:t>
      </w:r>
    </w:p>
    <w:p>
      <w:pPr>
        <w:spacing w:line="360" w:lineRule="auto"/>
        <w:ind w:firstLine="420" w:firstLineChars="200"/>
        <w:rPr>
          <w:szCs w:val="24"/>
        </w:rPr>
      </w:pPr>
      <w:r>
        <w:rPr>
          <w:szCs w:val="24"/>
        </w:rPr>
        <w:t>（二）检查方法</w:t>
      </w:r>
    </w:p>
    <w:p>
      <w:pPr>
        <w:spacing w:line="360" w:lineRule="auto"/>
        <w:ind w:firstLine="420" w:firstLineChars="200"/>
      </w:pPr>
      <w:r>
        <w:t>查阅消防设计文件、建筑平面图、防火分区示意图、施工记录等资料，确定防火墙的设置部位、穿越防火墙的管道等基本数据后，开展现场检查。主要进行以下操作：</w:t>
      </w:r>
    </w:p>
    <w:p>
      <w:pPr>
        <w:spacing w:line="360" w:lineRule="auto"/>
        <w:ind w:firstLine="420" w:firstLineChars="200"/>
      </w:pPr>
      <w:r>
        <w:t>1.测量防火墙两侧的门、窗、洞口之间最近边缘水平距离，距离测量值的允许负偏差不得大于规定值的5%；</w:t>
      </w:r>
    </w:p>
    <w:p>
      <w:pPr>
        <w:spacing w:line="360" w:lineRule="auto"/>
        <w:ind w:firstLine="420" w:firstLineChars="200"/>
      </w:pPr>
      <w:r>
        <w:t>2.沿防火墙现场检查2处以上管道敷设情况、墙体上嵌有箱体的部位，核查防火封堵材料、保温材料产品与市场准入文件、消防设计文件的一致性。</w:t>
      </w:r>
    </w:p>
    <w:p>
      <w:pPr>
        <w:spacing w:line="360" w:lineRule="auto"/>
        <w:ind w:firstLine="420" w:firstLineChars="200"/>
        <w:rPr>
          <w:rFonts w:eastAsia="黑体"/>
          <w:szCs w:val="28"/>
        </w:rPr>
      </w:pPr>
      <w:r>
        <w:rPr>
          <w:rFonts w:eastAsia="黑体"/>
          <w:szCs w:val="28"/>
        </w:rPr>
        <w:t>二、防火门</w:t>
      </w:r>
    </w:p>
    <w:p>
      <w:pPr>
        <w:spacing w:line="360" w:lineRule="auto"/>
        <w:ind w:firstLine="420" w:firstLineChars="200"/>
      </w:pPr>
      <w:r>
        <w:t>防火门是由门板、门框、锁具、闭门器、顺序器、五金件、防火密封件，以及电动控制装置等组成，符合耐火完整性和隔热性等要求的防火分隔物。防火检查中，通过对防火门的选型、外观、安装质量和系统功能等进行检查，核实防火门的设置是否符合现行国家消防技术标准的要求。</w:t>
      </w:r>
    </w:p>
    <w:p>
      <w:pPr>
        <w:spacing w:line="360" w:lineRule="auto"/>
        <w:ind w:firstLine="420" w:firstLineChars="200"/>
        <w:rPr>
          <w:szCs w:val="24"/>
        </w:rPr>
      </w:pPr>
      <w:r>
        <w:rPr>
          <w:szCs w:val="24"/>
        </w:rPr>
        <w:t>（一）检查内容</w:t>
      </w:r>
    </w:p>
    <w:p>
      <w:pPr>
        <w:spacing w:line="360" w:lineRule="auto"/>
        <w:ind w:firstLine="420" w:firstLineChars="200"/>
      </w:pPr>
      <w:r>
        <w:t>1.防火门的选型</w:t>
      </w:r>
    </w:p>
    <w:p>
      <w:pPr>
        <w:spacing w:line="360" w:lineRule="auto"/>
        <w:ind w:firstLine="420" w:firstLineChars="200"/>
      </w:pPr>
      <w:r>
        <w:t>防火门按开启状态分为常闭防火门和常开防火门。对设置在建筑内经常有人通行处的防火门优先选用常开防火门，其他位置的均采用常闭防火门。常闭防火门在门扇的明显位置设置“保持防火门关闭”等提示标志。防火门耐火极限选择的正确与否根据具体设置位置结合消防设计文件进行判断。</w:t>
      </w:r>
    </w:p>
    <w:p>
      <w:pPr>
        <w:spacing w:line="360" w:lineRule="auto"/>
        <w:ind w:firstLine="420" w:firstLineChars="200"/>
      </w:pPr>
      <w:r>
        <w:t>2.防火门的外观</w:t>
      </w:r>
    </w:p>
    <w:p>
      <w:pPr>
        <w:spacing w:line="360" w:lineRule="auto"/>
        <w:ind w:firstLine="420" w:firstLineChars="200"/>
        <w:rPr>
          <w:bCs/>
        </w:rPr>
      </w:pPr>
      <w:r>
        <w:t>防火门门框、门扇无明显凹凸、擦痕等缺陷，在其明显部位设有耐久性铭牌，</w:t>
      </w:r>
      <w:r>
        <w:rPr>
          <w:bCs/>
        </w:rPr>
        <w:t>标明产品名称、型号规格、耐火性能及商标、生产单位（制造商）名称和厂址、出厂日期及产品生产批号、执行标准等，</w:t>
      </w:r>
      <w:r>
        <w:t>内容清晰，设置牢靠。常闭防火门装有闭门器等，双扇和多扇防火门装有顺序器；常开防火门装有火灾时能自动关闭门扇的装置和现场手动控制装置。防</w:t>
      </w:r>
      <w:r>
        <w:rPr>
          <w:bCs/>
        </w:rPr>
        <w:t>火插销安装在双扇门或多扇门相对固定一侧的门扇上。</w:t>
      </w:r>
    </w:p>
    <w:p>
      <w:pPr>
        <w:spacing w:line="360" w:lineRule="auto"/>
        <w:ind w:firstLine="420" w:firstLineChars="200"/>
      </w:pPr>
      <w:r>
        <w:t>3.防火门的安装</w:t>
      </w:r>
    </w:p>
    <w:p>
      <w:pPr>
        <w:spacing w:line="360" w:lineRule="auto"/>
        <w:ind w:firstLine="420" w:firstLineChars="200"/>
        <w:rPr>
          <w:bCs/>
        </w:rPr>
      </w:pPr>
      <w:r>
        <w:t>用于疏散的防火门向疏散方向开启，在关闭后应能从任何一侧手动开启。设置在变形缝附近的防火门，需安装在楼层数较多的一侧，且门扇开启后不应跨越变形缝。钢质防火门门框内充填水泥沙浆，门框与墙体采用预埋钢件或膨胀螺栓等连接牢固，固定点间距不宜大于600mm。防火门门扇与门框的搭接尺寸不小于12mm。</w:t>
      </w:r>
    </w:p>
    <w:p>
      <w:pPr>
        <w:spacing w:line="360" w:lineRule="auto"/>
        <w:ind w:firstLine="420" w:firstLineChars="200"/>
      </w:pPr>
      <w:r>
        <w:t>4.防火门的系统功能</w:t>
      </w:r>
    </w:p>
    <w:p>
      <w:pPr>
        <w:spacing w:line="360" w:lineRule="auto"/>
        <w:ind w:firstLine="420" w:firstLineChars="200"/>
      </w:pPr>
      <w:r>
        <w:t>主要包括</w:t>
      </w:r>
      <w:r>
        <w:rPr>
          <w:bCs/>
        </w:rPr>
        <w:t>常闭式防火门启闭功能，常开防火门联动控制功能、消防控制室手动控制功能和现场手动关闭功能的检查。</w:t>
      </w:r>
    </w:p>
    <w:p>
      <w:pPr>
        <w:spacing w:line="360" w:lineRule="auto"/>
        <w:ind w:firstLine="420" w:firstLineChars="200"/>
        <w:rPr>
          <w:szCs w:val="24"/>
        </w:rPr>
      </w:pPr>
      <w:r>
        <w:rPr>
          <w:szCs w:val="24"/>
        </w:rPr>
        <w:t>（二）检查方法</w:t>
      </w:r>
    </w:p>
    <w:p>
      <w:pPr>
        <w:spacing w:line="360" w:lineRule="auto"/>
        <w:ind w:firstLine="420" w:firstLineChars="200"/>
      </w:pPr>
      <w:r>
        <w:t>查阅消防设计文件、建筑平面图、门窗大样、《防火门工程质量验收记录》等资料，了解建筑内防火门的安装位置、数量等数据。对照防火门产品出厂合格证和有效证明文件，核实防火门的型号规格及耐火性能与消防设计的一致性后开展现场检查，主要进行以下操作：</w:t>
      </w:r>
    </w:p>
    <w:p>
      <w:pPr>
        <w:spacing w:line="360" w:lineRule="auto"/>
        <w:ind w:firstLine="420" w:firstLineChars="200"/>
        <w:rPr>
          <w:bCs/>
        </w:rPr>
      </w:pPr>
      <w:r>
        <w:t>1.查看防火门的外观，使</w:t>
      </w:r>
      <w:r>
        <w:rPr>
          <w:bCs/>
        </w:rPr>
        <w:t>用测力计测试其门扇开启力，防火门门扇开启力不得大于80N。</w:t>
      </w:r>
    </w:p>
    <w:p>
      <w:pPr>
        <w:spacing w:line="360" w:lineRule="auto"/>
        <w:ind w:firstLine="420" w:firstLineChars="200"/>
        <w:rPr>
          <w:bCs/>
        </w:rPr>
      </w:pPr>
      <w:r>
        <w:t>2.开启防火门，查看关闭效果。从门的任意一侧手动开启，能自动关闭。当装有反馈信号时，开、关状态信号能反馈到消防控制室。需要注意的是，防火门在正常使用状态下关闭后需要具备防烟性能。防火门当前存在的主要问题是如密封条未达到规定的温度，则不会膨胀，不能有效阻止烟气侵入，成为导致一些场所内如宾馆、住宅、公寓等人员死亡的重要原因之一。</w:t>
      </w:r>
    </w:p>
    <w:p>
      <w:pPr>
        <w:spacing w:line="360" w:lineRule="auto"/>
        <w:ind w:firstLine="420" w:firstLineChars="200"/>
      </w:pPr>
      <w:r>
        <w:rPr>
          <w:rFonts w:hint="eastAsia"/>
        </w:rPr>
        <w:t>3.</w:t>
      </w:r>
      <w:r>
        <w:t>触发</w:t>
      </w:r>
      <w:r>
        <w:rPr>
          <w:bCs/>
        </w:rPr>
        <w:t>常开防火门一侧的火灾探测器，发出模拟火灾报警信号，观察防火门动作情况及消防控制室信号显示情况。防火门</w:t>
      </w:r>
      <w:r>
        <w:t>能自动关闭，并将关闭信号反馈至消防控制室。</w:t>
      </w:r>
    </w:p>
    <w:p>
      <w:pPr>
        <w:spacing w:line="360" w:lineRule="auto"/>
        <w:ind w:firstLine="420" w:firstLineChars="200"/>
      </w:pPr>
      <w:r>
        <w:t>4.</w:t>
      </w:r>
      <w:r>
        <w:rPr>
          <w:bCs/>
        </w:rPr>
        <w:t>将消防控制室的火灾报警控制器或消防联动控制设备处于手动状态，消防控制室手动启动常开防火门电动关闭装置，观察防火门动作情况及消防控制室信号显示情况。</w:t>
      </w:r>
      <w:r>
        <w:t>接到消防控制室手动发出的关闭指令后，常开防火门能自动关闭，并将关闭信号反馈至消防控制室。</w:t>
      </w:r>
    </w:p>
    <w:p>
      <w:pPr>
        <w:spacing w:line="360" w:lineRule="auto"/>
        <w:ind w:firstLine="420" w:firstLineChars="200"/>
      </w:pPr>
      <w:r>
        <w:t>5.</w:t>
      </w:r>
      <w:r>
        <w:rPr>
          <w:bCs/>
        </w:rPr>
        <w:t>将消防控制室的火灾报警控制器或消防联动控制设备处于手动状态，现场手动启动常开防火门电动关闭装置，观察防火门动作情况及消防控制室信号显示情况。接到现场手动发出的关闭指令后，常开防火门能自动关闭，</w:t>
      </w:r>
      <w:r>
        <w:t>并将关闭信号反馈至消防控制室。</w:t>
      </w:r>
    </w:p>
    <w:p>
      <w:pPr>
        <w:spacing w:line="360" w:lineRule="auto"/>
        <w:ind w:firstLine="420" w:firstLineChars="200"/>
      </w:pPr>
      <w:r>
        <w:rPr>
          <w:rFonts w:eastAsia="黑体"/>
          <w:szCs w:val="28"/>
        </w:rPr>
        <w:t>三、防火窗</w:t>
      </w:r>
    </w:p>
    <w:p>
      <w:pPr>
        <w:spacing w:line="360" w:lineRule="auto"/>
        <w:ind w:firstLine="420" w:firstLineChars="200"/>
      </w:pPr>
      <w:r>
        <w:t>防火窗是由窗扇、窗框、五金件、防火密封件，以及窗扇启闭控制装置等组成，符合耐火完整性和隔热性等要求的防火分隔物。常见防火窗有无可开启窗扇的固定式防火窗、有可开启窗扇且装配有窗扇启闭控制装置的活动式防火窗。防火检查中，通过对防火窗的选型、外观、安装质量和控制功能等进行检查，核实防火窗的设置是否符合现行国家消防技术标准的要求。</w:t>
      </w:r>
    </w:p>
    <w:p>
      <w:pPr>
        <w:spacing w:line="360" w:lineRule="auto"/>
        <w:ind w:firstLine="420" w:firstLineChars="200"/>
        <w:rPr>
          <w:szCs w:val="24"/>
        </w:rPr>
      </w:pPr>
      <w:r>
        <w:rPr>
          <w:szCs w:val="24"/>
        </w:rPr>
        <w:t>（一）检查内容</w:t>
      </w:r>
    </w:p>
    <w:p>
      <w:pPr>
        <w:spacing w:line="360" w:lineRule="auto"/>
        <w:ind w:firstLine="420" w:firstLineChars="200"/>
      </w:pPr>
      <w:r>
        <w:t>1.防火窗的选型</w:t>
      </w:r>
    </w:p>
    <w:p>
      <w:pPr>
        <w:spacing w:line="360" w:lineRule="auto"/>
        <w:ind w:firstLine="420" w:firstLineChars="200"/>
      </w:pPr>
      <w:r>
        <w:t>常见防火窗有无可开启窗扇的固定式防火窗、有可开启窗扇且装配有窗扇启闭控制装置的活动式防火窗。防火窗耐火极限选择的正确与否根据具体设置位置结合消防设计文件进行判断。</w:t>
      </w:r>
    </w:p>
    <w:p>
      <w:pPr>
        <w:spacing w:line="360" w:lineRule="auto"/>
        <w:ind w:firstLine="420" w:firstLineChars="200"/>
      </w:pPr>
      <w:r>
        <w:t>2.防火窗的外观</w:t>
      </w:r>
    </w:p>
    <w:p>
      <w:pPr>
        <w:spacing w:line="360" w:lineRule="auto"/>
        <w:ind w:firstLine="420" w:firstLineChars="200"/>
        <w:rPr>
          <w:bCs/>
        </w:rPr>
      </w:pPr>
      <w:r>
        <w:rPr>
          <w:bCs/>
        </w:rPr>
        <w:t>防火窗的表面平整、光洁，无明显凹痕或机械损伤。在其明显部位设置永久性标牌，标明产品名称、型号规格、耐火性能及商标、生产单位（制造商）名称和厂址、出厂日期及产品生产批号、执行标准等，</w:t>
      </w:r>
      <w:r>
        <w:t>内容清晰，设置牢靠</w:t>
      </w:r>
      <w:r>
        <w:rPr>
          <w:bCs/>
        </w:rPr>
        <w:t>。活动式防火窗装配火灾时能控制窗扇自动关闭的温控释放装置。</w:t>
      </w:r>
    </w:p>
    <w:p>
      <w:pPr>
        <w:spacing w:line="360" w:lineRule="auto"/>
        <w:ind w:firstLine="420" w:firstLineChars="200"/>
      </w:pPr>
      <w:r>
        <w:t>3.防火窗的安装质量</w:t>
      </w:r>
    </w:p>
    <w:p>
      <w:pPr>
        <w:spacing w:line="360" w:lineRule="auto"/>
        <w:ind w:firstLine="420" w:firstLineChars="200"/>
      </w:pPr>
      <w:r>
        <w:rPr>
          <w:bCs/>
        </w:rPr>
        <w:t>有密封要求的防火窗窗框密封槽内镶嵌的防火密封件牢固、完好。钢质防火窗窗框内充填水泥沙浆，窗框与墙体采用预埋钢件或膨胀螺栓等连接牢固，固定点间距不宜大于600mm。活动式防火窗窗扇启闭控制装置的安装位置明显，便于操作。</w:t>
      </w:r>
    </w:p>
    <w:p>
      <w:pPr>
        <w:spacing w:line="360" w:lineRule="auto"/>
        <w:ind w:firstLine="420" w:firstLineChars="200"/>
      </w:pPr>
      <w:r>
        <w:t>4.防火窗的控制功能</w:t>
      </w:r>
    </w:p>
    <w:p>
      <w:pPr>
        <w:spacing w:line="360" w:lineRule="auto"/>
        <w:ind w:firstLine="420" w:firstLineChars="200"/>
      </w:pPr>
      <w:r>
        <w:t>主要检查活动式防火窗的控制功能、联动功能、消防控制室手动功能和温控释放功能。</w:t>
      </w:r>
    </w:p>
    <w:p>
      <w:pPr>
        <w:spacing w:line="360" w:lineRule="auto"/>
        <w:ind w:firstLine="420" w:firstLineChars="200"/>
        <w:rPr>
          <w:szCs w:val="24"/>
        </w:rPr>
      </w:pPr>
      <w:r>
        <w:rPr>
          <w:szCs w:val="24"/>
        </w:rPr>
        <w:t>（二）检查方法</w:t>
      </w:r>
    </w:p>
    <w:p>
      <w:pPr>
        <w:spacing w:line="360" w:lineRule="auto"/>
        <w:ind w:firstLine="420" w:firstLineChars="200"/>
      </w:pPr>
      <w:r>
        <w:t>查阅消防设计文件、建筑平面图、门窗大样、《防火窗工程质量验收记录》等资料，了解建筑内防火窗的安装位置、数量等数据。对照防火窗产品出厂合格证和有效证明文件，核实防火窗的型号规格及耐火性能与消防设计的一致性后开展现场检查，主要进行以下操作：</w:t>
      </w:r>
    </w:p>
    <w:p>
      <w:pPr>
        <w:spacing w:line="360" w:lineRule="auto"/>
        <w:ind w:firstLine="420" w:firstLineChars="200"/>
      </w:pPr>
      <w:r>
        <w:t>1.查看防火窗的外观，完好无损、安装牢固。</w:t>
      </w:r>
    </w:p>
    <w:p>
      <w:pPr>
        <w:spacing w:line="360" w:lineRule="auto"/>
        <w:ind w:firstLine="420" w:firstLineChars="200"/>
      </w:pPr>
      <w:r>
        <w:t>2.现场手动启动活动式防火窗的窗扇启闭控制装置，窗扇能灵活开启，并完全关闭，无启闭卡阻现象。</w:t>
      </w:r>
    </w:p>
    <w:p>
      <w:pPr>
        <w:spacing w:line="360" w:lineRule="auto"/>
        <w:ind w:firstLine="420" w:firstLineChars="200"/>
      </w:pPr>
      <w:r>
        <w:rPr>
          <w:bCs/>
        </w:rPr>
        <w:t>3.触发活动式防火窗任一侧的火灾探测器发出模拟火灾报警信号，观察防火窗动作情况及消防控制室信号显示情况。</w:t>
      </w:r>
      <w:r>
        <w:t>当火灾探测器报警后，</w:t>
      </w:r>
      <w:r>
        <w:rPr>
          <w:bCs/>
        </w:rPr>
        <w:t>活动式</w:t>
      </w:r>
      <w:r>
        <w:t>防火窗能自动关闭，并将关闭信号反馈至消防控制室。</w:t>
      </w:r>
    </w:p>
    <w:p>
      <w:pPr>
        <w:spacing w:line="360" w:lineRule="auto"/>
        <w:ind w:firstLine="420" w:firstLineChars="200"/>
        <w:rPr>
          <w:bCs/>
        </w:rPr>
      </w:pPr>
      <w:r>
        <w:rPr>
          <w:bCs/>
        </w:rPr>
        <w:t>4.将消防控制室的火灾报警控制器或消防联动控制设备处于手动状态，消防控制室手动启动活动式防火窗电动关闭装置，观察防火窗动作情况及消防控制室信号显示情况。</w:t>
      </w:r>
      <w:r>
        <w:t>活动式防火窗接到消防控制室手动发出的关闭指令后，能自动关闭，并将关闭信号反馈至消防控制室。</w:t>
      </w:r>
    </w:p>
    <w:p>
      <w:pPr>
        <w:spacing w:line="360" w:lineRule="auto"/>
        <w:ind w:firstLine="420" w:firstLineChars="200"/>
        <w:rPr>
          <w:bCs/>
        </w:rPr>
      </w:pPr>
      <w:r>
        <w:t>5.</w:t>
      </w:r>
      <w:r>
        <w:rPr>
          <w:bCs/>
        </w:rPr>
        <w:t>切断活动式防火窗电源，加热温控释放装置，使其热敏感元件动作，观察防火窗动作情况，用秒表测试关闭时间。</w:t>
      </w:r>
      <w:r>
        <w:t>活动式防火窗在温控释放装置动作后60s内能自动关闭。</w:t>
      </w:r>
    </w:p>
    <w:p>
      <w:pPr>
        <w:spacing w:line="360" w:lineRule="auto"/>
        <w:ind w:firstLine="420" w:firstLineChars="200"/>
        <w:rPr>
          <w:rFonts w:eastAsia="黑体"/>
          <w:szCs w:val="28"/>
        </w:rPr>
      </w:pPr>
      <w:r>
        <w:rPr>
          <w:rFonts w:eastAsia="黑体"/>
          <w:szCs w:val="28"/>
        </w:rPr>
        <w:t>四、防火卷帘</w:t>
      </w:r>
    </w:p>
    <w:p>
      <w:pPr>
        <w:spacing w:line="360" w:lineRule="auto"/>
        <w:ind w:firstLine="420" w:firstLineChars="200"/>
      </w:pPr>
      <w:r>
        <w:t>防火卷帘是指由帘板、导轨、座板、门楣、箱体并配以卷门机和控制箱组成，符合耐火完整性等要求的防火分隔物，它可以有效地阻止火势从门窗洞口蔓延。常见的防火卷帘有钢质、无机纤维复合防火卷帘。防火检查中，通过对防火卷帘的设置部位、选型、外观、安装质量和系统功能等进行检查，核实防火卷帘的设置是否符合现行国家消防技术标准的要求。</w:t>
      </w:r>
    </w:p>
    <w:p>
      <w:pPr>
        <w:spacing w:line="360" w:lineRule="auto"/>
        <w:ind w:firstLine="420" w:firstLineChars="200"/>
        <w:rPr>
          <w:szCs w:val="24"/>
        </w:rPr>
      </w:pPr>
      <w:r>
        <w:rPr>
          <w:szCs w:val="24"/>
        </w:rPr>
        <w:t>（一）检查内容</w:t>
      </w:r>
    </w:p>
    <w:p>
      <w:pPr>
        <w:spacing w:line="360" w:lineRule="auto"/>
        <w:ind w:firstLine="420" w:firstLineChars="200"/>
      </w:pPr>
      <w:r>
        <w:t>1.防火卷帘的设置部位</w:t>
      </w:r>
    </w:p>
    <w:p>
      <w:pPr>
        <w:spacing w:line="360" w:lineRule="auto"/>
        <w:ind w:firstLine="420" w:firstLineChars="200"/>
      </w:pPr>
      <w:r>
        <w:t>防火卷帘常见的设置部位有自动扶梯周围、与中庭相连通的过厅和通道等处，防火卷帘下方不得有影响其下降的障碍物，具体位置需对照建筑平面图进行检查。目前在建筑中大量采用大面积、大跨度的防火卷帘替代防火墙进行水平防火分隔的做法，存在较大消防安全隐患。因此，对设置在中庭以外的防火卷帘，需检查其设置宽度，当防火分隔部位的宽度不大于30m时，防火卷帘的宽度不大于10m；当防火分隔部位的宽度大于30m时，防火卷帘的宽度不大于该部位宽度的1/3，且不大于20m。</w:t>
      </w:r>
    </w:p>
    <w:p>
      <w:pPr>
        <w:spacing w:line="360" w:lineRule="auto"/>
        <w:ind w:firstLine="420" w:firstLineChars="200"/>
      </w:pPr>
      <w:r>
        <w:t>2.防火卷帘的设置类型</w:t>
      </w:r>
    </w:p>
    <w:p>
      <w:pPr>
        <w:spacing w:line="360" w:lineRule="auto"/>
        <w:ind w:firstLine="420" w:firstLineChars="200"/>
      </w:pPr>
      <w:r>
        <w:t>当防火卷帘的耐火极限符合耐火完整性和耐火隔热性的判定条件时，可不设置自动喷水灭火系统保护。当防火卷帘的耐火极限仅符合耐火完整性的判定条件时，需设置自动喷水灭火系统保护。防火卷帘类型选择的正确与否根据具体设置位置进行判断，不宜选用侧式防火卷帘。</w:t>
      </w:r>
    </w:p>
    <w:p>
      <w:pPr>
        <w:spacing w:line="360" w:lineRule="auto"/>
        <w:ind w:firstLine="420" w:firstLineChars="200"/>
      </w:pPr>
      <w:r>
        <w:t>3.防火卷帘的外观</w:t>
      </w:r>
    </w:p>
    <w:p>
      <w:pPr>
        <w:spacing w:line="360" w:lineRule="auto"/>
        <w:ind w:firstLine="420" w:firstLineChars="200"/>
      </w:pPr>
      <w:r>
        <w:rPr>
          <w:bCs/>
        </w:rPr>
        <w:t>防火卷帘的帘面平整、光洁，金属零部件的表面无裂纹、压坑及明显的凹痕或机械损伤。在其明显部位设置永久性标牌，标明产品名称、型号规格、耐火性能及商标、生产单位（制造商）名称和厂址、出厂日期及产品生产批号、执行标准等，</w:t>
      </w:r>
      <w:r>
        <w:t>内容清晰，设置牢靠</w:t>
      </w:r>
      <w:r>
        <w:rPr>
          <w:bCs/>
        </w:rPr>
        <w:t>。</w:t>
      </w:r>
    </w:p>
    <w:p>
      <w:pPr>
        <w:spacing w:line="360" w:lineRule="auto"/>
        <w:ind w:firstLine="420" w:firstLineChars="200"/>
      </w:pPr>
      <w:r>
        <w:t>4．组件的安装质量</w:t>
      </w:r>
    </w:p>
    <w:p>
      <w:pPr>
        <w:spacing w:line="360" w:lineRule="auto"/>
        <w:ind w:firstLine="420" w:firstLineChars="200"/>
      </w:pPr>
      <w:r>
        <w:t>防火卷帘的帘板（面）、导轨、门楣、卷门机等组件齐全完好，紧固件无松动现象。门扇个接缝处、导轨、卷筒等缝隙，有防火防烟密封措施防止烟火窜入。防火卷帘上部、周围的缝隙采用不低于防火卷帘耐火极限的不燃烧材料填充、封隔。</w:t>
      </w:r>
      <w:r>
        <w:rPr>
          <w:bCs/>
        </w:rPr>
        <w:t>防火卷帘的控制器和手动按钮盒分别安装在防火卷帘内外两侧的墙壁便于识别的位置，底边距地面高度宜为1.3m～1.5m并标出上升、下降、停止等功能。防火卷帘与火灾自动报警系统联动时，还需检查防火卷帘的两侧是否安装手动控制按钮、火灾探测器组及其警报装置，并注意：设置在通道位置的防火卷帘由感烟、感温两种不同类型的火灾探测器组联动；设置在其他位置的防火卷帘由同一防火分区两只不同的火灾探测器组联动。</w:t>
      </w:r>
    </w:p>
    <w:p>
      <w:pPr>
        <w:spacing w:line="360" w:lineRule="auto"/>
        <w:ind w:firstLine="420" w:firstLineChars="200"/>
      </w:pPr>
      <w:r>
        <w:t>5.防火卷帘的系统功能</w:t>
      </w:r>
    </w:p>
    <w:p>
      <w:pPr>
        <w:spacing w:line="360" w:lineRule="auto"/>
        <w:ind w:firstLine="420" w:firstLineChars="200"/>
      </w:pPr>
      <w:r>
        <w:t>主要包括</w:t>
      </w:r>
      <w:r>
        <w:rPr>
          <w:bCs/>
        </w:rPr>
        <w:t>防火卷帘控制器的火灾报警功能、自动控制功能、手动控制功能、故障报警功能、控制速放功能、备用电源功能；防火卷帘用卷门机的手动操作功能、电动启闭功能、自重下降功能、自动限位功能；防火卷帘的运行平稳性、电动启闭运行速度、运行噪音等功能的检查。</w:t>
      </w:r>
    </w:p>
    <w:p>
      <w:pPr>
        <w:spacing w:line="360" w:lineRule="auto"/>
        <w:ind w:firstLine="420" w:firstLineChars="200"/>
      </w:pPr>
      <w:r>
        <w:rPr>
          <w:szCs w:val="24"/>
        </w:rPr>
        <w:t>（二）检查方法</w:t>
      </w:r>
    </w:p>
    <w:p>
      <w:pPr>
        <w:spacing w:line="360" w:lineRule="auto"/>
        <w:ind w:firstLine="420" w:firstLineChars="200"/>
      </w:pPr>
      <w:r>
        <w:t>查阅消防设计文件、建筑平面图、门窗大样、《防火卷帘工程质量验收记录》等资料，了解建筑内防火卷帘的安装位置、数量等数据。对照防火卷帘产品出厂合格证和有效证明文件，核实防火卷帘的型号规格及耐火性能与消防设计的一致性后开展现场检查，主要进行以下操作：</w:t>
      </w:r>
    </w:p>
    <w:p>
      <w:pPr>
        <w:spacing w:line="360" w:lineRule="auto"/>
        <w:ind w:firstLine="420" w:firstLineChars="200"/>
      </w:pPr>
      <w:r>
        <w:t>1.查看防火卷帘外观，检查周围是否存放商品或杂物。手动启动防火卷帘，观察防火卷帘运行平稳性能以及与地面的接触情况；使用秒表、卷尺测量卷帘的启、闭运行速度；使用声级计在距卷帘表面的垂直距离1m、距地面的垂直距离1.5m处水平测量卷帘启、闭运行的噪音。需满足以下要求：</w:t>
      </w:r>
    </w:p>
    <w:p>
      <w:pPr>
        <w:spacing w:line="360" w:lineRule="auto"/>
        <w:ind w:firstLine="420" w:firstLineChars="200"/>
      </w:pPr>
      <w:r>
        <w:t>（1）防火卷帘的导轨运行平稳，不允许有脱轨和明显的倾斜现象。</w:t>
      </w:r>
    </w:p>
    <w:p>
      <w:pPr>
        <w:spacing w:line="360" w:lineRule="auto"/>
        <w:ind w:firstLine="420" w:firstLineChars="200"/>
      </w:pPr>
      <w:r>
        <w:t>（2）双帘面卷帘的两个帘面同时升降，两个帘面之间的高度差不大于50mm。</w:t>
      </w:r>
    </w:p>
    <w:p>
      <w:pPr>
        <w:spacing w:line="360" w:lineRule="auto"/>
        <w:ind w:firstLine="420" w:firstLineChars="200"/>
      </w:pPr>
      <w:r>
        <w:t>（3）垂直卷帘的电动启闭运行速度为2 m/min~7.5m/min；其自重下降速度不大于9.5 m/min。</w:t>
      </w:r>
    </w:p>
    <w:p>
      <w:pPr>
        <w:spacing w:line="360" w:lineRule="auto"/>
        <w:ind w:firstLine="420" w:firstLineChars="200"/>
      </w:pPr>
      <w:r>
        <w:t>（4）卷帘启、闭运行的平均噪音不大于85dB。</w:t>
      </w:r>
    </w:p>
    <w:p>
      <w:pPr>
        <w:spacing w:line="360" w:lineRule="auto"/>
        <w:ind w:firstLine="420" w:firstLineChars="200"/>
      </w:pPr>
      <w:r>
        <w:t>（5）与地面接触时，座板与地面平行，接触均匀不得倾斜。</w:t>
      </w:r>
    </w:p>
    <w:p>
      <w:pPr>
        <w:spacing w:line="360" w:lineRule="auto"/>
        <w:ind w:firstLine="420" w:firstLineChars="200"/>
      </w:pPr>
      <w:r>
        <w:t>2.拉动手动速放装置，观察防火卷帘是否具有自重恒速下降功能。防火卷帘卷门机具有依靠防火卷帘自重恒速下降的功能，操作臂力不得大于70N。</w:t>
      </w:r>
      <w:r>
        <w:rPr>
          <w:bCs/>
        </w:rPr>
        <w:t>切断防火卷帘电源，加热温控释放装置，使其热敏感元件动作，观察防火卷帘动作情况，防火卷帘</w:t>
      </w:r>
      <w:r>
        <w:t>在温控释放装置动作后能自动下降至全闭。</w:t>
      </w:r>
    </w:p>
    <w:p>
      <w:pPr>
        <w:spacing w:line="360" w:lineRule="auto"/>
        <w:ind w:firstLine="420" w:firstLineChars="200"/>
      </w:pPr>
      <w:r>
        <w:t>3.采用加烟、加温的方法使防火卷帘控制器负载的感烟、感温探测器分别发出模拟烟、温火灾报警信号，观察防火卷帘控制器的报警功能。防火卷帘控制器能直接或间接地接受来自火灾报警探测器或消防控制设备的火灾报警信号，发出声、光报警信号。</w:t>
      </w:r>
    </w:p>
    <w:p>
      <w:pPr>
        <w:spacing w:line="360" w:lineRule="auto"/>
        <w:ind w:firstLine="420" w:firstLineChars="200"/>
      </w:pPr>
      <w:r>
        <w:t>4.操作防火卷帘控制器的手动控制按钮，观察防火卷帘控制器的手动控制功能，其手动操作卷帘下降、停止、上升等功能正常，消防控制设备上防火卷帘信号显示正常。</w:t>
      </w:r>
    </w:p>
    <w:p>
      <w:pPr>
        <w:spacing w:line="360" w:lineRule="auto"/>
        <w:ind w:firstLine="420" w:firstLineChars="200"/>
      </w:pPr>
      <w:r>
        <w:t>5.手动启动防火卷帘内、外侧手动控制按钮，观察防火卷帘现场启动。卷帘下降、停止、上升等功能正常，并向控制室的消防控制设备反馈动作信号。</w:t>
      </w:r>
    </w:p>
    <w:p>
      <w:pPr>
        <w:spacing w:line="360" w:lineRule="auto"/>
        <w:ind w:firstLine="420" w:firstLineChars="200"/>
      </w:pPr>
      <w:r>
        <w:t>6.在控制室手动启动消防控制设备上的防火卷帘控制装置，观察防火卷帘远程启动。卷帘下降、停止等功能正常，并向控制室的消防控制设备反馈动作信号。</w:t>
      </w:r>
    </w:p>
    <w:p>
      <w:pPr>
        <w:spacing w:line="360" w:lineRule="auto"/>
        <w:ind w:firstLine="420" w:firstLineChars="200"/>
      </w:pPr>
      <w:r>
        <w:t>7．采用加烟、加温的方法使火灾探测器组的感烟、感温探测器分别发出模拟烟、温火灾报警信号，观察防火卷帘自动启动。需满足以下要求：</w:t>
      </w:r>
    </w:p>
    <w:p>
      <w:pPr>
        <w:spacing w:line="360" w:lineRule="auto"/>
        <w:ind w:firstLine="420" w:firstLineChars="200"/>
      </w:pPr>
      <w:r>
        <w:t>（1）用于分隔防火分区的防火卷帘，当其火灾探测器组的感烟、感温探测器分别发出火灾报警信号后，防火卷帘由上限位一次降至下限位全毕，并向控制室的消防控制设备反馈动作信号。</w:t>
      </w:r>
    </w:p>
    <w:p>
      <w:pPr>
        <w:spacing w:line="360" w:lineRule="auto"/>
        <w:ind w:firstLine="420" w:firstLineChars="200"/>
      </w:pPr>
      <w:r>
        <w:t>（2）用于疏散通道、出口处的防火卷帘，当感烟探测器发出火灾报警信号后，防火卷帘由上限位降至1.8m处定位，并向控制室的消防控制设备反馈中位信号，当感温探测器发出火灾报警信号后，防火卷帘由中位降至下限位全闭，并向控制室的消防控制设备反馈全闭信号；或防火卷帘控制器接到火灾报警信号后，控制防火卷帘自动下降至距地面1.8m处停止，延时5s~60s后，继续下降至全闭，并向控制室的消防控制设备反馈各部位动作信号。</w:t>
      </w:r>
    </w:p>
    <w:p>
      <w:pPr>
        <w:spacing w:line="360" w:lineRule="auto"/>
        <w:ind w:firstLine="420" w:firstLineChars="200"/>
        <w:rPr>
          <w:rFonts w:eastAsia="黑体"/>
          <w:szCs w:val="28"/>
        </w:rPr>
      </w:pPr>
      <w:r>
        <w:rPr>
          <w:rFonts w:eastAsia="黑体"/>
          <w:szCs w:val="28"/>
        </w:rPr>
        <w:t>五、防火阀</w:t>
      </w:r>
    </w:p>
    <w:p>
      <w:pPr>
        <w:spacing w:line="360" w:lineRule="auto"/>
        <w:ind w:firstLine="420" w:firstLineChars="200"/>
      </w:pPr>
      <w:r>
        <w:t>防火阀是指安装在通风、空调系统的送、回风管路上，平时呈开启状态，火灾时当管道内气体温度达到70</w:t>
      </w:r>
      <w:r>
        <w:rPr>
          <w:rFonts w:hint="eastAsia" w:ascii="宋体" w:hAnsi="宋体" w:cs="宋体"/>
        </w:rPr>
        <w:t>℃</w:t>
      </w:r>
      <w:r>
        <w:t>时关闭，在一定时间内满足耐火稳定性和耐火完整性要求，起隔烟阻火作用的阀门。火灾资料统计表明，在有通风、空气调节系统的建筑内发生火灾时，穿越楼板、墙体的垂直于水平风道是火势蔓延的主要途径。设置防火阀，可以有效防止火灾通过通风、空调系统管道蔓延扩大。防火检查中，通过对防火阀的外观、安装位置、公称动作温度、基本功能测试等方面的检查，核实防火阀的设置是否符合现行国家消防技术标准的要求。</w:t>
      </w:r>
    </w:p>
    <w:p>
      <w:pPr>
        <w:spacing w:line="360" w:lineRule="auto"/>
        <w:ind w:firstLine="420" w:firstLineChars="200"/>
        <w:rPr>
          <w:szCs w:val="24"/>
        </w:rPr>
      </w:pPr>
      <w:r>
        <w:rPr>
          <w:szCs w:val="24"/>
        </w:rPr>
        <w:t>（一）检查内容</w:t>
      </w:r>
    </w:p>
    <w:p>
      <w:pPr>
        <w:spacing w:line="360" w:lineRule="auto"/>
        <w:ind w:firstLine="420" w:firstLineChars="200"/>
      </w:pPr>
      <w:r>
        <w:t>1.防火阀的外观</w:t>
      </w:r>
    </w:p>
    <w:p>
      <w:pPr>
        <w:spacing w:line="360" w:lineRule="auto"/>
        <w:ind w:firstLine="420" w:firstLineChars="200"/>
      </w:pPr>
      <w:r>
        <w:rPr>
          <w:bCs/>
        </w:rPr>
        <w:t>防火卷阀的外观完好无损、机械部分外表无锈蚀、变形或机械损伤。在其明显部位设置永久性标牌，标明产品名称、型号规格、耐火性能及商标、生产单位（制造商）名称和厂址、出厂日期及产品生产批号、执行标准等，</w:t>
      </w:r>
      <w:r>
        <w:t>内容清晰，设置牢靠</w:t>
      </w:r>
      <w:r>
        <w:rPr>
          <w:bCs/>
        </w:rPr>
        <w:t>。</w:t>
      </w:r>
    </w:p>
    <w:p>
      <w:pPr>
        <w:spacing w:line="360" w:lineRule="auto"/>
        <w:ind w:firstLine="420" w:firstLineChars="200"/>
      </w:pPr>
      <w:r>
        <w:t>2.安装位置</w:t>
      </w:r>
    </w:p>
    <w:p>
      <w:pPr>
        <w:spacing w:line="360" w:lineRule="auto"/>
        <w:ind w:firstLine="420" w:firstLineChars="200"/>
      </w:pPr>
      <w:r>
        <w:t>防火阀主要安装在风管靠近防火分隔处，具体检查要求为：</w:t>
      </w:r>
    </w:p>
    <w:p>
      <w:pPr>
        <w:spacing w:line="360" w:lineRule="auto"/>
        <w:ind w:firstLine="420" w:firstLineChars="200"/>
      </w:pPr>
      <w:r>
        <w:t>（1）通风、空气调节系统的风管，穿越防火分区处、穿越通风、空气调节机房的房间隔墙和楼板处、穿越重要或火灾危险性大的房间隔墙和楼板处、穿越防火分隔处的变形缝两侧、竖向风管与每层水平风管交接处的水平管段上都要设置防火阀。当建筑内每个防火分区的通风、空气调节系统均独立设置时，水平风管与竖向总管的交接处可不设置防火阀。</w:t>
      </w:r>
    </w:p>
    <w:p>
      <w:pPr>
        <w:spacing w:line="360" w:lineRule="auto"/>
        <w:ind w:firstLine="420" w:firstLineChars="200"/>
      </w:pPr>
      <w:r>
        <w:t>（2）公共建筑的浴室、卫生间和厨房的竖向排风管，如未采取防止回流措施，在支管上设置防火阀。</w:t>
      </w:r>
    </w:p>
    <w:p>
      <w:pPr>
        <w:spacing w:line="360" w:lineRule="auto"/>
        <w:ind w:firstLine="420" w:firstLineChars="200"/>
      </w:pPr>
      <w:r>
        <w:t>（3）公共建筑内厨房的排油烟管道，在与竖向排风管连接的支管处设置防火阀。</w:t>
      </w:r>
    </w:p>
    <w:p>
      <w:pPr>
        <w:spacing w:line="360" w:lineRule="auto"/>
        <w:ind w:firstLine="420" w:firstLineChars="200"/>
      </w:pPr>
      <w:r>
        <w:t xml:space="preserve">（4）设置防火阀处的风管要设置单独的支吊架，在防火阀两侧各2.0m范围内的风管及其绝热材料采用不燃材料。防火阀暗装时，安装部位设置方便维护的检修口。 </w:t>
      </w:r>
    </w:p>
    <w:p>
      <w:pPr>
        <w:spacing w:line="360" w:lineRule="auto"/>
        <w:ind w:firstLine="420" w:firstLineChars="200"/>
      </w:pPr>
      <w:r>
        <w:t>3.公称动作温度</w:t>
      </w:r>
    </w:p>
    <w:p>
      <w:pPr>
        <w:spacing w:line="360" w:lineRule="auto"/>
        <w:ind w:firstLine="420" w:firstLineChars="200"/>
      </w:pPr>
      <w:r>
        <w:t>公共建筑内厨房的排油烟管道与竖向排风管连接的支管处设置的防火阀，公称动作温度为150</w:t>
      </w:r>
      <w:r>
        <w:rPr>
          <w:rFonts w:hint="eastAsia" w:ascii="宋体" w:hAnsi="宋体" w:cs="宋体"/>
        </w:rPr>
        <w:t>℃</w:t>
      </w:r>
      <w:r>
        <w:t>。其它风管上安装的防火阀公称动作温度均为70</w:t>
      </w:r>
      <w:r>
        <w:rPr>
          <w:rFonts w:hint="eastAsia" w:ascii="宋体" w:hAnsi="宋体" w:cs="宋体"/>
        </w:rPr>
        <w:t>℃</w:t>
      </w:r>
      <w:r>
        <w:t>。</w:t>
      </w:r>
    </w:p>
    <w:p>
      <w:pPr>
        <w:spacing w:line="360" w:lineRule="auto"/>
        <w:ind w:firstLine="420" w:firstLineChars="200"/>
      </w:pPr>
      <w:r>
        <w:t>4.防火阀的控制功能</w:t>
      </w:r>
    </w:p>
    <w:p>
      <w:pPr>
        <w:spacing w:line="360" w:lineRule="auto"/>
        <w:ind w:firstLine="420" w:firstLineChars="200"/>
        <w:rPr>
          <w:szCs w:val="18"/>
        </w:rPr>
      </w:pPr>
      <w:r>
        <w:t>主要检查防火阀的手动、联动控制和复位功能。防火阀平时处于开启状态，可手动关闭，也可与火灾报警系统联动自动关闭，均能在消防控制室接到防火阀动作的信号。</w:t>
      </w:r>
    </w:p>
    <w:p>
      <w:pPr>
        <w:spacing w:line="360" w:lineRule="auto"/>
        <w:ind w:firstLine="420" w:firstLineChars="200"/>
        <w:rPr>
          <w:szCs w:val="24"/>
        </w:rPr>
      </w:pPr>
      <w:r>
        <w:rPr>
          <w:szCs w:val="24"/>
        </w:rPr>
        <w:t>（二）检查方法</w:t>
      </w:r>
    </w:p>
    <w:p>
      <w:pPr>
        <w:spacing w:line="360" w:lineRule="auto"/>
        <w:ind w:firstLine="420" w:firstLineChars="200"/>
      </w:pPr>
      <w:r>
        <w:t>查阅消防设计文件、通风空调平面图、通风空调设备材料表等资料，了解建筑内防火阀的安装位置、数量等数据。对照防火阀产品出厂合格证和有效证明文件，核实防火阀的型号规格及公称动作温度与消防设计的一致性后开展现场检查，主要进行以下操作：</w:t>
      </w:r>
    </w:p>
    <w:p>
      <w:pPr>
        <w:spacing w:line="360" w:lineRule="auto"/>
        <w:ind w:firstLine="420" w:firstLineChars="200"/>
      </w:pPr>
      <w:r>
        <w:t>1.查看防火阀外观，检查是否完好无损、安装牢固，阀体内不得有杂物。</w:t>
      </w:r>
    </w:p>
    <w:p>
      <w:pPr>
        <w:spacing w:line="360" w:lineRule="auto"/>
        <w:ind w:firstLine="420" w:firstLineChars="200"/>
      </w:pPr>
      <w:r>
        <w:t>2.在防火阀现场手动操作防火阀的关、复位控制装置，观察防火阀的现场关闭功能。防火阀的关闭、复位正常，并向控制室消防控制设备反馈其动作信号。</w:t>
      </w:r>
    </w:p>
    <w:p>
      <w:pPr>
        <w:spacing w:line="360" w:lineRule="auto"/>
        <w:ind w:firstLine="420" w:firstLineChars="200"/>
      </w:pPr>
      <w:r>
        <w:t>3.在消防控制室的消防控制设备上和手动直接控制装置上分别手动关闭防烟分区的防火阀，观察防火阀的远程关闭功能。防火阀的关闭、复位能正常，并向控制室消防控制设备反馈其动作信号。</w:t>
      </w:r>
    </w:p>
    <w:p>
      <w:pPr>
        <w:spacing w:line="360" w:lineRule="auto"/>
        <w:ind w:firstLine="420" w:firstLineChars="200"/>
      </w:pPr>
      <w:r>
        <w:t>4.采用加烟的方法使被试防烟分区的火灾探测器发出模拟火灾报警信号，观察防火阀的自动关闭功能。该防烟分区的防火阀能自动关闭，并向控制室消防控制设备反馈其动作信号；</w:t>
      </w:r>
    </w:p>
    <w:p>
      <w:pPr>
        <w:spacing w:line="360" w:lineRule="auto"/>
        <w:ind w:firstLine="420" w:firstLineChars="200"/>
      </w:pPr>
      <w:r>
        <w:t>5.现场手动操作防火阀的手动复位装置，观察防火阀的手动复位功能。防火阀能复位，并向控制室消防控制设备反馈其动作信号。</w:t>
      </w:r>
    </w:p>
    <w:p>
      <w:pPr>
        <w:spacing w:line="360" w:lineRule="auto"/>
        <w:ind w:firstLine="420" w:firstLineChars="200"/>
      </w:pPr>
      <w:r>
        <w:t>6.接通电源操作试验1~2次，以确认系统工作性能可靠，输出讯号正常，否则需要及时排除故障。</w:t>
      </w:r>
    </w:p>
    <w:p>
      <w:pPr>
        <w:spacing w:line="360" w:lineRule="auto"/>
        <w:ind w:firstLine="420" w:firstLineChars="200"/>
        <w:rPr>
          <w:rFonts w:eastAsia="黑体"/>
          <w:szCs w:val="28"/>
        </w:rPr>
      </w:pPr>
      <w:r>
        <w:rPr>
          <w:rFonts w:eastAsia="黑体"/>
          <w:szCs w:val="28"/>
        </w:rPr>
        <w:t>五、排烟防火阀</w:t>
      </w:r>
    </w:p>
    <w:p>
      <w:pPr>
        <w:spacing w:line="360" w:lineRule="auto"/>
        <w:ind w:firstLine="420" w:firstLineChars="200"/>
      </w:pPr>
      <w:r>
        <w:t>排烟防火阀是安装在排烟系统管道上，平时呈开启状态，火灾时当管道内气体温度达到280</w:t>
      </w:r>
      <w:r>
        <w:rPr>
          <w:rFonts w:hint="eastAsia" w:ascii="宋体" w:hAnsi="宋体" w:cs="宋体"/>
        </w:rPr>
        <w:t>℃</w:t>
      </w:r>
      <w:r>
        <w:t>时自动关闭，在一定时间内能满足耐火稳定性和耐火完整要求，起阻火隔烟作用的阀门。排烟防火阀的组成、形状和工作原理与防火阀相似。其不同之处主要是安装管道和动作温度不同，防火阀安装在通风、空调系统的管道上时，动作温度为70</w:t>
      </w:r>
      <w:r>
        <w:rPr>
          <w:rFonts w:hint="eastAsia" w:ascii="宋体" w:hAnsi="宋体" w:cs="宋体"/>
        </w:rPr>
        <w:t>℃</w:t>
      </w:r>
      <w:r>
        <w:t>，而排烟防火阀安装在排烟系统的管道上，动作温度为280</w:t>
      </w:r>
      <w:r>
        <w:rPr>
          <w:rFonts w:hint="eastAsia" w:ascii="宋体" w:hAnsi="宋体" w:cs="宋体"/>
        </w:rPr>
        <w:t>℃</w:t>
      </w:r>
      <w:r>
        <w:t>。防火检查中，可参照防火阀的检查内容和方法对排烟防火阀开展检查。</w:t>
      </w:r>
    </w:p>
    <w:p>
      <w:pPr>
        <w:spacing w:line="360" w:lineRule="auto"/>
        <w:ind w:firstLine="420" w:firstLineChars="200"/>
        <w:rPr>
          <w:rFonts w:eastAsia="黑体"/>
          <w:szCs w:val="28"/>
        </w:rPr>
      </w:pPr>
      <w:r>
        <w:rPr>
          <w:rFonts w:eastAsia="黑体"/>
          <w:szCs w:val="28"/>
        </w:rPr>
        <w:t>六、防火隔间</w:t>
      </w:r>
    </w:p>
    <w:p>
      <w:pPr>
        <w:spacing w:line="360" w:lineRule="auto"/>
        <w:ind w:firstLine="420" w:firstLineChars="200"/>
      </w:pPr>
      <w:r>
        <w:t>防火隔间主要用于将大型地下商店分隔为多个相互相对独立的区域，一旦某个区域着火且不能有效控制时，该空间要能防止火灾蔓延至其他区域。防火检查中，通过对防火隔间的建筑面积、与其他区域防火分隔、内部装修材料等设置的检查，核实防火隔间的设置是否符合现行国家工程消防技术标准的要求。</w:t>
      </w:r>
    </w:p>
    <w:p>
      <w:pPr>
        <w:spacing w:line="360" w:lineRule="auto"/>
        <w:ind w:firstLine="420" w:firstLineChars="200"/>
        <w:rPr>
          <w:szCs w:val="24"/>
        </w:rPr>
      </w:pPr>
      <w:r>
        <w:rPr>
          <w:szCs w:val="24"/>
        </w:rPr>
        <w:t>（一）检查内容</w:t>
      </w:r>
    </w:p>
    <w:p>
      <w:pPr>
        <w:spacing w:line="360" w:lineRule="auto"/>
        <w:ind w:firstLine="420" w:firstLineChars="200"/>
      </w:pPr>
      <w:r>
        <w:t>1.建筑面积</w:t>
      </w:r>
    </w:p>
    <w:p>
      <w:pPr>
        <w:spacing w:line="360" w:lineRule="auto"/>
        <w:ind w:firstLine="420" w:firstLineChars="200"/>
      </w:pPr>
      <w:r>
        <w:t>防火隔间的建筑面积不小于6.0m</w:t>
      </w:r>
      <w:r>
        <w:rPr>
          <w:vertAlign w:val="superscript"/>
        </w:rPr>
        <w:t>2</w:t>
      </w:r>
      <w:r>
        <w:t>。</w:t>
      </w:r>
    </w:p>
    <w:p>
      <w:pPr>
        <w:spacing w:line="360" w:lineRule="auto"/>
        <w:ind w:firstLine="420" w:firstLineChars="200"/>
      </w:pPr>
      <w:r>
        <w:t>2.防火分隔</w:t>
      </w:r>
    </w:p>
    <w:p>
      <w:pPr>
        <w:spacing w:line="360" w:lineRule="auto"/>
        <w:ind w:firstLine="420" w:firstLineChars="200"/>
      </w:pPr>
      <w:r>
        <w:t>防火隔间墙为耐火极限不低于3.00h的防火隔墙，门为甲级防火门；不同防火分区通向防火隔间的门最小间距不小于4m。</w:t>
      </w:r>
    </w:p>
    <w:p>
      <w:pPr>
        <w:spacing w:line="360" w:lineRule="auto"/>
        <w:ind w:firstLine="420" w:firstLineChars="200"/>
      </w:pPr>
      <w:r>
        <w:t>3.内部装修材料</w:t>
      </w:r>
    </w:p>
    <w:p>
      <w:pPr>
        <w:spacing w:line="360" w:lineRule="auto"/>
        <w:ind w:firstLine="420" w:firstLineChars="200"/>
      </w:pPr>
      <w:r>
        <w:t>防火隔间内部装修材料的燃烧性能均采用A级材料。</w:t>
      </w:r>
    </w:p>
    <w:p>
      <w:pPr>
        <w:spacing w:line="360" w:lineRule="auto"/>
        <w:ind w:firstLine="420" w:firstLineChars="200"/>
      </w:pPr>
      <w:r>
        <w:t>4.使用用途</w:t>
      </w:r>
    </w:p>
    <w:p>
      <w:pPr>
        <w:spacing w:line="360" w:lineRule="auto"/>
        <w:ind w:firstLine="420" w:firstLineChars="200"/>
      </w:pPr>
      <w:r>
        <w:t>防火隔间不得用于除人员通行外的其他用途。</w:t>
      </w:r>
    </w:p>
    <w:p>
      <w:pPr>
        <w:spacing w:line="360" w:lineRule="auto"/>
        <w:ind w:firstLine="420" w:firstLineChars="200"/>
        <w:rPr>
          <w:szCs w:val="24"/>
        </w:rPr>
      </w:pPr>
      <w:r>
        <w:rPr>
          <w:szCs w:val="24"/>
        </w:rPr>
        <w:t>（二）检查方法</w:t>
      </w:r>
    </w:p>
    <w:p>
      <w:pPr>
        <w:spacing w:line="360" w:lineRule="auto"/>
        <w:ind w:firstLine="420" w:firstLineChars="200"/>
        <w:rPr>
          <w:b/>
        </w:rPr>
      </w:pPr>
      <w:r>
        <w:t>通过查阅消防设计文件、建筑平面图，了解地下商店的面积、防火隔间的设置位置后开展现场检查。防火隔间面积测量值的允许负偏差不得大于规定值的5%，核查防火门产品与市场准入文件、消防设计文件的一致性。</w:t>
      </w:r>
    </w:p>
    <w:p>
      <w:pPr>
        <w:spacing w:line="360" w:lineRule="auto"/>
        <w:ind w:firstLine="420" w:firstLineChars="200"/>
        <w:rPr>
          <w:rFonts w:eastAsia="黑体"/>
        </w:rPr>
      </w:pPr>
    </w:p>
    <w:p>
      <w:pPr>
        <w:spacing w:line="360" w:lineRule="auto"/>
        <w:ind w:firstLine="420" w:firstLineChars="200"/>
        <w:rPr>
          <w:rFonts w:eastAsia="黑体"/>
        </w:rPr>
      </w:pPr>
      <w:r>
        <w:rPr>
          <w:rFonts w:eastAsia="黑体"/>
        </w:rPr>
        <w:t>思考题：</w:t>
      </w:r>
    </w:p>
    <w:p>
      <w:pPr>
        <w:spacing w:line="360" w:lineRule="auto"/>
        <w:ind w:firstLine="420" w:firstLineChars="200"/>
      </w:pPr>
      <w:r>
        <w:t>1.简述建筑防火分区面积检查时的主要注意事项。</w:t>
      </w:r>
    </w:p>
    <w:p>
      <w:pPr>
        <w:spacing w:line="360" w:lineRule="auto"/>
        <w:ind w:firstLine="420" w:firstLineChars="200"/>
      </w:pPr>
      <w:r>
        <w:t>2.简述现场对防火卷帘检查时的主要操作内容。</w:t>
      </w:r>
    </w:p>
    <w:p>
      <w:pPr>
        <w:spacing w:line="360" w:lineRule="auto"/>
        <w:ind w:firstLine="420" w:firstLineChars="200"/>
      </w:pPr>
      <w:r>
        <w:t>3.简述防火门检查的主要内容和方法。</w:t>
      </w:r>
    </w:p>
    <w:p>
      <w:pPr>
        <w:spacing w:line="360" w:lineRule="auto"/>
        <w:ind w:firstLine="420" w:firstLineChars="200"/>
      </w:pPr>
      <w:r>
        <w:t>4.简述防烟分区划分的基本原则。</w:t>
      </w:r>
    </w:p>
    <w:p>
      <w:pPr>
        <w:spacing w:line="360" w:lineRule="auto"/>
        <w:ind w:firstLine="420" w:firstLineChars="200"/>
      </w:pPr>
      <w:r>
        <w:t>5.简述中庭防火检查的主要内容。</w:t>
      </w:r>
    </w:p>
    <w:p>
      <w:pPr>
        <w:spacing w:line="360" w:lineRule="auto"/>
        <w:ind w:firstLine="420" w:firstLineChars="200"/>
      </w:pPr>
    </w:p>
    <w:p>
      <w:pPr>
        <w:spacing w:line="360" w:lineRule="auto"/>
        <w:jc w:val="center"/>
        <w:rPr>
          <w:rFonts w:eastAsia="黑体"/>
          <w:sz w:val="28"/>
          <w:szCs w:val="28"/>
        </w:rPr>
      </w:pPr>
      <w:r>
        <w:rPr>
          <w:rFonts w:eastAsia="黑体"/>
          <w:sz w:val="28"/>
          <w:szCs w:val="28"/>
        </w:rPr>
        <w:t>参考文献</w:t>
      </w:r>
    </w:p>
    <w:p>
      <w:pPr>
        <w:spacing w:line="360" w:lineRule="auto"/>
        <w:ind w:firstLine="420" w:firstLineChars="200"/>
        <w:rPr>
          <w:b/>
        </w:rPr>
      </w:pPr>
      <w:r>
        <w:rPr>
          <w:bCs/>
        </w:rPr>
        <w:t>[1]中华人民共和国工程建设标准强制性条文房屋建筑部分（2009版）[M].</w:t>
      </w:r>
      <w:r>
        <w:t>中国建筑工业出版社</w:t>
      </w:r>
      <w:r>
        <w:rPr>
          <w:bCs/>
        </w:rPr>
        <w:t>，2009年.</w:t>
      </w:r>
    </w:p>
    <w:p>
      <w:pPr>
        <w:spacing w:line="360" w:lineRule="auto"/>
        <w:ind w:firstLine="420" w:firstLineChars="200"/>
        <w:rPr>
          <w:bCs/>
        </w:rPr>
      </w:pPr>
      <w:r>
        <w:rPr>
          <w:bCs/>
        </w:rPr>
        <w:t>[2]中华人民共和国公安部消防局.中国消防手册第十二卷：消防装备·消防产品 [M].</w:t>
      </w:r>
      <w:r>
        <w:t>上海科学技术出版社</w:t>
      </w:r>
      <w:r>
        <w:rPr>
          <w:bCs/>
        </w:rPr>
        <w:t>，2007年.</w:t>
      </w:r>
    </w:p>
    <w:p>
      <w:pPr>
        <w:spacing w:line="360" w:lineRule="auto"/>
        <w:ind w:firstLine="420" w:firstLineChars="200"/>
        <w:rPr>
          <w:bCs/>
        </w:rPr>
      </w:pPr>
      <w:r>
        <w:rPr>
          <w:bCs/>
        </w:rPr>
        <w:t>[3]中国消防协会.建（构）筑物消防员（中级技能）[M].</w:t>
      </w:r>
      <w:r>
        <w:t>中国科学技术出版社</w:t>
      </w:r>
      <w:r>
        <w:rPr>
          <w:bCs/>
        </w:rPr>
        <w:t>，2011年.</w:t>
      </w:r>
    </w:p>
    <w:p>
      <w:pPr>
        <w:spacing w:line="360" w:lineRule="auto"/>
        <w:ind w:firstLine="420" w:firstLineChars="200"/>
        <w:rPr>
          <w:bCs/>
        </w:rPr>
      </w:pPr>
      <w:r>
        <w:rPr>
          <w:bCs/>
        </w:rPr>
        <w:t>[4]孙伦 公安消防监督员业务培训教材（消防监督检查）[M].</w:t>
      </w:r>
      <w:r>
        <w:t>警官教育出版社</w:t>
      </w:r>
      <w:r>
        <w:rPr>
          <w:bCs/>
        </w:rPr>
        <w:t>，1999年.</w:t>
      </w:r>
    </w:p>
    <w:p>
      <w:pPr>
        <w:spacing w:line="360" w:lineRule="auto"/>
        <w:ind w:firstLine="420" w:firstLineChars="200"/>
        <w:rPr>
          <w:bCs/>
        </w:rPr>
      </w:pPr>
      <w:r>
        <w:rPr>
          <w:bCs/>
        </w:rPr>
        <w:t>[5]孙伦 公安消防监督员业务培训教材（建审部分）[M].</w:t>
      </w:r>
      <w:r>
        <w:t>群众出版社</w:t>
      </w:r>
      <w:r>
        <w:rPr>
          <w:bCs/>
        </w:rPr>
        <w:t>，1998年.</w:t>
      </w:r>
    </w:p>
    <w:p>
      <w:pPr>
        <w:spacing w:line="360" w:lineRule="auto"/>
        <w:ind w:firstLine="420" w:firstLineChars="200"/>
        <w:rPr>
          <w:bCs/>
        </w:rPr>
      </w:pPr>
      <w:r>
        <w:rPr>
          <w:bCs/>
        </w:rPr>
        <w:t>[6]郭铁男 全国公安民警“三个必训”统编教材（消防监督教程）孙伦 公安消防监督员业务培训教材（消防监督检查）[M].2006年.</w:t>
      </w:r>
    </w:p>
    <w:p>
      <w:pPr>
        <w:spacing w:line="360" w:lineRule="auto"/>
        <w:ind w:firstLine="420" w:firstLineChars="200"/>
        <w:rPr>
          <w:bCs/>
        </w:rPr>
      </w:pPr>
      <w:r>
        <w:rPr>
          <w:bCs/>
        </w:rPr>
        <w:t>[7]建设工程消防验收评定规则（GA836）.</w:t>
      </w:r>
    </w:p>
    <w:p>
      <w:pPr>
        <w:spacing w:line="360" w:lineRule="auto"/>
        <w:ind w:firstLine="420" w:firstLineChars="200"/>
        <w:rPr>
          <w:bCs/>
        </w:rPr>
      </w:pPr>
      <w:r>
        <w:rPr>
          <w:bCs/>
        </w:rPr>
        <w:t>[8]建筑工程施工质量验收统一标准（GB50300）.</w:t>
      </w:r>
    </w:p>
    <w:p>
      <w:pPr>
        <w:spacing w:line="360" w:lineRule="auto"/>
        <w:ind w:firstLine="420" w:firstLineChars="200"/>
        <w:rPr>
          <w:bCs/>
        </w:rPr>
      </w:pPr>
      <w:r>
        <w:rPr>
          <w:bCs/>
        </w:rPr>
        <w:t>[9]消防产品现场检查判定规则（GA588）.</w:t>
      </w:r>
    </w:p>
    <w:p>
      <w:pPr>
        <w:spacing w:line="360" w:lineRule="auto"/>
        <w:ind w:firstLine="420" w:firstLineChars="200"/>
        <w:rPr>
          <w:bCs/>
        </w:rPr>
      </w:pPr>
      <w:r>
        <w:rPr>
          <w:bCs/>
        </w:rPr>
        <w:t>[10]挡烟垂壁（GA533）.</w:t>
      </w:r>
    </w:p>
    <w:p>
      <w:pPr>
        <w:spacing w:line="360" w:lineRule="auto"/>
        <w:ind w:firstLine="420" w:firstLineChars="200"/>
        <w:rPr>
          <w:bCs/>
        </w:rPr>
      </w:pPr>
      <w:r>
        <w:rPr>
          <w:bCs/>
        </w:rPr>
        <w:t>[11]防火门(GB 12955) .</w:t>
      </w:r>
    </w:p>
    <w:p>
      <w:pPr>
        <w:spacing w:line="360" w:lineRule="auto"/>
        <w:ind w:firstLine="420" w:firstLineChars="200"/>
      </w:pPr>
    </w:p>
    <w:p>
      <w:pPr>
        <w:pStyle w:val="3"/>
        <w:spacing w:line="360" w:lineRule="auto"/>
        <w:jc w:val="center"/>
        <w:rPr>
          <w:rFonts w:ascii="Times New Roman" w:hAnsi="Times New Roman" w:eastAsia="方正小标宋简体"/>
          <w:b w:val="0"/>
          <w:color w:val="auto"/>
          <w:sz w:val="36"/>
          <w:szCs w:val="36"/>
        </w:rPr>
      </w:pPr>
      <w:bookmarkStart w:id="106" w:name="_Toc368240605"/>
      <w:bookmarkStart w:id="107" w:name="_Toc372320237"/>
      <w:bookmarkStart w:id="108" w:name="_Toc368249860"/>
      <w:bookmarkStart w:id="109" w:name="_Toc368350264"/>
      <w:bookmarkStart w:id="110" w:name="_Toc368351149"/>
      <w:r>
        <w:rPr>
          <w:rFonts w:ascii="Times New Roman" w:hAnsi="Times New Roman" w:eastAsia="方正小标宋简体"/>
          <w:b w:val="0"/>
          <w:color w:val="auto"/>
          <w:sz w:val="36"/>
          <w:szCs w:val="36"/>
        </w:rPr>
        <w:t>第三章  安全疏散检查</w:t>
      </w:r>
      <w:bookmarkEnd w:id="106"/>
      <w:bookmarkEnd w:id="107"/>
      <w:bookmarkEnd w:id="108"/>
      <w:bookmarkEnd w:id="109"/>
      <w:bookmarkEnd w:id="110"/>
    </w:p>
    <w:p>
      <w:pPr>
        <w:spacing w:line="360" w:lineRule="auto"/>
        <w:ind w:firstLine="422" w:firstLineChars="200"/>
        <w:rPr>
          <w:b/>
          <w:szCs w:val="28"/>
        </w:rPr>
      </w:pPr>
    </w:p>
    <w:p>
      <w:pPr>
        <w:spacing w:line="360" w:lineRule="auto"/>
        <w:ind w:firstLine="422" w:firstLineChars="200"/>
        <w:rPr>
          <w:b/>
          <w:szCs w:val="28"/>
        </w:rPr>
      </w:pPr>
      <w:r>
        <w:rPr>
          <w:b/>
          <w:szCs w:val="28"/>
        </w:rPr>
        <w:t>学习要求</w:t>
      </w:r>
    </w:p>
    <w:p>
      <w:pPr>
        <w:spacing w:line="360" w:lineRule="auto"/>
        <w:ind w:firstLine="420" w:firstLineChars="200"/>
        <w:rPr>
          <w:szCs w:val="24"/>
        </w:rPr>
      </w:pPr>
      <w:r>
        <w:rPr>
          <w:szCs w:val="24"/>
        </w:rPr>
        <w:t>通过对本章的学习，了解安全出口和疏散出口、疏散走道和避难走道、疏散楼梯间和避难救援设施设置等基本知识，并掌握开展安全疏散防火检查的具体内容和方法。</w:t>
      </w:r>
    </w:p>
    <w:p>
      <w:pPr>
        <w:spacing w:line="360" w:lineRule="auto"/>
        <w:ind w:firstLine="420" w:firstLineChars="200"/>
        <w:rPr>
          <w:szCs w:val="24"/>
        </w:rPr>
      </w:pPr>
    </w:p>
    <w:p>
      <w:pPr>
        <w:spacing w:line="360" w:lineRule="auto"/>
        <w:ind w:firstLine="420" w:firstLineChars="200"/>
      </w:pPr>
      <w:r>
        <w:t>建筑的安全疏散和避难设施主要包括疏散走道、疏散楼梯（包括室外楼梯）、疏散出口（包括疏散门和安全出口），避难走道、下沉式广场、避难间和避难层，疏散指示标志和疏散应急照明，有时还要考虑疏散诱导广播。建筑使用管理单位在建筑防火检查中，根据建筑物的不同使用性质、不同火灾危险性，通过对疏散走道、楼梯间、疏散门等安全疏散和避难设施设置合理性的检查，为人员和物质的安全疏散提供可靠的保证。</w:t>
      </w:r>
    </w:p>
    <w:p>
      <w:pPr>
        <w:spacing w:line="360" w:lineRule="auto"/>
        <w:ind w:firstLine="420" w:firstLineChars="200"/>
        <w:rPr>
          <w:shd w:val="pct10" w:color="auto" w:fill="FFFFFF"/>
        </w:rPr>
      </w:pPr>
    </w:p>
    <w:p>
      <w:pPr>
        <w:pStyle w:val="4"/>
        <w:spacing w:line="360" w:lineRule="auto"/>
        <w:jc w:val="center"/>
        <w:rPr>
          <w:rFonts w:ascii="Times New Roman" w:hAnsi="Times New Roman" w:eastAsia="华文仿宋"/>
          <w:b w:val="0"/>
          <w:color w:val="auto"/>
          <w:sz w:val="32"/>
          <w:szCs w:val="32"/>
        </w:rPr>
      </w:pPr>
      <w:bookmarkStart w:id="111" w:name="_Toc368249861"/>
      <w:bookmarkStart w:id="112" w:name="_Toc372320238"/>
      <w:bookmarkStart w:id="113" w:name="_Toc368350265"/>
      <w:bookmarkStart w:id="114" w:name="_Toc368240606"/>
      <w:bookmarkStart w:id="115" w:name="_Toc368351150"/>
      <w:r>
        <w:rPr>
          <w:rFonts w:ascii="Times New Roman" w:hAnsi="Times New Roman" w:eastAsia="华文仿宋"/>
          <w:b w:val="0"/>
          <w:color w:val="auto"/>
          <w:sz w:val="32"/>
          <w:szCs w:val="32"/>
        </w:rPr>
        <w:t>第一节  安全出口与疏散出口</w:t>
      </w:r>
      <w:bookmarkEnd w:id="111"/>
      <w:bookmarkEnd w:id="112"/>
      <w:bookmarkEnd w:id="113"/>
      <w:bookmarkEnd w:id="114"/>
      <w:bookmarkEnd w:id="115"/>
    </w:p>
    <w:p>
      <w:pPr>
        <w:spacing w:line="360" w:lineRule="auto"/>
        <w:ind w:firstLine="420" w:firstLineChars="200"/>
      </w:pPr>
    </w:p>
    <w:p>
      <w:pPr>
        <w:spacing w:line="360" w:lineRule="auto"/>
        <w:ind w:firstLine="420" w:firstLineChars="200"/>
      </w:pPr>
      <w:r>
        <w:t>为了在发生火灾时，能够迅速安全地疏散人员和抢救物资，减少人员伤亡、降低火灾损失，在建筑防火设计时，必须设置足够数量的安全出口和疏散出口，并分散布置、易于寻找。</w:t>
      </w:r>
    </w:p>
    <w:p>
      <w:pPr>
        <w:spacing w:line="360" w:lineRule="auto"/>
        <w:ind w:firstLine="420" w:firstLineChars="200"/>
        <w:rPr>
          <w:rFonts w:eastAsia="黑体"/>
          <w:szCs w:val="28"/>
        </w:rPr>
      </w:pPr>
      <w:r>
        <w:rPr>
          <w:rFonts w:eastAsia="黑体"/>
          <w:szCs w:val="28"/>
        </w:rPr>
        <w:t>一、安全出口</w:t>
      </w:r>
    </w:p>
    <w:p>
      <w:pPr>
        <w:spacing w:line="360" w:lineRule="auto"/>
        <w:ind w:firstLine="420" w:firstLineChars="200"/>
      </w:pPr>
      <w:r>
        <w:t>安全出口是指供人员安全疏散用的楼梯间、室外楼梯的出入口或直通室内外安全区域的出口，保证在火灾时能够迅速安全地疏散人员和抢救物资，减少人员伤亡，降低火灾损失。防火检查中，通过对安全出口的数量、宽度、间距、畅通性等进行检查，核实安全出口的设置是否符合现行国家工程消防技术标准的要求。</w:t>
      </w:r>
    </w:p>
    <w:p>
      <w:pPr>
        <w:spacing w:line="360" w:lineRule="auto"/>
        <w:ind w:firstLine="420" w:firstLineChars="200"/>
        <w:rPr>
          <w:szCs w:val="24"/>
        </w:rPr>
      </w:pPr>
      <w:r>
        <w:rPr>
          <w:szCs w:val="24"/>
        </w:rPr>
        <w:t>（一）检查内容</w:t>
      </w:r>
    </w:p>
    <w:p>
      <w:pPr>
        <w:spacing w:line="360" w:lineRule="auto"/>
        <w:ind w:firstLine="420" w:firstLineChars="200"/>
        <w:rPr>
          <w:b/>
        </w:rPr>
      </w:pPr>
      <w:r>
        <w:t>1．安全出口的数量</w:t>
      </w:r>
    </w:p>
    <w:p>
      <w:pPr>
        <w:spacing w:line="360" w:lineRule="auto"/>
        <w:ind w:firstLine="420" w:firstLineChars="200"/>
        <w:rPr>
          <w:b/>
        </w:rPr>
      </w:pPr>
      <w:r>
        <w:t>安全出口的数量与安全出口总宽度、安全疏散距离有直接关系。当安全出口总宽度足够时，还需要保证在不同人员分布条件下的安全疏散距离，二者相互结合才能使安全出口的布置更加合理。具体要求为：</w:t>
      </w:r>
    </w:p>
    <w:p>
      <w:pPr>
        <w:spacing w:line="360" w:lineRule="auto"/>
        <w:ind w:firstLine="420" w:firstLineChars="200"/>
        <w:outlineLvl w:val="0"/>
      </w:pPr>
      <w:r>
        <w:t xml:space="preserve">（1）公共建筑 </w:t>
      </w:r>
    </w:p>
    <w:p>
      <w:pPr>
        <w:spacing w:line="360" w:lineRule="auto"/>
        <w:ind w:firstLine="420" w:firstLineChars="200"/>
      </w:pPr>
      <w:r>
        <w:t>公共建筑内每个防火分区或一个防火分区的每个楼层，安全出口不少于2个。当公共建筑仅设一个安全出口或一部疏散楼梯时，具体检查要求为：</w:t>
      </w:r>
    </w:p>
    <w:p>
      <w:pPr>
        <w:spacing w:line="360" w:lineRule="auto"/>
        <w:ind w:firstLine="420" w:firstLineChars="200"/>
        <w:rPr>
          <w:bCs/>
        </w:rPr>
      </w:pPr>
      <w:r>
        <w:rPr>
          <w:bCs/>
        </w:rPr>
        <w:fldChar w:fldCharType="begin"/>
      </w:r>
      <w:r>
        <w:rPr>
          <w:bCs/>
        </w:rPr>
        <w:instrText xml:space="preserve"> = 1 \* GB3 </w:instrText>
      </w:r>
      <w:r>
        <w:rPr>
          <w:bCs/>
        </w:rPr>
        <w:fldChar w:fldCharType="separate"/>
      </w:r>
      <w:r>
        <w:rPr>
          <w:rFonts w:hAnsi="宋体"/>
          <w:bCs/>
        </w:rPr>
        <w:t>①</w:t>
      </w:r>
      <w:r>
        <w:rPr>
          <w:bCs/>
        </w:rPr>
        <w:fldChar w:fldCharType="end"/>
      </w:r>
      <w:r>
        <w:rPr>
          <w:bCs/>
        </w:rPr>
        <w:t>除托儿所、幼儿园外单层公共建筑或多层公共建筑的首层，建筑面积小于等于200m</w:t>
      </w:r>
      <w:r>
        <w:rPr>
          <w:bCs/>
          <w:vertAlign w:val="superscript"/>
        </w:rPr>
        <w:t>2</w:t>
      </w:r>
      <w:r>
        <w:rPr>
          <w:bCs/>
        </w:rPr>
        <w:t>且人数不超过50人的。</w:t>
      </w:r>
    </w:p>
    <w:p>
      <w:pPr>
        <w:spacing w:line="360" w:lineRule="auto"/>
        <w:ind w:firstLine="420" w:firstLineChars="200"/>
        <w:rPr>
          <w:bCs/>
        </w:rPr>
      </w:pPr>
      <w:r>
        <w:rPr>
          <w:bCs/>
        </w:rPr>
        <w:fldChar w:fldCharType="begin"/>
      </w:r>
      <w:r>
        <w:rPr>
          <w:bCs/>
        </w:rPr>
        <w:instrText xml:space="preserve"> = 2 \* GB3 </w:instrText>
      </w:r>
      <w:r>
        <w:rPr>
          <w:bCs/>
        </w:rPr>
        <w:fldChar w:fldCharType="separate"/>
      </w:r>
      <w:r>
        <w:rPr>
          <w:rFonts w:hAnsi="宋体"/>
          <w:bCs/>
        </w:rPr>
        <w:t>②</w:t>
      </w:r>
      <w:r>
        <w:rPr>
          <w:bCs/>
        </w:rPr>
        <w:fldChar w:fldCharType="end"/>
      </w:r>
      <w:r>
        <w:rPr>
          <w:bCs/>
        </w:rPr>
        <w:t>除医疗建筑，老年人建筑，托儿所、幼儿园的儿童用房，儿童游乐厅等儿童活动场所和歌舞娱乐放映游艺场所等外，耐火等级、建筑层数、每层最大建筑面积和使用人数符合相关规定的公共建筑。</w:t>
      </w:r>
    </w:p>
    <w:p>
      <w:pPr>
        <w:spacing w:line="360" w:lineRule="auto"/>
        <w:ind w:firstLine="420" w:firstLineChars="200"/>
        <w:rPr>
          <w:bCs/>
        </w:rPr>
      </w:pPr>
      <w:r>
        <w:rPr>
          <w:bCs/>
        </w:rPr>
        <w:fldChar w:fldCharType="begin"/>
      </w:r>
      <w:r>
        <w:rPr>
          <w:bCs/>
        </w:rPr>
        <w:instrText xml:space="preserve"> = 3 \* GB3 </w:instrText>
      </w:r>
      <w:r>
        <w:rPr>
          <w:bCs/>
        </w:rPr>
        <w:fldChar w:fldCharType="separate"/>
      </w:r>
      <w:r>
        <w:rPr>
          <w:rFonts w:hAnsi="宋体"/>
          <w:bCs/>
        </w:rPr>
        <w:t>③</w:t>
      </w:r>
      <w:r>
        <w:rPr>
          <w:bCs/>
        </w:rPr>
        <w:fldChar w:fldCharType="end"/>
      </w:r>
      <w:r>
        <w:rPr>
          <w:bCs/>
        </w:rPr>
        <w:t>除歌舞娱乐放映游艺场所外，防火分区的建筑面积不大于50</w:t>
      </w:r>
      <w:r>
        <w:rPr>
          <w:rStyle w:val="40"/>
          <w:b w:val="0"/>
        </w:rPr>
        <w:t>m</w:t>
      </w:r>
      <w:r>
        <w:rPr>
          <w:rStyle w:val="40"/>
          <w:b w:val="0"/>
          <w:vertAlign w:val="superscript"/>
        </w:rPr>
        <w:t>2</w:t>
      </w:r>
      <w:r>
        <w:rPr>
          <w:bCs/>
        </w:rPr>
        <w:t>且经常停留人数不超过15人的地下或半地下建筑（室）。</w:t>
      </w:r>
    </w:p>
    <w:p>
      <w:pPr>
        <w:spacing w:line="360" w:lineRule="auto"/>
        <w:ind w:firstLine="420" w:firstLineChars="200"/>
        <w:outlineLvl w:val="0"/>
      </w:pPr>
      <w:r>
        <w:t>（2）住宅建筑</w:t>
      </w:r>
    </w:p>
    <w:p>
      <w:pPr>
        <w:spacing w:line="360" w:lineRule="auto"/>
        <w:ind w:firstLine="420" w:firstLineChars="200"/>
      </w:pPr>
      <w:r>
        <w:t>住宅建筑安全出口数量与建筑单元每层的建筑面积和户门到安全出口的距离有关，一般要求住宅住宅单元每层的安全出口不少于2个。当住宅每单元仅设一个安全出口或一部疏散楼梯时，检查要求为：</w:t>
      </w:r>
    </w:p>
    <w:p>
      <w:pPr>
        <w:spacing w:line="360" w:lineRule="auto"/>
        <w:ind w:firstLine="420" w:firstLineChars="200"/>
      </w:pPr>
      <w:r>
        <w:fldChar w:fldCharType="begin"/>
      </w:r>
      <w:r>
        <w:instrText xml:space="preserve"> = 1 \* GB3 </w:instrText>
      </w:r>
      <w:r>
        <w:fldChar w:fldCharType="separate"/>
      </w:r>
      <w:r>
        <w:rPr>
          <w:rFonts w:hAnsi="宋体"/>
        </w:rPr>
        <w:t>①</w:t>
      </w:r>
      <w:r>
        <w:rPr>
          <w:rFonts w:hAnsi="宋体"/>
        </w:rPr>
        <w:fldChar w:fldCharType="end"/>
      </w:r>
      <w:r>
        <w:t>建筑高度不大于27m的住宅，每个单元任一层的建筑面积小于650</w:t>
      </w:r>
      <w:r>
        <w:rPr>
          <w:rStyle w:val="40"/>
          <w:b w:val="0"/>
        </w:rPr>
        <w:t>m</w:t>
      </w:r>
      <w:r>
        <w:rPr>
          <w:rStyle w:val="40"/>
          <w:b w:val="0"/>
          <w:vertAlign w:val="superscript"/>
        </w:rPr>
        <w:t>2</w:t>
      </w:r>
      <w:r>
        <w:t>且任一户门至最近安全出口的距离小于15m。</w:t>
      </w:r>
    </w:p>
    <w:p>
      <w:pPr>
        <w:spacing w:line="360" w:lineRule="auto"/>
        <w:ind w:firstLine="420" w:firstLineChars="200"/>
      </w:pPr>
      <w:r>
        <w:fldChar w:fldCharType="begin"/>
      </w:r>
      <w:r>
        <w:instrText xml:space="preserve"> = 2 \* GB3 </w:instrText>
      </w:r>
      <w:r>
        <w:fldChar w:fldCharType="separate"/>
      </w:r>
      <w:r>
        <w:rPr>
          <w:rFonts w:hAnsi="宋体"/>
        </w:rPr>
        <w:t>②</w:t>
      </w:r>
      <w:r>
        <w:rPr>
          <w:rFonts w:hAnsi="宋体"/>
        </w:rPr>
        <w:fldChar w:fldCharType="end"/>
      </w:r>
      <w:r>
        <w:rPr>
          <w:bCs/>
        </w:rPr>
        <w:t>建筑高度大于27m、不大于54m的住宅，每个单元任一层的建筑面积小于650</w:t>
      </w:r>
      <w:r>
        <w:rPr>
          <w:rStyle w:val="40"/>
          <w:b w:val="0"/>
        </w:rPr>
        <w:t>m</w:t>
      </w:r>
      <w:r>
        <w:rPr>
          <w:rStyle w:val="40"/>
          <w:b w:val="0"/>
          <w:vertAlign w:val="superscript"/>
        </w:rPr>
        <w:t>2</w:t>
      </w:r>
      <w:r>
        <w:rPr>
          <w:bCs/>
        </w:rPr>
        <w:t>，且任一户门至最近安全出口的距离小于10m。</w:t>
      </w:r>
    </w:p>
    <w:p>
      <w:pPr>
        <w:spacing w:line="360" w:lineRule="auto"/>
        <w:ind w:firstLine="420" w:firstLineChars="200"/>
        <w:outlineLvl w:val="0"/>
      </w:pPr>
      <w:r>
        <w:t>（3）厂房</w:t>
      </w:r>
    </w:p>
    <w:p>
      <w:pPr>
        <w:spacing w:line="360" w:lineRule="auto"/>
        <w:ind w:firstLine="420" w:firstLineChars="200"/>
      </w:pPr>
      <w:r>
        <w:t>厂房每个防火分区或一个防火分区的每个楼层的安全出口不少于2个。当厂房仅设一个安全出口时，检查要求为：</w:t>
      </w:r>
    </w:p>
    <w:p>
      <w:pPr>
        <w:spacing w:line="360" w:lineRule="auto"/>
        <w:ind w:firstLine="420" w:firstLineChars="200"/>
      </w:pPr>
      <w:r>
        <w:rPr>
          <w:rFonts w:hAnsi="宋体"/>
        </w:rPr>
        <w:t>①</w:t>
      </w:r>
      <w:r>
        <w:t>甲类厂房，每层建筑面积不超过100㎡，且同一时间的生产人数不超过5人。</w:t>
      </w:r>
    </w:p>
    <w:p>
      <w:pPr>
        <w:spacing w:line="360" w:lineRule="auto"/>
        <w:ind w:firstLine="420" w:firstLineChars="200"/>
      </w:pPr>
      <w:r>
        <w:rPr>
          <w:rFonts w:hAnsi="宋体"/>
        </w:rPr>
        <w:t>②</w:t>
      </w:r>
      <w:r>
        <w:t>乙类厂房，每层建筑面积不超过150㎡，且同一时间的生产人数不超过10人。</w:t>
      </w:r>
    </w:p>
    <w:p>
      <w:pPr>
        <w:spacing w:line="360" w:lineRule="auto"/>
        <w:ind w:firstLine="420" w:firstLineChars="200"/>
      </w:pPr>
      <w:r>
        <w:fldChar w:fldCharType="begin"/>
      </w:r>
      <w:r>
        <w:instrText xml:space="preserve"> = 3 \* GB3 </w:instrText>
      </w:r>
      <w:r>
        <w:fldChar w:fldCharType="separate"/>
      </w:r>
      <w:r>
        <w:rPr>
          <w:rFonts w:hAnsi="宋体"/>
        </w:rPr>
        <w:t>③</w:t>
      </w:r>
      <w:r>
        <w:rPr>
          <w:rFonts w:hAnsi="宋体"/>
        </w:rPr>
        <w:fldChar w:fldCharType="end"/>
      </w:r>
      <w:r>
        <w:t>丙类厂房，每层建筑面积不超过250㎡，且同一时间的生产人数不超过20人。</w:t>
      </w:r>
    </w:p>
    <w:p>
      <w:pPr>
        <w:spacing w:line="360" w:lineRule="auto"/>
        <w:ind w:firstLine="420" w:firstLineChars="200"/>
      </w:pPr>
      <w:r>
        <w:rPr>
          <w:rFonts w:hAnsi="宋体"/>
        </w:rPr>
        <w:t>④</w:t>
      </w:r>
      <w:r>
        <w:t>丁、戊类厂房，每层建筑面积不超过400㎡，且同一时间的生产人数不超过30人。</w:t>
      </w:r>
    </w:p>
    <w:p>
      <w:pPr>
        <w:spacing w:line="360" w:lineRule="auto"/>
        <w:ind w:firstLine="420" w:firstLineChars="200"/>
      </w:pPr>
      <w:r>
        <w:fldChar w:fldCharType="begin"/>
      </w:r>
      <w:r>
        <w:instrText xml:space="preserve"> = 5 \* GB3 </w:instrText>
      </w:r>
      <w:r>
        <w:fldChar w:fldCharType="separate"/>
      </w:r>
      <w:r>
        <w:rPr>
          <w:rFonts w:hAnsi="宋体"/>
        </w:rPr>
        <w:t>⑤</w:t>
      </w:r>
      <w:r>
        <w:rPr>
          <w:rFonts w:hAnsi="宋体"/>
        </w:rPr>
        <w:fldChar w:fldCharType="end"/>
      </w:r>
      <w:r>
        <w:t>地下或半地下厂房（包括地下或半地下室），每层建筑面积不大于50m</w:t>
      </w:r>
      <w:r>
        <w:rPr>
          <w:vertAlign w:val="superscript"/>
        </w:rPr>
        <w:t>2</w:t>
      </w:r>
      <w:r>
        <w:t>，且同一时间的作业人数不超过15人。</w:t>
      </w:r>
    </w:p>
    <w:p>
      <w:pPr>
        <w:spacing w:line="360" w:lineRule="auto"/>
        <w:ind w:firstLine="420" w:firstLineChars="200"/>
      </w:pPr>
      <w:r>
        <w:fldChar w:fldCharType="begin"/>
      </w:r>
      <w:r>
        <w:instrText xml:space="preserve"> = 6 \* GB3 </w:instrText>
      </w:r>
      <w:r>
        <w:fldChar w:fldCharType="separate"/>
      </w:r>
      <w:r>
        <w:rPr>
          <w:rFonts w:hAnsi="宋体"/>
        </w:rPr>
        <w:t>⑥</w:t>
      </w:r>
      <w:r>
        <w:rPr>
          <w:rFonts w:hAnsi="宋体"/>
        </w:rPr>
        <w:fldChar w:fldCharType="end"/>
      </w:r>
      <w:r>
        <w:t>地下、半地下厂房或厂房的地下室、半地下室，如有防火墙隔成多个防火分区且每个防火分区设有一个直通室外的安全出口时，每个防火分区可利用防火墙上通向相邻分区的甲级防火门作为第二安全出口。</w:t>
      </w:r>
    </w:p>
    <w:p>
      <w:pPr>
        <w:spacing w:line="360" w:lineRule="auto"/>
        <w:ind w:firstLine="420" w:firstLineChars="200"/>
        <w:outlineLvl w:val="0"/>
      </w:pPr>
      <w:r>
        <w:t>（4）仓库</w:t>
      </w:r>
    </w:p>
    <w:p>
      <w:pPr>
        <w:spacing w:line="360" w:lineRule="auto"/>
        <w:ind w:firstLine="420" w:firstLineChars="200"/>
        <w:rPr>
          <w:rStyle w:val="40"/>
          <w:b w:val="0"/>
          <w:bCs w:val="0"/>
        </w:rPr>
      </w:pPr>
      <w:r>
        <w:rPr>
          <w:rStyle w:val="40"/>
          <w:b w:val="0"/>
        </w:rPr>
        <w:t>每座仓库的安全出口不少于2个。</w:t>
      </w:r>
      <w:r>
        <w:t>当仓库仅设一个安全出口时，检查要求为：</w:t>
      </w:r>
    </w:p>
    <w:p>
      <w:pPr>
        <w:spacing w:line="360" w:lineRule="auto"/>
        <w:ind w:firstLine="420" w:firstLineChars="200"/>
        <w:rPr>
          <w:rStyle w:val="40"/>
          <w:b w:val="0"/>
        </w:rPr>
      </w:pPr>
      <w:r>
        <w:rPr>
          <w:rFonts w:hAnsi="宋体"/>
        </w:rPr>
        <w:t>①</w:t>
      </w:r>
      <w:r>
        <w:rPr>
          <w:rStyle w:val="40"/>
          <w:b w:val="0"/>
        </w:rPr>
        <w:t>仓库占地面积不大于300m</w:t>
      </w:r>
      <w:r>
        <w:rPr>
          <w:rStyle w:val="40"/>
          <w:b w:val="0"/>
          <w:vertAlign w:val="superscript"/>
        </w:rPr>
        <w:t>2</w:t>
      </w:r>
      <w:r>
        <w:rPr>
          <w:rStyle w:val="40"/>
          <w:b w:val="0"/>
        </w:rPr>
        <w:t>。</w:t>
      </w:r>
    </w:p>
    <w:p>
      <w:pPr>
        <w:spacing w:line="360" w:lineRule="auto"/>
        <w:ind w:firstLine="420" w:firstLineChars="200"/>
        <w:rPr>
          <w:rStyle w:val="40"/>
          <w:b w:val="0"/>
        </w:rPr>
      </w:pPr>
      <w:r>
        <w:rPr>
          <w:rFonts w:hAnsi="宋体"/>
        </w:rPr>
        <w:t>②</w:t>
      </w:r>
      <w:r>
        <w:rPr>
          <w:rStyle w:val="40"/>
          <w:b w:val="0"/>
        </w:rPr>
        <w:t>仓库防火分区的建筑面积小于等于100m</w:t>
      </w:r>
      <w:r>
        <w:rPr>
          <w:rStyle w:val="40"/>
          <w:b w:val="0"/>
          <w:vertAlign w:val="superscript"/>
        </w:rPr>
        <w:t>2</w:t>
      </w:r>
      <w:r>
        <w:rPr>
          <w:rStyle w:val="40"/>
          <w:b w:val="0"/>
        </w:rPr>
        <w:t>。</w:t>
      </w:r>
    </w:p>
    <w:p>
      <w:pPr>
        <w:spacing w:line="360" w:lineRule="auto"/>
        <w:ind w:firstLine="420" w:firstLineChars="200"/>
        <w:rPr>
          <w:rStyle w:val="40"/>
          <w:b w:val="0"/>
        </w:rPr>
      </w:pPr>
      <w:r>
        <w:fldChar w:fldCharType="begin"/>
      </w:r>
      <w:r>
        <w:instrText xml:space="preserve"> = 3 \* GB3 </w:instrText>
      </w:r>
      <w:r>
        <w:fldChar w:fldCharType="separate"/>
      </w:r>
      <w:r>
        <w:rPr>
          <w:rFonts w:hAnsi="宋体"/>
        </w:rPr>
        <w:t>③</w:t>
      </w:r>
      <w:r>
        <w:rPr>
          <w:rFonts w:hAnsi="宋体"/>
        </w:rPr>
        <w:fldChar w:fldCharType="end"/>
      </w:r>
      <w:r>
        <w:rPr>
          <w:rStyle w:val="40"/>
          <w:b w:val="0"/>
        </w:rPr>
        <w:t>地下、半地下仓库或仓库的地下室、半地下室的建筑面积小于等于100m</w:t>
      </w:r>
      <w:r>
        <w:rPr>
          <w:rStyle w:val="40"/>
          <w:b w:val="0"/>
          <w:vertAlign w:val="superscript"/>
        </w:rPr>
        <w:t>2</w:t>
      </w:r>
      <w:r>
        <w:rPr>
          <w:rStyle w:val="40"/>
          <w:b w:val="0"/>
        </w:rPr>
        <w:t>。</w:t>
      </w:r>
    </w:p>
    <w:p>
      <w:pPr>
        <w:spacing w:line="360" w:lineRule="auto"/>
        <w:ind w:firstLine="420" w:firstLineChars="200"/>
        <w:rPr>
          <w:rStyle w:val="40"/>
          <w:b w:val="0"/>
          <w:bCs w:val="0"/>
        </w:rPr>
      </w:pPr>
      <w:r>
        <w:rPr>
          <w:rStyle w:val="40"/>
          <w:b w:val="0"/>
        </w:rPr>
        <w:fldChar w:fldCharType="begin"/>
      </w:r>
      <w:r>
        <w:rPr>
          <w:rStyle w:val="40"/>
          <w:b w:val="0"/>
        </w:rPr>
        <w:instrText xml:space="preserve"> = 4 \* GB3 </w:instrText>
      </w:r>
      <w:r>
        <w:rPr>
          <w:rStyle w:val="40"/>
          <w:b w:val="0"/>
        </w:rPr>
        <w:fldChar w:fldCharType="separate"/>
      </w:r>
      <w:r>
        <w:rPr>
          <w:rStyle w:val="40"/>
          <w:rFonts w:hAnsi="宋体"/>
          <w:b w:val="0"/>
        </w:rPr>
        <w:t>④</w:t>
      </w:r>
      <w:r>
        <w:rPr>
          <w:rStyle w:val="40"/>
          <w:b w:val="0"/>
        </w:rPr>
        <w:fldChar w:fldCharType="end"/>
      </w:r>
      <w:r>
        <w:t>地下、半地下仓库或仓库的地下室、半地下室，如有防火墙隔成多个防火分区且每个防火分区设有一个直通室外的安全出口时，每个防火分区可利用防火墙上通向相邻分区的甲级防火门作为第二安全出口。</w:t>
      </w:r>
    </w:p>
    <w:p>
      <w:pPr>
        <w:spacing w:line="360" w:lineRule="auto"/>
        <w:ind w:firstLine="420" w:firstLineChars="200"/>
        <w:outlineLvl w:val="0"/>
      </w:pPr>
      <w:r>
        <w:t>（5）汽车库、修车库</w:t>
      </w:r>
    </w:p>
    <w:p>
      <w:pPr>
        <w:spacing w:line="360" w:lineRule="auto"/>
        <w:ind w:firstLine="420" w:firstLineChars="200"/>
      </w:pPr>
      <w:r>
        <w:t>汽车库、修车库的每个防火分区内的人员安全出口不少于两个，</w:t>
      </w:r>
      <w:r>
        <w:rPr>
          <w:rFonts w:hAnsi="宋体"/>
        </w:rPr>
        <w:t>Ⅳ</w:t>
      </w:r>
      <w:r>
        <w:t>类汽车库和</w:t>
      </w:r>
      <w:r>
        <w:rPr>
          <w:rFonts w:hAnsi="宋体"/>
        </w:rPr>
        <w:t>Ⅲ</w:t>
      </w:r>
      <w:r>
        <w:t>、</w:t>
      </w:r>
      <w:r>
        <w:rPr>
          <w:rFonts w:hAnsi="宋体"/>
        </w:rPr>
        <w:t>Ⅳ</w:t>
      </w:r>
      <w:r>
        <w:t>类的修车库可设置1个安全出口。</w:t>
      </w:r>
    </w:p>
    <w:p>
      <w:pPr>
        <w:spacing w:line="360" w:lineRule="auto"/>
        <w:ind w:firstLine="420" w:firstLineChars="200"/>
        <w:outlineLvl w:val="0"/>
      </w:pPr>
      <w:r>
        <w:t>（6）人防工程</w:t>
      </w:r>
    </w:p>
    <w:p>
      <w:pPr>
        <w:spacing w:line="360" w:lineRule="auto"/>
        <w:ind w:firstLine="420" w:firstLineChars="200"/>
      </w:pPr>
      <w:r>
        <w:t>每个防火分区的安全出口不少于2个。当人防工程仅设一个安全出口时，检查要求为：</w:t>
      </w:r>
    </w:p>
    <w:p>
      <w:pPr>
        <w:spacing w:line="360" w:lineRule="auto"/>
        <w:ind w:firstLine="420" w:firstLineChars="200"/>
        <w:rPr>
          <w:rStyle w:val="40"/>
          <w:b w:val="0"/>
          <w:bCs w:val="0"/>
        </w:rPr>
      </w:pPr>
      <w:r>
        <w:fldChar w:fldCharType="begin"/>
      </w:r>
      <w:r>
        <w:instrText xml:space="preserve"> = 1 \* GB3 </w:instrText>
      </w:r>
      <w:r>
        <w:fldChar w:fldCharType="separate"/>
      </w:r>
      <w:r>
        <w:rPr>
          <w:rFonts w:hAnsi="宋体"/>
        </w:rPr>
        <w:t>①</w:t>
      </w:r>
      <w:r>
        <w:rPr>
          <w:rFonts w:hAnsi="宋体"/>
        </w:rPr>
        <w:fldChar w:fldCharType="end"/>
      </w:r>
      <w:r>
        <w:t>如有防火墙隔成多个防火分区且每个防火分区设有一个直通室外的安全出口时，每个防火分区可利用防火墙上通向相邻分区的甲级防火门作为第二安全出口。</w:t>
      </w:r>
    </w:p>
    <w:p>
      <w:pPr>
        <w:spacing w:line="360" w:lineRule="auto"/>
        <w:ind w:firstLine="420" w:firstLineChars="200"/>
      </w:pPr>
      <w:r>
        <w:fldChar w:fldCharType="begin"/>
      </w:r>
      <w:r>
        <w:instrText xml:space="preserve"> = 2 \* GB3 </w:instrText>
      </w:r>
      <w:r>
        <w:fldChar w:fldCharType="separate"/>
      </w:r>
      <w:r>
        <w:rPr>
          <w:rFonts w:hAnsi="宋体"/>
        </w:rPr>
        <w:t>②</w:t>
      </w:r>
      <w:r>
        <w:rPr>
          <w:rFonts w:hAnsi="宋体"/>
        </w:rPr>
        <w:fldChar w:fldCharType="end"/>
      </w:r>
      <w:r>
        <w:t>建筑面积不大于500㎡，其室内地坪与室外出入口地面高差不大于10m，容纳人数不大于30人的防火分区，当有竖井，且竖井内有金属梯直通地面时，可设一个安全出口或一个相邻防火分区相通的防火门。</w:t>
      </w:r>
    </w:p>
    <w:p>
      <w:pPr>
        <w:spacing w:line="360" w:lineRule="auto"/>
        <w:ind w:firstLine="420" w:firstLineChars="200"/>
      </w:pPr>
      <w:r>
        <w:fldChar w:fldCharType="begin"/>
      </w:r>
      <w:r>
        <w:instrText xml:space="preserve"> = 3 \* GB3 </w:instrText>
      </w:r>
      <w:r>
        <w:fldChar w:fldCharType="separate"/>
      </w:r>
      <w:r>
        <w:rPr>
          <w:rFonts w:hAnsi="宋体"/>
        </w:rPr>
        <w:t>③</w:t>
      </w:r>
      <w:r>
        <w:rPr>
          <w:rFonts w:hAnsi="宋体"/>
        </w:rPr>
        <w:fldChar w:fldCharType="end"/>
      </w:r>
      <w:r>
        <w:t>建筑面积不大于200㎡，且经常停留人数不大于3人的防火分区，可只设置一个通向相邻防火分区的防火门。</w:t>
      </w:r>
    </w:p>
    <w:p>
      <w:pPr>
        <w:spacing w:line="360" w:lineRule="auto"/>
        <w:ind w:firstLine="420" w:firstLineChars="200"/>
      </w:pPr>
      <w:r>
        <w:fldChar w:fldCharType="begin"/>
      </w:r>
      <w:r>
        <w:instrText xml:space="preserve"> = 4 \* GB3 </w:instrText>
      </w:r>
      <w:r>
        <w:fldChar w:fldCharType="separate"/>
      </w:r>
      <w:r>
        <w:rPr>
          <w:rFonts w:hAnsi="宋体"/>
        </w:rPr>
        <w:t>④</w:t>
      </w:r>
      <w:r>
        <w:rPr>
          <w:rFonts w:hAnsi="宋体"/>
        </w:rPr>
        <w:fldChar w:fldCharType="end"/>
      </w:r>
      <w:r>
        <w:t>改建工程的防火分区，当相邻防火分区有符合规范规定的安全出口时，可设置在不同方向且不少于两个通向相邻防火分区的防火门作为安全出口。</w:t>
      </w:r>
    </w:p>
    <w:p>
      <w:pPr>
        <w:spacing w:line="360" w:lineRule="auto"/>
        <w:ind w:firstLine="420" w:firstLineChars="200"/>
        <w:outlineLvl w:val="0"/>
      </w:pPr>
      <w:r>
        <w:t>2．安全出口的宽度</w:t>
      </w:r>
      <w:r>
        <w:tab/>
      </w:r>
    </w:p>
    <w:p>
      <w:pPr>
        <w:spacing w:line="360" w:lineRule="auto"/>
        <w:ind w:firstLine="420" w:firstLineChars="200"/>
      </w:pPr>
      <w:r>
        <w:t>建筑中安全出口总宽度，与安全疏散设施的构造形式，建筑物的耐火等级、使用性质、消防安全设施等多种因素有关。安全出口宽度检查时，需要注意：</w:t>
      </w:r>
    </w:p>
    <w:p>
      <w:pPr>
        <w:spacing w:line="360" w:lineRule="auto"/>
        <w:ind w:firstLine="420" w:firstLineChars="200"/>
      </w:pPr>
      <w:r>
        <w:t>（1）当每层疏散人数不等时，疏散楼梯的总宽度可分层计算，地上建筑内下层楼梯的总宽度按该层及以上疏散人数最多一层的疏散人数计算。</w:t>
      </w:r>
    </w:p>
    <w:p>
      <w:pPr>
        <w:spacing w:line="360" w:lineRule="auto"/>
        <w:ind w:firstLine="420" w:firstLineChars="200"/>
      </w:pPr>
      <w:r>
        <w:t>（2）地下建筑内上层楼梯的总宽度按该层及以下疏散人数最多一层的人数计算。</w:t>
      </w:r>
    </w:p>
    <w:p>
      <w:pPr>
        <w:spacing w:line="360" w:lineRule="auto"/>
        <w:ind w:firstLine="420" w:firstLineChars="200"/>
      </w:pPr>
      <w:r>
        <w:t>（3）首层外门的总宽度按该建筑疏散人数最多的一层的疏散人数计算确定，不供其他楼层人员疏散的外门，可按本层疏散人数计算确定。</w:t>
      </w:r>
    </w:p>
    <w:p>
      <w:pPr>
        <w:spacing w:line="360" w:lineRule="auto"/>
        <w:ind w:firstLine="420" w:firstLineChars="200"/>
        <w:outlineLvl w:val="0"/>
      </w:pPr>
      <w:r>
        <w:t>3．安全出口的间距</w:t>
      </w:r>
    </w:p>
    <w:p>
      <w:pPr>
        <w:spacing w:line="360" w:lineRule="auto"/>
        <w:ind w:firstLine="420" w:firstLineChars="200"/>
      </w:pPr>
      <w:r>
        <w:t>每个防火分区、一个防火分区的每个楼层，其相邻2个安全出口最近边缘之间的水平距离不小于5m。</w:t>
      </w:r>
    </w:p>
    <w:p>
      <w:pPr>
        <w:spacing w:line="360" w:lineRule="auto"/>
        <w:ind w:firstLine="420" w:firstLineChars="200"/>
        <w:outlineLvl w:val="0"/>
      </w:pPr>
      <w:r>
        <w:t>4．安全出口的畅通</w:t>
      </w:r>
    </w:p>
    <w:p>
      <w:pPr>
        <w:spacing w:line="360" w:lineRule="auto"/>
        <w:ind w:firstLine="420" w:firstLineChars="200"/>
      </w:pPr>
      <w:r>
        <w:t>建筑物的安全出口在使用时保持畅通，不得设有影响人员疏散的突出物和障碍物，安全出口的门向疏散方向开启。</w:t>
      </w:r>
    </w:p>
    <w:p>
      <w:pPr>
        <w:spacing w:line="360" w:lineRule="auto"/>
        <w:ind w:firstLine="420" w:firstLineChars="200"/>
        <w:outlineLvl w:val="0"/>
        <w:rPr>
          <w:szCs w:val="24"/>
        </w:rPr>
      </w:pPr>
      <w:r>
        <w:rPr>
          <w:szCs w:val="24"/>
        </w:rPr>
        <w:t>（二）检查方法</w:t>
      </w:r>
    </w:p>
    <w:p>
      <w:pPr>
        <w:spacing w:line="360" w:lineRule="auto"/>
        <w:ind w:firstLine="420" w:firstLineChars="200"/>
      </w:pPr>
      <w:r>
        <w:t>通过查阅消防设计文件、建筑平面图，剖面图，了解建筑高度、使用功能和耐火等级等，根据检查场所或建筑的使用功能确定疏散人数和疏散宽度指标（具体要求见《消防安全技术实务》第二篇第六章相关内容），计算该场所或建筑每层（防火分区）需要的安全出口总宽度。根据计算结果开展现场检查，实地查看安全出口的数量，计算每个安全出口需要的最小疏散宽度，逐一核实每个安全出口的宽度是否满足现行国家工程消防技术标准规定，同时检查安全出口宽度与疏散走道、疏散楼梯梯段的净宽度之间是否互相匹配。安全出口的宽度、间距测量值的允许负偏差不得大于规定值的5%。</w:t>
      </w:r>
    </w:p>
    <w:p>
      <w:pPr>
        <w:spacing w:line="360" w:lineRule="auto"/>
        <w:ind w:firstLine="420" w:firstLineChars="200"/>
        <w:rPr>
          <w:rFonts w:eastAsia="黑体"/>
          <w:szCs w:val="28"/>
        </w:rPr>
      </w:pPr>
      <w:r>
        <w:rPr>
          <w:rFonts w:eastAsia="黑体"/>
          <w:szCs w:val="28"/>
        </w:rPr>
        <w:t>二、疏散出口</w:t>
      </w:r>
    </w:p>
    <w:p>
      <w:pPr>
        <w:spacing w:line="360" w:lineRule="auto"/>
        <w:ind w:firstLine="420" w:firstLineChars="200"/>
      </w:pPr>
      <w:r>
        <w:t>疏散出口包括安全出口和疏散门，这里主要指的是疏散门，即设置在建筑物内各房间直接通向疏散走道的门或安全出口上的门。防火检查中，通过对疏散门的数量、宽度、形式、间距、开启方向和畅通性等开展检查，核实疏散门的设置是否符合现行国家工程消防技术标准的要求。</w:t>
      </w:r>
    </w:p>
    <w:p>
      <w:pPr>
        <w:spacing w:line="360" w:lineRule="auto"/>
        <w:ind w:firstLine="420" w:firstLineChars="200"/>
        <w:rPr>
          <w:szCs w:val="24"/>
        </w:rPr>
      </w:pPr>
      <w:r>
        <w:rPr>
          <w:szCs w:val="24"/>
        </w:rPr>
        <w:t>（一）检查内容</w:t>
      </w:r>
    </w:p>
    <w:p>
      <w:pPr>
        <w:spacing w:line="360" w:lineRule="auto"/>
        <w:ind w:firstLine="420" w:firstLineChars="200"/>
      </w:pPr>
      <w:r>
        <w:t>1.疏散门的数量</w:t>
      </w:r>
    </w:p>
    <w:p>
      <w:pPr>
        <w:spacing w:line="360" w:lineRule="auto"/>
        <w:ind w:firstLine="420" w:firstLineChars="200"/>
        <w:rPr>
          <w:b/>
        </w:rPr>
      </w:pPr>
      <w:r>
        <w:t>疏散门的数量</w:t>
      </w:r>
      <w:r>
        <w:rPr>
          <w:rStyle w:val="40"/>
          <w:b w:val="0"/>
        </w:rPr>
        <w:t>根据房间或场所需要的疏散总宽度经计算确定，</w:t>
      </w:r>
      <w:r>
        <w:t>与安全出口的设置原则基本一致。检查要求为：</w:t>
      </w:r>
    </w:p>
    <w:p>
      <w:pPr>
        <w:spacing w:line="360" w:lineRule="auto"/>
        <w:ind w:firstLine="420" w:firstLineChars="200"/>
        <w:outlineLvl w:val="0"/>
      </w:pPr>
      <w:r>
        <w:t>（1）公共建筑</w:t>
      </w:r>
    </w:p>
    <w:p>
      <w:pPr>
        <w:spacing w:line="360" w:lineRule="auto"/>
        <w:ind w:firstLine="420" w:firstLineChars="200"/>
      </w:pPr>
      <w:r>
        <w:t>公共建筑内各房间疏散门的数量不少于2个。除托儿所、幼儿园、老年人建筑、医疗建筑、教学建筑内位于走道尽端的房间外，当房间仅设一个疏散门时，需要注意：</w:t>
      </w:r>
    </w:p>
    <w:p>
      <w:pPr>
        <w:spacing w:line="360" w:lineRule="auto"/>
        <w:ind w:firstLine="420" w:firstLineChars="200"/>
      </w:pPr>
      <w:r>
        <w:fldChar w:fldCharType="begin"/>
      </w:r>
      <w:r>
        <w:instrText xml:space="preserve"> = 1 \* GB3 </w:instrText>
      </w:r>
      <w:r>
        <w:fldChar w:fldCharType="separate"/>
      </w:r>
      <w:r>
        <w:rPr>
          <w:rFonts w:hAnsi="宋体"/>
        </w:rPr>
        <w:t>①</w:t>
      </w:r>
      <w:r>
        <w:rPr>
          <w:rFonts w:hAnsi="宋体"/>
        </w:rPr>
        <w:fldChar w:fldCharType="end"/>
      </w:r>
      <w:r>
        <w:t>位于两个安全出口之间或袋形走道两侧的房间，对于托儿所、幼儿园、老年人建筑，建筑面积不大于50m</w:t>
      </w:r>
      <w:r>
        <w:rPr>
          <w:vertAlign w:val="superscript"/>
        </w:rPr>
        <w:t>2</w:t>
      </w:r>
      <w:r>
        <w:t>；对于医疗建筑、教学建筑，建筑面积不大于75m</w:t>
      </w:r>
      <w:r>
        <w:rPr>
          <w:vertAlign w:val="superscript"/>
        </w:rPr>
        <w:t>2</w:t>
      </w:r>
      <w:r>
        <w:t>；对于其他建筑或场所，建筑面积不大于120m</w:t>
      </w:r>
      <w:r>
        <w:rPr>
          <w:vertAlign w:val="superscript"/>
        </w:rPr>
        <w:t>2</w:t>
      </w:r>
      <w:r>
        <w:t>。</w:t>
      </w:r>
    </w:p>
    <w:p>
      <w:pPr>
        <w:spacing w:line="360" w:lineRule="auto"/>
        <w:ind w:firstLine="420" w:firstLineChars="200"/>
      </w:pPr>
      <w:r>
        <w:fldChar w:fldCharType="begin"/>
      </w:r>
      <w:r>
        <w:instrText xml:space="preserve"> = 2 \* GB3 </w:instrText>
      </w:r>
      <w:r>
        <w:fldChar w:fldCharType="separate"/>
      </w:r>
      <w:r>
        <w:rPr>
          <w:rFonts w:hAnsi="宋体"/>
        </w:rPr>
        <w:t>②</w:t>
      </w:r>
      <w:r>
        <w:rPr>
          <w:rFonts w:hAnsi="宋体"/>
        </w:rPr>
        <w:fldChar w:fldCharType="end"/>
      </w:r>
      <w:r>
        <w:t>位于走道尽端的房间，建筑面积小于50m</w:t>
      </w:r>
      <w:r>
        <w:rPr>
          <w:vertAlign w:val="superscript"/>
        </w:rPr>
        <w:t>2</w:t>
      </w:r>
      <w:r>
        <w:t>且疏散门的净宽度不小于0.90m，或由房间内任一点至疏散门的直线距离不大于15m、建筑面积不大于200m</w:t>
      </w:r>
      <w:r>
        <w:rPr>
          <w:vertAlign w:val="superscript"/>
        </w:rPr>
        <w:t>2</w:t>
      </w:r>
      <w:r>
        <w:t>且疏散门的净宽度不小于1.40m。</w:t>
      </w:r>
    </w:p>
    <w:p>
      <w:pPr>
        <w:spacing w:line="360" w:lineRule="auto"/>
        <w:ind w:firstLine="420" w:firstLineChars="200"/>
      </w:pPr>
      <w:r>
        <w:fldChar w:fldCharType="begin"/>
      </w:r>
      <w:r>
        <w:instrText xml:space="preserve"> = 3 \* GB3 </w:instrText>
      </w:r>
      <w:r>
        <w:fldChar w:fldCharType="separate"/>
      </w:r>
      <w:r>
        <w:rPr>
          <w:rFonts w:hAnsi="宋体"/>
        </w:rPr>
        <w:t>③</w:t>
      </w:r>
      <w:r>
        <w:rPr>
          <w:rFonts w:hAnsi="宋体"/>
        </w:rPr>
        <w:fldChar w:fldCharType="end"/>
      </w:r>
      <w:r>
        <w:t>位于歌舞娱乐放映游艺场所内的厅、室或房间，建筑面积不大于50m</w:t>
      </w:r>
      <w:r>
        <w:rPr>
          <w:vertAlign w:val="superscript"/>
        </w:rPr>
        <w:t>2</w:t>
      </w:r>
      <w:r>
        <w:t>且经常停留人数不超过15人。</w:t>
      </w:r>
    </w:p>
    <w:p>
      <w:pPr>
        <w:spacing w:line="360" w:lineRule="auto"/>
        <w:ind w:firstLine="420" w:firstLineChars="200"/>
      </w:pPr>
      <w:r>
        <w:fldChar w:fldCharType="begin"/>
      </w:r>
      <w:r>
        <w:instrText xml:space="preserve"> = 4 \* GB3 </w:instrText>
      </w:r>
      <w:r>
        <w:fldChar w:fldCharType="separate"/>
      </w:r>
      <w:r>
        <w:rPr>
          <w:rFonts w:hAnsi="宋体"/>
        </w:rPr>
        <w:t>④</w:t>
      </w:r>
      <w:r>
        <w:rPr>
          <w:rFonts w:hAnsi="宋体"/>
        </w:rPr>
        <w:fldChar w:fldCharType="end"/>
      </w:r>
      <w:r>
        <w:t>位于地下或半地下的房间，设备间的建筑面积不大于200m</w:t>
      </w:r>
      <w:r>
        <w:rPr>
          <w:vertAlign w:val="superscript"/>
        </w:rPr>
        <w:t>2</w:t>
      </w:r>
      <w:r>
        <w:t>；其他房间的建筑面积不大于50m</w:t>
      </w:r>
      <w:r>
        <w:rPr>
          <w:vertAlign w:val="superscript"/>
        </w:rPr>
        <w:t>2</w:t>
      </w:r>
      <w:r>
        <w:t>且经常停留人数不超过15人。</w:t>
      </w:r>
    </w:p>
    <w:p>
      <w:pPr>
        <w:spacing w:line="360" w:lineRule="auto"/>
        <w:ind w:firstLine="420" w:firstLineChars="200"/>
        <w:outlineLvl w:val="0"/>
        <w:rPr>
          <w:rStyle w:val="40"/>
          <w:b w:val="0"/>
        </w:rPr>
      </w:pPr>
      <w:r>
        <w:t>（2）</w:t>
      </w:r>
      <w:r>
        <w:rPr>
          <w:rStyle w:val="40"/>
          <w:b w:val="0"/>
        </w:rPr>
        <w:t>剧院、电影院和礼堂的观众厅</w:t>
      </w:r>
    </w:p>
    <w:p>
      <w:pPr>
        <w:spacing w:line="360" w:lineRule="auto"/>
        <w:ind w:firstLine="420" w:firstLineChars="200"/>
        <w:rPr>
          <w:kern w:val="0"/>
        </w:rPr>
      </w:pPr>
      <w:r>
        <w:rPr>
          <w:kern w:val="0"/>
        </w:rPr>
        <w:t>根据人员从一、二级耐火等级建筑的观众厅疏散出去的时间不大于2min，从三级耐火等级的剧场、电影院等的观众厅疏散出去的时间不大于1.5min 的原则，</w:t>
      </w:r>
      <w:r>
        <w:rPr>
          <w:rStyle w:val="40"/>
          <w:b w:val="0"/>
        </w:rPr>
        <w:t>剧院、电影院和礼堂的观众厅每个疏散门的平均疏散人数不超过250人；当容纳人数超过2000人时，其超过2000人的部分，每个疏散门的平均疏散人数不超过400人。例</w:t>
      </w:r>
      <w:r>
        <w:rPr>
          <w:kern w:val="0"/>
        </w:rPr>
        <w:t>如，一座容纳人数为2400 人的剧场，需要设置的疏散门数量为：2000/250+400/400=9（个），每个疏散门的平均疏散人数约为：2400/9=267（人），按2min 控制疏散时间计算出来的每个疏散门所需通过的人流股数为：267/（2×40）=3.3（股）。此时，还需要按4股通行能力来进一步核实疏散门的宽度，即需要采用4×0.55=2.2（m）的疏散门较为合适。</w:t>
      </w:r>
    </w:p>
    <w:p>
      <w:pPr>
        <w:spacing w:line="360" w:lineRule="auto"/>
        <w:ind w:firstLine="420" w:firstLineChars="200"/>
        <w:outlineLvl w:val="0"/>
      </w:pPr>
      <w:r>
        <w:rPr>
          <w:rStyle w:val="40"/>
          <w:b w:val="0"/>
        </w:rPr>
        <w:t>（3）</w:t>
      </w:r>
      <w:r>
        <w:t>体育馆的观众厅</w:t>
      </w:r>
    </w:p>
    <w:p>
      <w:pPr>
        <w:spacing w:line="360" w:lineRule="auto"/>
        <w:ind w:firstLine="420" w:firstLineChars="200"/>
        <w:rPr>
          <w:kern w:val="0"/>
        </w:rPr>
      </w:pPr>
      <w:r>
        <w:rPr>
          <w:kern w:val="0"/>
        </w:rPr>
        <w:t>对于体育馆，体育馆观众厅容纳的人数变化幅度较大，由三、四千人到一、两万人。观众厅每个疏散门平均担负的疏散人数也相应地有个变化的幅度，而这个变化又与观众厅疏散门的设计宽度密切相关。体育馆建筑均为一、二级耐火等级，依据容量的不同，人员从观众厅疏散出去的时间一般按3min～4min 控制，每个疏散门的平均疏散人数一般不超过400～700 人。</w:t>
      </w:r>
    </w:p>
    <w:p>
      <w:pPr>
        <w:spacing w:line="360" w:lineRule="auto"/>
        <w:ind w:firstLine="420" w:firstLineChars="200"/>
        <w:outlineLvl w:val="0"/>
      </w:pPr>
      <w:r>
        <w:t>2.疏散门的宽度</w:t>
      </w:r>
    </w:p>
    <w:p>
      <w:pPr>
        <w:spacing w:line="360" w:lineRule="auto"/>
        <w:ind w:firstLine="420" w:firstLineChars="200"/>
        <w:rPr>
          <w:kern w:val="0"/>
        </w:rPr>
      </w:pPr>
      <w:r>
        <w:t>疏散门的宽度是决定疏散时间的重要因素，与疏散出口的数量、疏散总宽度之间必须相互协调、配合。尤其是</w:t>
      </w:r>
      <w:r>
        <w:rPr>
          <w:rStyle w:val="40"/>
          <w:b w:val="0"/>
        </w:rPr>
        <w:t>剧院、电影院、礼堂、体育馆、学校、商店、办公楼、候车（船）室、民航候机厅、展览厅、歌舞娱乐放映游艺场所等人员密集场所，对疏散出口宽度的检查显得更加重要。</w:t>
      </w:r>
      <w:r>
        <w:t>公共建筑内疏散门和住宅建筑户门的净宽度不小于0.9m；观众厅及其他人员密集场所的疏散门，净宽度不得小于1.4m。需要</w:t>
      </w:r>
      <w:r>
        <w:rPr>
          <w:kern w:val="0"/>
        </w:rPr>
        <w:t>注意：</w:t>
      </w:r>
    </w:p>
    <w:p>
      <w:pPr>
        <w:spacing w:line="360" w:lineRule="auto"/>
        <w:ind w:firstLine="420" w:firstLineChars="200"/>
        <w:rPr>
          <w:kern w:val="0"/>
        </w:rPr>
      </w:pPr>
      <w:r>
        <w:rPr>
          <w:kern w:val="0"/>
        </w:rPr>
        <w:t>（1）疏散门的宽度与走道、楼梯宽度的匹配性。一般，走道的宽度均较宽，当以疏散门宽为计算宽度时，楼梯的宽度不得小于疏散门的宽度；当以楼梯的宽度为计算宽度时，疏散门的宽度不得小于楼梯的宽度。此外，下层的楼梯或疏散门的宽度不得小于上层的宽度；对于地下、半地下，则上层的楼梯或门的宽度不得小于下层的宽度。</w:t>
      </w:r>
    </w:p>
    <w:p>
      <w:pPr>
        <w:spacing w:line="360" w:lineRule="auto"/>
        <w:ind w:firstLine="420" w:firstLineChars="200"/>
        <w:rPr>
          <w:bCs/>
          <w:shd w:val="pct10" w:color="auto" w:fill="FFFFFF"/>
        </w:rPr>
      </w:pPr>
      <w:r>
        <w:t>（2）体育馆、</w:t>
      </w:r>
      <w:r>
        <w:rPr>
          <w:rStyle w:val="40"/>
          <w:b w:val="0"/>
        </w:rPr>
        <w:t>剧院、电影院和礼堂观众厅疏散门的宽度与数量、疏散时间的匹配性。</w:t>
      </w:r>
      <w:r>
        <w:rPr>
          <w:kern w:val="0"/>
        </w:rPr>
        <w:t>例如，如一座容量为8600人的一、二级耐火等级的体育馆，如果观众厅的疏散门设计为14 个，则每个疏散出口的平均疏散人数为8600/14=614（人）。假设每个出口的宽度为2.2m（即4 股人流所需宽度），则通过每个疏散门需要的疏散时间为614/（4×37）=4.15（min），大于3.5min，不符合疏散要求。因此，需要考虑增加疏散门的数量或加大疏散门的宽度。如果采取增加出口的数量的办法，将疏散门数量增加到18 个，则每个疏散门的平均疏散人数为8600/18=478（人），通过每个疏散门需要的疏散时间则缩短为478/（4×37）=3.22（min），不大于3.5min，符合疏散要求。</w:t>
      </w:r>
    </w:p>
    <w:p>
      <w:pPr>
        <w:spacing w:line="360" w:lineRule="auto"/>
        <w:ind w:firstLine="420" w:firstLineChars="200"/>
      </w:pPr>
      <w:r>
        <w:t>3.疏散门的形式</w:t>
      </w:r>
    </w:p>
    <w:p>
      <w:pPr>
        <w:spacing w:line="360" w:lineRule="auto"/>
        <w:ind w:firstLine="420" w:firstLineChars="200"/>
      </w:pPr>
      <w:r>
        <w:t>疏散门的形式根据建筑类别、使用性质进行确定。检查要求为：</w:t>
      </w:r>
    </w:p>
    <w:p>
      <w:pPr>
        <w:spacing w:line="360" w:lineRule="auto"/>
        <w:ind w:firstLine="420" w:firstLineChars="200"/>
        <w:rPr>
          <w:rStyle w:val="40"/>
          <w:b w:val="0"/>
          <w:bCs w:val="0"/>
        </w:rPr>
      </w:pPr>
      <w:r>
        <w:t>（1）民用建筑和厂房的疏散门，采用向疏散方向开启的平开门，不得采用推拉门、卷帘门、吊门、转门和折叠门。仓库的疏散门采用向疏散方向开启的平开门，但丙、丁、戊类仓库首层靠墙的外侧可采用推拉门或卷帘门；</w:t>
      </w:r>
      <w:r>
        <w:rPr>
          <w:rStyle w:val="40"/>
          <w:b w:val="0"/>
        </w:rPr>
        <w:t>电影院、剧场的疏散门采用甲级自动推闩式外开门。</w:t>
      </w:r>
    </w:p>
    <w:p>
      <w:pPr>
        <w:spacing w:line="360" w:lineRule="auto"/>
        <w:ind w:firstLine="420" w:firstLineChars="200"/>
        <w:rPr>
          <w:rStyle w:val="40"/>
          <w:b w:val="0"/>
        </w:rPr>
      </w:pPr>
      <w:r>
        <w:rPr>
          <w:rStyle w:val="40"/>
          <w:b w:val="0"/>
        </w:rPr>
        <w:t>（2）</w:t>
      </w:r>
      <w:r>
        <w:t>人员密集场所内平时需要控制人员随意出入的疏散门和设置门禁系统的住宅、宿舍、公寓建筑的外门，要保证火灾时不需使用钥匙等任何工具即能从内部易于打开，</w:t>
      </w:r>
      <w:r>
        <w:rPr>
          <w:rStyle w:val="40"/>
          <w:b w:val="0"/>
        </w:rPr>
        <w:t>并在显著位置设置标识和使用提示。</w:t>
      </w:r>
    </w:p>
    <w:p>
      <w:pPr>
        <w:spacing w:line="360" w:lineRule="auto"/>
        <w:ind w:firstLine="420" w:firstLineChars="200"/>
      </w:pPr>
      <w:r>
        <w:t>4.疏散门的间距</w:t>
      </w:r>
    </w:p>
    <w:p>
      <w:pPr>
        <w:spacing w:line="360" w:lineRule="auto"/>
        <w:ind w:firstLine="420" w:firstLineChars="200"/>
      </w:pPr>
      <w:r>
        <w:t>每个房间</w:t>
      </w:r>
      <w:r>
        <w:rPr>
          <w:bCs/>
        </w:rPr>
        <w:t>相邻2个疏散门最近边缘之间的水平距离不小于5m。</w:t>
      </w:r>
    </w:p>
    <w:p>
      <w:pPr>
        <w:spacing w:line="360" w:lineRule="auto"/>
        <w:ind w:firstLine="420" w:firstLineChars="200"/>
      </w:pPr>
      <w:r>
        <w:t>5.疏散门的开启</w:t>
      </w:r>
    </w:p>
    <w:p>
      <w:pPr>
        <w:spacing w:line="360" w:lineRule="auto"/>
        <w:ind w:firstLine="420" w:firstLineChars="200"/>
      </w:pPr>
      <w:r>
        <w:t>除甲、乙类生产车间外，人数不超过60人且每樘门的平均疏散人数不超过30人的房间，其疏散门的开启方向不限；开向疏散楼梯或疏散楼梯间的门，当门完全开启时，不得减少楼梯平台的有效宽度。疏散门在使用时保持畅通，不得上锁或在其附近设有影响人员疏散的突出物和障碍物。</w:t>
      </w:r>
    </w:p>
    <w:p>
      <w:pPr>
        <w:spacing w:line="360" w:lineRule="auto"/>
        <w:ind w:firstLine="420" w:firstLineChars="200"/>
        <w:outlineLvl w:val="0"/>
        <w:rPr>
          <w:szCs w:val="24"/>
        </w:rPr>
      </w:pPr>
      <w:r>
        <w:rPr>
          <w:szCs w:val="24"/>
        </w:rPr>
        <w:t>（二）检查方法</w:t>
      </w:r>
    </w:p>
    <w:p>
      <w:pPr>
        <w:spacing w:line="360" w:lineRule="auto"/>
        <w:ind w:firstLine="420" w:firstLineChars="200"/>
      </w:pPr>
      <w:r>
        <w:t>通过查阅消防设计文件、建筑平面图、门窗表和门窗大样，了解建筑层数、高度、使用功能等，一般场所或房间根据使用功能、建筑面积确定疏散门设置数量，对于剧场、电影院和礼堂的观众厅或多功能厅、体育馆的观众厅等特殊场所，还需要根据每个疏散门的平均最多疏散人数进一步校核疏散门的数量。结合计算结果开展现场检查，实地查看疏散门的数量，根据疏散宽度指标（具体要求见《消防安全技术实务》第二篇第六章相关内容）逐一核实每个疏散门的宽度是否满足现行国家工程消防技术标准规定，同时检查疏散门宽度与疏散走道、疏散楼梯梯段的净宽度之间是否互相匹配。疏散门的宽度、间距测量值的允许负偏差不得大于规定值的5%。对于有防火要求的疏散门，现场还需核查产品与市场准入文件、消防设计文件的一致性。</w:t>
      </w:r>
    </w:p>
    <w:p>
      <w:pPr>
        <w:spacing w:line="360" w:lineRule="auto"/>
        <w:ind w:firstLine="420" w:firstLineChars="200"/>
        <w:rPr>
          <w:rFonts w:eastAsia="黑体"/>
          <w:szCs w:val="28"/>
        </w:rPr>
      </w:pPr>
      <w:r>
        <w:rPr>
          <w:rFonts w:eastAsia="黑体"/>
          <w:szCs w:val="28"/>
        </w:rPr>
        <w:t>三、安全疏散距离</w:t>
      </w:r>
    </w:p>
    <w:p>
      <w:pPr>
        <w:spacing w:line="360" w:lineRule="auto"/>
        <w:ind w:firstLine="420" w:firstLineChars="200"/>
        <w:rPr>
          <w:b/>
        </w:rPr>
      </w:pPr>
      <w:r>
        <w:t xml:space="preserve">安全疏散距离的长短与建筑物的使用性质、人员密集程度、人员自身活动能力等因素有关，直接影响疏散所需要的时间。防火检查中，通过对安全疏散距离的测量，检查其是否符合现行国家工程消防技术标准要求，并进一步核实疏散门或安全出口的布置是否均匀、合理。 </w:t>
      </w:r>
    </w:p>
    <w:p>
      <w:pPr>
        <w:spacing w:line="360" w:lineRule="auto"/>
        <w:ind w:firstLine="420" w:firstLineChars="200"/>
        <w:outlineLvl w:val="0"/>
        <w:rPr>
          <w:szCs w:val="24"/>
        </w:rPr>
      </w:pPr>
      <w:r>
        <w:rPr>
          <w:szCs w:val="24"/>
        </w:rPr>
        <w:t>（一）检查内容</w:t>
      </w:r>
    </w:p>
    <w:p>
      <w:pPr>
        <w:spacing w:line="360" w:lineRule="auto"/>
        <w:ind w:firstLine="420" w:firstLineChars="200"/>
      </w:pPr>
      <w:r>
        <w:t>民用建筑的安全疏散距离，主要包括房间内任一点至直通疏散走道的疏散门之间的距离、直通疏散走道的房间疏散门到最近安全出口之间的距离。厂房安全疏散距离。即厂房内任一点至最近安全出口的距离。具体要求见《消防安全技术实务》第二篇第六章相关内容。需要注意：</w:t>
      </w:r>
    </w:p>
    <w:p>
      <w:pPr>
        <w:spacing w:line="360" w:lineRule="auto"/>
        <w:ind w:firstLine="420" w:firstLineChars="200"/>
      </w:pPr>
      <w:r>
        <w:t xml:space="preserve"> 1.建筑物内全部设置自动喷淋灭火系统时，安全疏散距离可按规定增加25%。</w:t>
      </w:r>
    </w:p>
    <w:p>
      <w:pPr>
        <w:spacing w:line="360" w:lineRule="auto"/>
        <w:ind w:firstLine="420" w:firstLineChars="200"/>
      </w:pPr>
      <w:r>
        <w:t xml:space="preserve"> 2.建筑内开向敞开式外廊的房间，疏散门至最近安全出口的距离可按规定增加5m。</w:t>
      </w:r>
    </w:p>
    <w:p>
      <w:pPr>
        <w:spacing w:line="360" w:lineRule="auto"/>
        <w:ind w:firstLine="420" w:firstLineChars="200"/>
      </w:pPr>
      <w:r>
        <w:t xml:space="preserve"> 3.直通疏散走道的房间疏散门至最近敞开楼梯间的距离，当房间位于两个楼梯间之间时，按规定减少5m；当房间位于袋型走道两侧或尽端时，按规定减少2m。</w:t>
      </w:r>
    </w:p>
    <w:p>
      <w:pPr>
        <w:spacing w:line="360" w:lineRule="auto"/>
        <w:ind w:firstLine="420" w:firstLineChars="200"/>
      </w:pPr>
      <w:r>
        <w:t xml:space="preserve"> 4.对于一些机场候机楼的候机厅、展览建筑的展览厅等有特殊功能要求的区域，其疏散距离在最大限度地提高建筑消防安全水平并进行充分论证的基础上，可以根据专家评审纪要中的评审意见适当放宽。</w:t>
      </w:r>
    </w:p>
    <w:p>
      <w:pPr>
        <w:spacing w:line="360" w:lineRule="auto"/>
        <w:ind w:firstLine="420" w:firstLineChars="200"/>
        <w:outlineLvl w:val="0"/>
        <w:rPr>
          <w:szCs w:val="24"/>
        </w:rPr>
      </w:pPr>
      <w:r>
        <w:rPr>
          <w:szCs w:val="24"/>
        </w:rPr>
        <w:t>（二）检查方法</w:t>
      </w:r>
    </w:p>
    <w:p>
      <w:pPr>
        <w:spacing w:line="360" w:lineRule="auto"/>
        <w:ind w:firstLine="420" w:firstLineChars="200"/>
      </w:pPr>
      <w:r>
        <w:t>查阅消防设计文件、建筑平面图，剖面图，了解建筑类别、平面布局、消防设施的设置等，确定安全疏散距离检查标准后开展现场检查。安全疏散距离测量值的允许正偏差不得大于规定值的5%。规范有特殊规定或经专家评审确定的，可从其规定，但需要逐条检查专家评审纪要中评审意见是否已落实。</w:t>
      </w:r>
    </w:p>
    <w:p>
      <w:pPr>
        <w:spacing w:line="360" w:lineRule="auto"/>
        <w:ind w:firstLine="420" w:firstLineChars="200"/>
      </w:pPr>
    </w:p>
    <w:p>
      <w:pPr>
        <w:spacing w:line="360" w:lineRule="auto"/>
        <w:ind w:firstLine="420" w:firstLineChars="200"/>
      </w:pPr>
    </w:p>
    <w:p>
      <w:pPr>
        <w:spacing w:line="360" w:lineRule="auto"/>
        <w:ind w:firstLine="420" w:firstLineChars="200"/>
      </w:pPr>
    </w:p>
    <w:p>
      <w:pPr>
        <w:pStyle w:val="4"/>
        <w:spacing w:line="360" w:lineRule="auto"/>
        <w:jc w:val="center"/>
        <w:rPr>
          <w:rFonts w:ascii="Times New Roman" w:hAnsi="Times New Roman" w:eastAsia="华文仿宋"/>
          <w:b w:val="0"/>
          <w:color w:val="auto"/>
          <w:sz w:val="32"/>
          <w:szCs w:val="32"/>
        </w:rPr>
      </w:pPr>
      <w:bookmarkStart w:id="116" w:name="_Toc368249862"/>
      <w:bookmarkStart w:id="117" w:name="_Toc368351151"/>
      <w:bookmarkStart w:id="118" w:name="_Toc368240607"/>
      <w:bookmarkStart w:id="119" w:name="_Toc372320239"/>
      <w:bookmarkStart w:id="120" w:name="_Toc368350266"/>
      <w:r>
        <w:rPr>
          <w:rFonts w:ascii="Times New Roman" w:hAnsi="Times New Roman" w:eastAsia="华文仿宋"/>
          <w:b w:val="0"/>
          <w:color w:val="auto"/>
          <w:sz w:val="32"/>
          <w:szCs w:val="32"/>
        </w:rPr>
        <w:t>第二节  疏散走道与避难走道</w:t>
      </w:r>
      <w:bookmarkEnd w:id="116"/>
      <w:bookmarkEnd w:id="117"/>
      <w:bookmarkEnd w:id="118"/>
      <w:bookmarkEnd w:id="119"/>
      <w:bookmarkEnd w:id="120"/>
    </w:p>
    <w:p>
      <w:pPr>
        <w:spacing w:line="360" w:lineRule="auto"/>
        <w:ind w:firstLine="420" w:firstLineChars="200"/>
      </w:pPr>
    </w:p>
    <w:p>
      <w:pPr>
        <w:spacing w:line="360" w:lineRule="auto"/>
        <w:ind w:firstLine="420" w:firstLineChars="200"/>
      </w:pPr>
      <w:r>
        <w:t>火灾时用于人员疏散的走道有疏散走道和避难走道，其中，避难走道主要用于地下总建筑面积大于20000㎡的防火分隔；人防工程、大型建筑中疏散距离过长或难以按照规范要求设置直通室外安全出口等问题的解决。</w:t>
      </w:r>
    </w:p>
    <w:p>
      <w:pPr>
        <w:spacing w:line="360" w:lineRule="auto"/>
        <w:ind w:firstLine="420" w:firstLineChars="200"/>
        <w:outlineLvl w:val="0"/>
        <w:rPr>
          <w:rFonts w:eastAsia="黑体"/>
          <w:szCs w:val="28"/>
        </w:rPr>
      </w:pPr>
      <w:r>
        <w:rPr>
          <w:rFonts w:eastAsia="黑体"/>
          <w:szCs w:val="28"/>
        </w:rPr>
        <w:t>一、疏散走道</w:t>
      </w:r>
    </w:p>
    <w:p>
      <w:pPr>
        <w:spacing w:line="360" w:lineRule="auto"/>
        <w:ind w:firstLine="420" w:firstLineChars="200"/>
      </w:pPr>
      <w:r>
        <w:t>疏散走道是疏散时人员从房间门至疏散楼梯或外部出口等安全出口的通道，通常作为火灾疏散时第一安全地带。防火检查中，通过对疏散走道的宽度、走道畅通性、装修材料等进行检查，核实疏散走道的设置是否符合现行国家工程消防技术标准的要求。</w:t>
      </w:r>
    </w:p>
    <w:p>
      <w:pPr>
        <w:spacing w:line="360" w:lineRule="auto"/>
        <w:ind w:firstLine="420" w:firstLineChars="200"/>
        <w:outlineLvl w:val="0"/>
        <w:rPr>
          <w:szCs w:val="24"/>
        </w:rPr>
      </w:pPr>
      <w:r>
        <w:rPr>
          <w:szCs w:val="24"/>
        </w:rPr>
        <w:t>（一）检查内容</w:t>
      </w:r>
    </w:p>
    <w:p>
      <w:pPr>
        <w:spacing w:line="360" w:lineRule="auto"/>
        <w:ind w:firstLine="420" w:firstLineChars="200"/>
      </w:pPr>
      <w:r>
        <w:t>1.疏散走道的宽度</w:t>
      </w:r>
    </w:p>
    <w:p>
      <w:pPr>
        <w:spacing w:line="360" w:lineRule="auto"/>
        <w:ind w:firstLine="420" w:firstLineChars="200"/>
      </w:pPr>
      <w:r>
        <w:t>疏散走道的宽度一般需要根据其通过人数和疏散净宽度指标经计算确定。检查要求为：</w:t>
      </w:r>
    </w:p>
    <w:p>
      <w:pPr>
        <w:spacing w:line="360" w:lineRule="auto"/>
        <w:ind w:firstLine="420" w:firstLineChars="200"/>
      </w:pPr>
      <w:r>
        <w:t>（1）厂房疏散走道的净宽度不小于1.40m。</w:t>
      </w:r>
    </w:p>
    <w:p>
      <w:pPr>
        <w:spacing w:line="360" w:lineRule="auto"/>
        <w:ind w:firstLine="420" w:firstLineChars="200"/>
      </w:pPr>
      <w:r>
        <w:t>（2）单、多层公共建筑疏散走道的净宽度不小于1.10m；高层医疗建筑单面布房疏散走道净宽度不小于1.40m，双面布房疏散走道净宽度不小于1.50m；其他高层公共建筑单面布房疏散走道净宽度不小于1.30m，双面布房疏散走道净宽度不小于1.40m。</w:t>
      </w:r>
    </w:p>
    <w:p>
      <w:pPr>
        <w:spacing w:line="360" w:lineRule="auto"/>
        <w:ind w:firstLine="420" w:firstLineChars="200"/>
      </w:pPr>
      <w:r>
        <w:t>（3）单、多层住宅疏散走道净宽度不小于1.10m，高层住宅疏散走道净宽度不小于1.2m。</w:t>
      </w:r>
    </w:p>
    <w:p>
      <w:pPr>
        <w:spacing w:line="360" w:lineRule="auto"/>
        <w:ind w:firstLine="420" w:firstLineChars="200"/>
      </w:pPr>
      <w:r>
        <w:t>（4）剧院、电影院、礼堂、体育馆等人员密集场所，观众厅内疏散走道净宽度不小于1.00m，边走道的净宽度不小于0.80m；人员密集场所的室外疏散通道的净宽度不小于3.00m，并直通宽敞地带。</w:t>
      </w:r>
    </w:p>
    <w:p>
      <w:pPr>
        <w:spacing w:line="360" w:lineRule="auto"/>
        <w:ind w:firstLine="420" w:firstLineChars="200"/>
      </w:pPr>
      <w:r>
        <w:t>2.疏散距离</w:t>
      </w:r>
    </w:p>
    <w:p>
      <w:pPr>
        <w:spacing w:line="360" w:lineRule="auto"/>
        <w:ind w:firstLine="420" w:firstLineChars="200"/>
      </w:pPr>
      <w:r>
        <w:t>具体检查内容见本章第一节“安全疏散距离”的检查。</w:t>
      </w:r>
    </w:p>
    <w:p>
      <w:pPr>
        <w:spacing w:line="360" w:lineRule="auto"/>
        <w:ind w:firstLine="420" w:firstLineChars="200"/>
      </w:pPr>
      <w:r>
        <w:t>3.疏散走道的畅通性</w:t>
      </w:r>
    </w:p>
    <w:p>
      <w:pPr>
        <w:spacing w:line="360" w:lineRule="auto"/>
        <w:ind w:firstLine="420" w:firstLineChars="200"/>
      </w:pPr>
      <w:r>
        <w:t>疏散走道的设置要简明直接，尽量避免弯曲，尤其不要往返转折，疏散走道内不得设置阶梯、门槛、门垛、管道等影响人员疏散的突出物和障碍物。</w:t>
      </w:r>
    </w:p>
    <w:p>
      <w:pPr>
        <w:spacing w:line="360" w:lineRule="auto"/>
        <w:ind w:firstLine="420" w:firstLineChars="200"/>
        <w:outlineLvl w:val="0"/>
      </w:pPr>
      <w:r>
        <w:t>4.疏散走道与其他部位分隔</w:t>
      </w:r>
    </w:p>
    <w:p>
      <w:pPr>
        <w:spacing w:line="360" w:lineRule="auto"/>
        <w:ind w:firstLine="420" w:firstLineChars="200"/>
      </w:pPr>
      <w:r>
        <w:t>疏散走道两侧采用一定耐火极限的隔墙与其他部位分隔，隔墙需砌至梁、板底部且不留有缝隙。疏散走道两侧隔墙的耐火极限，一、二耐火等级的建筑不低于1.00h；三级耐火等级的建筑不低于0.5h；四级耐火等级的建筑不低于0.25h。</w:t>
      </w:r>
    </w:p>
    <w:p>
      <w:pPr>
        <w:spacing w:line="360" w:lineRule="auto"/>
        <w:ind w:firstLine="420" w:firstLineChars="200"/>
        <w:outlineLvl w:val="0"/>
      </w:pPr>
      <w:r>
        <w:t>5.疏散走道的内部装修</w:t>
      </w:r>
    </w:p>
    <w:p>
      <w:pPr>
        <w:spacing w:line="360" w:lineRule="auto"/>
        <w:ind w:firstLine="420" w:firstLineChars="200"/>
      </w:pPr>
      <w:r>
        <w:t>地上建筑的水平疏散走道，其顶棚装饰材料采用A级装修材料，其他部位采用不低于B1级的装修材料。地下民用建筑的疏散走道，其顶棚、墙面和地面的装修材料均采用A级装修材料。具体检查内容见本篇第五章。　</w:t>
      </w:r>
    </w:p>
    <w:p>
      <w:pPr>
        <w:spacing w:line="360" w:lineRule="auto"/>
        <w:ind w:firstLine="420" w:firstLineChars="200"/>
        <w:outlineLvl w:val="0"/>
        <w:rPr>
          <w:szCs w:val="24"/>
        </w:rPr>
      </w:pPr>
      <w:r>
        <w:rPr>
          <w:szCs w:val="24"/>
        </w:rPr>
        <w:t>（二）检查方法</w:t>
      </w:r>
    </w:p>
    <w:p>
      <w:pPr>
        <w:spacing w:line="360" w:lineRule="auto"/>
        <w:ind w:firstLine="420" w:firstLineChars="200"/>
        <w:rPr>
          <w:b/>
        </w:rPr>
      </w:pPr>
      <w:r>
        <w:t>查阅消防设计文件、建筑平面图，了解建筑类别和平面布局，一般场所根据使用功能决定的疏散人数，疏散指标等计算确定每层疏散走道需要的最小宽度，对于剧场、电影院、礼堂、体育馆等特殊人员密集场所，还需要根据地面的形式、走道的位置等因素进一步校核不同部位疏散走道需要的最小宽度。结合计算结果开展现场检查，实地测量疏散走道宽度，宽度测量值的允许负偏差不得大于规定值的5%。</w:t>
      </w:r>
    </w:p>
    <w:p>
      <w:pPr>
        <w:spacing w:line="360" w:lineRule="auto"/>
        <w:ind w:firstLine="420" w:firstLineChars="200"/>
        <w:rPr>
          <w:rFonts w:eastAsia="黑体"/>
          <w:szCs w:val="28"/>
        </w:rPr>
      </w:pPr>
      <w:r>
        <w:rPr>
          <w:rFonts w:eastAsia="黑体"/>
          <w:szCs w:val="28"/>
        </w:rPr>
        <w:t>二、避难走道</w:t>
      </w:r>
    </w:p>
    <w:p>
      <w:pPr>
        <w:spacing w:line="360" w:lineRule="auto"/>
        <w:ind w:firstLine="420" w:firstLineChars="200"/>
      </w:pPr>
      <w:r>
        <w:t>避难走道是指设置防烟设施且两侧采用防火墙分隔，用于人员安全通行至室外的走道。避难走道和疏散楼梯间的作用类似，疏散时人员只要进入避难走道，就可视为进入安全区域。防火检查中，通过对避难走道直通地面的出口数量、走道净宽、装修材料、消防设施配置等进行检查，核实避难走道的设置是否符合现行国家工程消防技术标准的要求。</w:t>
      </w:r>
    </w:p>
    <w:p>
      <w:pPr>
        <w:spacing w:line="360" w:lineRule="auto"/>
        <w:ind w:firstLine="420" w:firstLineChars="200"/>
        <w:rPr>
          <w:szCs w:val="24"/>
        </w:rPr>
      </w:pPr>
      <w:r>
        <w:rPr>
          <w:szCs w:val="24"/>
        </w:rPr>
        <w:t>（一）检查内容</w:t>
      </w:r>
    </w:p>
    <w:p>
      <w:pPr>
        <w:spacing w:line="360" w:lineRule="auto"/>
        <w:ind w:firstLine="420" w:firstLineChars="200"/>
      </w:pPr>
      <w:r>
        <w:t>1.直通地面出口的数量</w:t>
      </w:r>
    </w:p>
    <w:p>
      <w:pPr>
        <w:spacing w:line="360" w:lineRule="auto"/>
        <w:ind w:firstLine="420" w:firstLineChars="200"/>
        <w:rPr>
          <w:b/>
        </w:rPr>
      </w:pPr>
      <w:r>
        <w:t>避难走道直通地面的出口不得少于2个，并设置在不同方向。当避难走道只与一个防火分区相通且该防火分区至少有一个不通向该避难走道的安全出口时，避难走道直通地面的出口可设置一个。</w:t>
      </w:r>
    </w:p>
    <w:p>
      <w:pPr>
        <w:spacing w:line="360" w:lineRule="auto"/>
        <w:ind w:firstLine="420" w:firstLineChars="200"/>
        <w:outlineLvl w:val="0"/>
      </w:pPr>
      <w:r>
        <w:t>2.避难走道的净宽度</w:t>
      </w:r>
    </w:p>
    <w:p>
      <w:pPr>
        <w:spacing w:line="360" w:lineRule="auto"/>
        <w:ind w:firstLine="420" w:firstLineChars="200"/>
        <w:rPr>
          <w:b/>
        </w:rPr>
      </w:pPr>
      <w:r>
        <w:t>通向避难走道的各防火分区人数不等时，避难走道的净宽不得小于设计容纳人数最多的一个防火分区通向避难走道各安全出口最小净宽之和。</w:t>
      </w:r>
    </w:p>
    <w:p>
      <w:pPr>
        <w:spacing w:line="360" w:lineRule="auto"/>
        <w:ind w:firstLine="420" w:firstLineChars="200"/>
        <w:outlineLvl w:val="0"/>
      </w:pPr>
      <w:r>
        <w:t>3.避难走道入口处的前室</w:t>
      </w:r>
    </w:p>
    <w:p>
      <w:pPr>
        <w:spacing w:line="360" w:lineRule="auto"/>
        <w:ind w:firstLine="420" w:firstLineChars="200"/>
        <w:rPr>
          <w:b/>
        </w:rPr>
      </w:pPr>
      <w:r>
        <w:t>防火分区至避难走道入口处所设前室的面积不得小于6.0㎡，开向前室的门为甲级防火门，前室开向避难走道的门为乙级防火门。</w:t>
      </w:r>
    </w:p>
    <w:p>
      <w:pPr>
        <w:spacing w:line="360" w:lineRule="auto"/>
        <w:ind w:firstLine="420" w:firstLineChars="200"/>
        <w:outlineLvl w:val="0"/>
      </w:pPr>
      <w:r>
        <w:t>4.消防设施的设置</w:t>
      </w:r>
    </w:p>
    <w:p>
      <w:pPr>
        <w:spacing w:line="360" w:lineRule="auto"/>
        <w:ind w:firstLine="420" w:firstLineChars="200"/>
        <w:rPr>
          <w:b/>
        </w:rPr>
      </w:pPr>
      <w:r>
        <w:t>避难走道内设置消火栓、消防应急照明、应急广播和消防专线电话，防火分区至避难走道入口处的前室设置防烟设施。</w:t>
      </w:r>
    </w:p>
    <w:p>
      <w:pPr>
        <w:spacing w:line="360" w:lineRule="auto"/>
        <w:ind w:firstLine="420" w:firstLineChars="200"/>
      </w:pPr>
      <w:r>
        <w:t>5.避难走道的内部装修</w:t>
      </w:r>
    </w:p>
    <w:p>
      <w:pPr>
        <w:spacing w:line="360" w:lineRule="auto"/>
        <w:ind w:firstLine="420" w:firstLineChars="200"/>
        <w:rPr>
          <w:b/>
        </w:rPr>
      </w:pPr>
      <w:r>
        <w:t>避难走道的装修材料燃烧性能等级必须为A级。</w:t>
      </w:r>
    </w:p>
    <w:p>
      <w:pPr>
        <w:spacing w:line="360" w:lineRule="auto"/>
        <w:ind w:firstLine="420" w:firstLineChars="200"/>
        <w:rPr>
          <w:szCs w:val="24"/>
        </w:rPr>
      </w:pPr>
      <w:r>
        <w:rPr>
          <w:szCs w:val="24"/>
        </w:rPr>
        <w:t>（二）检查方法</w:t>
      </w:r>
    </w:p>
    <w:p>
      <w:pPr>
        <w:spacing w:line="360" w:lineRule="auto"/>
        <w:ind w:firstLine="420" w:firstLineChars="200"/>
      </w:pPr>
      <w:r>
        <w:t>通过查阅消防设计文件、建筑平面图，了解避难走道设置位置及数量、直通地面的安全出口位置，根据所有通向避难走道防火分区的功能确定需要疏散的人数、疏散指标等计算确定避难走道需要的最小宽度。结合计算结果开展现场检查，实地测量疏散走道宽度，宽度测量值的允许负偏差不得大于规定值的5%。需要注意的是，通向避难走道的各防火分区人数不等时，避难走道的净宽度不应小于设计容纳最多一个防火分区通向避难走道各安全出口最小净宽之和。</w:t>
      </w:r>
    </w:p>
    <w:p>
      <w:pPr>
        <w:spacing w:line="360" w:lineRule="auto"/>
        <w:ind w:firstLine="422" w:firstLineChars="200"/>
        <w:rPr>
          <w:b/>
        </w:rPr>
      </w:pPr>
    </w:p>
    <w:p>
      <w:pPr>
        <w:spacing w:line="360" w:lineRule="auto"/>
        <w:ind w:firstLine="422" w:firstLineChars="200"/>
        <w:rPr>
          <w:b/>
        </w:rPr>
      </w:pPr>
    </w:p>
    <w:p>
      <w:pPr>
        <w:pStyle w:val="4"/>
        <w:spacing w:line="360" w:lineRule="auto"/>
        <w:jc w:val="center"/>
        <w:rPr>
          <w:rFonts w:ascii="Times New Roman" w:hAnsi="Times New Roman" w:eastAsia="华文仿宋"/>
          <w:b w:val="0"/>
          <w:color w:val="auto"/>
          <w:sz w:val="32"/>
          <w:szCs w:val="32"/>
        </w:rPr>
      </w:pPr>
      <w:bookmarkStart w:id="121" w:name="_Toc368240608"/>
      <w:bookmarkStart w:id="122" w:name="_Toc368249863"/>
      <w:bookmarkStart w:id="123" w:name="_Toc368351152"/>
      <w:bookmarkStart w:id="124" w:name="_Toc372320240"/>
      <w:bookmarkStart w:id="125" w:name="_Toc368350267"/>
      <w:r>
        <w:rPr>
          <w:rFonts w:ascii="Times New Roman" w:hAnsi="Times New Roman" w:eastAsia="华文仿宋"/>
          <w:b w:val="0"/>
          <w:color w:val="auto"/>
          <w:sz w:val="32"/>
          <w:szCs w:val="32"/>
        </w:rPr>
        <w:t>第三节  疏散楼梯间</w:t>
      </w:r>
      <w:bookmarkEnd w:id="121"/>
      <w:bookmarkEnd w:id="122"/>
      <w:bookmarkEnd w:id="123"/>
      <w:bookmarkEnd w:id="124"/>
      <w:bookmarkEnd w:id="125"/>
    </w:p>
    <w:p>
      <w:pPr>
        <w:spacing w:line="360" w:lineRule="auto"/>
        <w:ind w:firstLine="420" w:firstLineChars="200"/>
      </w:pPr>
    </w:p>
    <w:p>
      <w:pPr>
        <w:spacing w:line="360" w:lineRule="auto"/>
        <w:ind w:firstLine="420" w:firstLineChars="200"/>
      </w:pPr>
      <w:r>
        <w:t>疏散楼梯间作为竖向疏散通道，其防火及疏散能力的大小，直接影响着人员的生命安全与消防队员的救灾工作，具体设置要求见《消防安全技术实务》第二篇第六章相关内容。防火检查中，通过对疏散楼梯的设置形式、平面布置、梯段宽度、装修材料等进行检查，核实疏散楼梯的设置是否符合现行国家工程消防技术标准的要求。</w:t>
      </w:r>
    </w:p>
    <w:p>
      <w:pPr>
        <w:spacing w:line="360" w:lineRule="auto"/>
        <w:ind w:firstLine="420" w:firstLineChars="200"/>
        <w:rPr>
          <w:rFonts w:eastAsia="黑体"/>
          <w:szCs w:val="24"/>
        </w:rPr>
      </w:pPr>
      <w:r>
        <w:rPr>
          <w:rFonts w:eastAsia="黑体"/>
          <w:szCs w:val="24"/>
        </w:rPr>
        <w:t>一、检查内容</w:t>
      </w:r>
    </w:p>
    <w:p>
      <w:pPr>
        <w:spacing w:line="360" w:lineRule="auto"/>
        <w:ind w:firstLine="420" w:firstLineChars="200"/>
        <w:rPr>
          <w:b/>
        </w:rPr>
      </w:pPr>
      <w:r>
        <w:t>1．疏散楼梯间的设置形式</w:t>
      </w:r>
    </w:p>
    <w:p>
      <w:pPr>
        <w:spacing w:line="360" w:lineRule="auto"/>
        <w:ind w:firstLine="420" w:firstLineChars="200"/>
      </w:pPr>
      <w:r>
        <w:t>疏散楼梯间分为敞开楼梯间、封闭楼梯间、防烟楼梯间和室外楼梯等四种形式。其中，封闭楼梯间是用建筑构件配件分隔，能防止烟和热气进入的楼梯间；防烟楼梯间是在楼梯间入口处设有防烟前室，或设有专供排烟用的阳台、凹廊等，且通向前室和楼梯间的门均为乙级防火门的楼梯间；室外楼梯可以作为辅助的防烟楼梯。</w:t>
      </w:r>
    </w:p>
    <w:p>
      <w:pPr>
        <w:spacing w:line="360" w:lineRule="auto"/>
        <w:ind w:firstLine="420" w:firstLineChars="200"/>
      </w:pPr>
      <w:r>
        <w:t>检查中，根据建筑物的使用性质、建筑层数、建筑高度等因素判断建筑物疏散楼梯间设置的合理性。检查要求为：</w:t>
      </w:r>
    </w:p>
    <w:p>
      <w:pPr>
        <w:spacing w:line="360" w:lineRule="auto"/>
        <w:ind w:firstLine="420" w:firstLineChars="200"/>
        <w:outlineLvl w:val="0"/>
      </w:pPr>
      <w:r>
        <w:t>（1）厂房、库房</w:t>
      </w:r>
    </w:p>
    <w:p>
      <w:pPr>
        <w:spacing w:line="360" w:lineRule="auto"/>
        <w:ind w:firstLine="420" w:firstLineChars="200"/>
      </w:pPr>
      <w:r>
        <w:t>甲、乙、丙类多层厂房和高层厂房的疏散楼梯采用封闭楼梯间或室外楼梯；建筑高度大于32m且任一层人数超过10人的高层厂房，采用防烟楼梯间或室外楼梯。高层仓库采用封闭楼梯间。</w:t>
      </w:r>
    </w:p>
    <w:p>
      <w:pPr>
        <w:spacing w:line="360" w:lineRule="auto"/>
        <w:ind w:firstLine="420" w:firstLineChars="200"/>
        <w:outlineLvl w:val="0"/>
      </w:pPr>
      <w:r>
        <w:t>（2）民用建筑</w:t>
      </w:r>
    </w:p>
    <w:p>
      <w:pPr>
        <w:spacing w:line="360" w:lineRule="auto"/>
        <w:ind w:firstLine="420" w:firstLineChars="200"/>
      </w:pPr>
      <w:r>
        <w:fldChar w:fldCharType="begin"/>
      </w:r>
      <w:r>
        <w:instrText xml:space="preserve"> = 1 \* GB3 </w:instrText>
      </w:r>
      <w:r>
        <w:fldChar w:fldCharType="separate"/>
      </w:r>
      <w:r>
        <w:rPr>
          <w:rFonts w:hAnsi="宋体"/>
        </w:rPr>
        <w:t>①</w:t>
      </w:r>
      <w:r>
        <w:rPr>
          <w:rFonts w:hAnsi="宋体"/>
        </w:rPr>
        <w:fldChar w:fldCharType="end"/>
      </w:r>
      <w:r>
        <w:t>高层公共建筑。一类高层公共建筑和建筑高度大于32m 的二类高层公共建筑，采用防烟楼梯间；裙房和建筑高度不大于32m的二类高层公共建筑，采用封闭楼梯间。</w:t>
      </w:r>
    </w:p>
    <w:p>
      <w:pPr>
        <w:spacing w:line="360" w:lineRule="auto"/>
        <w:ind w:firstLine="420" w:firstLineChars="200"/>
      </w:pPr>
      <w:r>
        <w:rPr>
          <w:rFonts w:hAnsi="宋体"/>
        </w:rPr>
        <w:t>②</w:t>
      </w:r>
      <w:r>
        <w:t>多层公共建筑。医疗建筑、旅馆、老年人建筑；设置歌舞娱乐放映游艺场所的建筑；商店、图书馆、展览建筑、会议中心及类似使用功能的建筑；6层及以上的其他建筑采用封闭楼梯间。</w:t>
      </w:r>
    </w:p>
    <w:p>
      <w:pPr>
        <w:spacing w:line="360" w:lineRule="auto"/>
        <w:ind w:firstLine="420" w:firstLineChars="200"/>
      </w:pPr>
      <w:r>
        <w:fldChar w:fldCharType="begin"/>
      </w:r>
      <w:r>
        <w:instrText xml:space="preserve"> = 3 \* GB3 </w:instrText>
      </w:r>
      <w:r>
        <w:fldChar w:fldCharType="separate"/>
      </w:r>
      <w:r>
        <w:rPr>
          <w:rFonts w:hAnsi="宋体"/>
        </w:rPr>
        <w:t>③</w:t>
      </w:r>
      <w:r>
        <w:rPr>
          <w:rFonts w:hAnsi="宋体"/>
        </w:rPr>
        <w:fldChar w:fldCharType="end"/>
      </w:r>
      <w:r>
        <w:t>住宅。建筑高度不大于21m的住宅建筑可采用敞开楼梯间；建筑高度大于21m、不大于33m的住宅建筑采用封闭楼梯间；上述住宅建筑当户门采用乙级防火门时，楼梯间可不封闭；建筑高度大于33m的住宅建筑，采用防烟楼梯间。对于住宅单元的疏散楼梯，当分散设置确有困难且从任一户门至最近疏散楼梯间入口的距离不大于10m时，可采用剪刀楼梯间。</w:t>
      </w:r>
    </w:p>
    <w:p>
      <w:pPr>
        <w:spacing w:line="360" w:lineRule="auto"/>
        <w:ind w:firstLine="420" w:firstLineChars="200"/>
        <w:outlineLvl w:val="0"/>
      </w:pPr>
      <w:r>
        <w:t>（3）汽车库、修车库</w:t>
      </w:r>
    </w:p>
    <w:p>
      <w:pPr>
        <w:spacing w:line="360" w:lineRule="auto"/>
        <w:ind w:firstLine="420" w:firstLineChars="200"/>
      </w:pPr>
      <w:r>
        <w:t>室内疏散楼梯采用封闭楼梯间；建筑高度超过32m的高层汽车库的室内疏散楼梯采用防烟楼梯间。</w:t>
      </w:r>
    </w:p>
    <w:p>
      <w:pPr>
        <w:spacing w:line="360" w:lineRule="auto"/>
        <w:ind w:firstLine="420" w:firstLineChars="200"/>
        <w:outlineLvl w:val="0"/>
      </w:pPr>
      <w:r>
        <w:t>（4）人防工程</w:t>
      </w:r>
    </w:p>
    <w:p>
      <w:pPr>
        <w:spacing w:line="360" w:lineRule="auto"/>
        <w:ind w:firstLine="420" w:firstLineChars="200"/>
      </w:pPr>
      <w:r>
        <w:t>设有电影院、礼堂；建筑面积大于500m</w:t>
      </w:r>
      <w:r>
        <w:rPr>
          <w:vertAlign w:val="superscript"/>
        </w:rPr>
        <w:t>2</w:t>
      </w:r>
      <w:r>
        <w:t>的医院、旅馆；建筑面积大于1000m</w:t>
      </w:r>
      <w:r>
        <w:rPr>
          <w:vertAlign w:val="superscript"/>
        </w:rPr>
        <w:t>2</w:t>
      </w:r>
      <w:r>
        <w:t>的商场、餐厅、展览厅、公共娱乐场所、健身体育场所等公共活动场所的人防工程,当底层室内地坪与室外出入口地面高差大于10m时,采用防烟楼梯间；当地下为两层，且地下第二层的地坪与室外出入口地面高差不大于10m时，采用封闭楼梯间。</w:t>
      </w:r>
    </w:p>
    <w:p>
      <w:pPr>
        <w:spacing w:line="360" w:lineRule="auto"/>
        <w:ind w:firstLine="420" w:firstLineChars="200"/>
        <w:outlineLvl w:val="0"/>
      </w:pPr>
      <w:r>
        <w:t>2．疏散楼梯的平面布置</w:t>
      </w:r>
    </w:p>
    <w:p>
      <w:pPr>
        <w:spacing w:line="360" w:lineRule="auto"/>
        <w:ind w:firstLine="420" w:firstLineChars="200"/>
      </w:pPr>
      <w:r>
        <w:t>针对不同形式疏散楼梯，主要对平面布置中疏散门选型、墙体材质、首层布局、内部装修等进行检查。具体检查要求为：</w:t>
      </w:r>
    </w:p>
    <w:p>
      <w:pPr>
        <w:spacing w:line="360" w:lineRule="auto"/>
        <w:ind w:firstLine="420" w:firstLineChars="200"/>
        <w:outlineLvl w:val="0"/>
      </w:pPr>
      <w:r>
        <w:t>（1）封闭楼梯间</w:t>
      </w:r>
    </w:p>
    <w:p>
      <w:pPr>
        <w:spacing w:line="360" w:lineRule="auto"/>
        <w:ind w:firstLine="420" w:firstLineChars="200"/>
      </w:pPr>
      <w:r>
        <w:fldChar w:fldCharType="begin"/>
      </w:r>
      <w:r>
        <w:instrText xml:space="preserve"> = 1 \* GB3 </w:instrText>
      </w:r>
      <w:r>
        <w:fldChar w:fldCharType="separate"/>
      </w:r>
      <w:r>
        <w:rPr>
          <w:rFonts w:hAnsi="宋体"/>
        </w:rPr>
        <w:t>①</w:t>
      </w:r>
      <w:r>
        <w:rPr>
          <w:rFonts w:hAnsi="宋体"/>
        </w:rPr>
        <w:fldChar w:fldCharType="end"/>
      </w:r>
      <w:r>
        <w:t>楼梯间靠外墙布置，并能直接天然采光和自然通风。首层如将走道和门厅等包括在楼梯间内形成扩大的封闭楼梯间时，需采用乙级防火门等措施与其他走道和房间隔开。</w:t>
      </w:r>
    </w:p>
    <w:p>
      <w:pPr>
        <w:spacing w:line="360" w:lineRule="auto"/>
        <w:ind w:firstLine="420" w:firstLineChars="200"/>
      </w:pPr>
      <w:r>
        <w:fldChar w:fldCharType="begin"/>
      </w:r>
      <w:r>
        <w:instrText xml:space="preserve"> = 2 \* GB3 </w:instrText>
      </w:r>
      <w:r>
        <w:fldChar w:fldCharType="separate"/>
      </w:r>
      <w:r>
        <w:rPr>
          <w:rFonts w:hAnsi="宋体"/>
        </w:rPr>
        <w:t>②</w:t>
      </w:r>
      <w:r>
        <w:rPr>
          <w:rFonts w:hAnsi="宋体"/>
        </w:rPr>
        <w:fldChar w:fldCharType="end"/>
      </w:r>
      <w:r>
        <w:t>除楼梯间的门之外，楼梯间的内墙上不开设其他门窗洞口；楼梯间墙体采用耐火极限不低于2.00h的不燃烧体。</w:t>
      </w:r>
    </w:p>
    <w:p>
      <w:pPr>
        <w:spacing w:line="360" w:lineRule="auto"/>
        <w:ind w:firstLine="420" w:firstLineChars="200"/>
      </w:pPr>
      <w:r>
        <w:fldChar w:fldCharType="begin"/>
      </w:r>
      <w:r>
        <w:instrText xml:space="preserve"> = 3 \* GB3 </w:instrText>
      </w:r>
      <w:r>
        <w:fldChar w:fldCharType="separate"/>
      </w:r>
      <w:r>
        <w:rPr>
          <w:rFonts w:hAnsi="宋体"/>
        </w:rPr>
        <w:t>③</w:t>
      </w:r>
      <w:r>
        <w:rPr>
          <w:rFonts w:hAnsi="宋体"/>
        </w:rPr>
        <w:fldChar w:fldCharType="end"/>
      </w:r>
      <w:r>
        <w:t>高层建筑、人员密集的公共建筑、人员密集的多层丙类厂房楼梯间的门为乙级防火门，并向疏散方向开启；其他建筑封闭楼梯间的门可采用双向弹簧门。</w:t>
      </w:r>
    </w:p>
    <w:p>
      <w:pPr>
        <w:spacing w:line="360" w:lineRule="auto"/>
        <w:ind w:firstLine="420" w:firstLineChars="200"/>
      </w:pPr>
      <w:r>
        <w:fldChar w:fldCharType="begin"/>
      </w:r>
      <w:r>
        <w:instrText xml:space="preserve"> = 4 \* GB3 </w:instrText>
      </w:r>
      <w:r>
        <w:fldChar w:fldCharType="separate"/>
      </w:r>
      <w:r>
        <w:rPr>
          <w:rFonts w:hAnsi="宋体"/>
        </w:rPr>
        <w:t>④</w:t>
      </w:r>
      <w:r>
        <w:rPr>
          <w:rFonts w:hAnsi="宋体"/>
        </w:rPr>
        <w:fldChar w:fldCharType="end"/>
      </w:r>
      <w:r>
        <w:t>楼梯间的顶棚、墙面和地面的装修材料必须采用不燃烧材料。</w:t>
      </w:r>
    </w:p>
    <w:p>
      <w:pPr>
        <w:spacing w:line="360" w:lineRule="auto"/>
        <w:ind w:firstLine="420" w:firstLineChars="200"/>
      </w:pPr>
      <w:r>
        <w:t>（2）防烟楼梯间</w:t>
      </w:r>
    </w:p>
    <w:p>
      <w:pPr>
        <w:spacing w:line="360" w:lineRule="auto"/>
        <w:ind w:firstLine="420" w:firstLineChars="200"/>
      </w:pPr>
      <w:r>
        <w:fldChar w:fldCharType="begin"/>
      </w:r>
      <w:r>
        <w:instrText xml:space="preserve"> = 1 \* GB3 </w:instrText>
      </w:r>
      <w:r>
        <w:fldChar w:fldCharType="separate"/>
      </w:r>
      <w:r>
        <w:rPr>
          <w:rFonts w:hAnsi="宋体"/>
        </w:rPr>
        <w:t>①</w:t>
      </w:r>
      <w:r>
        <w:rPr>
          <w:rFonts w:hAnsi="宋体"/>
        </w:rPr>
        <w:fldChar w:fldCharType="end"/>
      </w:r>
      <w:r>
        <w:t>楼梯间的首层如将走道和门厅等包括在楼梯间前室内形成扩大的防烟前室时，需采用乙级防火门等措施与其他走道和房间隔开。</w:t>
      </w:r>
    </w:p>
    <w:p>
      <w:pPr>
        <w:spacing w:line="360" w:lineRule="auto"/>
        <w:ind w:firstLine="420" w:firstLineChars="200"/>
      </w:pPr>
      <w:r>
        <w:fldChar w:fldCharType="begin"/>
      </w:r>
      <w:r>
        <w:instrText xml:space="preserve"> = 2 \* GB3 </w:instrText>
      </w:r>
      <w:r>
        <w:fldChar w:fldCharType="separate"/>
      </w:r>
      <w:r>
        <w:rPr>
          <w:rFonts w:hAnsi="宋体"/>
        </w:rPr>
        <w:t>②</w:t>
      </w:r>
      <w:r>
        <w:rPr>
          <w:rFonts w:hAnsi="宋体"/>
        </w:rPr>
        <w:fldChar w:fldCharType="end"/>
      </w:r>
      <w:r>
        <w:t>防烟楼梯间需设前室，可与消防电梯间前室合用前室。前室的使用面积；公共建筑不小于6.0㎡，居住建筑不小于4.5㎡；合用前室的使用面积；公共建筑、高层厂房以及高层仓库不小于10.0㎡，居住面积不小于6.0㎡。</w:t>
      </w:r>
    </w:p>
    <w:p>
      <w:pPr>
        <w:spacing w:line="360" w:lineRule="auto"/>
        <w:ind w:firstLine="420" w:firstLineChars="200"/>
      </w:pPr>
      <w:r>
        <w:fldChar w:fldCharType="begin"/>
      </w:r>
      <w:r>
        <w:instrText xml:space="preserve"> = 3 \* GB3 </w:instrText>
      </w:r>
      <w:r>
        <w:fldChar w:fldCharType="separate"/>
      </w:r>
      <w:r>
        <w:rPr>
          <w:rFonts w:hAnsi="宋体"/>
        </w:rPr>
        <w:t>③</w:t>
      </w:r>
      <w:r>
        <w:rPr>
          <w:rFonts w:hAnsi="宋体"/>
        </w:rPr>
        <w:fldChar w:fldCharType="end"/>
      </w:r>
      <w:r>
        <w:t>除楼梯间的门之外，楼梯间的内墙上不开设其他门窗洞口；楼梯间墙体采用耐火极限不低于2.00h的不燃烧体。</w:t>
      </w:r>
    </w:p>
    <w:p>
      <w:pPr>
        <w:spacing w:line="360" w:lineRule="auto"/>
        <w:ind w:firstLine="420" w:firstLineChars="200"/>
      </w:pPr>
      <w:r>
        <w:fldChar w:fldCharType="begin"/>
      </w:r>
      <w:r>
        <w:instrText xml:space="preserve"> = 4 \* GB3 </w:instrText>
      </w:r>
      <w:r>
        <w:fldChar w:fldCharType="separate"/>
      </w:r>
      <w:r>
        <w:rPr>
          <w:rFonts w:hAnsi="宋体"/>
        </w:rPr>
        <w:t>④</w:t>
      </w:r>
      <w:r>
        <w:rPr>
          <w:rFonts w:hAnsi="宋体"/>
        </w:rPr>
        <w:fldChar w:fldCharType="end"/>
      </w:r>
      <w:r>
        <w:t>疏散走道通向前室以及前室通向楼梯间的门为乙级防火门。</w:t>
      </w:r>
    </w:p>
    <w:p>
      <w:pPr>
        <w:spacing w:line="360" w:lineRule="auto"/>
        <w:ind w:firstLine="420" w:firstLineChars="200"/>
      </w:pPr>
      <w:r>
        <w:fldChar w:fldCharType="begin"/>
      </w:r>
      <w:r>
        <w:instrText xml:space="preserve"> = 5 \* GB3 </w:instrText>
      </w:r>
      <w:r>
        <w:fldChar w:fldCharType="separate"/>
      </w:r>
      <w:r>
        <w:rPr>
          <w:rFonts w:hAnsi="宋体"/>
        </w:rPr>
        <w:t>⑤</w:t>
      </w:r>
      <w:r>
        <w:rPr>
          <w:rFonts w:hAnsi="宋体"/>
        </w:rPr>
        <w:fldChar w:fldCharType="end"/>
      </w:r>
      <w:r>
        <w:t>防烟楼梯间、前室的顶棚、墙面和地面的装修材料必须采用不燃烧材料。</w:t>
      </w:r>
    </w:p>
    <w:p>
      <w:pPr>
        <w:spacing w:line="360" w:lineRule="auto"/>
        <w:ind w:firstLine="420" w:firstLineChars="200"/>
      </w:pPr>
      <w:r>
        <w:t>需要注意的是，对剪刀楼梯间检查时，除满足上述防烟楼梯间的相关要求外，还需检查：</w:t>
      </w:r>
    </w:p>
    <w:p>
      <w:pPr>
        <w:spacing w:line="360" w:lineRule="auto"/>
        <w:ind w:firstLine="420" w:firstLineChars="200"/>
      </w:pPr>
      <w:r>
        <w:t>剪刀楼梯间的梯段之间是否设置耐火极限不低于1.00h的不燃烧体墙分隔；共用前室的使用面积不得小于6.0m</w:t>
      </w:r>
      <w:r>
        <w:rPr>
          <w:vertAlign w:val="superscript"/>
        </w:rPr>
        <w:t>2</w:t>
      </w:r>
      <w:r>
        <w:t>；对于住宅建筑防烟楼梯间的前室或共用前室与消防电梯的前室合用时，合用前室的使用面积不得小于12.0m</w:t>
      </w:r>
      <w:r>
        <w:rPr>
          <w:vertAlign w:val="superscript"/>
        </w:rPr>
        <w:t>2</w:t>
      </w:r>
      <w:r>
        <w:t>，且短边不得小于2.4m。</w:t>
      </w:r>
    </w:p>
    <w:p>
      <w:pPr>
        <w:spacing w:line="360" w:lineRule="auto"/>
        <w:ind w:firstLine="420" w:firstLineChars="200"/>
        <w:outlineLvl w:val="0"/>
      </w:pPr>
      <w:r>
        <w:t>（3）室外楼梯</w:t>
      </w:r>
    </w:p>
    <w:p>
      <w:pPr>
        <w:spacing w:line="360" w:lineRule="auto"/>
        <w:ind w:firstLine="420" w:firstLineChars="200"/>
      </w:pPr>
      <w:r>
        <w:fldChar w:fldCharType="begin"/>
      </w:r>
      <w:r>
        <w:instrText xml:space="preserve"> = 1 \* GB3 </w:instrText>
      </w:r>
      <w:r>
        <w:fldChar w:fldCharType="separate"/>
      </w:r>
      <w:r>
        <w:rPr>
          <w:rFonts w:hAnsi="宋体"/>
        </w:rPr>
        <w:t>①</w:t>
      </w:r>
      <w:r>
        <w:rPr>
          <w:rFonts w:hAnsi="宋体"/>
        </w:rPr>
        <w:fldChar w:fldCharType="end"/>
      </w:r>
      <w:r>
        <w:t>室外楼梯和每层出口处平台，采用不燃烧材料制作，平台的耐火极限不低于1.0h。</w:t>
      </w:r>
    </w:p>
    <w:p>
      <w:pPr>
        <w:spacing w:line="360" w:lineRule="auto"/>
        <w:ind w:firstLine="420" w:firstLineChars="200"/>
      </w:pPr>
      <w:r>
        <w:fldChar w:fldCharType="begin"/>
      </w:r>
      <w:r>
        <w:instrText xml:space="preserve"> = 2 \* GB3 </w:instrText>
      </w:r>
      <w:r>
        <w:fldChar w:fldCharType="separate"/>
      </w:r>
      <w:r>
        <w:rPr>
          <w:rFonts w:hAnsi="宋体"/>
        </w:rPr>
        <w:t>②</w:t>
      </w:r>
      <w:r>
        <w:rPr>
          <w:rFonts w:hAnsi="宋体"/>
        </w:rPr>
        <w:fldChar w:fldCharType="end"/>
      </w:r>
      <w:r>
        <w:t>在楼梯周围2.0m内的墙面上不开设其他门窗洞口，疏散门为乙级防火门，且不正对楼梯阶段设置。</w:t>
      </w:r>
    </w:p>
    <w:p>
      <w:pPr>
        <w:spacing w:line="360" w:lineRule="auto"/>
        <w:ind w:firstLine="420" w:firstLineChars="200"/>
      </w:pPr>
      <w:r>
        <w:fldChar w:fldCharType="begin"/>
      </w:r>
      <w:r>
        <w:instrText xml:space="preserve"> = 3 \* GB3 </w:instrText>
      </w:r>
      <w:r>
        <w:fldChar w:fldCharType="separate"/>
      </w:r>
      <w:r>
        <w:rPr>
          <w:rFonts w:hAnsi="宋体"/>
        </w:rPr>
        <w:t>③</w:t>
      </w:r>
      <w:r>
        <w:rPr>
          <w:rFonts w:hAnsi="宋体"/>
        </w:rPr>
        <w:fldChar w:fldCharType="end"/>
      </w:r>
      <w:r>
        <w:t>楼梯段耐火极限不低于0.25h，楼梯的最小净宽不小于0.9m，倾斜角度不大于45°，栏杆扶手的高度不小于1.1m。</w:t>
      </w:r>
    </w:p>
    <w:p>
      <w:pPr>
        <w:spacing w:line="360" w:lineRule="auto"/>
        <w:ind w:firstLine="420" w:firstLineChars="200"/>
      </w:pPr>
      <w:r>
        <w:fldChar w:fldCharType="begin"/>
      </w:r>
      <w:r>
        <w:instrText xml:space="preserve"> = 4 \* GB3 </w:instrText>
      </w:r>
      <w:r>
        <w:fldChar w:fldCharType="separate"/>
      </w:r>
      <w:r>
        <w:rPr>
          <w:rFonts w:hAnsi="宋体"/>
        </w:rPr>
        <w:t>④</w:t>
      </w:r>
      <w:r>
        <w:rPr>
          <w:rFonts w:hAnsi="宋体"/>
        </w:rPr>
        <w:fldChar w:fldCharType="end"/>
      </w:r>
      <w:r>
        <w:t>疏散楼梯不采用螺旋楼梯和扇形踏步，如踏步上下两级所形成的平面角不超过10°，每级离扶手25cm处的踏步深度超过22㎝时可作疏散楼梯使用；公共建筑的疏散楼梯两段之间的水平净距不小于15㎝。</w:t>
      </w:r>
    </w:p>
    <w:p>
      <w:pPr>
        <w:spacing w:line="360" w:lineRule="auto"/>
        <w:ind w:firstLine="420" w:firstLineChars="200"/>
        <w:outlineLvl w:val="0"/>
      </w:pPr>
      <w:r>
        <w:t>3．疏散楼梯的净宽度</w:t>
      </w:r>
    </w:p>
    <w:p>
      <w:pPr>
        <w:spacing w:line="360" w:lineRule="auto"/>
        <w:ind w:firstLine="420" w:firstLineChars="200"/>
      </w:pPr>
      <w:r>
        <w:t>疏散楼梯的宽度是指梯段一侧的扶手中心线到墙面或梯段另一侧的扶手中心线到墙面之间最小水平距离。根据建筑使用性质的不同，具体检查要求为：</w:t>
      </w:r>
    </w:p>
    <w:p>
      <w:pPr>
        <w:spacing w:line="360" w:lineRule="auto"/>
        <w:ind w:firstLine="420" w:firstLineChars="200"/>
      </w:pPr>
      <w:r>
        <w:t>（1）一般公共建筑疏散楼梯的净宽度不小于1.10m；高层医疗建筑疏散楼梯的净宽度不小于1.30m；其他高层公共建筑疏散楼梯的净宽度不小于1.20m。</w:t>
      </w:r>
    </w:p>
    <w:p>
      <w:pPr>
        <w:spacing w:line="360" w:lineRule="auto"/>
        <w:ind w:firstLine="420" w:firstLineChars="200"/>
      </w:pPr>
      <w:r>
        <w:t>（2）住宅建筑疏散楼梯的净宽度不小于1.10m；当住宅建筑高度不大于18m且疏散楼梯一边设置栏杆时，其疏散楼梯的净宽度不小于1.0m。</w:t>
      </w:r>
    </w:p>
    <w:p>
      <w:pPr>
        <w:spacing w:line="360" w:lineRule="auto"/>
        <w:ind w:firstLine="420" w:firstLineChars="200"/>
      </w:pPr>
      <w:r>
        <w:t>（3）厂房、汽车库、修车库的疏散楼梯的最小净宽度不小于1.10m。</w:t>
      </w:r>
    </w:p>
    <w:p>
      <w:pPr>
        <w:spacing w:line="360" w:lineRule="auto"/>
        <w:ind w:firstLine="420" w:firstLineChars="200"/>
      </w:pPr>
      <w:r>
        <w:t>（4）人防工程中商场、公共娱乐场所、健身体育场所疏散楼梯的最小净宽不小于1.4m；医院不小于1.3m，其他建筑不小于1.1m。</w:t>
      </w:r>
    </w:p>
    <w:p>
      <w:pPr>
        <w:spacing w:line="360" w:lineRule="auto"/>
        <w:ind w:firstLine="420" w:firstLineChars="200"/>
        <w:outlineLvl w:val="0"/>
      </w:pPr>
      <w:r>
        <w:t>4．疏散楼梯的安全性</w:t>
      </w:r>
    </w:p>
    <w:p>
      <w:pPr>
        <w:spacing w:line="360" w:lineRule="auto"/>
        <w:ind w:firstLine="420" w:firstLineChars="200"/>
      </w:pPr>
      <w:r>
        <w:t>疏散楼梯间内不得设置烧水间、可燃材料储存室、垃圾道；不得设有影响疏散的凸出物或其他障碍物；严禁敷设甲、乙、丙类液体管道。公共建筑的楼梯间内不得敷设可燃气体管道，居住建筑的楼梯间不得敷设可燃气体管道和设置天然气体计量表，当住宅建筑必须设置时，需检查是否采用金属管道和设置切断气源的装置等保护措施。</w:t>
      </w:r>
    </w:p>
    <w:p>
      <w:pPr>
        <w:spacing w:line="360" w:lineRule="auto"/>
        <w:ind w:firstLine="420" w:firstLineChars="200"/>
        <w:rPr>
          <w:rFonts w:eastAsia="黑体"/>
          <w:szCs w:val="24"/>
        </w:rPr>
      </w:pPr>
      <w:r>
        <w:rPr>
          <w:rFonts w:eastAsia="黑体"/>
          <w:szCs w:val="24"/>
        </w:rPr>
        <w:t>二、检查方法</w:t>
      </w:r>
    </w:p>
    <w:p>
      <w:pPr>
        <w:spacing w:line="360" w:lineRule="auto"/>
        <w:ind w:firstLine="420" w:firstLineChars="200"/>
      </w:pPr>
      <w:r>
        <w:t>通过查阅消防设计文件、建筑平面图、剖面图，了解建筑类别、疏散楼梯形式、在每层的位置后开展现场检查。主要进行以下操作：</w:t>
      </w:r>
    </w:p>
    <w:p>
      <w:pPr>
        <w:spacing w:line="360" w:lineRule="auto"/>
        <w:ind w:firstLine="420" w:firstLineChars="200"/>
      </w:pPr>
      <w:r>
        <w:t>1.沿楼梯全程检查安全性和畅通性。需要注意的是，除与地下室连通的楼梯、超高层建筑中通向避难层的楼梯外，疏散楼梯间在各层的平面位置不得改变，必须上下直通；当地下室或半地下室与地上层共用楼梯间时，在首层与地下或半地下层的出入口处，需检查是否设置耐火极限不低于2.00h的隔墙和乙级的防火门隔开，并设有明显提示标志。</w:t>
      </w:r>
    </w:p>
    <w:p>
      <w:pPr>
        <w:spacing w:line="360" w:lineRule="auto"/>
        <w:ind w:firstLine="420" w:firstLineChars="200"/>
      </w:pPr>
      <w:r>
        <w:t>2.在设计人数最多的楼层，选择疏散楼梯扶手与楼梯隔墙之间相对较窄处测量疏散楼梯的净宽度,并核查与消防设计文件的一致性。每部楼梯的测量点不少于5个，宽度测量值的允许负偏差不得大于规定值的5%。</w:t>
      </w:r>
    </w:p>
    <w:p>
      <w:pPr>
        <w:spacing w:line="360" w:lineRule="auto"/>
        <w:ind w:firstLine="420" w:firstLineChars="200"/>
      </w:pPr>
      <w:r>
        <w:t>3.测量前室（合用前室）使用面积、测量值的允许负偏差不得大于规定值的5%。</w:t>
      </w:r>
    </w:p>
    <w:p>
      <w:pPr>
        <w:spacing w:line="360" w:lineRule="auto"/>
        <w:ind w:firstLine="420" w:firstLineChars="200"/>
      </w:pPr>
      <w:r>
        <w:t>4.测量楼梯间（前室）疏散门的宽度，测量值的允许负偏差不得大于规定值的5%，并核查防火门产品与市场准入文件、消防设计文件的一致性。</w:t>
      </w:r>
    </w:p>
    <w:p>
      <w:pPr>
        <w:spacing w:line="360" w:lineRule="auto"/>
        <w:ind w:firstLine="420" w:firstLineChars="200"/>
      </w:pPr>
    </w:p>
    <w:p>
      <w:pPr>
        <w:pStyle w:val="4"/>
        <w:spacing w:line="360" w:lineRule="auto"/>
        <w:jc w:val="center"/>
        <w:rPr>
          <w:rFonts w:ascii="Times New Roman" w:hAnsi="Times New Roman" w:eastAsia="华文仿宋"/>
          <w:b w:val="0"/>
          <w:color w:val="auto"/>
          <w:sz w:val="32"/>
          <w:szCs w:val="32"/>
        </w:rPr>
      </w:pPr>
      <w:bookmarkStart w:id="126" w:name="_Toc368240609"/>
      <w:bookmarkStart w:id="127" w:name="_Toc368350268"/>
      <w:bookmarkStart w:id="128" w:name="_Toc368351153"/>
      <w:bookmarkStart w:id="129" w:name="_Toc368249864"/>
      <w:bookmarkStart w:id="130" w:name="_Toc372320241"/>
      <w:r>
        <w:rPr>
          <w:rFonts w:ascii="Times New Roman" w:hAnsi="Times New Roman" w:eastAsia="华文仿宋"/>
          <w:b w:val="0"/>
          <w:color w:val="auto"/>
          <w:sz w:val="32"/>
          <w:szCs w:val="32"/>
        </w:rPr>
        <w:t>第四节  避难疏散设施</w:t>
      </w:r>
      <w:bookmarkEnd w:id="126"/>
      <w:bookmarkEnd w:id="127"/>
      <w:bookmarkEnd w:id="128"/>
      <w:bookmarkEnd w:id="129"/>
      <w:bookmarkEnd w:id="130"/>
    </w:p>
    <w:p>
      <w:pPr>
        <w:spacing w:line="360" w:lineRule="auto"/>
        <w:ind w:firstLine="420" w:firstLineChars="200"/>
      </w:pPr>
    </w:p>
    <w:p>
      <w:pPr>
        <w:spacing w:line="360" w:lineRule="auto"/>
        <w:ind w:firstLine="420" w:firstLineChars="200"/>
      </w:pPr>
      <w:r>
        <w:t>避难疏散设施是火灾时供人员逃避火灾威胁的安全场所，主要包括避难层、避难间和下沉式广场等。</w:t>
      </w:r>
    </w:p>
    <w:p>
      <w:pPr>
        <w:spacing w:line="360" w:lineRule="auto"/>
        <w:ind w:firstLine="420" w:firstLineChars="200"/>
        <w:outlineLvl w:val="0"/>
        <w:rPr>
          <w:rFonts w:eastAsia="黑体"/>
          <w:szCs w:val="28"/>
        </w:rPr>
      </w:pPr>
      <w:r>
        <w:rPr>
          <w:rFonts w:eastAsia="黑体"/>
          <w:szCs w:val="28"/>
        </w:rPr>
        <w:t>一、避难层（间）</w:t>
      </w:r>
    </w:p>
    <w:p>
      <w:pPr>
        <w:spacing w:line="360" w:lineRule="auto"/>
        <w:ind w:firstLine="420" w:firstLineChars="200"/>
      </w:pPr>
      <w:r>
        <w:t>避难层（间）是建筑内用于人员在火灾时暂时躲避火灾及其烟气危害的楼层（房间）。建筑高度超过100m的旅馆、办公楼、综合楼等公共建筑需要设避难层。常见避难层的类型有敞开式、半敞开式和封闭式三种。防火检查中，通过对避难层设置的数量、可供避难的面积、疏散楼梯和消防设施的设置等进行检查，核实避难层的设置是否符合现行国家工程消防技术标准的要求。</w:t>
      </w:r>
    </w:p>
    <w:p>
      <w:pPr>
        <w:spacing w:line="360" w:lineRule="auto"/>
        <w:ind w:firstLine="420" w:firstLineChars="200"/>
        <w:outlineLvl w:val="0"/>
        <w:rPr>
          <w:szCs w:val="24"/>
        </w:rPr>
      </w:pPr>
      <w:r>
        <w:rPr>
          <w:szCs w:val="24"/>
        </w:rPr>
        <w:t>（一）检查内容</w:t>
      </w:r>
    </w:p>
    <w:p>
      <w:pPr>
        <w:spacing w:line="360" w:lineRule="auto"/>
        <w:ind w:firstLine="420" w:firstLineChars="200"/>
      </w:pPr>
      <w:r>
        <w:t>1.避难层设置数量</w:t>
      </w:r>
    </w:p>
    <w:p>
      <w:pPr>
        <w:spacing w:line="360" w:lineRule="auto"/>
        <w:ind w:firstLine="420" w:firstLineChars="200"/>
      </w:pPr>
      <w:r>
        <w:t>避难层的设置，保证第一个避难层（间）的楼地面至灭火救援场地地面的高度不大于50m，两个避难层之间的高度不宜大于45m。避难层可兼作设备层，但设备管道宜集中布置。</w:t>
      </w:r>
    </w:p>
    <w:p>
      <w:pPr>
        <w:spacing w:line="360" w:lineRule="auto"/>
        <w:ind w:firstLine="420" w:firstLineChars="200"/>
      </w:pPr>
      <w:r>
        <w:t>2.可供避难的面积</w:t>
      </w:r>
    </w:p>
    <w:p>
      <w:pPr>
        <w:spacing w:line="360" w:lineRule="auto"/>
        <w:ind w:firstLine="420" w:firstLineChars="200"/>
      </w:pPr>
      <w:r>
        <w:t>避难层的净面积满足设计避难人员避难的要求，并宜按5.00人/m</w:t>
      </w:r>
      <w:r>
        <w:rPr>
          <w:vertAlign w:val="superscript"/>
        </w:rPr>
        <w:t>2</w:t>
      </w:r>
      <w:r>
        <w:t>计算。</w:t>
      </w:r>
    </w:p>
    <w:p>
      <w:pPr>
        <w:spacing w:line="360" w:lineRule="auto"/>
        <w:ind w:firstLine="420" w:firstLineChars="200"/>
      </w:pPr>
      <w:r>
        <w:t>3.避难层的疏散楼梯</w:t>
      </w:r>
    </w:p>
    <w:p>
      <w:pPr>
        <w:spacing w:line="360" w:lineRule="auto"/>
        <w:ind w:firstLine="420" w:firstLineChars="200"/>
      </w:pPr>
      <w:r>
        <w:t>通向避难层的防烟楼梯在避难层分隔、同层错位或上下层断开。</w:t>
      </w:r>
    </w:p>
    <w:p>
      <w:pPr>
        <w:spacing w:line="360" w:lineRule="auto"/>
        <w:ind w:firstLine="420" w:firstLineChars="200"/>
      </w:pPr>
      <w:r>
        <w:t>4.避难层的消防设施</w:t>
      </w:r>
    </w:p>
    <w:p>
      <w:pPr>
        <w:spacing w:line="360" w:lineRule="auto"/>
        <w:ind w:firstLine="420" w:firstLineChars="200"/>
      </w:pPr>
      <w:r>
        <w:t>避难层设置消防电梯出口；消防专线电话和应急广播，消火栓和消防卷盘、防烟设施。</w:t>
      </w:r>
    </w:p>
    <w:p>
      <w:pPr>
        <w:spacing w:line="360" w:lineRule="auto"/>
        <w:ind w:firstLine="420" w:firstLineChars="200"/>
        <w:outlineLvl w:val="0"/>
        <w:rPr>
          <w:szCs w:val="24"/>
        </w:rPr>
      </w:pPr>
      <w:r>
        <w:rPr>
          <w:szCs w:val="24"/>
        </w:rPr>
        <w:t>（二）检查方法</w:t>
      </w:r>
    </w:p>
    <w:p>
      <w:pPr>
        <w:spacing w:line="360" w:lineRule="auto"/>
        <w:ind w:firstLine="420" w:firstLineChars="200"/>
        <w:rPr>
          <w:b/>
        </w:rPr>
      </w:pPr>
      <w:r>
        <w:t>通过查阅消防设计文件、建筑平面图、剖面图，了解避难层设置楼层、建筑高度后开展现场检查。测量可供避难的使用面积，测量值的允许负偏差不得大于设计值的5%；对消防设施的检查具体方法见本书第三篇。</w:t>
      </w:r>
      <w:r>
        <w:rPr>
          <w:b/>
        </w:rPr>
        <w:t xml:space="preserve"> </w:t>
      </w:r>
    </w:p>
    <w:p>
      <w:pPr>
        <w:spacing w:line="360" w:lineRule="auto"/>
        <w:ind w:firstLine="420" w:firstLineChars="200"/>
        <w:outlineLvl w:val="0"/>
        <w:rPr>
          <w:rFonts w:eastAsia="黑体"/>
          <w:szCs w:val="28"/>
        </w:rPr>
      </w:pPr>
      <w:r>
        <w:rPr>
          <w:rFonts w:eastAsia="黑体"/>
          <w:szCs w:val="28"/>
        </w:rPr>
        <w:t>二、病房楼的避难间</w:t>
      </w:r>
    </w:p>
    <w:p>
      <w:pPr>
        <w:spacing w:line="360" w:lineRule="auto"/>
        <w:ind w:firstLine="420" w:firstLineChars="200"/>
      </w:pPr>
      <w:r>
        <w:t>考虑到病房楼内使用人员的自我疏散能力较差，高层病房楼在二层及以上各楼层需设置避难间。防火检查中，通过对避难间设置部位、数量，可供避难的面积和消防设施等进行检查，核实病房避难间的设置是否符合现行国家工程消防技术标准的要求。</w:t>
      </w:r>
    </w:p>
    <w:p>
      <w:pPr>
        <w:spacing w:line="360" w:lineRule="auto"/>
        <w:ind w:firstLine="420" w:firstLineChars="200"/>
        <w:outlineLvl w:val="0"/>
        <w:rPr>
          <w:szCs w:val="24"/>
        </w:rPr>
      </w:pPr>
      <w:r>
        <w:rPr>
          <w:szCs w:val="24"/>
        </w:rPr>
        <w:t>（一）检查内容</w:t>
      </w:r>
    </w:p>
    <w:p>
      <w:pPr>
        <w:spacing w:line="360" w:lineRule="auto"/>
        <w:ind w:firstLine="420" w:firstLineChars="200"/>
      </w:pPr>
      <w:r>
        <w:t>1.设置的数量及外置</w:t>
      </w:r>
    </w:p>
    <w:p>
      <w:pPr>
        <w:spacing w:line="360" w:lineRule="auto"/>
        <w:ind w:firstLine="420" w:firstLineChars="200"/>
      </w:pPr>
      <w:r>
        <w:t>避难间服务的护理单元不得超过2个；靠近楼梯间并采用耐火极限不低于2.00h的防火隔墙和甲级防火门与其他部位分隔。</w:t>
      </w:r>
    </w:p>
    <w:p>
      <w:pPr>
        <w:spacing w:line="360" w:lineRule="auto"/>
        <w:ind w:firstLine="420" w:firstLineChars="200"/>
      </w:pPr>
      <w:r>
        <w:t>2.可供避难的面积</w:t>
      </w:r>
    </w:p>
    <w:p>
      <w:pPr>
        <w:spacing w:line="360" w:lineRule="auto"/>
        <w:ind w:firstLine="420" w:firstLineChars="200"/>
      </w:pPr>
      <w:r>
        <w:t>避难间的净面积能满足设计避难人员避难的要求，并按每个护理单元不小于25.0m</w:t>
      </w:r>
      <w:r>
        <w:rPr>
          <w:position w:val="8"/>
          <w:vertAlign w:val="superscript"/>
        </w:rPr>
        <w:t>2</w:t>
      </w:r>
      <w:r>
        <w:t>确定。当避难间兼作其他用途时，需保证其避难安全和可供避难的净面积不变。</w:t>
      </w:r>
    </w:p>
    <w:p>
      <w:pPr>
        <w:spacing w:line="360" w:lineRule="auto"/>
        <w:ind w:firstLine="420" w:firstLineChars="200"/>
      </w:pPr>
      <w:r>
        <w:t>3.避难层的消防设施</w:t>
      </w:r>
    </w:p>
    <w:p>
      <w:pPr>
        <w:spacing w:line="360" w:lineRule="auto"/>
        <w:ind w:firstLine="420" w:firstLineChars="200"/>
      </w:pPr>
      <w:r>
        <w:t>避难间入口设置明显的指示标志，避难间设置消防专线电话和应急广播，防烟设施。</w:t>
      </w:r>
    </w:p>
    <w:p>
      <w:pPr>
        <w:spacing w:line="360" w:lineRule="auto"/>
        <w:ind w:firstLine="420" w:firstLineChars="200"/>
        <w:rPr>
          <w:szCs w:val="24"/>
        </w:rPr>
      </w:pPr>
      <w:r>
        <w:rPr>
          <w:szCs w:val="24"/>
        </w:rPr>
        <w:t>（二）检查方法</w:t>
      </w:r>
    </w:p>
    <w:p>
      <w:pPr>
        <w:spacing w:line="360" w:lineRule="auto"/>
        <w:ind w:firstLine="420" w:firstLineChars="200"/>
      </w:pPr>
      <w:r>
        <w:t>通过查阅消防设计文件、建筑平面图，剖面图，了解建筑高度、病房楼内各层避难间的设置位置后开展现场检查。核查防火门产品与市场准入文件、消防设计文件的一致性；测量可供避难的使用面积，测量值的允许负偏差不得大于设计值的5%；对消防设施的检查具体方法见本书第三篇。</w:t>
      </w:r>
    </w:p>
    <w:p>
      <w:pPr>
        <w:spacing w:line="360" w:lineRule="auto"/>
        <w:ind w:firstLine="420" w:firstLineChars="200"/>
        <w:rPr>
          <w:rFonts w:eastAsia="黑体"/>
          <w:szCs w:val="28"/>
        </w:rPr>
      </w:pPr>
      <w:r>
        <w:rPr>
          <w:rFonts w:eastAsia="黑体"/>
          <w:szCs w:val="28"/>
        </w:rPr>
        <w:t>三、下沉式广场</w:t>
      </w:r>
    </w:p>
    <w:p>
      <w:pPr>
        <w:spacing w:line="360" w:lineRule="auto"/>
        <w:ind w:firstLine="420" w:firstLineChars="200"/>
      </w:pPr>
      <w:r>
        <w:t>下沉式广场是大型地下商业用房通过设置一定的室外开敞空间用来防止相邻区域的火灾蔓延和便于人员疏散的区域，如总建筑面积大于20000m</w:t>
      </w:r>
      <w:r>
        <w:rPr>
          <w:vertAlign w:val="superscript"/>
        </w:rPr>
        <w:t>2</w:t>
      </w:r>
      <w:r>
        <w:t>的地下或半地下商店，可采用一定规模的下沉式广场分隔为多个建筑面积不大于20000m</w:t>
      </w:r>
      <w:r>
        <w:rPr>
          <w:vertAlign w:val="superscript"/>
        </w:rPr>
        <w:t>2</w:t>
      </w:r>
      <w:r>
        <w:t>的区域。防火检查中，通过对下沉式广场敞开空间、疏散楼梯、防风雨棚等设置进行检查，核实下沉式广场的设置是否符合现行国家工程消防技术标准的要求。</w:t>
      </w:r>
    </w:p>
    <w:p>
      <w:pPr>
        <w:spacing w:line="360" w:lineRule="auto"/>
        <w:ind w:firstLine="420" w:firstLineChars="200"/>
        <w:rPr>
          <w:szCs w:val="24"/>
        </w:rPr>
      </w:pPr>
      <w:r>
        <w:rPr>
          <w:szCs w:val="24"/>
        </w:rPr>
        <w:t>（一）检查内容</w:t>
      </w:r>
    </w:p>
    <w:p>
      <w:pPr>
        <w:spacing w:line="360" w:lineRule="auto"/>
        <w:ind w:firstLine="420" w:firstLineChars="200"/>
      </w:pPr>
      <w:r>
        <w:t>1.广场的开敞区域</w:t>
      </w:r>
    </w:p>
    <w:p>
      <w:pPr>
        <w:spacing w:line="360" w:lineRule="auto"/>
        <w:ind w:firstLine="420" w:firstLineChars="200"/>
      </w:pPr>
      <w:r>
        <w:t>不同防火分区通向下沉式广场等室外开敞空间的开口最近边缘之间的水平距离不得小于13m。室外开敞空间除用于人员疏散外不得用于其他商业或供人员通行外的其他用途，其中用于疏散的净面积不得小于169m</w:t>
      </w:r>
      <w:r>
        <w:rPr>
          <w:vertAlign w:val="superscript"/>
        </w:rPr>
        <w:t>2</w:t>
      </w:r>
      <w:r>
        <w:t>。</w:t>
      </w:r>
    </w:p>
    <w:p>
      <w:pPr>
        <w:spacing w:line="360" w:lineRule="auto"/>
        <w:ind w:firstLine="420" w:firstLineChars="200"/>
      </w:pPr>
      <w:r>
        <w:t>2.广场直通地面的疏散楼梯</w:t>
      </w:r>
    </w:p>
    <w:p>
      <w:pPr>
        <w:spacing w:line="360" w:lineRule="auto"/>
        <w:ind w:firstLine="420" w:firstLineChars="200"/>
      </w:pPr>
      <w:r>
        <w:t>为保证人员逃生需要，直通地面的疏散楼梯不得少于1部。当连接下沉广场的防火分区需利用下沉广场进行疏散时，该区域通向地面的疏散楼梯要均匀布置，使人员的疏散距离尽量短。疏散楼梯的总净宽度不得小于任一防火分区通向室外开敞空间的设计疏散总净宽度。</w:t>
      </w:r>
    </w:p>
    <w:p>
      <w:pPr>
        <w:spacing w:line="360" w:lineRule="auto"/>
        <w:ind w:firstLine="420" w:firstLineChars="200"/>
      </w:pPr>
      <w:r>
        <w:t>3.广场防风雨棚的设置</w:t>
      </w:r>
    </w:p>
    <w:p>
      <w:pPr>
        <w:spacing w:line="360" w:lineRule="auto"/>
        <w:ind w:firstLine="420" w:firstLineChars="200"/>
      </w:pPr>
      <w:r>
        <w:t>防风雨蓬不得完全封闭，四周开口部位要均匀布置，开口的面积不得小于室外开敞空间地面面积的25%，开口高度不得小于1.0m；开口设置百叶时，百叶的有效排烟面积可按百叶通风口面积的60%设置。</w:t>
      </w:r>
    </w:p>
    <w:p>
      <w:pPr>
        <w:spacing w:line="360" w:lineRule="auto"/>
        <w:ind w:firstLine="420" w:firstLineChars="200"/>
        <w:rPr>
          <w:szCs w:val="24"/>
        </w:rPr>
      </w:pPr>
      <w:r>
        <w:rPr>
          <w:szCs w:val="24"/>
        </w:rPr>
        <w:t>（二）检查方法</w:t>
      </w:r>
    </w:p>
    <w:p>
      <w:pPr>
        <w:spacing w:line="360" w:lineRule="auto"/>
        <w:ind w:firstLine="420" w:firstLineChars="200"/>
      </w:pPr>
      <w:r>
        <w:t>通过查阅消防设计文件、建筑地下各层平面图，了解下沉广场设置位置、所起的作用后开展现场检查。测量可供疏散的净面积、直通地面疏散楼梯的净宽度时，测量值的允许负偏差不得大于设计值的5%。</w:t>
      </w:r>
    </w:p>
    <w:p>
      <w:pPr>
        <w:spacing w:line="360" w:lineRule="auto"/>
        <w:ind w:firstLine="422" w:firstLineChars="200"/>
        <w:rPr>
          <w:b/>
        </w:rPr>
      </w:pPr>
    </w:p>
    <w:p>
      <w:pPr>
        <w:spacing w:line="360" w:lineRule="auto"/>
        <w:ind w:firstLine="420" w:firstLineChars="200"/>
        <w:rPr>
          <w:rFonts w:eastAsia="黑体"/>
        </w:rPr>
      </w:pPr>
      <w:r>
        <w:rPr>
          <w:rFonts w:eastAsia="黑体"/>
        </w:rPr>
        <w:t>思考题</w:t>
      </w:r>
    </w:p>
    <w:p>
      <w:pPr>
        <w:spacing w:line="360" w:lineRule="auto"/>
        <w:ind w:firstLine="420" w:firstLineChars="200"/>
      </w:pPr>
      <w:r>
        <w:t>1.高层民用建筑在什么条件下，每个防火分区可以设置一个安全出口？</w:t>
      </w:r>
    </w:p>
    <w:p>
      <w:pPr>
        <w:spacing w:line="360" w:lineRule="auto"/>
        <w:ind w:firstLine="420" w:firstLineChars="200"/>
      </w:pPr>
      <w:r>
        <w:t>2.简述避难走道防火检查的主要内容。</w:t>
      </w:r>
    </w:p>
    <w:p>
      <w:pPr>
        <w:spacing w:line="360" w:lineRule="auto"/>
        <w:ind w:firstLine="420" w:firstLineChars="200"/>
      </w:pPr>
      <w:r>
        <w:t>3.什么类型的建筑需要设置封闭楼梯间？</w:t>
      </w:r>
    </w:p>
    <w:p>
      <w:pPr>
        <w:spacing w:line="360" w:lineRule="auto"/>
        <w:ind w:firstLine="420" w:firstLineChars="200"/>
      </w:pPr>
      <w:r>
        <w:t>4.简述下沉式广场防火检查的主要内容。</w:t>
      </w:r>
    </w:p>
    <w:p>
      <w:pPr>
        <w:spacing w:line="360" w:lineRule="auto"/>
        <w:ind w:firstLine="420" w:firstLineChars="200"/>
      </w:pPr>
      <w:r>
        <w:t>5.疏散门的设置形式有什么要求？</w:t>
      </w:r>
    </w:p>
    <w:p>
      <w:pPr>
        <w:spacing w:line="360" w:lineRule="auto"/>
        <w:ind w:firstLine="422" w:firstLineChars="200"/>
        <w:rPr>
          <w:rFonts w:eastAsia="黑体"/>
          <w:b/>
        </w:rPr>
      </w:pPr>
    </w:p>
    <w:p>
      <w:pPr>
        <w:spacing w:line="360" w:lineRule="auto"/>
        <w:jc w:val="center"/>
        <w:rPr>
          <w:rFonts w:eastAsia="黑体"/>
          <w:sz w:val="28"/>
          <w:szCs w:val="28"/>
        </w:rPr>
      </w:pPr>
      <w:r>
        <w:rPr>
          <w:rFonts w:eastAsia="黑体"/>
          <w:sz w:val="28"/>
          <w:szCs w:val="28"/>
        </w:rPr>
        <w:t>参考文献</w:t>
      </w:r>
    </w:p>
    <w:p>
      <w:pPr>
        <w:spacing w:line="360" w:lineRule="auto"/>
        <w:ind w:firstLine="420" w:firstLineChars="200"/>
        <w:rPr>
          <w:bCs/>
        </w:rPr>
      </w:pPr>
      <w:r>
        <w:rPr>
          <w:bCs/>
        </w:rPr>
        <w:t>[1]中华人民共和国工程建设标准强制性条文房屋建筑部分（2009版）[M].</w:t>
      </w:r>
      <w:r>
        <w:t>中国建筑工业出版社</w:t>
      </w:r>
      <w:r>
        <w:rPr>
          <w:bCs/>
        </w:rPr>
        <w:t>，2009年.</w:t>
      </w:r>
    </w:p>
    <w:p>
      <w:pPr>
        <w:spacing w:line="360" w:lineRule="auto"/>
        <w:ind w:firstLine="420" w:firstLineChars="200"/>
        <w:rPr>
          <w:bCs/>
        </w:rPr>
      </w:pPr>
      <w:r>
        <w:rPr>
          <w:bCs/>
        </w:rPr>
        <w:t>[2]消防技术标准规范汇编 [M].</w:t>
      </w:r>
      <w:r>
        <w:t>中国计划出版社</w:t>
      </w:r>
      <w:r>
        <w:rPr>
          <w:bCs/>
        </w:rPr>
        <w:t>，2007年.</w:t>
      </w:r>
    </w:p>
    <w:p>
      <w:pPr>
        <w:spacing w:line="360" w:lineRule="auto"/>
        <w:ind w:firstLine="420" w:firstLineChars="200"/>
        <w:rPr>
          <w:bCs/>
        </w:rPr>
      </w:pPr>
      <w:r>
        <w:rPr>
          <w:bCs/>
        </w:rPr>
        <w:t>[3]中国消防协会.建（构）筑物消防员（中级技能）[M].</w:t>
      </w:r>
      <w:r>
        <w:t>中国科学技术出版社</w:t>
      </w:r>
      <w:r>
        <w:rPr>
          <w:bCs/>
        </w:rPr>
        <w:t>，2011年.</w:t>
      </w:r>
    </w:p>
    <w:p>
      <w:pPr>
        <w:spacing w:line="360" w:lineRule="auto"/>
        <w:ind w:firstLine="420" w:firstLineChars="200"/>
        <w:rPr>
          <w:bCs/>
        </w:rPr>
      </w:pPr>
      <w:r>
        <w:rPr>
          <w:bCs/>
        </w:rPr>
        <w:t>[4]孙伦 公安消防监督员业务培训教材（消防监督检查）[M].</w:t>
      </w:r>
      <w:r>
        <w:t>警官教育出版社</w:t>
      </w:r>
      <w:r>
        <w:rPr>
          <w:bCs/>
        </w:rPr>
        <w:t>，1999年.</w:t>
      </w:r>
    </w:p>
    <w:p>
      <w:pPr>
        <w:spacing w:line="360" w:lineRule="auto"/>
        <w:ind w:firstLine="420" w:firstLineChars="200"/>
        <w:rPr>
          <w:bCs/>
        </w:rPr>
      </w:pPr>
      <w:r>
        <w:rPr>
          <w:bCs/>
        </w:rPr>
        <w:t>[5]孙伦 公安消防监督员业务培训教材（建审部分）[M].</w:t>
      </w:r>
      <w:r>
        <w:t>群众出版社</w:t>
      </w:r>
      <w:r>
        <w:rPr>
          <w:bCs/>
        </w:rPr>
        <w:t>，1998年.</w:t>
      </w:r>
    </w:p>
    <w:p>
      <w:pPr>
        <w:spacing w:line="360" w:lineRule="auto"/>
        <w:ind w:firstLine="420" w:firstLineChars="200"/>
      </w:pPr>
    </w:p>
    <w:p>
      <w:pPr>
        <w:pStyle w:val="3"/>
        <w:spacing w:line="360" w:lineRule="auto"/>
        <w:jc w:val="center"/>
        <w:rPr>
          <w:rFonts w:ascii="Times New Roman" w:hAnsi="Times New Roman" w:eastAsia="方正小标宋简体"/>
          <w:b w:val="0"/>
          <w:color w:val="auto"/>
          <w:sz w:val="36"/>
          <w:szCs w:val="36"/>
        </w:rPr>
      </w:pPr>
      <w:bookmarkStart w:id="131" w:name="_Toc372320242"/>
      <w:bookmarkStart w:id="132" w:name="_Toc368350269"/>
      <w:bookmarkStart w:id="133" w:name="_Toc368240610"/>
      <w:bookmarkStart w:id="134" w:name="_Toc368351154"/>
      <w:bookmarkStart w:id="135" w:name="_Toc368249865"/>
      <w:r>
        <w:rPr>
          <w:rFonts w:ascii="Times New Roman" w:hAnsi="Times New Roman" w:eastAsia="方正小标宋简体"/>
          <w:b w:val="0"/>
          <w:color w:val="auto"/>
          <w:sz w:val="36"/>
          <w:szCs w:val="36"/>
        </w:rPr>
        <w:t>第四章  易燃易爆场所防火检查</w:t>
      </w:r>
      <w:bookmarkEnd w:id="131"/>
      <w:bookmarkEnd w:id="132"/>
      <w:bookmarkEnd w:id="133"/>
      <w:bookmarkEnd w:id="134"/>
      <w:bookmarkEnd w:id="135"/>
    </w:p>
    <w:p>
      <w:pPr>
        <w:spacing w:line="360" w:lineRule="auto"/>
        <w:ind w:firstLine="422" w:firstLineChars="200"/>
        <w:rPr>
          <w:b/>
          <w:szCs w:val="28"/>
        </w:rPr>
      </w:pPr>
    </w:p>
    <w:p>
      <w:pPr>
        <w:spacing w:line="360" w:lineRule="auto"/>
        <w:ind w:firstLine="422" w:firstLineChars="200"/>
        <w:rPr>
          <w:szCs w:val="28"/>
        </w:rPr>
      </w:pPr>
      <w:r>
        <w:rPr>
          <w:b/>
          <w:szCs w:val="28"/>
        </w:rPr>
        <w:t>学习要求</w:t>
      </w:r>
    </w:p>
    <w:p>
      <w:pPr>
        <w:spacing w:line="360" w:lineRule="auto"/>
        <w:ind w:firstLine="420" w:firstLineChars="200"/>
      </w:pPr>
      <w:r>
        <w:t>通过对本章的学习，了解易燃易爆场所爆炸危险环境类别的确定，建筑方面防爆措施和泄压设施的设置；爆炸和火灾危险环境中电气设备、供暖系统和通风空调系统检查等基本知识，并掌握对易燃易爆场所开展防火检查的具体内容和方法。</w:t>
      </w:r>
    </w:p>
    <w:p>
      <w:pPr>
        <w:spacing w:line="360" w:lineRule="auto"/>
        <w:ind w:firstLine="420" w:firstLineChars="200"/>
      </w:pPr>
    </w:p>
    <w:p>
      <w:pPr>
        <w:spacing w:line="360" w:lineRule="auto"/>
        <w:ind w:firstLine="420" w:firstLineChars="200"/>
      </w:pPr>
      <w:r>
        <w:t>爆炸是指由于物质急剧氧化或分解反应产生温度、压力增加或两者同时增加的现象，可分为物理爆炸或化学爆炸，具有突发性、连续性和系统性等特点。在消防工作中经常遇到的是可燃性气体、蒸汽、粉尘、液滴与空气或其他氧化介质形成爆炸性混合物发生的爆炸，多以大火场形式出现，初期难以控制，火势发展迅猛，损失惨重，也给消防扑救增加了许多难度。易燃易爆场所的使用管理单位在建筑防火检查中，通过对建筑和设施配置等方面采取防火防爆措施的检查，可以将燃爆需要的三个条件同时出现的可能性降低至最小程度，从而达到控制燃烧和爆炸的目的。</w:t>
      </w:r>
    </w:p>
    <w:p>
      <w:pPr>
        <w:spacing w:line="360" w:lineRule="auto"/>
        <w:ind w:firstLine="420" w:firstLineChars="200"/>
      </w:pPr>
    </w:p>
    <w:p>
      <w:pPr>
        <w:pStyle w:val="4"/>
        <w:spacing w:line="360" w:lineRule="auto"/>
        <w:jc w:val="center"/>
        <w:rPr>
          <w:rFonts w:ascii="Times New Roman" w:hAnsi="Times New Roman" w:eastAsia="华文仿宋"/>
          <w:b w:val="0"/>
          <w:color w:val="auto"/>
          <w:sz w:val="32"/>
          <w:szCs w:val="32"/>
        </w:rPr>
      </w:pPr>
      <w:bookmarkStart w:id="136" w:name="_Toc368249866"/>
      <w:bookmarkStart w:id="137" w:name="_Toc368350270"/>
      <w:bookmarkStart w:id="138" w:name="_Toc368240611"/>
      <w:bookmarkStart w:id="139" w:name="_Toc368351155"/>
      <w:bookmarkStart w:id="140" w:name="_Toc372320243"/>
      <w:r>
        <w:rPr>
          <w:rFonts w:ascii="Times New Roman" w:hAnsi="Times New Roman" w:eastAsia="华文仿宋"/>
          <w:b w:val="0"/>
          <w:color w:val="auto"/>
          <w:sz w:val="32"/>
          <w:szCs w:val="32"/>
        </w:rPr>
        <w:t>第一节  工业建筑</w:t>
      </w:r>
      <w:bookmarkEnd w:id="136"/>
      <w:bookmarkEnd w:id="137"/>
      <w:bookmarkEnd w:id="138"/>
      <w:bookmarkEnd w:id="139"/>
      <w:r>
        <w:rPr>
          <w:rFonts w:ascii="Times New Roman" w:hAnsi="Times New Roman" w:eastAsia="华文仿宋"/>
          <w:b w:val="0"/>
          <w:color w:val="auto"/>
          <w:sz w:val="32"/>
          <w:szCs w:val="32"/>
        </w:rPr>
        <w:t>防爆</w:t>
      </w:r>
      <w:bookmarkEnd w:id="140"/>
    </w:p>
    <w:p>
      <w:pPr>
        <w:spacing w:line="360" w:lineRule="auto"/>
        <w:ind w:firstLine="420" w:firstLineChars="200"/>
      </w:pPr>
    </w:p>
    <w:p>
      <w:pPr>
        <w:spacing w:line="360" w:lineRule="auto"/>
        <w:ind w:firstLine="420" w:firstLineChars="200"/>
      </w:pPr>
      <w:r>
        <w:t>工业建筑防爆是指对有爆炸危险的厂房和仓库，合理地考虑建筑的布局及平面布置，采取防爆泄压措施消除或减少可燃气体、易燃液体的蒸汽或可燃粉尘的产生或积聚。防火检查中，通过对爆炸危险区域的确定、有爆炸危险厂房的总体布局、平面布置、防爆泄压措施的设置、与爆炸危险场所毗连变、配电所布置等进行检查，核实易燃易爆工业建筑防爆是否满足现行国家工程建设消防技术标准的要求。</w:t>
      </w:r>
    </w:p>
    <w:p>
      <w:pPr>
        <w:spacing w:line="360" w:lineRule="auto"/>
        <w:ind w:firstLine="420" w:firstLineChars="200"/>
        <w:rPr>
          <w:rFonts w:eastAsia="黑体"/>
        </w:rPr>
      </w:pPr>
      <w:r>
        <w:rPr>
          <w:rFonts w:eastAsia="黑体"/>
        </w:rPr>
        <w:t>一、检查内容</w:t>
      </w:r>
    </w:p>
    <w:p>
      <w:pPr>
        <w:spacing w:line="360" w:lineRule="auto"/>
        <w:ind w:firstLine="420" w:firstLineChars="200"/>
      </w:pPr>
      <w:r>
        <w:t>1.爆炸危险区域的确定</w:t>
      </w:r>
    </w:p>
    <w:p>
      <w:pPr>
        <w:spacing w:line="360" w:lineRule="auto"/>
        <w:ind w:firstLine="420" w:firstLineChars="200"/>
      </w:pPr>
      <w:r>
        <w:t>爆炸危险区域按场所内存在物质的物态不同，主要分为爆炸性气体环境和爆炸性粉尘环境。爆炸性气体环境危险区域范围主要根据释放源的级别和位置、易燃易爆物质的性质、通风条件、障碍物及生产条件、运行经验等经技术经济比较后综合确定。爆炸性粉尘环境危险区域范围主要根据粉尘量、释放率、浓度和物理特性，以及同类企业相似厂房的运行经验确定。检查中主要判定爆炸危险环境类别及区域等级是否符合相关要求，具体要求见《消防安全技术实务》第二篇第八章相关内容。</w:t>
      </w:r>
    </w:p>
    <w:p>
      <w:pPr>
        <w:spacing w:line="360" w:lineRule="auto"/>
        <w:ind w:firstLine="420" w:firstLineChars="200"/>
        <w:outlineLvl w:val="0"/>
      </w:pPr>
      <w:r>
        <w:t>2.有爆炸危险厂房的总体布局</w:t>
      </w:r>
    </w:p>
    <w:p>
      <w:pPr>
        <w:spacing w:line="360" w:lineRule="auto"/>
        <w:ind w:firstLine="420" w:firstLineChars="200"/>
      </w:pPr>
      <w:r>
        <w:t>主要检查有爆炸危险的甲、乙类厂房、总（分）控制室和相关设备用房的布置位置。检查要求为：</w:t>
      </w:r>
    </w:p>
    <w:p>
      <w:pPr>
        <w:spacing w:line="360" w:lineRule="auto"/>
        <w:ind w:firstLine="420" w:firstLineChars="200"/>
      </w:pPr>
      <w:r>
        <w:t>（1）有爆炸危险的甲、乙类厂房宜独立设置。</w:t>
      </w:r>
    </w:p>
    <w:p>
      <w:pPr>
        <w:spacing w:line="360" w:lineRule="auto"/>
        <w:ind w:firstLine="420" w:firstLineChars="200"/>
      </w:pPr>
      <w:r>
        <w:t>（2）有爆炸危险的甲、乙类厂房的总控制室需独立设置；分控制室宜独立设置，当采用耐火极限不低于3.00h 的防火隔墙与其他部位分隔时，可贴邻外墙设置。</w:t>
      </w:r>
    </w:p>
    <w:p>
      <w:pPr>
        <w:spacing w:line="360" w:lineRule="auto"/>
        <w:ind w:firstLine="420" w:firstLineChars="200"/>
      </w:pPr>
      <w:r>
        <w:t>（3）净化有爆炸危险粉尘的干式除尘器和过滤器宜布置在厂房外的独立建筑内，且建筑外墙与所属厂房的防火间距不得小于10m。对符合一定条件可以布置在厂房内的单独房间内时，需检查是否采用耐火极限分别不低于3.00h的防火隔墙和1.50h的楼板与其他部位分隔。</w:t>
      </w:r>
    </w:p>
    <w:p>
      <w:pPr>
        <w:spacing w:line="360" w:lineRule="auto"/>
        <w:ind w:firstLine="420" w:firstLineChars="200"/>
        <w:outlineLvl w:val="0"/>
      </w:pPr>
      <w:r>
        <w:t>3.有爆炸危险厂房的平面布置</w:t>
      </w:r>
    </w:p>
    <w:p>
      <w:pPr>
        <w:spacing w:line="360" w:lineRule="auto"/>
        <w:ind w:firstLine="420" w:firstLineChars="200"/>
        <w:rPr>
          <w:szCs w:val="28"/>
        </w:rPr>
      </w:pPr>
      <w:r>
        <w:t>主要检查有爆炸危险的甲、乙类生产部位和设备、疏散楼梯、办公室和休息室、排风设备在厂房内的布置。检查要求为：</w:t>
      </w:r>
    </w:p>
    <w:p>
      <w:pPr>
        <w:spacing w:line="360" w:lineRule="auto"/>
        <w:ind w:firstLine="420" w:firstLineChars="200"/>
      </w:pPr>
      <w:r>
        <w:t>（1）有爆炸危险的甲、乙类生产部位，布置在单层厂房靠外墙的泄压设施或多层厂房顶层靠外墙的泄压设施附近。</w:t>
      </w:r>
    </w:p>
    <w:p>
      <w:pPr>
        <w:spacing w:line="360" w:lineRule="auto"/>
        <w:ind w:firstLine="420" w:firstLineChars="200"/>
      </w:pPr>
      <w:r>
        <w:t>（2）有爆炸危险的设备避开厂房的梁、柱等主要承重构件布置。</w:t>
      </w:r>
    </w:p>
    <w:p>
      <w:pPr>
        <w:spacing w:line="360" w:lineRule="auto"/>
        <w:ind w:firstLine="420" w:firstLineChars="200"/>
      </w:pPr>
      <w:r>
        <w:t>（3）在爆炸危险区域内的楼梯间、室外楼梯或与相邻区域连通处，设置门斗等防护措施。门斗的隔墙采用耐火极限不低于2.00h 的防火隔墙，门采用甲级防火门并与楼梯间的门错位设置。</w:t>
      </w:r>
    </w:p>
    <w:p>
      <w:pPr>
        <w:spacing w:line="360" w:lineRule="auto"/>
        <w:ind w:firstLine="420" w:firstLineChars="200"/>
      </w:pPr>
      <w:r>
        <w:t>（4）办公室、休息室不得布置在有爆炸危险的甲、乙类厂房内。如必须贴邻本厂房设置时，建筑耐火等级不得低于二级，并采用耐火极限不低3.00h的非燃烧体防护墙隔开和设置直通室外或疏散楼梯的安全出口。</w:t>
      </w:r>
    </w:p>
    <w:p>
      <w:pPr>
        <w:spacing w:line="360" w:lineRule="auto"/>
        <w:ind w:firstLine="420" w:firstLineChars="200"/>
      </w:pPr>
      <w:r>
        <w:t>（5）排除有燃烧或爆炸危险气体、蒸气和粉尘的排风系统的排风设备不得布置在地下或半地下建筑（室）内。</w:t>
      </w:r>
    </w:p>
    <w:p>
      <w:pPr>
        <w:spacing w:line="360" w:lineRule="auto"/>
        <w:ind w:firstLine="420" w:firstLineChars="200"/>
        <w:outlineLvl w:val="0"/>
      </w:pPr>
      <w:r>
        <w:t>4.采取的防爆措施</w:t>
      </w:r>
    </w:p>
    <w:p>
      <w:pPr>
        <w:spacing w:line="360" w:lineRule="auto"/>
        <w:ind w:firstLine="420" w:firstLineChars="200"/>
      </w:pPr>
      <w:r>
        <w:t>主要检查有爆炸危险的厂房、仓库是否采取有效的防爆措施。检查要求为：</w:t>
      </w:r>
    </w:p>
    <w:p>
      <w:pPr>
        <w:spacing w:line="360" w:lineRule="auto"/>
        <w:ind w:firstLine="420" w:firstLineChars="200"/>
      </w:pPr>
      <w:r>
        <w:t xml:space="preserve">（1）散发较空气重的可燃气体、可燃蒸气的甲类厂房和有粉尘、纤维爆炸危险的乙类厂房，其地面采用不发火花的地面。当采用绝缘材料作整体面层时，采取防静电措施。地面下不宜设置地沟，必须设置时，其盖板严密，并采用不燃烧材料紧密填实；地沟采取防止可燃气体、可燃蒸气和粉尘、纤维在地沟积聚的有效措施，且在与相邻厂房连通处采用不燃烧防火材料密封。 </w:t>
      </w:r>
    </w:p>
    <w:p>
      <w:pPr>
        <w:spacing w:line="360" w:lineRule="auto"/>
        <w:ind w:firstLine="420" w:firstLineChars="200"/>
      </w:pPr>
      <w:r>
        <w:t>（2）散发可燃粉尘、纤维的厂房内表面平整、光滑，并易于清扫。</w:t>
      </w:r>
    </w:p>
    <w:p>
      <w:pPr>
        <w:spacing w:line="360" w:lineRule="auto"/>
        <w:ind w:firstLine="420" w:firstLineChars="200"/>
      </w:pPr>
      <w:r>
        <w:t>（3）使用和生产甲、乙、丙类液体厂房，其管、沟不得与相邻厂房的管、沟相通，下水道设置隔油设施，避免流淌或滴漏至地下管沟的液体遇火源后引起燃烧爆炸事故并殃及相邻厂房。</w:t>
      </w:r>
    </w:p>
    <w:p>
      <w:pPr>
        <w:spacing w:line="360" w:lineRule="auto"/>
        <w:ind w:firstLine="420" w:firstLineChars="200"/>
      </w:pPr>
      <w:r>
        <w:t>（4）甲、乙、丙类液体仓库设置防止液体流散的设施。如在桶装仓库门洞处修筑高为150 mm～300mm漫坡；或是在仓库门口砌筑高度为150mm～300mm的门坎，再在门坎两边填沙土形成漫坡，便于装卸。</w:t>
      </w:r>
    </w:p>
    <w:p>
      <w:pPr>
        <w:spacing w:line="360" w:lineRule="auto"/>
        <w:ind w:firstLine="420" w:firstLineChars="200"/>
      </w:pPr>
      <w:r>
        <w:t>（5）遇湿会发生燃烧爆炸的物品仓库采取防止水浸渍的措施。如使室内地面高出室外地面、仓库屋面严密遮盖，防止渗漏雨水，装卸这类物品的仓库栈台设防雨水的遮挡等。</w:t>
      </w:r>
    </w:p>
    <w:p>
      <w:pPr>
        <w:spacing w:line="360" w:lineRule="auto"/>
        <w:ind w:firstLine="420" w:firstLineChars="200"/>
        <w:outlineLvl w:val="0"/>
      </w:pPr>
      <w:r>
        <w:t>5.泄压设施的设置</w:t>
      </w:r>
    </w:p>
    <w:p>
      <w:pPr>
        <w:spacing w:line="360" w:lineRule="auto"/>
        <w:ind w:firstLine="420" w:firstLineChars="200"/>
      </w:pPr>
      <w:r>
        <w:t>主要对有爆炸危险的厂房或仓库、厂房或仓库内有爆炸危险的部位，检查其泄压设施设置的有效性。检查要求为：</w:t>
      </w:r>
    </w:p>
    <w:p>
      <w:pPr>
        <w:spacing w:line="360" w:lineRule="auto"/>
        <w:ind w:firstLine="420" w:firstLineChars="200"/>
      </w:pPr>
      <w:r>
        <w:t>（1）有爆炸危险的甲、乙类厂房宜采用敞开或半敞开式，承重结构宜采用钢筋混凝土或钢框架、排架结构。</w:t>
      </w:r>
    </w:p>
    <w:p>
      <w:pPr>
        <w:spacing w:line="360" w:lineRule="auto"/>
        <w:ind w:firstLine="420" w:firstLineChars="200"/>
      </w:pPr>
      <w:r>
        <w:t>（2）泄压设施的材质宜采用轻质屋面板、轻质墙体和易于泄压的门、窗等，并采用安全玻璃等在爆炸时不产生尖锐碎片的材料。作为泄压设施的轻质屋面板和墙体的质量不宜大于60kg/m</w:t>
      </w:r>
      <w:r>
        <w:rPr>
          <w:vertAlign w:val="superscript"/>
        </w:rPr>
        <w:t>2</w:t>
      </w:r>
      <w:r>
        <w:t>。</w:t>
      </w:r>
    </w:p>
    <w:p>
      <w:pPr>
        <w:spacing w:line="360" w:lineRule="auto"/>
        <w:ind w:firstLine="420" w:firstLineChars="200"/>
      </w:pPr>
      <w:r>
        <w:t>（3）泄压设施的设置避开人员密集场所和主要交通道路，并宜靠近有爆炸危险的部位。有粉尘爆炸危险的筒仓，泄压设施设置在顶部盖板。屋顶上的泄压设施采取防冰雪积聚措施。</w:t>
      </w:r>
    </w:p>
    <w:p>
      <w:pPr>
        <w:spacing w:line="360" w:lineRule="auto"/>
        <w:ind w:firstLine="420" w:firstLineChars="200"/>
      </w:pPr>
      <w:r>
        <w:t>（4）散发较空气轻的可燃气体、可燃蒸气的甲类厂房，宜采用轻质屋面板作为泄压面积。顶棚尽量平整、无死角，厂房上部空间保证通风良好。</w:t>
      </w:r>
    </w:p>
    <w:p>
      <w:pPr>
        <w:spacing w:line="360" w:lineRule="auto"/>
        <w:ind w:firstLine="420" w:firstLineChars="200"/>
      </w:pPr>
      <w:r>
        <w:t>（5）有爆炸危险的厂房、粮食筒仓工作塔和上通廊设置的泄压面积严格按计算确定，具体计算方法见《消防安全技术实务》第二篇第八章相关内容。</w:t>
      </w:r>
    </w:p>
    <w:p>
      <w:pPr>
        <w:spacing w:line="360" w:lineRule="auto"/>
        <w:ind w:firstLine="420" w:firstLineChars="200"/>
        <w:outlineLvl w:val="0"/>
      </w:pPr>
      <w:r>
        <w:t>6.与爆炸危险场所毗连的变、配电所的布置</w:t>
      </w:r>
    </w:p>
    <w:p>
      <w:pPr>
        <w:spacing w:line="360" w:lineRule="auto"/>
        <w:ind w:firstLine="420" w:firstLineChars="200"/>
      </w:pPr>
      <w:r>
        <w:t>变、配电所一般布置在爆炸危险场所区域范围以外，当确需与爆炸危险场所毗连时，要考虑到产生火花、电弧和危险温度的电气设备与爆炸危险场所的互相影响。检查要求为：</w:t>
      </w:r>
    </w:p>
    <w:p>
      <w:pPr>
        <w:spacing w:line="360" w:lineRule="auto"/>
        <w:ind w:firstLine="420" w:firstLineChars="200"/>
      </w:pPr>
      <w:r>
        <w:t>（1）爆炸危险场所的正上方或正下方，不得设置变、配电所。必须毗连时，变、配电所尽量靠近楼梯间和外墙布置。</w:t>
      </w:r>
    </w:p>
    <w:p>
      <w:pPr>
        <w:spacing w:line="360" w:lineRule="auto"/>
        <w:ind w:firstLine="420" w:firstLineChars="200"/>
      </w:pPr>
      <w:r>
        <w:t>（2）根据爆炸危险场所的危险等级，确定变、配电所与之共用墙面的数量，共用隔墙和楼板为抹灰的实体和非燃烧体。</w:t>
      </w:r>
    </w:p>
    <w:p>
      <w:pPr>
        <w:spacing w:line="360" w:lineRule="auto"/>
        <w:ind w:firstLine="420" w:firstLineChars="200"/>
      </w:pPr>
      <w:r>
        <w:t>（3）当变、配电所为正压室且布置在1区、2区内时，室内地面宜高出室外地面0.6m左右。</w:t>
      </w:r>
    </w:p>
    <w:p>
      <w:pPr>
        <w:spacing w:line="360" w:lineRule="auto"/>
        <w:ind w:firstLine="420" w:firstLineChars="200"/>
        <w:outlineLvl w:val="0"/>
        <w:rPr>
          <w:rFonts w:eastAsia="黑体"/>
        </w:rPr>
      </w:pPr>
      <w:r>
        <w:rPr>
          <w:rFonts w:eastAsia="黑体"/>
        </w:rPr>
        <w:t>二、检查方法</w:t>
      </w:r>
    </w:p>
    <w:p>
      <w:pPr>
        <w:spacing w:line="360" w:lineRule="auto"/>
        <w:ind w:firstLine="420" w:firstLineChars="200"/>
      </w:pPr>
      <w:r>
        <w:t>通过查阅消防设计文件、总平面图、建筑平面图、建筑剖面图施工记录、有关产品质量证明文件及相关资料，了解工业建筑火灾危险性、建筑层数、存在爆炸危险的物质、爆炸危险环境类别及区域等级等，根据《消防安全技术实务》第二篇第八章的相关内容确定需要设置的泄压面积后，对照上述检查内容逐项开展现场检查。</w:t>
      </w:r>
    </w:p>
    <w:p>
      <w:pPr>
        <w:spacing w:line="360" w:lineRule="auto"/>
        <w:ind w:firstLine="420" w:firstLineChars="200"/>
      </w:pPr>
    </w:p>
    <w:p>
      <w:pPr>
        <w:pStyle w:val="4"/>
        <w:spacing w:line="360" w:lineRule="auto"/>
        <w:jc w:val="center"/>
        <w:rPr>
          <w:rFonts w:ascii="Times New Roman" w:hAnsi="Times New Roman" w:eastAsia="华文仿宋"/>
          <w:b w:val="0"/>
          <w:color w:val="auto"/>
          <w:sz w:val="32"/>
          <w:szCs w:val="32"/>
        </w:rPr>
      </w:pPr>
      <w:bookmarkStart w:id="141" w:name="_Toc368351156"/>
      <w:bookmarkStart w:id="142" w:name="_Toc368240612"/>
      <w:bookmarkStart w:id="143" w:name="_Toc368350271"/>
      <w:bookmarkStart w:id="144" w:name="_Toc368249867"/>
      <w:bookmarkStart w:id="145" w:name="_Toc372320244"/>
      <w:r>
        <w:rPr>
          <w:rFonts w:ascii="Times New Roman" w:hAnsi="Times New Roman" w:eastAsia="华文仿宋"/>
          <w:b w:val="0"/>
          <w:color w:val="auto"/>
          <w:sz w:val="32"/>
          <w:szCs w:val="32"/>
        </w:rPr>
        <w:t>第二节  爆炸危险场所</w:t>
      </w:r>
      <w:bookmarkEnd w:id="141"/>
      <w:bookmarkEnd w:id="142"/>
      <w:bookmarkEnd w:id="143"/>
      <w:bookmarkEnd w:id="144"/>
      <w:r>
        <w:rPr>
          <w:rFonts w:ascii="Times New Roman" w:hAnsi="Times New Roman" w:eastAsia="华文仿宋"/>
          <w:b w:val="0"/>
          <w:color w:val="auto"/>
          <w:sz w:val="32"/>
          <w:szCs w:val="32"/>
        </w:rPr>
        <w:t>设施检查</w:t>
      </w:r>
      <w:bookmarkEnd w:id="145"/>
    </w:p>
    <w:p>
      <w:pPr>
        <w:spacing w:line="360" w:lineRule="auto"/>
        <w:ind w:firstLine="420" w:firstLineChars="200"/>
      </w:pPr>
    </w:p>
    <w:p>
      <w:pPr>
        <w:spacing w:line="360" w:lineRule="auto"/>
        <w:ind w:firstLine="420" w:firstLineChars="200"/>
      </w:pPr>
      <w:r>
        <w:t>爆炸危险场所内设施的检查，是指对具有爆炸危险性的场所，检查其电气设备、供暖和通风空调系统等设施在布置或选材上是否采取防爆措施，限制易燃易爆物质在空气中的含量、消除或控制电气设备产生火花、电弧或高温的可能性，降低爆炸发生的概率和危害。</w:t>
      </w:r>
    </w:p>
    <w:p>
      <w:pPr>
        <w:spacing w:line="360" w:lineRule="auto"/>
        <w:ind w:firstLine="420" w:firstLineChars="200"/>
        <w:outlineLvl w:val="0"/>
        <w:rPr>
          <w:rFonts w:eastAsia="黑体"/>
          <w:szCs w:val="28"/>
        </w:rPr>
      </w:pPr>
      <w:r>
        <w:rPr>
          <w:rFonts w:eastAsia="黑体"/>
          <w:szCs w:val="28"/>
        </w:rPr>
        <w:t>一、爆炸危险场所的电气设备</w:t>
      </w:r>
    </w:p>
    <w:p>
      <w:pPr>
        <w:spacing w:line="360" w:lineRule="auto"/>
        <w:ind w:firstLine="420" w:firstLineChars="200"/>
      </w:pPr>
      <w:r>
        <w:t>在爆炸危险场所内，通常对电气设备采取隔离法、限制正常的工作温度、采用隔爆外壳、本质安全电路和超前切断电源等措施，消除或控制电气设备产生火花、电弧或高温的可能性，使其与易燃易爆隔离并在低于引燃温度下运行。防火检查中，通过对导线材料和允许载流量、线路的敷设和联接、电气设备的选型和带电部件的接地等进行检查，核实易燃易爆场所的电气防爆是否满足现行国家工程建设消防技术标准的要求。</w:t>
      </w:r>
    </w:p>
    <w:p>
      <w:pPr>
        <w:spacing w:line="360" w:lineRule="auto"/>
        <w:ind w:firstLine="420" w:firstLineChars="200"/>
        <w:outlineLvl w:val="0"/>
      </w:pPr>
      <w:r>
        <w:t>（一）检查内容</w:t>
      </w:r>
    </w:p>
    <w:p>
      <w:pPr>
        <w:spacing w:line="360" w:lineRule="auto"/>
        <w:ind w:firstLine="420" w:firstLineChars="200"/>
      </w:pPr>
      <w:r>
        <w:t>1.导线材质</w:t>
      </w:r>
    </w:p>
    <w:p>
      <w:pPr>
        <w:spacing w:line="360" w:lineRule="auto"/>
        <w:ind w:firstLine="420" w:firstLineChars="200"/>
      </w:pPr>
      <w:r>
        <w:t>爆炸危险环境的配线工程，因为铝线机械强度差、容易折断，需要进行过渡联接而加大接线盒，同时在联接技术上难于控制并保证质量，所以不得选用铝质的，而选用铜芯绝缘导线或电缆。铜芯导线或电缆的截面在1区为2.5mm</w:t>
      </w:r>
      <w:r>
        <w:rPr>
          <w:vertAlign w:val="superscript"/>
        </w:rPr>
        <w:t>2</w:t>
      </w:r>
      <w:r>
        <w:t>以上，2区为1.5mm</w:t>
      </w:r>
      <w:r>
        <w:rPr>
          <w:vertAlign w:val="superscript"/>
        </w:rPr>
        <w:t>2</w:t>
      </w:r>
      <w:r>
        <w:t>以上。</w:t>
      </w:r>
    </w:p>
    <w:p>
      <w:pPr>
        <w:spacing w:line="360" w:lineRule="auto"/>
        <w:ind w:firstLine="420" w:firstLineChars="200"/>
      </w:pPr>
      <w:r>
        <w:t>2.导线允许载流量</w:t>
      </w:r>
    </w:p>
    <w:p>
      <w:pPr>
        <w:spacing w:line="360" w:lineRule="auto"/>
        <w:ind w:firstLine="420" w:firstLineChars="200"/>
        <w:rPr>
          <w:szCs w:val="28"/>
        </w:rPr>
      </w:pPr>
      <w:r>
        <w:t>为避免过载、防止短路把电线烧坏或过热形成火源，绝缘电线和电缆的允许载流量不得小于熔断器熔体额定电流的1.25倍和自动开关长延时过流脱口器整定电流的1.25倍。</w:t>
      </w:r>
    </w:p>
    <w:p>
      <w:pPr>
        <w:spacing w:line="360" w:lineRule="auto"/>
        <w:ind w:firstLine="420" w:firstLineChars="200"/>
      </w:pPr>
      <w:r>
        <w:t>3.线路的敷设方式</w:t>
      </w:r>
    </w:p>
    <w:p>
      <w:pPr>
        <w:spacing w:line="360" w:lineRule="auto"/>
        <w:ind w:firstLine="420" w:firstLineChars="200"/>
      </w:pPr>
      <w:r>
        <w:t>主要检查电气线路的敷设方式是否与爆炸环境中气体、蒸汽的密度相适应。检查要求为：</w:t>
      </w:r>
    </w:p>
    <w:p>
      <w:pPr>
        <w:spacing w:line="360" w:lineRule="auto"/>
        <w:ind w:firstLine="420" w:firstLineChars="200"/>
      </w:pPr>
      <w:r>
        <w:t>（1）当爆炸环境中气体、蒸汽的密度比空气重时，电气线路敷设在高处或埋入地下。架空敷设时选用电缆桥架；电缆沟敷设时沟内填充沙并设置有效的排水措施。</w:t>
      </w:r>
    </w:p>
    <w:p>
      <w:pPr>
        <w:spacing w:line="360" w:lineRule="auto"/>
        <w:ind w:firstLine="420" w:firstLineChars="200"/>
      </w:pPr>
      <w:r>
        <w:t>（2）当爆炸环境中气体、蒸汽的密度比空气轻时，电气线路敷设在较低处或用电缆沟敷设。敷设电气线路的沟道、钢管或电缆，在穿过不同区域之间墙或楼板处的孔洞时，采用非燃性材料严密堵塞，防止爆炸性混合物或蒸汽沿沟道、电缆管道流动。</w:t>
      </w:r>
    </w:p>
    <w:p>
      <w:pPr>
        <w:spacing w:line="360" w:lineRule="auto"/>
        <w:ind w:firstLine="420" w:firstLineChars="200"/>
      </w:pPr>
      <w:r>
        <w:t>4.线路的联接</w:t>
      </w:r>
    </w:p>
    <w:p>
      <w:pPr>
        <w:spacing w:line="360" w:lineRule="auto"/>
        <w:ind w:firstLine="420" w:firstLineChars="200"/>
      </w:pPr>
      <w:r>
        <w:t>电气线路之间原则上不能直接联接。如必须实行联接或封端时，检查是否采用压接、熔焊或钎焊，并保证接触良好防止局部过热。线路与电气设备的联接，特别是铜铝线相接时，采用适当的过渡接头。</w:t>
      </w:r>
    </w:p>
    <w:p>
      <w:pPr>
        <w:spacing w:line="360" w:lineRule="auto"/>
        <w:ind w:firstLine="420" w:firstLineChars="200"/>
      </w:pPr>
      <w:r>
        <w:t>5.电气设备的选型和安装</w:t>
      </w:r>
    </w:p>
    <w:p>
      <w:pPr>
        <w:spacing w:line="360" w:lineRule="auto"/>
        <w:ind w:firstLine="420" w:firstLineChars="200"/>
        <w:rPr>
          <w:szCs w:val="28"/>
        </w:rPr>
      </w:pPr>
      <w:r>
        <w:t>防爆电气设备类别中，爆炸性气体环境用电气设备分为I类和</w:t>
      </w:r>
      <w:r>
        <w:rPr>
          <w:rFonts w:hAnsi="宋体"/>
        </w:rPr>
        <w:t>Ⅱ</w:t>
      </w:r>
      <w:r>
        <w:t>类两种类别；可燃性粉尘环境用电气设备分为A型尘密设备、B型尘密设备、A型防尘设备、B型防尘设备等四种类别。具体分类及选型原则见《消防安全技术实务》第二篇第九章的相关内容。主要检查电气设备的防爆型式是否与爆炸危险区域适应；电气设备的防爆性能是否与爆炸危险环境物质的危险性适应；电气设备的选型是否与环境条件适应、是否符合整体防爆的原则。同时，还需结合消防设计文件现场查验各类型电气设备的类型、级别、组别标志的铭牌和防爆标识；测量防爆电气设备、粉尘防爆电气设备外壳表面的最高温度。</w:t>
      </w:r>
    </w:p>
    <w:p>
      <w:pPr>
        <w:spacing w:line="360" w:lineRule="auto"/>
        <w:ind w:firstLine="420" w:firstLineChars="200"/>
      </w:pPr>
      <w:r>
        <w:t>6.带电部件的接地</w:t>
      </w:r>
    </w:p>
    <w:p>
      <w:pPr>
        <w:spacing w:line="360" w:lineRule="auto"/>
        <w:ind w:firstLine="420" w:firstLineChars="200"/>
      </w:pPr>
      <w:r>
        <w:t>许多电气设备在一般情况下可以不接地，但为了防止带电部件发生接地产生火花或危险温度而形成引爆源，所以在爆炸危险场所内仍需要接地。主要包括以下设备：</w:t>
      </w:r>
    </w:p>
    <w:p>
      <w:pPr>
        <w:spacing w:line="360" w:lineRule="auto"/>
        <w:ind w:firstLine="420" w:firstLineChars="200"/>
      </w:pPr>
      <w:r>
        <w:t>（1）在导线不良的地面处，交流额定电压380V以下和直流额定电压440V以下的电气设备正常时不带电的金属外壳。</w:t>
      </w:r>
    </w:p>
    <w:p>
      <w:pPr>
        <w:spacing w:line="360" w:lineRule="auto"/>
        <w:ind w:firstLine="420" w:firstLineChars="200"/>
      </w:pPr>
      <w:r>
        <w:t>（2）在干燥环境，交流额定电压为127V以下，直流电压为110V以下的电气设备正常时不带电的金属外壳。</w:t>
      </w:r>
    </w:p>
    <w:p>
      <w:pPr>
        <w:spacing w:line="360" w:lineRule="auto"/>
        <w:ind w:firstLine="420" w:firstLineChars="200"/>
      </w:pPr>
      <w:r>
        <w:t>（3）安装在已接地的金属结构上的电气设备；敷设铠装电缆的金属构架。</w:t>
      </w:r>
    </w:p>
    <w:p>
      <w:pPr>
        <w:spacing w:line="360" w:lineRule="auto"/>
        <w:ind w:firstLine="420" w:firstLineChars="200"/>
      </w:pPr>
      <w:r>
        <w:t>检查时还需注意，接地干线宜设置在爆炸危险区域的不同方向，且不少于两处与接地体相连。</w:t>
      </w:r>
    </w:p>
    <w:p>
      <w:pPr>
        <w:spacing w:line="360" w:lineRule="auto"/>
        <w:ind w:firstLine="420" w:firstLineChars="200"/>
        <w:outlineLvl w:val="0"/>
      </w:pPr>
      <w:r>
        <w:t>（二）检查方法</w:t>
      </w:r>
    </w:p>
    <w:p>
      <w:pPr>
        <w:spacing w:line="360" w:lineRule="auto"/>
        <w:ind w:firstLine="420" w:firstLineChars="200"/>
      </w:pPr>
      <w:r>
        <w:t>通过查阅消防设计文件、电气设备材料清单、隐蔽工程施工记录、按现行国家标准电气装置安全工程施工及验收规范规定提交的有关设备的调整、试验记录及相关资料，了解环境可能出现爆炸的危险介质、爆炸危险区域范围，电气装置的组成等基本数据后，对照检查内容逐项开展现场检查，并核实向产品质量证明文件与消防设计文件的一致性。</w:t>
      </w:r>
    </w:p>
    <w:p>
      <w:pPr>
        <w:spacing w:line="360" w:lineRule="auto"/>
        <w:ind w:firstLine="420" w:firstLineChars="200"/>
        <w:outlineLvl w:val="0"/>
        <w:rPr>
          <w:rFonts w:eastAsia="黑体"/>
          <w:szCs w:val="28"/>
        </w:rPr>
      </w:pPr>
      <w:r>
        <w:rPr>
          <w:rFonts w:eastAsia="黑体"/>
          <w:szCs w:val="28"/>
        </w:rPr>
        <w:t>二、爆炸危险场所的供暖系统</w:t>
      </w:r>
    </w:p>
    <w:p>
      <w:pPr>
        <w:spacing w:line="360" w:lineRule="auto"/>
        <w:ind w:firstLine="420" w:firstLineChars="200"/>
      </w:pPr>
      <w:r>
        <w:t>防火检查中，通过查阅消防设计文件、供暖系统设备清单、供暖系统隔热、绝热材料的产品质量证明文件及相关资料，了解建筑使用性质、是否有易燃易爆场所或部位后，对供暖方式、管道敷设、管道和设备绝热材料的燃烧性能开展现场检查，并实地测量散热器表面温度，核实易燃易爆场所供暖系统的设置是否满足现行国家工程建设消防技术标准的要求。主要检查内容为：</w:t>
      </w:r>
    </w:p>
    <w:p>
      <w:pPr>
        <w:spacing w:line="360" w:lineRule="auto"/>
        <w:ind w:firstLine="420" w:firstLineChars="200"/>
        <w:outlineLvl w:val="0"/>
      </w:pPr>
      <w:r>
        <w:t>1.供暖方式的选择</w:t>
      </w:r>
    </w:p>
    <w:p>
      <w:pPr>
        <w:spacing w:line="360" w:lineRule="auto"/>
        <w:ind w:firstLine="420" w:firstLineChars="200"/>
      </w:pPr>
      <w:r>
        <w:t>对一些容易发生火灾或爆炸的厂房，需检查其供暖系统是否采用不循环使用的热风采暖。常见容易发生火灾或爆炸的厂房主要有：</w:t>
      </w:r>
    </w:p>
    <w:p>
      <w:pPr>
        <w:spacing w:line="360" w:lineRule="auto"/>
        <w:ind w:firstLine="420" w:firstLineChars="200"/>
      </w:pPr>
      <w:r>
        <w:t>（1）生产过程中散发的可燃气体、蒸气、粉尘、纤维与采暖管道、散热器表面接触，虽然采暖温度不高，也可能引起燃烧的厂房，例如二硫化碳气体、黄磷蒸气及其粉尘等。</w:t>
      </w:r>
    </w:p>
    <w:p>
      <w:pPr>
        <w:spacing w:line="360" w:lineRule="auto"/>
        <w:ind w:firstLine="420" w:firstLineChars="200"/>
      </w:pPr>
      <w:r>
        <w:t>（2）生产过程中散发的粉尘受到水、水蒸汽的作用，能引起自燃和爆炸的厂房，例如生产和加工钾、钠、钙等物质的厂房。</w:t>
      </w:r>
    </w:p>
    <w:p>
      <w:pPr>
        <w:spacing w:line="360" w:lineRule="auto"/>
        <w:ind w:firstLine="420" w:firstLineChars="200"/>
      </w:pPr>
      <w:r>
        <w:t>（3）生产过程中散发的粉尘受到水、水蒸汽的作用能产生爆炸性气体的厂房，例如电石、碳化铝、氢化钾、氢化钠、硼氢化钠等放出的可燃气体等。</w:t>
      </w:r>
    </w:p>
    <w:p>
      <w:pPr>
        <w:spacing w:line="360" w:lineRule="auto"/>
        <w:ind w:firstLine="420" w:firstLineChars="200"/>
        <w:outlineLvl w:val="0"/>
      </w:pPr>
      <w:r>
        <w:t>2.供暖管道的敷设</w:t>
      </w:r>
    </w:p>
    <w:p>
      <w:pPr>
        <w:spacing w:line="360" w:lineRule="auto"/>
        <w:ind w:firstLine="420" w:firstLineChars="200"/>
      </w:pPr>
      <w:r>
        <w:t>供暖管道不得穿过存在与供暖管道接触能引起燃烧或爆炸的气体、蒸气或粉尘的房间，必须穿过时，检查是否采用不燃材料隔热。同时，供暖管道与可燃物之间保持的距离满足以下要求：当温度大于100</w:t>
      </w:r>
      <w:r>
        <w:rPr>
          <w:rFonts w:hAnsi="宋体"/>
        </w:rPr>
        <w:t>℃</w:t>
      </w:r>
      <w:r>
        <w:t>时，不小于100mm或采用不燃材料隔热；当温度不大于100</w:t>
      </w:r>
      <w:r>
        <w:rPr>
          <w:rFonts w:hAnsi="宋体"/>
        </w:rPr>
        <w:t>℃</w:t>
      </w:r>
      <w:r>
        <w:t>时，不小于50mm或采用不燃材料隔热。</w:t>
      </w:r>
    </w:p>
    <w:p>
      <w:pPr>
        <w:spacing w:line="360" w:lineRule="auto"/>
        <w:ind w:firstLine="420" w:firstLineChars="200"/>
        <w:outlineLvl w:val="0"/>
      </w:pPr>
      <w:r>
        <w:t>3.供暖管道和设备绝热材料的燃烧性能</w:t>
      </w:r>
    </w:p>
    <w:p>
      <w:pPr>
        <w:spacing w:line="360" w:lineRule="auto"/>
        <w:ind w:firstLine="420" w:firstLineChars="200"/>
      </w:pPr>
      <w:r>
        <w:t>对于甲、乙类厂房（仓库），建筑内供暖管道和设备的绝热材料采用不燃材料。</w:t>
      </w:r>
    </w:p>
    <w:p>
      <w:pPr>
        <w:spacing w:line="360" w:lineRule="auto"/>
        <w:ind w:firstLine="420" w:firstLineChars="200"/>
        <w:outlineLvl w:val="0"/>
      </w:pPr>
      <w:r>
        <w:t>4.散热器表面的温度</w:t>
      </w:r>
    </w:p>
    <w:p>
      <w:pPr>
        <w:spacing w:line="360" w:lineRule="auto"/>
        <w:ind w:firstLine="420" w:firstLineChars="200"/>
      </w:pPr>
      <w:r>
        <w:t>在散发可燃粉尘、纤维的厂房内，散热器表面平均温度不得超过82.5</w:t>
      </w:r>
      <w:r>
        <w:rPr>
          <w:rFonts w:hAnsi="宋体"/>
        </w:rPr>
        <w:t>℃</w:t>
      </w:r>
      <w:r>
        <w:t>。输煤廊的散热器表面平均温度不得超过130</w:t>
      </w:r>
      <w:r>
        <w:rPr>
          <w:rFonts w:hAnsi="宋体"/>
        </w:rPr>
        <w:t>℃</w:t>
      </w:r>
      <w:r>
        <w:t>。</w:t>
      </w:r>
    </w:p>
    <w:p>
      <w:pPr>
        <w:spacing w:line="360" w:lineRule="auto"/>
        <w:ind w:firstLine="420" w:firstLineChars="200"/>
        <w:outlineLvl w:val="0"/>
        <w:rPr>
          <w:rFonts w:eastAsia="黑体"/>
          <w:szCs w:val="28"/>
        </w:rPr>
      </w:pPr>
      <w:r>
        <w:rPr>
          <w:rFonts w:eastAsia="黑体"/>
          <w:szCs w:val="28"/>
        </w:rPr>
        <w:t>三、爆炸危险场所的通风空调系统</w:t>
      </w:r>
    </w:p>
    <w:p>
      <w:pPr>
        <w:spacing w:line="360" w:lineRule="auto"/>
        <w:ind w:firstLine="420" w:firstLineChars="200"/>
      </w:pPr>
      <w:r>
        <w:t>爆炸危险场所的通风空调系统，因排出有火灾爆炸危险物质没有采取有效措施或由于排风机与电机不配套等引起火灾爆炸事故时有发生。防火检查中，通过对通风空调系统的管道敷设、通风设备选型、除尘器和过滤器的设置、接地装置的设置等进行检查，核实易燃易爆场所的通风空调系统设置是否满足现行国家工程建设消防技术标准的要求。</w:t>
      </w:r>
    </w:p>
    <w:p>
      <w:pPr>
        <w:spacing w:line="360" w:lineRule="auto"/>
        <w:ind w:firstLine="420" w:firstLineChars="200"/>
        <w:outlineLvl w:val="0"/>
      </w:pPr>
      <w:r>
        <w:t>（一）检查内容</w:t>
      </w:r>
    </w:p>
    <w:p>
      <w:pPr>
        <w:spacing w:line="360" w:lineRule="auto"/>
        <w:ind w:firstLine="420" w:firstLineChars="200"/>
      </w:pPr>
      <w:r>
        <w:t>1.空气调节系统的形式</w:t>
      </w:r>
    </w:p>
    <w:p>
      <w:pPr>
        <w:spacing w:line="360" w:lineRule="auto"/>
        <w:ind w:firstLine="420" w:firstLineChars="200"/>
      </w:pPr>
      <w:r>
        <w:t>对含有燃烧或爆炸危险粉尘、纤维的空气的甲、乙类厂房及丙类厂房，检查空气调节系统是否采取不循环使用的方式；对民用建筑内空气中含有容易起火或爆炸危险物质的房间，检查是否设置自然通风或独立的机械通风设施且其空气不循环使用。</w:t>
      </w:r>
    </w:p>
    <w:p>
      <w:pPr>
        <w:spacing w:line="360" w:lineRule="auto"/>
        <w:ind w:firstLine="420" w:firstLineChars="200"/>
      </w:pPr>
      <w:r>
        <w:t>2.管道的敷设</w:t>
      </w:r>
    </w:p>
    <w:p>
      <w:pPr>
        <w:spacing w:line="360" w:lineRule="auto"/>
        <w:ind w:firstLine="420" w:firstLineChars="200"/>
      </w:pPr>
      <w:r>
        <w:t>厂房内用于有爆炸危险场所的排风管道，严禁穿过防火墙和有爆炸危险的房间隔墙。甲、乙、丙类厂房内的送、排风管道宜分层设置。对排除有燃烧或爆炸危险气体、蒸气和粉尘的排风系统，检查排风管是否为明装，并采用金属管道直接通向室外安全地点。</w:t>
      </w:r>
    </w:p>
    <w:p>
      <w:pPr>
        <w:spacing w:line="360" w:lineRule="auto"/>
        <w:ind w:firstLine="420" w:firstLineChars="200"/>
      </w:pPr>
      <w:r>
        <w:t>3.通风设备的选型</w:t>
      </w:r>
    </w:p>
    <w:p>
      <w:pPr>
        <w:spacing w:line="360" w:lineRule="auto"/>
        <w:ind w:firstLine="420" w:firstLineChars="200"/>
      </w:pPr>
      <w:r>
        <w:t>对空气中含有易燃、易爆危险物质的房间，检查其送、排风系统是否选用防爆型的通风</w:t>
      </w:r>
    </w:p>
    <w:p>
      <w:pPr>
        <w:spacing w:line="360" w:lineRule="auto"/>
        <w:ind w:firstLine="420" w:firstLineChars="200"/>
      </w:pPr>
      <w:r>
        <w:t>设备。当送风机布置在单独分隔的通风机房内且送风干管上设置防止回流设施时，可采用普通型的通风设备。对燃气锅炉房，检查是否选用防爆型的事故排风机，且排风量满足换气次数不少于12次/h。</w:t>
      </w:r>
    </w:p>
    <w:p>
      <w:pPr>
        <w:spacing w:line="360" w:lineRule="auto"/>
        <w:ind w:firstLine="420" w:firstLineChars="200"/>
      </w:pPr>
      <w:r>
        <w:t>4.除尘器、过滤器的设置</w:t>
      </w:r>
    </w:p>
    <w:p>
      <w:pPr>
        <w:spacing w:line="360" w:lineRule="auto"/>
        <w:ind w:firstLine="420" w:firstLineChars="200"/>
      </w:pPr>
      <w:r>
        <w:t>对排除含有燃烧和爆炸危险粉尘的空气的排风机，检查在进入排风机前的除尘器是否采用不产生火花的除尘器；对于遇水可能形成爆炸的粉尘，严禁采用湿式除尘器。</w:t>
      </w:r>
    </w:p>
    <w:p>
      <w:pPr>
        <w:spacing w:line="360" w:lineRule="auto"/>
        <w:ind w:firstLine="420" w:firstLineChars="200"/>
      </w:pPr>
      <w:r>
        <w:t>5.接地装置的设置</w:t>
      </w:r>
    </w:p>
    <w:p>
      <w:pPr>
        <w:spacing w:line="360" w:lineRule="auto"/>
        <w:ind w:firstLine="420" w:firstLineChars="200"/>
      </w:pPr>
      <w:r>
        <w:t>对排除有燃烧或爆炸危险气体、蒸气和粉尘的排风系统和燃油或燃气锅炉房的机械通风设施，检查其是否设置导除静电的接地装置。</w:t>
      </w:r>
    </w:p>
    <w:p>
      <w:pPr>
        <w:spacing w:line="360" w:lineRule="auto"/>
        <w:ind w:firstLine="420" w:firstLineChars="200"/>
      </w:pPr>
      <w:r>
        <w:t>（二）检查方法</w:t>
      </w:r>
    </w:p>
    <w:p>
      <w:pPr>
        <w:spacing w:line="360" w:lineRule="auto"/>
        <w:ind w:firstLine="420" w:firstLineChars="200"/>
        <w:rPr>
          <w:szCs w:val="28"/>
        </w:rPr>
      </w:pPr>
      <w:r>
        <w:t>通过查阅消防设计文件、通风空调平面图和设备材料表、隐蔽工程施工记录、通风空调设备有关产品质量证明文件及相关资料，了解建筑的用途、规模，是否有爆炸危险场所或部位后对照检查内容逐项开展现场检查，核实风机选型、接地装置等产品质量证明文件与消防设计文件的一致性。</w:t>
      </w:r>
    </w:p>
    <w:p>
      <w:pPr>
        <w:spacing w:line="360" w:lineRule="auto"/>
        <w:ind w:firstLine="420" w:firstLineChars="200"/>
      </w:pPr>
    </w:p>
    <w:p>
      <w:pPr>
        <w:spacing w:line="360" w:lineRule="auto"/>
        <w:ind w:firstLine="420" w:firstLineChars="200"/>
      </w:pPr>
      <w:r>
        <w:rPr>
          <w:rFonts w:eastAsia="黑体"/>
        </w:rPr>
        <w:t>思考题</w:t>
      </w:r>
    </w:p>
    <w:p>
      <w:pPr>
        <w:spacing w:line="360" w:lineRule="auto"/>
        <w:ind w:firstLine="420" w:firstLineChars="200"/>
      </w:pPr>
      <w:r>
        <w:t>1.爆炸危险区域电气设备选用有哪些要求？</w:t>
      </w:r>
    </w:p>
    <w:p>
      <w:pPr>
        <w:spacing w:line="360" w:lineRule="auto"/>
        <w:ind w:firstLine="420" w:firstLineChars="200"/>
      </w:pPr>
      <w:r>
        <w:t>2.简述对有爆炸、起火的场所供暖系统进行防火检查的内容。</w:t>
      </w:r>
    </w:p>
    <w:p>
      <w:pPr>
        <w:spacing w:line="360" w:lineRule="auto"/>
        <w:ind w:firstLine="420" w:firstLineChars="200"/>
      </w:pPr>
      <w:r>
        <w:t>3.简述对易燃易爆场所通风空调系统进行防火检查的内容，</w:t>
      </w:r>
    </w:p>
    <w:p>
      <w:pPr>
        <w:spacing w:line="360" w:lineRule="auto"/>
        <w:ind w:firstLine="420" w:firstLineChars="200"/>
      </w:pPr>
      <w:r>
        <w:t>4.常见容易发生火灾或爆炸的厂房有哪些类型，试举例说明。</w:t>
      </w:r>
    </w:p>
    <w:p>
      <w:pPr>
        <w:spacing w:line="360" w:lineRule="auto"/>
        <w:ind w:firstLine="420" w:firstLineChars="200"/>
      </w:pPr>
      <w:r>
        <w:t>5.在爆炸危险场所内需要接地的电气设备有哪些？</w:t>
      </w:r>
    </w:p>
    <w:p>
      <w:pPr>
        <w:spacing w:line="360" w:lineRule="auto"/>
        <w:ind w:firstLine="420" w:firstLineChars="200"/>
      </w:pPr>
    </w:p>
    <w:p>
      <w:pPr>
        <w:spacing w:line="360" w:lineRule="auto"/>
        <w:jc w:val="center"/>
        <w:rPr>
          <w:rFonts w:eastAsia="黑体"/>
          <w:sz w:val="28"/>
          <w:szCs w:val="28"/>
        </w:rPr>
      </w:pPr>
      <w:r>
        <w:rPr>
          <w:rFonts w:eastAsia="黑体"/>
          <w:sz w:val="28"/>
          <w:szCs w:val="28"/>
        </w:rPr>
        <w:t>参考文献</w:t>
      </w:r>
    </w:p>
    <w:p>
      <w:pPr>
        <w:spacing w:line="360" w:lineRule="auto"/>
        <w:ind w:firstLine="420" w:firstLineChars="200"/>
        <w:rPr>
          <w:bCs/>
        </w:rPr>
      </w:pPr>
      <w:r>
        <w:rPr>
          <w:bCs/>
        </w:rPr>
        <w:t>[1]中国消防协会.建（构）筑物消防员（中级技能）[M].</w:t>
      </w:r>
      <w:r>
        <w:t>中国科学技术出版社</w:t>
      </w:r>
      <w:r>
        <w:rPr>
          <w:bCs/>
        </w:rPr>
        <w:t>，2011年.</w:t>
      </w:r>
    </w:p>
    <w:p>
      <w:pPr>
        <w:spacing w:line="360" w:lineRule="auto"/>
        <w:ind w:firstLine="420" w:firstLineChars="200"/>
        <w:rPr>
          <w:bCs/>
        </w:rPr>
      </w:pPr>
      <w:r>
        <w:rPr>
          <w:bCs/>
        </w:rPr>
        <w:t>[2]消防技术标准规范汇编 [M].</w:t>
      </w:r>
      <w:r>
        <w:t>中国计划出版社</w:t>
      </w:r>
      <w:r>
        <w:rPr>
          <w:bCs/>
        </w:rPr>
        <w:t>，2007年.</w:t>
      </w:r>
    </w:p>
    <w:p>
      <w:pPr>
        <w:spacing w:line="360" w:lineRule="auto"/>
        <w:ind w:firstLine="420" w:firstLineChars="200"/>
        <w:rPr>
          <w:bCs/>
        </w:rPr>
      </w:pPr>
      <w:r>
        <w:rPr>
          <w:bCs/>
        </w:rPr>
        <w:t>[3]爆炸和火灾危险环境电力设置设计规范GB50058.</w:t>
      </w:r>
    </w:p>
    <w:p>
      <w:pPr>
        <w:spacing w:line="360" w:lineRule="auto"/>
        <w:ind w:firstLine="420" w:firstLineChars="200"/>
        <w:rPr>
          <w:bCs/>
        </w:rPr>
      </w:pPr>
      <w:r>
        <w:rPr>
          <w:bCs/>
        </w:rPr>
        <w:t>[4]电气装置安装工程爆炸和火灾危险环境电气装置施工及验收规范GB50257.</w:t>
      </w:r>
    </w:p>
    <w:p>
      <w:pPr>
        <w:spacing w:line="360" w:lineRule="auto"/>
        <w:ind w:firstLine="420" w:firstLineChars="200"/>
        <w:rPr>
          <w:bCs/>
        </w:rPr>
      </w:pPr>
      <w:r>
        <w:rPr>
          <w:bCs/>
        </w:rPr>
        <w:t>[5]建设工程消防验收评定规则GA836-2009.</w:t>
      </w:r>
    </w:p>
    <w:p>
      <w:pPr>
        <w:spacing w:line="360" w:lineRule="auto"/>
      </w:pPr>
    </w:p>
    <w:p>
      <w:pPr>
        <w:pStyle w:val="3"/>
        <w:spacing w:line="360" w:lineRule="auto"/>
        <w:jc w:val="center"/>
        <w:rPr>
          <w:rFonts w:ascii="Times New Roman" w:hAnsi="Times New Roman" w:eastAsia="方正小标宋简体"/>
          <w:b w:val="0"/>
          <w:color w:val="auto"/>
          <w:sz w:val="36"/>
          <w:szCs w:val="36"/>
        </w:rPr>
      </w:pPr>
      <w:bookmarkStart w:id="146" w:name="_Toc368351157"/>
      <w:bookmarkStart w:id="147" w:name="_Toc368240613"/>
      <w:bookmarkStart w:id="148" w:name="_Toc368249868"/>
      <w:bookmarkStart w:id="149" w:name="_Toc368350272"/>
      <w:bookmarkStart w:id="150" w:name="_Toc372320245"/>
      <w:r>
        <w:rPr>
          <w:rFonts w:ascii="Times New Roman" w:hAnsi="Times New Roman" w:eastAsia="方正小标宋简体"/>
          <w:b w:val="0"/>
          <w:color w:val="auto"/>
          <w:sz w:val="36"/>
          <w:szCs w:val="36"/>
        </w:rPr>
        <w:t>第五章  建筑装修和外保温检查</w:t>
      </w:r>
      <w:bookmarkEnd w:id="146"/>
      <w:bookmarkEnd w:id="147"/>
      <w:bookmarkEnd w:id="148"/>
      <w:bookmarkEnd w:id="149"/>
      <w:bookmarkEnd w:id="150"/>
    </w:p>
    <w:p>
      <w:pPr>
        <w:spacing w:line="360" w:lineRule="auto"/>
        <w:ind w:firstLine="422" w:firstLineChars="200"/>
        <w:rPr>
          <w:b/>
          <w:szCs w:val="28"/>
        </w:rPr>
      </w:pPr>
    </w:p>
    <w:p>
      <w:pPr>
        <w:spacing w:line="360" w:lineRule="auto"/>
        <w:ind w:firstLine="422" w:firstLineChars="200"/>
        <w:rPr>
          <w:b/>
          <w:szCs w:val="28"/>
        </w:rPr>
      </w:pPr>
      <w:r>
        <w:rPr>
          <w:b/>
          <w:szCs w:val="28"/>
        </w:rPr>
        <w:t>学习要求</w:t>
      </w:r>
    </w:p>
    <w:p>
      <w:pPr>
        <w:spacing w:line="360" w:lineRule="auto"/>
        <w:ind w:firstLine="420" w:firstLineChars="200"/>
      </w:pPr>
      <w:r>
        <w:t>通过对本章的学习，了解建筑内部装修材料按使用部位和功能的具体分类、装修材料和保温材料的燃烧性能等级划分，建筑幕墙的设置等基本知识，并掌握开展建筑装修和民用建筑外保温防火检查的具体内容和方法。</w:t>
      </w:r>
    </w:p>
    <w:p>
      <w:pPr>
        <w:spacing w:line="360" w:lineRule="auto"/>
        <w:ind w:firstLine="420" w:firstLineChars="200"/>
      </w:pPr>
    </w:p>
    <w:p>
      <w:pPr>
        <w:spacing w:line="360" w:lineRule="auto"/>
        <w:ind w:firstLine="420" w:firstLineChars="200"/>
      </w:pPr>
      <w:r>
        <w:t>建筑装修和外保温是在建筑设计的基础上，综合环境、色彩、节能等学科，实现的一种建筑功能的完善和建筑美化的再创造。建筑使用管理单位在建筑防火检查中，通过对建筑装修和外保温的检查，可以降低建筑的火灾荷载，有效地控制建筑失火的几率。</w:t>
      </w:r>
    </w:p>
    <w:p>
      <w:pPr>
        <w:spacing w:line="360" w:lineRule="auto"/>
        <w:ind w:firstLine="420" w:firstLineChars="200"/>
      </w:pPr>
    </w:p>
    <w:p>
      <w:pPr>
        <w:spacing w:line="360" w:lineRule="auto"/>
        <w:ind w:firstLine="420" w:firstLineChars="200"/>
      </w:pPr>
    </w:p>
    <w:p>
      <w:pPr>
        <w:spacing w:line="360" w:lineRule="auto"/>
        <w:ind w:firstLine="420" w:firstLineChars="200"/>
      </w:pPr>
    </w:p>
    <w:p>
      <w:pPr>
        <w:spacing w:line="360" w:lineRule="auto"/>
        <w:ind w:firstLine="420" w:firstLineChars="200"/>
      </w:pPr>
    </w:p>
    <w:p>
      <w:pPr>
        <w:pStyle w:val="4"/>
        <w:spacing w:line="360" w:lineRule="auto"/>
        <w:jc w:val="center"/>
        <w:rPr>
          <w:rFonts w:ascii="Times New Roman" w:hAnsi="Times New Roman" w:eastAsia="华文仿宋"/>
          <w:b w:val="0"/>
          <w:color w:val="auto"/>
          <w:sz w:val="32"/>
          <w:szCs w:val="32"/>
        </w:rPr>
      </w:pPr>
      <w:bookmarkStart w:id="151" w:name="_Toc368350273"/>
      <w:bookmarkStart w:id="152" w:name="_Toc372320246"/>
      <w:bookmarkStart w:id="153" w:name="_Toc368240614"/>
      <w:bookmarkStart w:id="154" w:name="_Toc368249869"/>
      <w:bookmarkStart w:id="155" w:name="_Toc368351158"/>
      <w:r>
        <w:rPr>
          <w:rFonts w:ascii="Times New Roman" w:hAnsi="Times New Roman" w:eastAsia="华文仿宋"/>
          <w:b w:val="0"/>
          <w:color w:val="auto"/>
          <w:sz w:val="32"/>
          <w:szCs w:val="32"/>
        </w:rPr>
        <w:t>第一节  建筑装修</w:t>
      </w:r>
      <w:bookmarkEnd w:id="151"/>
      <w:bookmarkEnd w:id="152"/>
      <w:bookmarkEnd w:id="153"/>
      <w:bookmarkEnd w:id="154"/>
      <w:bookmarkEnd w:id="155"/>
    </w:p>
    <w:p>
      <w:pPr>
        <w:spacing w:line="360" w:lineRule="auto"/>
      </w:pPr>
    </w:p>
    <w:p>
      <w:pPr>
        <w:spacing w:line="360" w:lineRule="auto"/>
        <w:ind w:firstLine="420" w:firstLineChars="200"/>
      </w:pPr>
      <w:r>
        <w:t>建筑装修一般分为室内和室外两大部分。室内装修主要包括墙面、地面、顶棚这三大基本部分；室外主要包括建筑幕墙。绝大多数建筑火灾都是由建筑装修开始扩大蔓延的，同时，火灾中产生烟雾和有毒气体，使人们的疏散行动、火灾扑救工作难于进行。</w:t>
      </w:r>
    </w:p>
    <w:p>
      <w:pPr>
        <w:spacing w:line="360" w:lineRule="auto"/>
        <w:ind w:firstLine="420" w:firstLineChars="200"/>
        <w:rPr>
          <w:rFonts w:eastAsia="黑体"/>
          <w:szCs w:val="28"/>
        </w:rPr>
      </w:pPr>
      <w:r>
        <w:rPr>
          <w:rFonts w:eastAsia="黑体"/>
          <w:szCs w:val="28"/>
        </w:rPr>
        <w:t>一、内部装修</w:t>
      </w:r>
    </w:p>
    <w:p>
      <w:pPr>
        <w:spacing w:line="360" w:lineRule="auto"/>
        <w:ind w:firstLine="420" w:firstLineChars="200"/>
      </w:pPr>
      <w:r>
        <w:t>建筑内部装修是建筑投入使用前的重要环节，在民用建筑中，主要包括顶棚、墙面、地面、隔断的装修，以及固定家具、窗帘、帷幕、床罩、家具包布、固定饰物等；在工业厂房中，主要包括顶棚、墙面、地面和隔断的装修。建筑内部装修工程根据装修材料种类，又可划分为纺织织物、高分子合成材料、复合材料和其他材料子分部等四种类型的装修工程。防火检查中，通过对装修功能与原建筑类别一致性、装修工程的平面布置、装修材料燃烧性能等级、对疏散和消防设施的影响、照明灯具和配电箱的安装和公共场所内阻燃制品标识张贴等进行检查，核实内部装修是否符合现行国家工程建设消防技术标准的要求。</w:t>
      </w:r>
    </w:p>
    <w:p>
      <w:pPr>
        <w:spacing w:line="360" w:lineRule="auto"/>
        <w:ind w:firstLine="420" w:firstLineChars="200"/>
      </w:pPr>
      <w:r>
        <w:t>（一）检查内容</w:t>
      </w:r>
    </w:p>
    <w:p>
      <w:pPr>
        <w:spacing w:line="360" w:lineRule="auto"/>
        <w:ind w:firstLine="420" w:firstLineChars="200"/>
      </w:pPr>
      <w:r>
        <w:t>1.装修功能与原建筑类别一致性</w:t>
      </w:r>
    </w:p>
    <w:p>
      <w:pPr>
        <w:spacing w:line="360" w:lineRule="auto"/>
        <w:ind w:firstLine="420" w:firstLineChars="200"/>
      </w:pPr>
      <w:r>
        <w:t>装修工程的使用功能与所在建筑原设计功能需保持一致，不得影响原有建筑类别。当装修工程的使用功能与原建筑设计不一致时，检查中需根据现有功能判断是否引起整栋建筑的性质变化，是否需要重新确定建筑类别，并明确所检查装修工程的装修范围和建筑面积。</w:t>
      </w:r>
    </w:p>
    <w:p>
      <w:pPr>
        <w:spacing w:line="360" w:lineRule="auto"/>
        <w:ind w:firstLine="420" w:firstLineChars="200"/>
        <w:outlineLvl w:val="0"/>
      </w:pPr>
      <w:r>
        <w:t>2.装修工程的平面布置</w:t>
      </w:r>
    </w:p>
    <w:p>
      <w:pPr>
        <w:spacing w:line="360" w:lineRule="auto"/>
        <w:ind w:firstLine="420" w:firstLineChars="200"/>
      </w:pPr>
      <w:r>
        <w:t>主要检查装修工程的平面布置是否满足相关要求，即由疏散楼梯、疏散走道、防火分区组成的立体疏散体系是否完整与畅通，疏散楼梯间要检查其设置形式、数量及梯段净宽；疏散走道要检查疏散距离、疏散宽度；防火分区要检查分区面积的大小、防火墙、防火门、防火卷帘等防火分隔的设置等。具体检查要求分别见本篇第三章第三节和第二章第一节、第三节。</w:t>
      </w:r>
    </w:p>
    <w:p>
      <w:pPr>
        <w:spacing w:line="360" w:lineRule="auto"/>
        <w:ind w:firstLine="420" w:firstLineChars="200"/>
        <w:outlineLvl w:val="0"/>
      </w:pPr>
      <w:r>
        <w:t>3.装修材料燃烧性能等级</w:t>
      </w:r>
    </w:p>
    <w:p>
      <w:pPr>
        <w:spacing w:line="360" w:lineRule="auto"/>
        <w:ind w:firstLine="420" w:firstLineChars="200"/>
      </w:pPr>
      <w:r>
        <w:t>装修材料根据其在内部装修中使用的部位和功能，主要分为顶棚装修材料、墙面装修材料、地面装修材料、隔断装修材料、固定家具、装饰织物和其他装饰材料等七大类。不同建筑类别、建筑规模和使用部位的装修材料，燃烧性能等级的要求不同，主要分为A（不燃性）、B1（难燃性）、B2（可燃性）和B3（易燃性）四个等级，具体要求见《消防安全技术实务》第二篇第十章相关内容，其设定的原则是：</w:t>
      </w:r>
    </w:p>
    <w:p>
      <w:pPr>
        <w:spacing w:line="360" w:lineRule="auto"/>
        <w:ind w:firstLine="420" w:firstLineChars="200"/>
      </w:pPr>
      <w:r>
        <w:t>（1）对重要的建筑比一般建筑物要求严；对地下建筑比地上建筑严；对100m以上的建筑比对一般高层建筑要求严。</w:t>
      </w:r>
    </w:p>
    <w:p>
      <w:pPr>
        <w:spacing w:line="360" w:lineRule="auto"/>
        <w:ind w:firstLine="420" w:firstLineChars="200"/>
      </w:pPr>
      <w:r>
        <w:t>（2）对建筑物防火的重点部位，如公共活动区、楼梯、疏散走道及危险性大的场所等，其要求比一般建筑部位要求严。</w:t>
      </w:r>
    </w:p>
    <w:p>
      <w:pPr>
        <w:spacing w:line="360" w:lineRule="auto"/>
        <w:ind w:firstLine="420" w:firstLineChars="200"/>
      </w:pPr>
      <w:r>
        <w:t>（3）对顶棚的要求严于墙面，对墙面的要求又严于地面，对悬挂物（如窗帘、幕布等）的要求严于粘贴在基材上的物件。</w:t>
      </w:r>
    </w:p>
    <w:p>
      <w:pPr>
        <w:spacing w:line="360" w:lineRule="auto"/>
        <w:ind w:firstLine="420" w:firstLineChars="200"/>
        <w:outlineLvl w:val="0"/>
      </w:pPr>
      <w:r>
        <w:t>4.装修对疏散设施的影响</w:t>
      </w:r>
    </w:p>
    <w:p>
      <w:pPr>
        <w:spacing w:line="360" w:lineRule="auto"/>
        <w:ind w:firstLine="420" w:firstLineChars="200"/>
      </w:pPr>
      <w:r>
        <w:t>结合对装修范围内平面布置的检查，核实建筑内部装修是否减少安全出口、疏散出口和疏散走道的设计所需的净宽度和数量。疏散走道两侧和安全出口附近不得设置有误导人员安全疏散的反光镜子、玻璃等装修材料。</w:t>
      </w:r>
    </w:p>
    <w:p>
      <w:pPr>
        <w:spacing w:line="360" w:lineRule="auto"/>
        <w:ind w:firstLine="420" w:firstLineChars="200"/>
        <w:outlineLvl w:val="0"/>
      </w:pPr>
      <w:r>
        <w:t>5.装修对消防设施的影响</w:t>
      </w:r>
    </w:p>
    <w:p>
      <w:pPr>
        <w:spacing w:line="360" w:lineRule="auto"/>
        <w:ind w:firstLine="420" w:firstLineChars="200"/>
      </w:pPr>
      <w:r>
        <w:t>消火栓门不得被装饰物遮掩，门的颜色与四周的装修材料颜色有明显区别；建筑内部装修不得遮挡消火栓箱、手动报警按钮、喷头、火灾探测器以及安全疏散指示标志和安全出口标志等消防设施。</w:t>
      </w:r>
    </w:p>
    <w:p>
      <w:pPr>
        <w:spacing w:line="360" w:lineRule="auto"/>
        <w:ind w:firstLine="420" w:firstLineChars="200"/>
        <w:outlineLvl w:val="0"/>
      </w:pPr>
      <w:r>
        <w:t>6.照明灯具和配电箱的安装</w:t>
      </w:r>
    </w:p>
    <w:p>
      <w:pPr>
        <w:spacing w:line="360" w:lineRule="auto"/>
        <w:ind w:firstLine="420" w:firstLineChars="200"/>
      </w:pPr>
      <w:r>
        <w:t>电气火灾是火灾事故发生的主要原因之一，而用电设施又是引起电气火灾事故的重要因素，检查中重点核查重点区域电气设施的安装情况。检查要求为：</w:t>
      </w:r>
    </w:p>
    <w:p>
      <w:pPr>
        <w:spacing w:line="360" w:lineRule="auto"/>
        <w:ind w:firstLine="420" w:firstLineChars="200"/>
      </w:pPr>
      <w:r>
        <w:t>（1）开关、插座、配电箱不得直接安装在低于B1级的装修材料上，安装在B1级以下的材料基座上时，必须采用具有良好隔热性能的不燃材料隔绝。</w:t>
      </w:r>
    </w:p>
    <w:p>
      <w:pPr>
        <w:spacing w:line="360" w:lineRule="auto"/>
        <w:ind w:firstLine="420" w:firstLineChars="200"/>
      </w:pPr>
      <w:r>
        <w:t>（2）白炽灯、卤钨灯、荧光高压汞灯、镇流器等不得直接设置在可燃装修材料或可燃构件上。</w:t>
      </w:r>
    </w:p>
    <w:p>
      <w:pPr>
        <w:spacing w:line="360" w:lineRule="auto"/>
        <w:ind w:firstLine="420" w:firstLineChars="200"/>
      </w:pPr>
      <w:r>
        <w:t>（3）照明灯具的高温部位,当靠近非A级装修材料时,采取隔热、散热等防火保护措施。灯饰所用材料的燃烧性能等级不得低于B1级。</w:t>
      </w:r>
    </w:p>
    <w:p>
      <w:pPr>
        <w:spacing w:line="360" w:lineRule="auto"/>
        <w:ind w:firstLine="420" w:firstLineChars="200"/>
        <w:outlineLvl w:val="0"/>
      </w:pPr>
      <w:r>
        <w:t>7.公共场所内阻燃制品标识张贴</w:t>
      </w:r>
    </w:p>
    <w:p>
      <w:pPr>
        <w:spacing w:line="360" w:lineRule="auto"/>
        <w:ind w:firstLine="420" w:firstLineChars="200"/>
      </w:pPr>
      <w:r>
        <w:t>公共场所内建筑制品、织物、塑料或橡胶、泡沫塑料类、家具及组件、电线电缆六类产品需使用阻燃制品并加贴阻燃标识。</w:t>
      </w:r>
    </w:p>
    <w:p>
      <w:pPr>
        <w:spacing w:line="360" w:lineRule="auto"/>
        <w:ind w:firstLine="420" w:firstLineChars="200"/>
        <w:outlineLvl w:val="0"/>
      </w:pPr>
      <w:r>
        <w:t>（二）检查方法</w:t>
      </w:r>
    </w:p>
    <w:p>
      <w:pPr>
        <w:spacing w:line="360" w:lineRule="auto"/>
        <w:ind w:firstLine="420" w:firstLineChars="200"/>
      </w:pPr>
      <w:r>
        <w:t>通过查阅消防设计文件、建筑平面图、剖面图和建筑内部装修平面图、顶棚、墙面、地面等重点装修部位平面图等资料，了解建筑类别、装修范围、使用功能等基本要素，确定建筑各部位装修材料需要的燃烧等级后开展现场检查，核实现场内部装修材料选用、施工与按规定提供的《施工现场质量管理检查记录》、《装修材料进场验收记录》、《建筑内部装修工程防火施工过程检查记录》和《建筑内部装修工程防火验收记录》等记录内容的一致性。对装修材料燃烧性能判定时，需要注意：</w:t>
      </w:r>
    </w:p>
    <w:p>
      <w:pPr>
        <w:spacing w:line="360" w:lineRule="auto"/>
        <w:ind w:firstLine="420" w:firstLineChars="200"/>
      </w:pPr>
      <w:r>
        <w:t>1.安装在钢龙骨上燃烧性能达到 B1 级的纸面石膏板，矿棉吸声板，可作为A级装修材料；当胶合板表面涂覆一级饰面型防火涂料时，可做为B1级装修材料；单位重量小于300g/㎡的纸质、布质壁纸，当直接粘贴在A级基材上时，可做为B1级装修材料；施涂于A级基材上的无机装饰涂料，可做为A级装修材料；施涂于A级基材上,湿涂覆比小于1.5kg/㎡的有机装饰涂料，可做为B1级装修材料。</w:t>
      </w:r>
    </w:p>
    <w:p>
      <w:pPr>
        <w:spacing w:line="360" w:lineRule="auto"/>
        <w:ind w:firstLine="420" w:firstLineChars="200"/>
      </w:pPr>
      <w:r>
        <w:t>2.当胶合板用于顶棚和墙面装修并且内含有电器、电线等物体时，对隐蔽层检查时，需查阅隐蔽工程验收记录，现场核查胶合板的内、外表面以及相应的木龙骨是否涂覆防火涂料，或采用阻燃浸渍处理达到B1级。</w:t>
      </w:r>
    </w:p>
    <w:p>
      <w:pPr>
        <w:spacing w:line="360" w:lineRule="auto"/>
        <w:ind w:firstLine="420" w:firstLineChars="200"/>
      </w:pPr>
      <w:r>
        <w:t>3.当采用不同装修材料进行分层装修时，各层装修材料的燃烧性能等级均要符合相关规定。对于复合型装修材料，可通过提交专业检测机构进行整体测试后确定其燃烧性能等级。</w:t>
      </w:r>
    </w:p>
    <w:p>
      <w:pPr>
        <w:spacing w:line="360" w:lineRule="auto"/>
        <w:ind w:firstLine="420" w:firstLineChars="200"/>
      </w:pPr>
      <w:r>
        <w:t>4.当顶棚或墙面表面局部采用多孔或泡沫状塑料时，其厚度不得大于15mm，且面积不得超过该房间顶棚或墙面积的10%。</w:t>
      </w:r>
    </w:p>
    <w:p>
      <w:pPr>
        <w:spacing w:line="360" w:lineRule="auto"/>
        <w:ind w:firstLine="420" w:firstLineChars="200"/>
      </w:pPr>
      <w:r>
        <w:t>5.对现场阻燃处理的木质材料、纺织织物、复合材料等检查时，结合材料的燃烧性能型式检验报告、现场进行阻燃处理的材料和所使用的阻燃剂的见证取样检验报告、现场对材料进行阻燃处理的施工记录及隐蔽工程验收记录等相关资料，对照报告及记录内容开展现场核查，重点核查上述报告或记录内容与实际使用材料的一致性。</w:t>
      </w:r>
    </w:p>
    <w:p>
      <w:pPr>
        <w:spacing w:line="360" w:lineRule="auto"/>
        <w:ind w:firstLine="420" w:firstLineChars="200"/>
      </w:pPr>
      <w:r>
        <w:t>6.对公共场所内使用的阻燃制品，还要检查阻燃制品标识使用证书、现场检验标识加贴的情况。</w:t>
      </w:r>
    </w:p>
    <w:p>
      <w:pPr>
        <w:spacing w:line="360" w:lineRule="auto"/>
        <w:ind w:firstLine="420" w:firstLineChars="200"/>
        <w:outlineLvl w:val="0"/>
        <w:rPr>
          <w:rFonts w:eastAsia="黑体"/>
          <w:szCs w:val="28"/>
        </w:rPr>
      </w:pPr>
      <w:r>
        <w:rPr>
          <w:rFonts w:eastAsia="黑体"/>
          <w:szCs w:val="28"/>
        </w:rPr>
        <w:t>二、建筑幕墙</w:t>
      </w:r>
    </w:p>
    <w:p>
      <w:pPr>
        <w:spacing w:line="360" w:lineRule="auto"/>
        <w:ind w:firstLine="420" w:firstLineChars="200"/>
      </w:pPr>
      <w:r>
        <w:t>建筑幕墙是由金属构件和玻璃板组成的建筑物外围护结构。火灾时，建筑幕墙受到火烧或受热后易破碎，甚至会造成大面积的破碎事故，出现“引火风道”，造成火烧迅速蔓延。同时，垂直的建筑幕墙与水平楼板之间的缝隙，也是火灾发生时烟火扩散的途径，如采取有效的防火分隔，可以阻止和限制火灾垂直方向的蔓延。防火检查中，通过对楼板外沿墙体、缝隙的封堵、开窗的设置等检查，核实建筑幕墙的设置是否符合现行国家工程建设消防技术标准的要求。</w:t>
      </w:r>
    </w:p>
    <w:p>
      <w:pPr>
        <w:spacing w:line="360" w:lineRule="auto"/>
        <w:ind w:firstLine="420" w:firstLineChars="200"/>
        <w:outlineLvl w:val="0"/>
      </w:pPr>
      <w:r>
        <w:t>（一）检查内容</w:t>
      </w:r>
    </w:p>
    <w:p>
      <w:pPr>
        <w:spacing w:line="360" w:lineRule="auto"/>
        <w:ind w:firstLine="420" w:firstLineChars="200"/>
      </w:pPr>
      <w:r>
        <w:t>1.楼板外沿墙体的设置</w:t>
      </w:r>
    </w:p>
    <w:p>
      <w:pPr>
        <w:spacing w:line="360" w:lineRule="auto"/>
        <w:ind w:firstLine="420" w:firstLineChars="200"/>
      </w:pPr>
      <w:r>
        <w:t>建筑幕墙在每层楼板外沿设置的墙体，耐火极限不低于1.00h、高度不低于1.2m，可以是不燃性实体墙或防火玻璃墙；当室内设置自动喷水灭火系统时，该部分墙体的高度可不小于0.8m。对于设置双层幕墙的建筑，当外墙体耐火极限低于1.00h时，幕墙中靠室内一侧的幕墙耐火极限不得低于1.00h，可开启外窗采用乙级防火窗或耐火极限不低于1.00h的C类防火窗。</w:t>
      </w:r>
    </w:p>
    <w:p>
      <w:pPr>
        <w:spacing w:line="360" w:lineRule="auto"/>
        <w:ind w:firstLine="420" w:firstLineChars="200"/>
      </w:pPr>
      <w:r>
        <w:t>2.每层缝隙的封堵</w:t>
      </w:r>
    </w:p>
    <w:p>
      <w:pPr>
        <w:spacing w:line="360" w:lineRule="auto"/>
        <w:ind w:firstLine="420" w:firstLineChars="200"/>
      </w:pPr>
      <w:r>
        <w:t>建筑幕墙与每层楼板、隔墙处的缝隙，采用防火封堵材料进行严密封堵。</w:t>
      </w:r>
    </w:p>
    <w:p>
      <w:pPr>
        <w:spacing w:line="360" w:lineRule="auto"/>
        <w:ind w:firstLine="420" w:firstLineChars="200"/>
      </w:pPr>
      <w:r>
        <w:t>3.灭火救援窗的设置</w:t>
      </w:r>
    </w:p>
    <w:p>
      <w:pPr>
        <w:spacing w:line="360" w:lineRule="auto"/>
        <w:ind w:firstLine="420" w:firstLineChars="200"/>
      </w:pPr>
      <w:r>
        <w:t>位于消防车登高操作场地一侧的建筑幕墙，需同时参照本篇第一章第三节检查消防救援口的设置。</w:t>
      </w:r>
    </w:p>
    <w:p>
      <w:pPr>
        <w:spacing w:line="360" w:lineRule="auto"/>
        <w:ind w:firstLine="420" w:firstLineChars="200"/>
      </w:pPr>
      <w:r>
        <w:t>（二）检查方法</w:t>
      </w:r>
    </w:p>
    <w:p>
      <w:pPr>
        <w:spacing w:line="360" w:lineRule="auto"/>
        <w:ind w:firstLine="420" w:firstLineChars="200"/>
      </w:pPr>
      <w:r>
        <w:t>通过查阅消防设计文件、建筑剖面图、幕墙大样图、隐蔽工程施工记录等资料。了解建筑幕墙设置位置、设置类型等基本要素后开展现场检查。核查防火窗、内填充材料、防火封堵材料等产品质量证明文件及燃烧性能检测报告与消防设计文件的一致性；测量楼板外沿墙体的高度时，高度测量值的允许负偏差不得大于规定值的5%。</w:t>
      </w:r>
    </w:p>
    <w:p>
      <w:pPr>
        <w:spacing w:line="360" w:lineRule="auto"/>
        <w:ind w:firstLine="420" w:firstLineChars="200"/>
      </w:pPr>
    </w:p>
    <w:p>
      <w:pPr>
        <w:spacing w:line="360" w:lineRule="auto"/>
        <w:ind w:firstLine="420" w:firstLineChars="200"/>
      </w:pPr>
    </w:p>
    <w:p>
      <w:pPr>
        <w:pStyle w:val="4"/>
        <w:spacing w:line="360" w:lineRule="auto"/>
        <w:jc w:val="center"/>
        <w:rPr>
          <w:rFonts w:ascii="Times New Roman" w:hAnsi="Times New Roman" w:eastAsia="华文仿宋"/>
          <w:b w:val="0"/>
          <w:color w:val="auto"/>
          <w:sz w:val="32"/>
          <w:szCs w:val="32"/>
        </w:rPr>
      </w:pPr>
      <w:bookmarkStart w:id="156" w:name="_Toc368249870"/>
      <w:bookmarkStart w:id="157" w:name="_Toc368240615"/>
      <w:bookmarkStart w:id="158" w:name="_Toc368351159"/>
      <w:bookmarkStart w:id="159" w:name="_Toc368350274"/>
      <w:bookmarkStart w:id="160" w:name="_Toc372320247"/>
      <w:r>
        <w:rPr>
          <w:rFonts w:ascii="Times New Roman" w:hAnsi="Times New Roman" w:eastAsia="华文仿宋"/>
          <w:b w:val="0"/>
          <w:color w:val="auto"/>
          <w:sz w:val="32"/>
          <w:szCs w:val="32"/>
        </w:rPr>
        <w:t>第二节  外</w:t>
      </w:r>
      <w:bookmarkEnd w:id="156"/>
      <w:bookmarkEnd w:id="157"/>
      <w:bookmarkEnd w:id="158"/>
      <w:bookmarkEnd w:id="159"/>
      <w:r>
        <w:rPr>
          <w:rFonts w:ascii="Times New Roman" w:hAnsi="Times New Roman"/>
          <w:b w:val="0"/>
          <w:color w:val="auto"/>
          <w:sz w:val="32"/>
          <w:szCs w:val="32"/>
        </w:rPr>
        <w:t>墙</w:t>
      </w:r>
      <w:r>
        <w:rPr>
          <w:rFonts w:ascii="Times New Roman" w:hAnsi="Times New Roman" w:eastAsia="华文仿宋"/>
          <w:b w:val="0"/>
          <w:color w:val="auto"/>
          <w:sz w:val="32"/>
          <w:szCs w:val="32"/>
        </w:rPr>
        <w:t>装饰和民用建筑外保温</w:t>
      </w:r>
      <w:bookmarkEnd w:id="160"/>
    </w:p>
    <w:p>
      <w:pPr>
        <w:spacing w:line="360" w:lineRule="auto"/>
        <w:ind w:firstLine="420" w:firstLineChars="200"/>
      </w:pPr>
    </w:p>
    <w:p>
      <w:pPr>
        <w:spacing w:line="360" w:lineRule="auto"/>
        <w:ind w:firstLine="420" w:firstLineChars="200"/>
      </w:pPr>
      <w:r>
        <w:t>外墙装饰和外保温材料对火灾的影响有以下几个主要方面的特点：一是通过材料表面使火焰进一步传播；二是加大了火灾荷载，助长了火灾的热强度；三是产生浓烟及有毒气体，造成人员伤亡，阻碍安全疏散和外部救援。</w:t>
      </w:r>
    </w:p>
    <w:p>
      <w:pPr>
        <w:spacing w:line="360" w:lineRule="auto"/>
        <w:ind w:firstLine="420" w:firstLineChars="200"/>
        <w:rPr>
          <w:rFonts w:eastAsia="黑体"/>
          <w:szCs w:val="28"/>
        </w:rPr>
      </w:pPr>
      <w:r>
        <w:rPr>
          <w:rFonts w:eastAsia="黑体"/>
          <w:szCs w:val="28"/>
        </w:rPr>
        <w:t>一、建筑外墙装饰</w:t>
      </w:r>
    </w:p>
    <w:p>
      <w:pPr>
        <w:spacing w:line="360" w:lineRule="auto"/>
        <w:ind w:firstLine="420" w:firstLineChars="200"/>
      </w:pPr>
      <w:r>
        <w:t>建筑外墙装饰是考虑城市、小区整体规划的效果或商业经营宣传的需要，在建筑外墙增加附属的东西使其更加美观、宣传更加直观。建筑外墙上附属的东西如装饰板、广告牌和条幅等，如采用可燃性装饰材料，火灾时往往会从外立面蔓延至多个楼层形成立体燃烧，大大增加灭火救援的难度。防火检查中，通过查阅消防设计文件、建筑立面图、装饰材料的燃烧性能检测报告等资料，并沿建筑四周对外立面开展现场检查，核实建筑外墙装饰的设置是否符合现行国家工程建设消防技术标准的要求。主要检查内容为：</w:t>
      </w:r>
    </w:p>
    <w:p>
      <w:pPr>
        <w:spacing w:line="360" w:lineRule="auto"/>
        <w:ind w:firstLine="420" w:firstLineChars="200"/>
        <w:outlineLvl w:val="0"/>
      </w:pPr>
      <w:r>
        <w:t>1.装饰材料的燃烧性能</w:t>
      </w:r>
    </w:p>
    <w:p>
      <w:pPr>
        <w:spacing w:line="360" w:lineRule="auto"/>
        <w:ind w:firstLine="420" w:firstLineChars="200"/>
      </w:pPr>
      <w:r>
        <w:t>建筑外墙的装饰层，除采用涂料外，不得使用可燃材料；当建筑外墙采用可燃保温材料时，不得使用火灾时易脱落的瓷砖材料。</w:t>
      </w:r>
    </w:p>
    <w:p>
      <w:pPr>
        <w:spacing w:line="360" w:lineRule="auto"/>
        <w:ind w:firstLine="420" w:firstLineChars="200"/>
        <w:outlineLvl w:val="0"/>
      </w:pPr>
      <w:r>
        <w:t>2.广告牌和条幅的设置</w:t>
      </w:r>
    </w:p>
    <w:p>
      <w:pPr>
        <w:spacing w:line="360" w:lineRule="auto"/>
        <w:ind w:firstLine="420" w:firstLineChars="200"/>
      </w:pPr>
      <w:r>
        <w:t>建筑外墙室外大型广告牌和条幅的材质便于火灾时破拆，并且不得使用可燃材料。广告牌和条幅不得设置在灭火救援窗或自然排烟窗的外侧，消防车登高面一侧外墙上设置凸出的广告牌不得影消防车登高操作。</w:t>
      </w:r>
    </w:p>
    <w:p>
      <w:pPr>
        <w:spacing w:line="360" w:lineRule="auto"/>
        <w:ind w:firstLine="420" w:firstLineChars="200"/>
        <w:outlineLvl w:val="0"/>
        <w:rPr>
          <w:rFonts w:eastAsia="黑体"/>
          <w:szCs w:val="28"/>
        </w:rPr>
      </w:pPr>
      <w:r>
        <w:rPr>
          <w:rFonts w:eastAsia="黑体"/>
          <w:szCs w:val="28"/>
        </w:rPr>
        <w:t>二、民用建筑外保温</w:t>
      </w:r>
    </w:p>
    <w:p>
      <w:pPr>
        <w:spacing w:line="360" w:lineRule="auto"/>
        <w:ind w:firstLine="420" w:firstLineChars="200"/>
      </w:pPr>
      <w:r>
        <w:t>民用建筑外保温主要包括墙体和屋面的外保温。近年来，由于保温材料自身的可燃性和施工过程管理的疏忽，火灾频发。发生火灾时，由于保温材料表面砂浆受高温后开裂、脱落，很快引燃保温材料导致火灾迅速蔓延，甚至会通过门窗蔓延至建筑内部，直接影响人员的疏散逃生和消防队员的救援展开。防火检查中，通过对保温材料的燃烧性能进行检查，核实民用建筑外保温的设置是否符合现行国家工程消防技术标准的要求。</w:t>
      </w:r>
    </w:p>
    <w:p>
      <w:pPr>
        <w:spacing w:line="360" w:lineRule="auto"/>
        <w:ind w:firstLine="420" w:firstLineChars="200"/>
        <w:outlineLvl w:val="0"/>
      </w:pPr>
      <w:r>
        <w:t>（一）检查内容</w:t>
      </w:r>
    </w:p>
    <w:p>
      <w:pPr>
        <w:spacing w:line="360" w:lineRule="auto"/>
        <w:ind w:firstLine="420" w:firstLineChars="200"/>
      </w:pPr>
      <w:r>
        <w:t>1.保温材料的燃烧性能</w:t>
      </w:r>
    </w:p>
    <w:p>
      <w:pPr>
        <w:spacing w:line="360" w:lineRule="auto"/>
        <w:ind w:firstLine="420" w:firstLineChars="200"/>
      </w:pPr>
      <w:r>
        <w:t>用于建筑保温系统的保温材料主要包括有机高分子类、有机无机复合类和无机类三大类，根据燃烧性能等级的不同，主要有A（不燃性）、B1（难燃性）、B2（可燃性）三个等级。针对民用建筑不同的建筑类别、建筑高度，外墙材质，外保温材料的燃烧性能等级有所不同。具体要求见《消防安全技术实务》第二篇第十章相关内容。需要注意的是，屋面、地下室外墙面不得使用岩棉、玻璃棉等吸水率高的保温材料。</w:t>
      </w:r>
    </w:p>
    <w:p>
      <w:pPr>
        <w:spacing w:line="360" w:lineRule="auto"/>
        <w:ind w:firstLine="420" w:firstLineChars="200"/>
      </w:pPr>
      <w:r>
        <w:t>2.防护层的设置</w:t>
      </w:r>
    </w:p>
    <w:p>
      <w:pPr>
        <w:spacing w:line="360" w:lineRule="auto"/>
        <w:ind w:firstLine="420" w:firstLineChars="200"/>
      </w:pPr>
      <w:r>
        <w:t>当外墙体保温材料选用非A级材料时，检查其外侧是否按要求设置不燃材料制作的防护层。并将保温材料完全覆盖。不同使用性质、建筑高度，外墙材质的民用建筑，其防护层的设置厚度也有所不同。需要注意的是，首层的防护层的厚度一般是其他楼层厚度的2倍。</w:t>
      </w:r>
    </w:p>
    <w:p>
      <w:pPr>
        <w:spacing w:line="360" w:lineRule="auto"/>
        <w:ind w:firstLine="420" w:firstLineChars="200"/>
      </w:pPr>
      <w:r>
        <w:t>3.防火隔离带的设置</w:t>
      </w:r>
    </w:p>
    <w:p>
      <w:pPr>
        <w:spacing w:line="360" w:lineRule="auto"/>
        <w:ind w:firstLine="420" w:firstLineChars="200"/>
      </w:pPr>
      <w:r>
        <w:t>当外墙体采用用B2级保温材料时，检查是否每层沿楼板位置设置不燃材料制作的水平防火隔离带，隔离带的设置高度不得小于300mm，与建筑外墙体全面积粘贴密实。当屋面和外墙体均采用非A级保温材料时，还要检查外墙和屋面分隔处是否按要求设置不燃材料制作的防火隔离带，宽度不得小于500mm。</w:t>
      </w:r>
    </w:p>
    <w:p>
      <w:pPr>
        <w:spacing w:line="360" w:lineRule="auto"/>
        <w:ind w:firstLine="420" w:firstLineChars="200"/>
      </w:pPr>
      <w:r>
        <w:t>4.每层的防火封堵</w:t>
      </w:r>
    </w:p>
    <w:p>
      <w:pPr>
        <w:spacing w:line="360" w:lineRule="auto"/>
        <w:ind w:firstLine="420" w:firstLineChars="200"/>
      </w:pPr>
      <w:r>
        <w:t>当外墙外保温系统与基层墙体、装饰层之间有空腔时，检查保温系统与基层墙体、装饰层之间的空腔，是否在每层楼板处采用防火封堵材料封堵，防止因烟囱效应而造成火势快速发展。</w:t>
      </w:r>
    </w:p>
    <w:p>
      <w:pPr>
        <w:spacing w:line="360" w:lineRule="auto"/>
        <w:ind w:firstLine="420" w:firstLineChars="200"/>
      </w:pPr>
      <w:r>
        <w:t>5.电气线路和电器配件</w:t>
      </w:r>
    </w:p>
    <w:p>
      <w:pPr>
        <w:spacing w:line="360" w:lineRule="auto"/>
        <w:ind w:firstLine="420" w:firstLineChars="200"/>
      </w:pPr>
      <w:r>
        <w:t xml:space="preserve">电气线路不得穿越或敷设在非A级保温材料中；对确需穿越或敷设的，检查是否采取穿金属导管等防火保护措施。开关、插座等电器配件，不得直接安装在难燃或可燃的保温材料上，防止因电器使用年限长、绝缘老化或过负荷运行发热等引发火灾。 </w:t>
      </w:r>
    </w:p>
    <w:p>
      <w:pPr>
        <w:spacing w:line="360" w:lineRule="auto"/>
        <w:ind w:firstLine="420" w:firstLineChars="200"/>
      </w:pPr>
      <w:r>
        <w:t>（二）检查方法</w:t>
      </w:r>
    </w:p>
    <w:p>
      <w:pPr>
        <w:spacing w:line="360" w:lineRule="auto"/>
        <w:ind w:firstLine="420" w:firstLineChars="200"/>
      </w:pPr>
      <w:r>
        <w:t>通过查阅消防设计文件中节能设计专篇、建筑剖面图、建筑外墙节点大样、施工记录、隐蔽工程验收记录、相关材料（保温材料、防护层、防火隔离带等）质量证明文件和性能检测报告或型式检验报告等资料，了解建筑高度、建筑类别及是否为幕墙式建筑、外保温体系类型等基础数据后开展现场检查。现场采用钢针插入或剖开尺量防护层的厚度、水平防火隔离带的高度或宽度时，不允许有负偏差。</w:t>
      </w:r>
    </w:p>
    <w:p>
      <w:pPr>
        <w:spacing w:line="360" w:lineRule="auto"/>
        <w:ind w:firstLine="420" w:firstLineChars="200"/>
        <w:rPr>
          <w:rFonts w:eastAsia="黑体"/>
        </w:rPr>
      </w:pPr>
    </w:p>
    <w:p>
      <w:pPr>
        <w:spacing w:line="360" w:lineRule="auto"/>
        <w:ind w:firstLine="420" w:firstLineChars="200"/>
        <w:rPr>
          <w:rFonts w:eastAsia="黑体"/>
        </w:rPr>
      </w:pPr>
      <w:r>
        <w:rPr>
          <w:rFonts w:eastAsia="黑体"/>
        </w:rPr>
        <w:t>思考题</w:t>
      </w:r>
    </w:p>
    <w:p>
      <w:pPr>
        <w:spacing w:line="360" w:lineRule="auto"/>
        <w:ind w:firstLine="420" w:firstLineChars="200"/>
      </w:pPr>
      <w:r>
        <w:t>1.建筑内部装修材料按使用部位和功能的具体分类有哪些类？</w:t>
      </w:r>
    </w:p>
    <w:p>
      <w:pPr>
        <w:spacing w:line="360" w:lineRule="auto"/>
        <w:ind w:firstLine="420" w:firstLineChars="200"/>
      </w:pPr>
      <w:r>
        <w:t>2.装修材料的燃烧性能等级如何划分，请分别举例说明。</w:t>
      </w:r>
    </w:p>
    <w:p>
      <w:pPr>
        <w:spacing w:line="360" w:lineRule="auto"/>
        <w:ind w:firstLine="420" w:firstLineChars="200"/>
      </w:pPr>
      <w:r>
        <w:t>3.简述建筑幕墙防火检查的主要内容。</w:t>
      </w:r>
    </w:p>
    <w:p>
      <w:pPr>
        <w:spacing w:line="360" w:lineRule="auto"/>
        <w:ind w:firstLine="420" w:firstLineChars="200"/>
      </w:pPr>
      <w:r>
        <w:t>4.如何对民用建筑外保温开展防火检查？</w:t>
      </w:r>
    </w:p>
    <w:p>
      <w:pPr>
        <w:spacing w:line="360" w:lineRule="auto"/>
        <w:ind w:firstLine="420" w:firstLineChars="200"/>
      </w:pPr>
      <w:r>
        <w:t>5.民用建筑在什么条件下，建筑装修材料的燃烧性能可以降低？</w:t>
      </w:r>
    </w:p>
    <w:p>
      <w:pPr>
        <w:spacing w:line="360" w:lineRule="auto"/>
        <w:ind w:firstLine="420" w:firstLineChars="200"/>
      </w:pPr>
    </w:p>
    <w:p>
      <w:pPr>
        <w:spacing w:line="360" w:lineRule="auto"/>
        <w:ind w:firstLine="560" w:firstLineChars="200"/>
        <w:jc w:val="center"/>
        <w:rPr>
          <w:rFonts w:eastAsia="黑体"/>
          <w:sz w:val="28"/>
          <w:szCs w:val="28"/>
        </w:rPr>
      </w:pPr>
      <w:r>
        <w:rPr>
          <w:rFonts w:eastAsia="黑体"/>
          <w:sz w:val="28"/>
          <w:szCs w:val="28"/>
        </w:rPr>
        <w:t>参考文献</w:t>
      </w:r>
    </w:p>
    <w:p>
      <w:pPr>
        <w:spacing w:line="360" w:lineRule="auto"/>
        <w:ind w:firstLine="420" w:firstLineChars="200"/>
        <w:rPr>
          <w:bCs/>
        </w:rPr>
      </w:pPr>
      <w:r>
        <w:rPr>
          <w:bCs/>
        </w:rPr>
        <w:t>[1]中华人民共和国工程建设标准强制性条文房屋建筑部分（2009版）[M].</w:t>
      </w:r>
      <w:r>
        <w:t>中国建筑工业出版社</w:t>
      </w:r>
      <w:r>
        <w:rPr>
          <w:bCs/>
        </w:rPr>
        <w:t>，2009年.</w:t>
      </w:r>
    </w:p>
    <w:p>
      <w:pPr>
        <w:spacing w:line="360" w:lineRule="auto"/>
        <w:ind w:firstLine="420" w:firstLineChars="200"/>
        <w:rPr>
          <w:bCs/>
        </w:rPr>
      </w:pPr>
      <w:r>
        <w:rPr>
          <w:bCs/>
        </w:rPr>
        <w:t>[2]孙伦.公安消防监督员业务培训教材（建审部分）[M].</w:t>
      </w:r>
      <w:r>
        <w:t>群众出版社</w:t>
      </w:r>
      <w:r>
        <w:rPr>
          <w:bCs/>
        </w:rPr>
        <w:t>，1998年.</w:t>
      </w:r>
    </w:p>
    <w:p>
      <w:pPr>
        <w:spacing w:line="360" w:lineRule="auto"/>
        <w:ind w:firstLine="420" w:firstLineChars="200"/>
        <w:rPr>
          <w:bCs/>
        </w:rPr>
      </w:pPr>
      <w:r>
        <w:rPr>
          <w:bCs/>
        </w:rPr>
        <w:t>[3]建筑节能工程施工质量验收规范GB50411.</w:t>
      </w:r>
    </w:p>
    <w:p>
      <w:pPr>
        <w:spacing w:line="360" w:lineRule="auto"/>
        <w:ind w:firstLine="420" w:firstLineChars="200"/>
        <w:rPr>
          <w:bCs/>
        </w:rPr>
      </w:pPr>
      <w:r>
        <w:rPr>
          <w:bCs/>
        </w:rPr>
        <w:t>[4]建筑内部装修防火施工及验收规范GB50354.</w:t>
      </w:r>
    </w:p>
    <w:p>
      <w:pPr>
        <w:spacing w:line="360" w:lineRule="auto"/>
        <w:ind w:firstLine="420" w:firstLineChars="200"/>
        <w:rPr>
          <w:bCs/>
        </w:rPr>
      </w:pPr>
      <w:r>
        <w:rPr>
          <w:bCs/>
        </w:rPr>
        <w:t>[5]消防技术标准规范汇编 [M].</w:t>
      </w:r>
      <w:r>
        <w:t>中国计划出版社</w:t>
      </w:r>
      <w:r>
        <w:rPr>
          <w:bCs/>
        </w:rPr>
        <w:t>，2007年.</w:t>
      </w:r>
    </w:p>
    <w:p>
      <w:pPr>
        <w:spacing w:line="360" w:lineRule="auto"/>
        <w:ind w:firstLine="420" w:firstLineChars="200"/>
        <w:rPr>
          <w:bCs/>
        </w:rPr>
      </w:pPr>
      <w:r>
        <w:rPr>
          <w:bCs/>
        </w:rPr>
        <w:t>[6]建设工程消防验收评定规则GA836.</w:t>
      </w:r>
    </w:p>
    <w:p>
      <w:pPr>
        <w:spacing w:line="360" w:lineRule="auto"/>
        <w:ind w:firstLine="420" w:firstLineChars="200"/>
        <w:rPr>
          <w:bCs/>
        </w:rPr>
      </w:pPr>
    </w:p>
    <w:p>
      <w:pPr>
        <w:spacing w:line="360" w:lineRule="auto"/>
        <w:ind w:firstLine="420" w:firstLineChars="200"/>
        <w:rPr>
          <w:bCs/>
        </w:rPr>
      </w:pPr>
    </w:p>
    <w:p>
      <w:pPr>
        <w:spacing w:line="360" w:lineRule="auto"/>
        <w:ind w:firstLine="420" w:firstLineChars="200"/>
        <w:rPr>
          <w:bCs/>
        </w:rPr>
      </w:pPr>
    </w:p>
    <w:p>
      <w:pPr>
        <w:spacing w:line="360" w:lineRule="auto"/>
        <w:ind w:firstLine="420" w:firstLineChars="200"/>
        <w:rPr>
          <w:bCs/>
        </w:rPr>
      </w:pPr>
    </w:p>
    <w:p>
      <w:pPr>
        <w:spacing w:line="360" w:lineRule="auto"/>
        <w:ind w:firstLine="420" w:firstLineChars="200"/>
        <w:rPr>
          <w:bCs/>
        </w:rPr>
      </w:pPr>
    </w:p>
    <w:p>
      <w:pPr>
        <w:spacing w:line="360" w:lineRule="auto"/>
        <w:ind w:firstLine="420" w:firstLineChars="200"/>
        <w:rPr>
          <w:bCs/>
        </w:rPr>
      </w:pPr>
    </w:p>
    <w:p>
      <w:pPr>
        <w:spacing w:line="360" w:lineRule="auto"/>
        <w:ind w:firstLine="420" w:firstLineChars="200"/>
        <w:rPr>
          <w:bCs/>
        </w:rPr>
      </w:pPr>
    </w:p>
    <w:p>
      <w:pPr>
        <w:spacing w:line="360" w:lineRule="auto"/>
        <w:ind w:firstLine="420" w:firstLineChars="200"/>
        <w:rPr>
          <w:bCs/>
        </w:rPr>
      </w:pPr>
    </w:p>
    <w:p>
      <w:pPr>
        <w:spacing w:line="360" w:lineRule="auto"/>
        <w:ind w:firstLine="420" w:firstLineChars="200"/>
        <w:rPr>
          <w:bCs/>
        </w:rPr>
      </w:pPr>
    </w:p>
    <w:p>
      <w:pPr>
        <w:spacing w:line="360" w:lineRule="auto"/>
        <w:ind w:firstLine="420" w:firstLineChars="200"/>
        <w:rPr>
          <w:bCs/>
        </w:rPr>
      </w:pPr>
    </w:p>
    <w:p>
      <w:pPr>
        <w:spacing w:line="360" w:lineRule="auto"/>
        <w:ind w:firstLine="420" w:firstLineChars="200"/>
        <w:rPr>
          <w:bCs/>
        </w:rPr>
      </w:pPr>
    </w:p>
    <w:p>
      <w:pPr>
        <w:spacing w:line="360" w:lineRule="auto"/>
        <w:ind w:firstLine="420" w:firstLineChars="200"/>
        <w:rPr>
          <w:bCs/>
        </w:rPr>
      </w:pPr>
    </w:p>
    <w:p>
      <w:pPr>
        <w:spacing w:line="360" w:lineRule="auto"/>
        <w:ind w:firstLine="420" w:firstLineChars="200"/>
        <w:rPr>
          <w:bCs/>
        </w:rPr>
      </w:pPr>
    </w:p>
    <w:p>
      <w:pPr>
        <w:spacing w:line="360" w:lineRule="auto"/>
        <w:ind w:firstLine="420" w:firstLineChars="200"/>
        <w:rPr>
          <w:bCs/>
        </w:rPr>
      </w:pPr>
    </w:p>
    <w:p>
      <w:pPr>
        <w:spacing w:line="360" w:lineRule="auto"/>
        <w:ind w:firstLine="420" w:firstLineChars="200"/>
        <w:rPr>
          <w:bCs/>
        </w:rPr>
      </w:pPr>
    </w:p>
    <w:p>
      <w:pPr>
        <w:spacing w:line="360" w:lineRule="auto"/>
        <w:ind w:firstLine="420" w:firstLineChars="200"/>
        <w:rPr>
          <w:bCs/>
        </w:rPr>
      </w:pPr>
    </w:p>
    <w:p>
      <w:pPr>
        <w:spacing w:line="360" w:lineRule="auto"/>
        <w:ind w:firstLine="420" w:firstLineChars="200"/>
        <w:rPr>
          <w:bCs/>
        </w:rPr>
      </w:pPr>
    </w:p>
    <w:p>
      <w:pPr>
        <w:spacing w:line="360" w:lineRule="auto"/>
        <w:ind w:firstLine="420" w:firstLineChars="200"/>
        <w:rPr>
          <w:bCs/>
        </w:rPr>
      </w:pPr>
    </w:p>
    <w:p>
      <w:pPr>
        <w:spacing w:line="360" w:lineRule="auto"/>
        <w:ind w:firstLine="420" w:firstLineChars="200"/>
        <w:rPr>
          <w:bCs/>
        </w:rPr>
      </w:pPr>
    </w:p>
    <w:p>
      <w:pPr>
        <w:spacing w:line="360" w:lineRule="auto"/>
        <w:ind w:firstLine="420" w:firstLineChars="200"/>
        <w:rPr>
          <w:bCs/>
        </w:rPr>
      </w:pPr>
    </w:p>
    <w:p>
      <w:pPr>
        <w:spacing w:line="360" w:lineRule="auto"/>
        <w:ind w:firstLine="420" w:firstLineChars="200"/>
        <w:rPr>
          <w:bCs/>
        </w:rPr>
      </w:pPr>
    </w:p>
    <w:p>
      <w:pPr>
        <w:spacing w:line="360" w:lineRule="auto"/>
        <w:ind w:firstLine="420" w:firstLineChars="200"/>
        <w:rPr>
          <w:bCs/>
        </w:rPr>
      </w:pPr>
    </w:p>
    <w:p>
      <w:pPr>
        <w:spacing w:line="360" w:lineRule="auto"/>
        <w:ind w:firstLine="420" w:firstLineChars="200"/>
        <w:rPr>
          <w:bCs/>
        </w:rPr>
      </w:pPr>
    </w:p>
    <w:p>
      <w:pPr>
        <w:spacing w:line="360" w:lineRule="auto"/>
        <w:ind w:firstLine="420" w:firstLineChars="200"/>
        <w:rPr>
          <w:bCs/>
        </w:rPr>
      </w:pPr>
    </w:p>
    <w:p>
      <w:pPr>
        <w:spacing w:line="360" w:lineRule="auto"/>
        <w:ind w:firstLine="420" w:firstLineChars="200"/>
        <w:rPr>
          <w:bCs/>
        </w:rPr>
      </w:pPr>
    </w:p>
    <w:p>
      <w:pPr>
        <w:spacing w:line="360" w:lineRule="auto"/>
        <w:ind w:firstLine="420" w:firstLineChars="200"/>
        <w:rPr>
          <w:bCs/>
        </w:rPr>
      </w:pPr>
    </w:p>
    <w:p>
      <w:pPr>
        <w:spacing w:line="360" w:lineRule="auto"/>
        <w:ind w:firstLine="420" w:firstLineChars="200"/>
        <w:rPr>
          <w:bCs/>
        </w:rPr>
      </w:pPr>
    </w:p>
    <w:p>
      <w:pPr>
        <w:spacing w:line="360" w:lineRule="auto"/>
        <w:ind w:firstLine="420" w:firstLineChars="200"/>
        <w:rPr>
          <w:bCs/>
        </w:rPr>
      </w:pPr>
    </w:p>
    <w:p>
      <w:pPr>
        <w:spacing w:line="360" w:lineRule="auto"/>
        <w:ind w:firstLine="420" w:firstLineChars="200"/>
        <w:rPr>
          <w:bCs/>
        </w:rPr>
      </w:pPr>
    </w:p>
    <w:p>
      <w:pPr>
        <w:spacing w:line="360" w:lineRule="auto"/>
        <w:ind w:firstLine="420" w:firstLineChars="200"/>
        <w:rPr>
          <w:bCs/>
        </w:rPr>
      </w:pPr>
    </w:p>
    <w:p>
      <w:pPr>
        <w:spacing w:line="360" w:lineRule="auto"/>
        <w:ind w:firstLine="420" w:firstLineChars="200"/>
        <w:rPr>
          <w:bCs/>
        </w:rPr>
      </w:pPr>
    </w:p>
    <w:p>
      <w:pPr>
        <w:spacing w:line="360" w:lineRule="auto"/>
        <w:ind w:firstLine="420" w:firstLineChars="200"/>
        <w:rPr>
          <w:bCs/>
        </w:rPr>
      </w:pPr>
    </w:p>
    <w:p>
      <w:pPr>
        <w:spacing w:line="360" w:lineRule="auto"/>
        <w:ind w:firstLine="420" w:firstLineChars="200"/>
        <w:rPr>
          <w:bCs/>
        </w:rPr>
      </w:pPr>
    </w:p>
    <w:p>
      <w:pPr>
        <w:spacing w:line="360" w:lineRule="auto"/>
        <w:ind w:firstLine="420" w:firstLineChars="200"/>
        <w:rPr>
          <w:bCs/>
        </w:rPr>
      </w:pPr>
    </w:p>
    <w:p>
      <w:pPr>
        <w:spacing w:line="360" w:lineRule="auto"/>
        <w:ind w:firstLine="420" w:firstLineChars="200"/>
        <w:rPr>
          <w:bCs/>
        </w:rPr>
      </w:pPr>
    </w:p>
    <w:p>
      <w:pPr>
        <w:pStyle w:val="2"/>
        <w:spacing w:line="360" w:lineRule="auto"/>
        <w:jc w:val="center"/>
        <w:rPr>
          <w:rFonts w:ascii="Times New Roman" w:hAnsi="Times New Roman" w:eastAsia="黑体"/>
          <w:b w:val="0"/>
          <w:color w:val="auto"/>
          <w:sz w:val="48"/>
          <w:szCs w:val="48"/>
        </w:rPr>
      </w:pPr>
      <w:bookmarkStart w:id="161" w:name="_Toc372320248"/>
      <w:bookmarkStart w:id="162" w:name="_Toc368249871"/>
      <w:bookmarkStart w:id="163" w:name="_Toc368240616"/>
      <w:bookmarkStart w:id="164" w:name="_Toc368350275"/>
      <w:bookmarkStart w:id="165" w:name="_Toc368351160"/>
      <w:r>
        <w:rPr>
          <w:rFonts w:ascii="Times New Roman" w:hAnsi="Times New Roman" w:eastAsia="黑体"/>
          <w:b w:val="0"/>
          <w:color w:val="auto"/>
          <w:sz w:val="48"/>
          <w:szCs w:val="48"/>
        </w:rPr>
        <w:t>第三篇  消防设施安装、检测与维护管理</w:t>
      </w:r>
      <w:bookmarkEnd w:id="161"/>
      <w:bookmarkEnd w:id="162"/>
      <w:bookmarkEnd w:id="163"/>
      <w:bookmarkEnd w:id="164"/>
      <w:bookmarkEnd w:id="165"/>
    </w:p>
    <w:p>
      <w:pPr>
        <w:spacing w:line="360" w:lineRule="auto"/>
      </w:pPr>
    </w:p>
    <w:p>
      <w:pPr>
        <w:pStyle w:val="3"/>
        <w:spacing w:line="360" w:lineRule="auto"/>
        <w:jc w:val="center"/>
        <w:rPr>
          <w:rFonts w:ascii="Times New Roman" w:hAnsi="Times New Roman" w:eastAsia="方正小标宋简体"/>
          <w:b w:val="0"/>
          <w:color w:val="auto"/>
          <w:sz w:val="36"/>
          <w:szCs w:val="36"/>
        </w:rPr>
      </w:pPr>
      <w:bookmarkStart w:id="166" w:name="_Toc368240617"/>
      <w:bookmarkStart w:id="167" w:name="_Toc368249872"/>
      <w:bookmarkStart w:id="168" w:name="_Toc368350276"/>
      <w:bookmarkStart w:id="169" w:name="_Toc368351161"/>
      <w:bookmarkStart w:id="170" w:name="_Toc372320249"/>
      <w:r>
        <w:rPr>
          <w:rFonts w:ascii="Times New Roman" w:hAnsi="Times New Roman" w:eastAsia="方正小标宋简体"/>
          <w:b w:val="0"/>
          <w:color w:val="auto"/>
          <w:sz w:val="36"/>
          <w:szCs w:val="36"/>
        </w:rPr>
        <w:t>第一章</w:t>
      </w:r>
      <w:bookmarkEnd w:id="166"/>
      <w:bookmarkEnd w:id="167"/>
      <w:bookmarkEnd w:id="168"/>
      <w:bookmarkEnd w:id="169"/>
      <w:r>
        <w:rPr>
          <w:rFonts w:ascii="Times New Roman" w:hAnsi="Times New Roman" w:eastAsia="方正小标宋简体"/>
          <w:b w:val="0"/>
          <w:color w:val="auto"/>
          <w:sz w:val="36"/>
          <w:szCs w:val="36"/>
        </w:rPr>
        <w:t xml:space="preserve">  消防设施质量控制、维护保养与消防控制室管理</w:t>
      </w:r>
      <w:bookmarkEnd w:id="170"/>
    </w:p>
    <w:p>
      <w:pPr>
        <w:spacing w:line="360" w:lineRule="auto"/>
        <w:ind w:firstLine="422" w:firstLineChars="200"/>
        <w:rPr>
          <w:b/>
          <w:szCs w:val="28"/>
        </w:rPr>
      </w:pPr>
    </w:p>
    <w:p>
      <w:pPr>
        <w:spacing w:line="360" w:lineRule="auto"/>
        <w:ind w:firstLine="422" w:firstLineChars="200"/>
        <w:rPr>
          <w:b/>
          <w:szCs w:val="28"/>
        </w:rPr>
      </w:pPr>
      <w:r>
        <w:rPr>
          <w:b/>
          <w:szCs w:val="28"/>
        </w:rPr>
        <w:t>学习要求</w:t>
      </w:r>
    </w:p>
    <w:p>
      <w:pPr>
        <w:spacing w:line="360" w:lineRule="auto"/>
        <w:ind w:firstLine="420" w:firstLineChars="200"/>
        <w:rPr>
          <w:szCs w:val="24"/>
        </w:rPr>
      </w:pPr>
      <w:r>
        <w:rPr>
          <w:szCs w:val="24"/>
        </w:rPr>
        <w:t>本章重点讲述了消防设施施工质量控制、施工安装与调试、技术检测与竣工验收、维护管理等共性要求，以及消防控制室管理内容和要求。通过学习，了解掌握消防设施施工质量控制要求，施工安装与调试、技术检测与消防验收、维护管理要求，熟悉消防控制室的设备配置及其监控、档案管理、值班与管理等工作要求。</w:t>
      </w:r>
    </w:p>
    <w:p>
      <w:pPr>
        <w:spacing w:line="360" w:lineRule="auto"/>
        <w:ind w:firstLine="420" w:firstLineChars="200"/>
        <w:rPr>
          <w:szCs w:val="24"/>
        </w:rPr>
      </w:pPr>
    </w:p>
    <w:p>
      <w:pPr>
        <w:spacing w:line="360" w:lineRule="auto"/>
        <w:ind w:firstLine="420" w:firstLineChars="200"/>
      </w:pPr>
      <w:r>
        <w:t>本书所述消防设施主要包括灭火设施（设备）、防烟排烟设施、建筑及城市火灾自动报警（监控）系统、安全疏散引导设施等，是建筑使用管理单位及时发现火灾，有效扑救初期火灾或者控制火势，排出高温有毒烟气，引导人员疏散并为安全疏散提供相对安全空间的有效手段。消防设施的主要技术参数的选取与设置、施工安装质量、维护管理水平，是建筑火灾发生时消防设施发挥应有效能的关键。消防设施的主要技术参数和设置要求详见《消防安全技术实务》第三篇相关内容。</w:t>
      </w:r>
    </w:p>
    <w:p>
      <w:pPr>
        <w:spacing w:line="360" w:lineRule="auto"/>
        <w:ind w:firstLine="420" w:firstLineChars="200"/>
      </w:pPr>
    </w:p>
    <w:p>
      <w:pPr>
        <w:pStyle w:val="4"/>
        <w:spacing w:line="360" w:lineRule="auto"/>
        <w:jc w:val="center"/>
        <w:rPr>
          <w:rFonts w:ascii="Times New Roman" w:hAnsi="Times New Roman" w:eastAsia="华文仿宋"/>
          <w:b w:val="0"/>
          <w:color w:val="auto"/>
          <w:sz w:val="32"/>
          <w:szCs w:val="32"/>
        </w:rPr>
      </w:pPr>
      <w:bookmarkStart w:id="171" w:name="_Toc368350277"/>
      <w:bookmarkStart w:id="172" w:name="_Toc368249873"/>
      <w:bookmarkStart w:id="173" w:name="_Toc368240618"/>
      <w:bookmarkStart w:id="174" w:name="_Toc372320250"/>
      <w:bookmarkStart w:id="175" w:name="_Toc368351162"/>
      <w:r>
        <w:rPr>
          <w:rFonts w:ascii="Times New Roman" w:hAnsi="Times New Roman" w:eastAsia="华文仿宋"/>
          <w:b w:val="0"/>
          <w:color w:val="auto"/>
          <w:sz w:val="32"/>
          <w:szCs w:val="32"/>
        </w:rPr>
        <w:t>第一节  消防设施安装调试与检测</w:t>
      </w:r>
      <w:bookmarkEnd w:id="171"/>
      <w:bookmarkEnd w:id="172"/>
      <w:bookmarkEnd w:id="173"/>
      <w:bookmarkEnd w:id="174"/>
      <w:bookmarkEnd w:id="175"/>
    </w:p>
    <w:p>
      <w:pPr>
        <w:spacing w:line="360" w:lineRule="auto"/>
        <w:ind w:firstLine="420" w:firstLineChars="200"/>
      </w:pPr>
    </w:p>
    <w:p>
      <w:pPr>
        <w:spacing w:line="360" w:lineRule="auto"/>
        <w:ind w:firstLine="420" w:firstLineChars="200"/>
      </w:pPr>
      <w:r>
        <w:t>消防设施施工安装是实现消防设施早期报警，扑救或者控制初期火灾，保护、引导人员安全疏散等基本功能的关键环节，其质量控制直接关系到消防设施发挥作用的实际效果。</w:t>
      </w:r>
    </w:p>
    <w:p>
      <w:pPr>
        <w:spacing w:line="360" w:lineRule="auto"/>
        <w:ind w:firstLine="420" w:firstLineChars="200"/>
        <w:rPr>
          <w:rFonts w:eastAsia="黑体"/>
          <w:szCs w:val="28"/>
        </w:rPr>
      </w:pPr>
      <w:r>
        <w:rPr>
          <w:rFonts w:eastAsia="黑体"/>
          <w:szCs w:val="28"/>
        </w:rPr>
        <w:t>一、施工质量控制要求</w:t>
      </w:r>
    </w:p>
    <w:p>
      <w:pPr>
        <w:spacing w:line="360" w:lineRule="auto"/>
        <w:ind w:firstLine="420" w:firstLineChars="200"/>
      </w:pPr>
      <w:r>
        <w:t>为确保消防设施施工安装质量，消防设施安装调试、技术检测应由具有相应等级资质的施工单位、消防技术服务机构承担。施工单位按照消防设计文件编写施工方案，以指导施工安装、控制施工质量。</w:t>
      </w:r>
    </w:p>
    <w:p>
      <w:pPr>
        <w:spacing w:line="360" w:lineRule="auto"/>
        <w:ind w:firstLine="420" w:firstLineChars="200"/>
        <w:outlineLvl w:val="0"/>
        <w:rPr>
          <w:szCs w:val="24"/>
        </w:rPr>
      </w:pPr>
      <w:r>
        <w:rPr>
          <w:szCs w:val="24"/>
        </w:rPr>
        <w:t>（一）施工前准备</w:t>
      </w:r>
    </w:p>
    <w:p>
      <w:pPr>
        <w:spacing w:line="360" w:lineRule="auto"/>
        <w:ind w:firstLine="420" w:firstLineChars="200"/>
      </w:pPr>
      <w:r>
        <w:t>消防设施施工前，需要具备一定的技术、物质条件，以确保施工需求，保证施工质量。消防设施施工前需要具备下列基本条件：</w:t>
      </w:r>
    </w:p>
    <w:p>
      <w:pPr>
        <w:spacing w:line="360" w:lineRule="auto"/>
        <w:ind w:firstLine="420" w:firstLineChars="200"/>
      </w:pPr>
      <w:r>
        <w:t>1.经批准的消防设计文件以及其他技术资料齐全。</w:t>
      </w:r>
    </w:p>
    <w:p>
      <w:pPr>
        <w:spacing w:line="360" w:lineRule="auto"/>
        <w:ind w:firstLine="420" w:firstLineChars="200"/>
      </w:pPr>
      <w:r>
        <w:t>2.设计单位向建设、施工、监理单位进行技术交底，明确相应技术要求。</w:t>
      </w:r>
    </w:p>
    <w:p>
      <w:pPr>
        <w:spacing w:line="360" w:lineRule="auto"/>
        <w:ind w:firstLine="420" w:firstLineChars="200"/>
      </w:pPr>
      <w:r>
        <w:t>3.各类消防设施的设备、组件以及材料齐全，规格型号符合设计要求，能够保证正常施工。</w:t>
      </w:r>
    </w:p>
    <w:p>
      <w:pPr>
        <w:spacing w:line="360" w:lineRule="auto"/>
        <w:ind w:firstLine="420" w:firstLineChars="200"/>
      </w:pPr>
      <w:r>
        <w:t>4.经检查，与专业施工相关的基础、预埋件和预留空洞等符合设计要求。</w:t>
      </w:r>
    </w:p>
    <w:p>
      <w:pPr>
        <w:spacing w:line="360" w:lineRule="auto"/>
        <w:ind w:firstLine="420" w:firstLineChars="200"/>
      </w:pPr>
      <w:r>
        <w:t>5.施工现场及施工中使用的水、电、气能够满足连续施工的要求。</w:t>
      </w:r>
    </w:p>
    <w:p>
      <w:pPr>
        <w:spacing w:line="360" w:lineRule="auto"/>
        <w:ind w:firstLine="420" w:firstLineChars="200"/>
      </w:pPr>
      <w:r>
        <w:t>消防设计文件包括消防设施设计施工图（平面图、系统图、施工详图、设备表、材料表等）图纸以及设计说明等；其他技术资料主要包括消防设施产品明细表、主要组件安装使用说明书及施工技术要求，各类消防设施的设备、组件以及材料等符合市场准入制度的有效证明文件和产品出厂合格证书，工程质量管理、检验制度等。</w:t>
      </w:r>
    </w:p>
    <w:p>
      <w:pPr>
        <w:spacing w:line="360" w:lineRule="auto"/>
        <w:ind w:firstLine="420" w:firstLineChars="200"/>
        <w:outlineLvl w:val="0"/>
        <w:rPr>
          <w:szCs w:val="24"/>
        </w:rPr>
      </w:pPr>
      <w:r>
        <w:rPr>
          <w:szCs w:val="24"/>
        </w:rPr>
        <w:t>（二）施工过程质量控制</w:t>
      </w:r>
    </w:p>
    <w:p>
      <w:pPr>
        <w:spacing w:line="360" w:lineRule="auto"/>
        <w:ind w:firstLine="420" w:firstLineChars="200"/>
      </w:pPr>
      <w:r>
        <w:t>为确保施工质量，施工中要建立健全施工质量管理体系和工程质量检验制度，施工现场配备必要的施工技术标准。消防设施施工过程质量控制下列要求组织实施：</w:t>
      </w:r>
    </w:p>
    <w:p>
      <w:pPr>
        <w:spacing w:line="360" w:lineRule="auto"/>
        <w:ind w:firstLine="420" w:firstLineChars="200"/>
      </w:pPr>
      <w:r>
        <w:t>1.对到场的各类消防设施的设备、组件以及材料进行现场检查，经检查合格后方可用于施工。</w:t>
      </w:r>
    </w:p>
    <w:p>
      <w:pPr>
        <w:spacing w:line="360" w:lineRule="auto"/>
        <w:ind w:firstLine="420" w:firstLineChars="200"/>
      </w:pPr>
      <w:r>
        <w:t>2.各工序按照施工技术标准进行质量控制，每道工序完成后进行检查，经检查合格后方可进入下一道工序。</w:t>
      </w:r>
    </w:p>
    <w:p>
      <w:pPr>
        <w:spacing w:line="360" w:lineRule="auto"/>
        <w:ind w:firstLine="420" w:firstLineChars="200"/>
      </w:pPr>
      <w:r>
        <w:t>3．相关各专业工种之间交接时，进行检验认可，经监理工程师签证后，方可进行下一道工序。</w:t>
      </w:r>
    </w:p>
    <w:p>
      <w:pPr>
        <w:spacing w:line="360" w:lineRule="auto"/>
        <w:ind w:firstLine="420" w:firstLineChars="200"/>
      </w:pPr>
      <w:r>
        <w:t>4.消防设施安装完毕，施工单位按照相关专业调试规定进行调试。</w:t>
      </w:r>
    </w:p>
    <w:p>
      <w:pPr>
        <w:spacing w:line="360" w:lineRule="auto"/>
        <w:ind w:firstLine="420" w:firstLineChars="200"/>
      </w:pPr>
      <w:r>
        <w:t>5.调试结束后，施工单位向建设单位提供质量控制资料和各类消防设施施工过程质量检查记录。</w:t>
      </w:r>
    </w:p>
    <w:p>
      <w:pPr>
        <w:spacing w:line="360" w:lineRule="auto"/>
        <w:ind w:firstLine="420" w:firstLineChars="200"/>
      </w:pPr>
      <w:r>
        <w:t>6.监理工程师组织施工单位人员对消防设施施工过程进行质量检查；施工过程质量检查记录按照各消防设施施工及验收规范的要求填写。 </w:t>
      </w:r>
    </w:p>
    <w:p>
      <w:pPr>
        <w:spacing w:line="360" w:lineRule="auto"/>
        <w:ind w:firstLine="420" w:firstLineChars="200"/>
      </w:pPr>
      <w:r>
        <w:t>7.施工过程质量控制资料按照相关消防设施施工及验收规范的要求填写、整理。</w:t>
      </w:r>
    </w:p>
    <w:p>
      <w:pPr>
        <w:spacing w:line="360" w:lineRule="auto"/>
        <w:ind w:firstLine="420" w:firstLineChars="200"/>
        <w:outlineLvl w:val="0"/>
        <w:rPr>
          <w:szCs w:val="24"/>
        </w:rPr>
      </w:pPr>
      <w:r>
        <w:rPr>
          <w:szCs w:val="24"/>
        </w:rPr>
        <w:t>（三）施工安装质量问题处理</w:t>
      </w:r>
    </w:p>
    <w:p>
      <w:pPr>
        <w:spacing w:line="360" w:lineRule="auto"/>
        <w:ind w:firstLine="420" w:firstLineChars="200"/>
      </w:pPr>
      <w:r>
        <w:t>经消防设施现场检查、技术检测、竣工验收，消防设施的设备、组件以及材料存在产品质量问题或者施工安装质量问题，不能满足相关国家工程建设消防技术标准的，按照下列要求进行处理：</w:t>
      </w:r>
    </w:p>
    <w:p>
      <w:pPr>
        <w:spacing w:line="360" w:lineRule="auto"/>
        <w:ind w:firstLine="420" w:firstLineChars="200"/>
      </w:pPr>
      <w:r>
        <w:t>1.更换相关消防设施的设备、组件以及材料，进行施工返工处理，重新组织产品现场检查、技术检测或者竣工验收。</w:t>
      </w:r>
    </w:p>
    <w:p>
      <w:pPr>
        <w:spacing w:line="360" w:lineRule="auto"/>
        <w:ind w:firstLine="420" w:firstLineChars="200"/>
      </w:pPr>
      <w:r>
        <w:t>2.返修处理，能够满足相关标准规定和使用要求的，按照经批准的处理技术方案和协议文件，重新组织现场检查、技术检测或者竣工验收。</w:t>
      </w:r>
    </w:p>
    <w:p>
      <w:pPr>
        <w:spacing w:line="360" w:lineRule="auto"/>
        <w:ind w:firstLine="420" w:firstLineChars="200"/>
      </w:pPr>
      <w:r>
        <w:t>3.返修或者更换相关消防设施的设备、组件以及材料的，经重新组织现场检查、技术检测、竣工验收，仍然不符合要求的，判定为现场检查、技术检测、竣工验收不合格。</w:t>
      </w:r>
    </w:p>
    <w:p>
      <w:pPr>
        <w:spacing w:line="360" w:lineRule="auto"/>
        <w:ind w:firstLine="420" w:firstLineChars="200"/>
      </w:pPr>
      <w:r>
        <w:t>4.未经现场检查合格的消防设施的设备、组件以及材料，不得用于施工安装；消防设施未经竣工验收合格的，其建设工程不得投入使用。</w:t>
      </w:r>
    </w:p>
    <w:p>
      <w:pPr>
        <w:spacing w:line="360" w:lineRule="auto"/>
        <w:ind w:firstLine="420" w:firstLineChars="200"/>
        <w:outlineLvl w:val="0"/>
        <w:rPr>
          <w:rFonts w:eastAsia="黑体"/>
          <w:szCs w:val="28"/>
        </w:rPr>
      </w:pPr>
      <w:r>
        <w:rPr>
          <w:rFonts w:eastAsia="黑体"/>
          <w:szCs w:val="28"/>
        </w:rPr>
        <w:t>二、消防设施现场检查</w:t>
      </w:r>
    </w:p>
    <w:p>
      <w:pPr>
        <w:spacing w:line="360" w:lineRule="auto"/>
        <w:ind w:firstLine="420" w:firstLineChars="200"/>
      </w:pPr>
      <w:r>
        <w:t>各类消防设施的设备、组件以及材料等采购到达施工现场后，施工单位组织实施现场检查。消防设施现场检查包括产品合法性检查、一致性检查以及产品质量检查。</w:t>
      </w:r>
    </w:p>
    <w:p>
      <w:pPr>
        <w:spacing w:line="360" w:lineRule="auto"/>
        <w:ind w:firstLine="420" w:firstLineChars="200"/>
        <w:outlineLvl w:val="0"/>
        <w:rPr>
          <w:szCs w:val="24"/>
        </w:rPr>
      </w:pPr>
      <w:r>
        <w:rPr>
          <w:szCs w:val="24"/>
        </w:rPr>
        <w:t>（一）合法性检查</w:t>
      </w:r>
    </w:p>
    <w:p>
      <w:pPr>
        <w:spacing w:line="360" w:lineRule="auto"/>
        <w:ind w:firstLine="420" w:firstLineChars="200"/>
      </w:pPr>
      <w:r>
        <w:t>按照国家相关法律法规规定，消防产品按照国家或者行业标准生产，并经型式检验和出厂检验合格后，方可使用。消防产品合法性检查，重点查验其符合国家市场准入规定的相关合法性文件，以及出厂检验合格证明文件。</w:t>
      </w:r>
    </w:p>
    <w:p>
      <w:pPr>
        <w:spacing w:line="360" w:lineRule="auto"/>
        <w:ind w:firstLine="420" w:firstLineChars="200"/>
      </w:pPr>
      <w:r>
        <w:t>1.市场准入文件</w:t>
      </w:r>
    </w:p>
    <w:p>
      <w:pPr>
        <w:spacing w:line="360" w:lineRule="auto"/>
        <w:ind w:firstLine="420" w:firstLineChars="200"/>
      </w:pPr>
      <w:r>
        <w:t>到场检查重点查验下列市场准入文件：</w:t>
      </w:r>
    </w:p>
    <w:p>
      <w:pPr>
        <w:spacing w:line="360" w:lineRule="auto"/>
        <w:ind w:firstLine="420" w:firstLineChars="200"/>
      </w:pPr>
      <w:r>
        <w:t>（1）纳入强制性产品认证的消防产品，查验其依法获得的强制认证证书。</w:t>
      </w:r>
    </w:p>
    <w:p>
      <w:pPr>
        <w:spacing w:line="360" w:lineRule="auto"/>
        <w:ind w:firstLine="420" w:firstLineChars="200"/>
      </w:pPr>
      <w:r>
        <w:t>（2）新研制的尚未制定国家或者行业标准的消防产品，查验其依法获得的技术鉴定证书。</w:t>
      </w:r>
    </w:p>
    <w:p>
      <w:pPr>
        <w:spacing w:line="360" w:lineRule="auto"/>
        <w:ind w:firstLine="420" w:firstLineChars="200"/>
      </w:pPr>
      <w:r>
        <w:t>（3）目前尚未纳入强制性产品认证的非新产品类的消防产品，查验其经国家法定消防产品检验机构检验合格的型式检验报告。</w:t>
      </w:r>
    </w:p>
    <w:p>
      <w:pPr>
        <w:spacing w:line="360" w:lineRule="auto"/>
        <w:ind w:firstLine="420" w:firstLineChars="200"/>
      </w:pPr>
      <w:r>
        <w:t>（4）非消防产品类的管材管件以及其他设备查验其法定质量保证文件。</w:t>
      </w:r>
    </w:p>
    <w:p>
      <w:pPr>
        <w:spacing w:line="360" w:lineRule="auto"/>
        <w:ind w:firstLine="420" w:firstLineChars="200"/>
      </w:pPr>
      <w:r>
        <w:t>2.产品质量检验文件</w:t>
      </w:r>
    </w:p>
    <w:p>
      <w:pPr>
        <w:spacing w:line="360" w:lineRule="auto"/>
        <w:ind w:firstLine="420" w:firstLineChars="200"/>
      </w:pPr>
      <w:r>
        <w:t>到场检查重点查验下列消防产品质量检验文件：</w:t>
      </w:r>
    </w:p>
    <w:p>
      <w:pPr>
        <w:spacing w:line="360" w:lineRule="auto"/>
        <w:ind w:firstLine="420" w:firstLineChars="200"/>
      </w:pPr>
      <w:r>
        <w:t>（1）查验所有消防产品的型式检验报告；其他相关产品的法定检验报告。</w:t>
      </w:r>
    </w:p>
    <w:p>
      <w:pPr>
        <w:spacing w:line="360" w:lineRule="auto"/>
        <w:ind w:firstLine="420" w:firstLineChars="200"/>
      </w:pPr>
      <w:r>
        <w:t>（2）查验所有消防产品、管材管件以及其他设备的出厂检验报告或者出厂合格证。</w:t>
      </w:r>
    </w:p>
    <w:p>
      <w:pPr>
        <w:spacing w:line="360" w:lineRule="auto"/>
        <w:ind w:firstLine="420" w:firstLineChars="200"/>
        <w:outlineLvl w:val="0"/>
      </w:pPr>
      <w:r>
        <w:rPr>
          <w:szCs w:val="24"/>
        </w:rPr>
        <w:t>（二）一致性检查</w:t>
      </w:r>
    </w:p>
    <w:p>
      <w:pPr>
        <w:spacing w:line="360" w:lineRule="auto"/>
        <w:ind w:firstLine="420" w:firstLineChars="200"/>
      </w:pPr>
      <w:r>
        <w:rPr>
          <w:szCs w:val="23"/>
          <w:shd w:val="clear" w:color="auto" w:fill="FFFFFF"/>
        </w:rPr>
        <w:t>消防产品一致性检查是防止使用假冒伪劣消防产品施工、降低消防设施施工安装质量的有效手段。消防产品到场后，根据消防设计文件、产品型式检验报告等，查验到场消防产品的铭牌标志、产品关键件和材料、产品特性等一致性程度。</w:t>
      </w:r>
      <w:r>
        <w:t xml:space="preserve"> </w:t>
      </w:r>
    </w:p>
    <w:p>
      <w:pPr>
        <w:spacing w:line="360" w:lineRule="auto"/>
        <w:ind w:firstLine="420" w:firstLineChars="200"/>
      </w:pPr>
      <w:r>
        <w:t>消防产品一致性检查按照下列步骤及要求实施：</w:t>
      </w:r>
    </w:p>
    <w:p>
      <w:pPr>
        <w:spacing w:line="360" w:lineRule="auto"/>
        <w:ind w:firstLine="420" w:firstLineChars="200"/>
      </w:pPr>
      <w:r>
        <w:t>1.逐一登记到场的各类消防设施的设备及其组件名称、批次、规格型号、数量和生产厂名、地址和产地，与其设备清单、使用说明书等核对无误。</w:t>
      </w:r>
    </w:p>
    <w:p>
      <w:pPr>
        <w:spacing w:line="360" w:lineRule="auto"/>
        <w:ind w:firstLine="420" w:firstLineChars="200"/>
      </w:pPr>
      <w:r>
        <w:t>2.查验各类消防设施的设备及其组件的规格型号、组件配置及其数量、性能参数、生产厂名及其地址与产地，以及标志、外观、材料、产品实物等，与经国家消防产品法定检验机构检验合格的型式检验报告一致。</w:t>
      </w:r>
    </w:p>
    <w:p>
      <w:pPr>
        <w:spacing w:line="360" w:lineRule="auto"/>
        <w:ind w:firstLine="420" w:firstLineChars="200"/>
      </w:pPr>
      <w:r>
        <w:t>3.查验各类消防设施的设备及其组件规格型号，符合经法定机构批准或者备案的消防设计文件要求。</w:t>
      </w:r>
    </w:p>
    <w:p>
      <w:pPr>
        <w:spacing w:line="360" w:lineRule="auto"/>
        <w:ind w:firstLine="420" w:firstLineChars="200"/>
        <w:rPr>
          <w:szCs w:val="24"/>
        </w:rPr>
      </w:pPr>
      <w:r>
        <w:rPr>
          <w:szCs w:val="24"/>
        </w:rPr>
        <w:t>（三）产品质量检查</w:t>
      </w:r>
    </w:p>
    <w:p>
      <w:pPr>
        <w:spacing w:line="360" w:lineRule="auto"/>
        <w:ind w:firstLine="420" w:firstLineChars="200"/>
      </w:pPr>
      <w:r>
        <w:t>消防设施的设备及其组件、材料等产品质量检查主要包括外观检查、组件装配及其结构检查、基本功能试验以及灭火剂质量检测等内容。</w:t>
      </w:r>
    </w:p>
    <w:p>
      <w:pPr>
        <w:spacing w:line="360" w:lineRule="auto"/>
        <w:ind w:firstLine="420" w:firstLineChars="200"/>
      </w:pPr>
      <w:r>
        <w:t>1.火灾自动报警系统、火灾应急照明以及疏散指示系统的现场产品质量检查，重点对其设备及其组件进行外观检查。</w:t>
      </w:r>
    </w:p>
    <w:p>
      <w:pPr>
        <w:spacing w:line="360" w:lineRule="auto"/>
        <w:ind w:firstLine="420" w:firstLineChars="200"/>
      </w:pPr>
      <w:r>
        <w:t>2.水系灭火系统（如消防给水及消火栓系统、自动喷水灭火系统、水喷雾灭火系统、细水雾灭火系统、泡沫灭火系统等）的现场产品质量检查，重点对其设备、组件以及管件、管材的外观（尺寸）、组件结构及其操作性能进行检查，并对规定组件、管件、阀门等进行强度和严密性试验；泡沫灭火系统还需按照规定对灭火剂进行抽样检测。</w:t>
      </w:r>
    </w:p>
    <w:p>
      <w:pPr>
        <w:spacing w:line="360" w:lineRule="auto"/>
        <w:ind w:firstLine="420" w:firstLineChars="200"/>
      </w:pPr>
      <w:r>
        <w:t>3.气体灭火系统、干粉灭火系统除参照水系灭火系统的检查要求进行现场产品质量检查外，还要对灭火剂储存容器的充装量、充装压力等进行检查。</w:t>
      </w:r>
    </w:p>
    <w:p>
      <w:pPr>
        <w:spacing w:line="360" w:lineRule="auto"/>
        <w:ind w:firstLine="420" w:firstLineChars="200"/>
      </w:pPr>
      <w:r>
        <w:t>4.防烟排烟设施的现场产品质量检查，重点检查风机、风管及其部件的外观（尺寸）、材料燃烧性能和操作性能；检查活动挡烟垂壁、自动排烟窗及其驱动装置、控制装置的外观、操控性能等。</w:t>
      </w:r>
    </w:p>
    <w:p>
      <w:pPr>
        <w:spacing w:line="360" w:lineRule="auto"/>
        <w:ind w:firstLine="420" w:firstLineChars="200"/>
        <w:outlineLvl w:val="0"/>
        <w:rPr>
          <w:rFonts w:eastAsia="黑体"/>
          <w:szCs w:val="28"/>
        </w:rPr>
      </w:pPr>
      <w:r>
        <w:rPr>
          <w:rFonts w:eastAsia="黑体"/>
          <w:szCs w:val="28"/>
        </w:rPr>
        <w:t>三、施工安装调试</w:t>
      </w:r>
    </w:p>
    <w:p>
      <w:pPr>
        <w:spacing w:line="360" w:lineRule="auto"/>
        <w:ind w:firstLine="420" w:firstLineChars="200"/>
      </w:pPr>
      <w:r>
        <w:t>消防设施施工安装调试是消防设施由设计成果转化为实物成果，实现火灾报警、扑救与控制初期火灾、防烟排烟、疏散引导等功能的关键环节，消防设施施工安装质量的好坏直接关系到消防设施效能的发挥程度。</w:t>
      </w:r>
    </w:p>
    <w:p>
      <w:pPr>
        <w:spacing w:line="360" w:lineRule="auto"/>
        <w:ind w:firstLine="420" w:firstLineChars="200"/>
        <w:outlineLvl w:val="0"/>
        <w:rPr>
          <w:szCs w:val="24"/>
        </w:rPr>
      </w:pPr>
      <w:r>
        <w:rPr>
          <w:szCs w:val="24"/>
        </w:rPr>
        <w:t>（一）施工安装依据</w:t>
      </w:r>
    </w:p>
    <w:p>
      <w:pPr>
        <w:spacing w:line="360" w:lineRule="auto"/>
        <w:ind w:firstLine="420" w:firstLineChars="200"/>
      </w:pPr>
      <w:r>
        <w:t>消防设施施工安装以经法定机构批准或者备案的消防设计文件、国家工程建设消防技术标准为依据；经批准或者备案的消防设计文件不得擅自变更，确需变更的，由原设计单位修改，报经原批准机构批准后，方可用于施工安装。</w:t>
      </w:r>
    </w:p>
    <w:p>
      <w:pPr>
        <w:spacing w:line="360" w:lineRule="auto"/>
        <w:ind w:firstLine="420" w:firstLineChars="200"/>
      </w:pPr>
      <w:r>
        <w:t>消防供电以及火灾自动报警系统设计文件，除需要具备前述消防设施设计文件外，还需具备系统布线图和消防设备联动逻辑说明等技术文件。</w:t>
      </w:r>
    </w:p>
    <w:p>
      <w:pPr>
        <w:spacing w:line="360" w:lineRule="auto"/>
        <w:ind w:firstLine="420" w:firstLineChars="200"/>
        <w:outlineLvl w:val="0"/>
        <w:rPr>
          <w:szCs w:val="24"/>
        </w:rPr>
      </w:pPr>
      <w:r>
        <w:rPr>
          <w:szCs w:val="24"/>
        </w:rPr>
        <w:t>（二）施工安装要求</w:t>
      </w:r>
    </w:p>
    <w:p>
      <w:pPr>
        <w:spacing w:line="360" w:lineRule="auto"/>
        <w:ind w:firstLine="420" w:firstLineChars="200"/>
      </w:pPr>
      <w:r>
        <w:t>消防设施施工安装过程中，施工现场要配齐相应的施工技术标准、工艺规程以及实施方案，建立健全质量管理体系、施工质量控制与检验制度。</w:t>
      </w:r>
    </w:p>
    <w:p>
      <w:pPr>
        <w:spacing w:line="360" w:lineRule="auto"/>
        <w:ind w:firstLine="420" w:firstLineChars="200"/>
      </w:pPr>
      <w:r>
        <w:t>施工单位做好施工（包括隐蔽工程验收）、检验（包括绝缘电阻、接地电阻）、调试、设计变更等相关记录；施工结束后，施工单位对消防设施施工安装质量进行全面检查，在施工现场质量管理检查、施工过程检查、隐蔽工程验收、资料核查等检查全部合格后，完成竣工图以及竣工报告。</w:t>
      </w:r>
    </w:p>
    <w:p>
      <w:pPr>
        <w:spacing w:line="360" w:lineRule="auto"/>
        <w:ind w:firstLine="420" w:firstLineChars="200"/>
        <w:outlineLvl w:val="0"/>
        <w:rPr>
          <w:szCs w:val="24"/>
        </w:rPr>
      </w:pPr>
      <w:r>
        <w:rPr>
          <w:szCs w:val="24"/>
        </w:rPr>
        <w:t>（三）调试要求</w:t>
      </w:r>
    </w:p>
    <w:p>
      <w:pPr>
        <w:spacing w:line="360" w:lineRule="auto"/>
        <w:ind w:firstLine="420" w:firstLineChars="200"/>
      </w:pPr>
      <w:r>
        <w:t>各类消防设施施工结束后，由施工单位或者其委托的具有调试能力的其他单位组织实施消防设施调试，调试工作包括各类消防设施的单机设备、组件调试和系统联动调试等内容。消防设施调试需要具备下列条件：</w:t>
      </w:r>
    </w:p>
    <w:p>
      <w:pPr>
        <w:spacing w:line="360" w:lineRule="auto"/>
        <w:ind w:firstLine="420" w:firstLineChars="200"/>
      </w:pPr>
      <w:r>
        <w:t>1.系统供电正常，电气设备（主要是火灾自动报警系统）具备与系统联动调试的条件。</w:t>
      </w:r>
    </w:p>
    <w:p>
      <w:pPr>
        <w:spacing w:line="360" w:lineRule="auto"/>
        <w:ind w:firstLine="420" w:firstLineChars="200"/>
      </w:pPr>
      <w:r>
        <w:t>2.水源、动力源和灭火剂储存等满足设计要求和系统调试要求，各类管网、管道、阀门等密封严密，无泄漏。</w:t>
      </w:r>
    </w:p>
    <w:p>
      <w:pPr>
        <w:spacing w:line="360" w:lineRule="auto"/>
        <w:ind w:firstLine="420" w:firstLineChars="200"/>
      </w:pPr>
      <w:r>
        <w:t>3.调试使用的测试仪器、仪表等性能稳定可靠，其精度等级及其最小分度值能够满足调试测定的要求，符合国家有关计量法规以及检定规程的规定。</w:t>
      </w:r>
    </w:p>
    <w:p>
      <w:pPr>
        <w:spacing w:line="360" w:lineRule="auto"/>
        <w:ind w:firstLine="420" w:firstLineChars="200"/>
      </w:pPr>
      <w:r>
        <w:t>4.对火灾自动报警系统及其组件、其他电气设备分别进行通电试验，确保其工作正常。</w:t>
      </w:r>
    </w:p>
    <w:p>
      <w:pPr>
        <w:spacing w:line="360" w:lineRule="auto"/>
        <w:ind w:firstLine="420" w:firstLineChars="200"/>
      </w:pPr>
      <w:r>
        <w:t>消防设施调试负责人由专业技术人员担任。调试前，调试单位按照各消防设施的调试需求，编制相应的调试方案，确定调试程序，并按照程序开展调试工作；调试结束后，调试单位提供完整的调试资料和调试报告。</w:t>
      </w:r>
    </w:p>
    <w:p>
      <w:pPr>
        <w:spacing w:line="360" w:lineRule="auto"/>
        <w:ind w:firstLine="420" w:firstLineChars="200"/>
        <w:rPr>
          <w:szCs w:val="28"/>
        </w:rPr>
      </w:pPr>
      <w:r>
        <w:t>消防设施调试合格后，填写施工过程检查记录，并将各消防设施恢复至正常工作状态。</w:t>
      </w:r>
    </w:p>
    <w:p>
      <w:pPr>
        <w:spacing w:line="360" w:lineRule="auto"/>
        <w:ind w:firstLine="420" w:firstLineChars="200"/>
        <w:outlineLvl w:val="0"/>
        <w:rPr>
          <w:rFonts w:eastAsia="黑体"/>
          <w:szCs w:val="28"/>
        </w:rPr>
      </w:pPr>
      <w:r>
        <w:rPr>
          <w:rFonts w:eastAsia="黑体"/>
          <w:szCs w:val="28"/>
        </w:rPr>
        <w:t>四、技术检测与竣工验收</w:t>
      </w:r>
    </w:p>
    <w:p>
      <w:pPr>
        <w:spacing w:line="360" w:lineRule="auto"/>
        <w:ind w:firstLine="420" w:firstLineChars="200"/>
      </w:pPr>
      <w:r>
        <w:t>消防设施技术检测、竣工验收是各类消防设施交付使用前的重要技术保障工作，通过技术检测、竣工验收，能够统一标准，规范施工行为，及时发现消防设施施工中的质量问题，保障消防设施应有效能的最好发挥。</w:t>
      </w:r>
    </w:p>
    <w:p>
      <w:pPr>
        <w:spacing w:line="360" w:lineRule="auto"/>
        <w:ind w:firstLine="420" w:firstLineChars="200"/>
        <w:outlineLvl w:val="0"/>
        <w:rPr>
          <w:szCs w:val="24"/>
        </w:rPr>
      </w:pPr>
      <w:r>
        <w:rPr>
          <w:szCs w:val="24"/>
        </w:rPr>
        <w:t>（一）技术检测</w:t>
      </w:r>
    </w:p>
    <w:p>
      <w:pPr>
        <w:spacing w:line="360" w:lineRule="auto"/>
        <w:ind w:firstLine="420" w:firstLineChars="200"/>
      </w:pPr>
      <w:r>
        <w:t>消防设施检测是对消防设施的检查、测试等技术服务工作的统称。这里所指的技术检测是指消防设施施工结束后，建设单位委托具有相应资质等级的消防技术检测服务机构对消防设施施工质量进行的检查测试工作。</w:t>
      </w:r>
    </w:p>
    <w:p>
      <w:pPr>
        <w:spacing w:line="360" w:lineRule="auto"/>
        <w:ind w:firstLine="420" w:firstLineChars="200"/>
      </w:pPr>
      <w:r>
        <w:t>1.检测准备</w:t>
      </w:r>
    </w:p>
    <w:p>
      <w:pPr>
        <w:spacing w:line="360" w:lineRule="auto"/>
        <w:ind w:firstLine="420" w:firstLineChars="200"/>
      </w:pPr>
      <w:r>
        <w:t>消防设施技术检测前，检测机构按照下列要求对各类消防设施及其检测仪器仪表进行检查：</w:t>
      </w:r>
    </w:p>
    <w:p>
      <w:pPr>
        <w:spacing w:line="360" w:lineRule="auto"/>
        <w:ind w:firstLine="420" w:firstLineChars="200"/>
      </w:pPr>
      <w:r>
        <w:t>（1）检查各类消防设施的设备及其组件的相关技术文件。各类消防设施的设备及其组件符合设计选型，具有出厂合格证明文件，消防产品具有符合法定市场准入规定的证明文件；各类灭火剂在产品质量证明文件的有效期内。</w:t>
      </w:r>
    </w:p>
    <w:p>
      <w:pPr>
        <w:spacing w:line="360" w:lineRule="auto"/>
        <w:ind w:firstLine="420" w:firstLineChars="200"/>
      </w:pPr>
      <w:r>
        <w:t>（2））检查各类消防设施的设备及其组件的外观标志。各类消防设施的设备及其组件的永久性铭牌和按照规定设置的标识，其文字和数据齐全，符号清晰，色标正确。</w:t>
      </w:r>
    </w:p>
    <w:p>
      <w:pPr>
        <w:spacing w:line="360" w:lineRule="auto"/>
        <w:ind w:firstLine="420" w:firstLineChars="200"/>
      </w:pPr>
      <w:r>
        <w:t>（3）检查各类消防设施的设备及其组件、材料（管道、管件、支吊架、线槽、电线、电缆等）的外观，以及导线、电缆的绝缘电阻值和系统接地电阻值等测试记录。各类消防设施的设备及其组件、材料的外观完好无损、无锈蚀，设备、管道无泄漏，导线和电缆的连接、绝缘性能、接地电阻等符合设计要求。</w:t>
      </w:r>
    </w:p>
    <w:p>
      <w:pPr>
        <w:spacing w:line="360" w:lineRule="auto"/>
        <w:ind w:firstLine="420" w:firstLineChars="200"/>
      </w:pPr>
      <w:r>
        <w:t>（4）检查检测用仪器、仪表、量具等的计量检定合格证书及其有效期限。检测用仪器、仪表、量具等按照国家现行有关规定计量检定合格，并在检定合格有效期限内。</w:t>
      </w:r>
    </w:p>
    <w:p>
      <w:pPr>
        <w:spacing w:line="360" w:lineRule="auto"/>
        <w:ind w:firstLine="420" w:firstLineChars="200"/>
      </w:pPr>
      <w:r>
        <w:t>2.检测方法及要求</w:t>
      </w:r>
    </w:p>
    <w:p>
      <w:pPr>
        <w:spacing w:line="360" w:lineRule="auto"/>
        <w:ind w:firstLine="420" w:firstLineChars="200"/>
      </w:pPr>
      <w:r>
        <w:t>消防设施技术检测时，检测机构按照下列要求和方法对各类消防设施进行技术检测：</w:t>
      </w:r>
    </w:p>
    <w:p>
      <w:pPr>
        <w:spacing w:line="360" w:lineRule="auto"/>
        <w:ind w:firstLine="420" w:firstLineChars="200"/>
      </w:pPr>
      <w:r>
        <w:t>（1）采用核对方式检查的，与经法定机构批准或者备案的消防设计文件、验收记录和国家工程建设消防技术标准等进行对比核查。</w:t>
      </w:r>
    </w:p>
    <w:p>
      <w:pPr>
        <w:spacing w:line="360" w:lineRule="auto"/>
        <w:ind w:firstLine="420" w:firstLineChars="200"/>
      </w:pPr>
      <w:r>
        <w:t>（2）按照各类消防设施施工及验收规范以及《建筑消防设施检测技术规程》GA503规定的内容，对各类消防设施的设置场所（防护区域）、设备及其组件、材料（管道、管件、支吊架、线槽、电线、电缆等）进行设置场所（防护区域）安全性检查、消防设施施工质量检查和功能性试验；对于有数据测试要求的项目，采用规定的仪器、仪表、量具等进行测试。相关仪器、仪表、量具的操作方法和要求详见本篇附录。</w:t>
      </w:r>
    </w:p>
    <w:p>
      <w:pPr>
        <w:spacing w:line="360" w:lineRule="auto"/>
        <w:ind w:firstLine="420" w:firstLineChars="200"/>
      </w:pPr>
      <w:r>
        <w:t>（3）逐项记录各类消防设施检测结果以及仪器、仪表、量具等测量显示数据，填写检测记录。</w:t>
      </w:r>
    </w:p>
    <w:p>
      <w:pPr>
        <w:spacing w:line="360" w:lineRule="auto"/>
        <w:ind w:firstLine="420" w:firstLineChars="200"/>
      </w:pPr>
      <w:r>
        <w:t>检测过程中，采用对讲设备进行联络；检测结束后，将各类消防设施恢复至正常工作状态。</w:t>
      </w:r>
    </w:p>
    <w:p>
      <w:pPr>
        <w:spacing w:line="360" w:lineRule="auto"/>
        <w:ind w:firstLine="420" w:firstLineChars="200"/>
        <w:outlineLvl w:val="0"/>
        <w:rPr>
          <w:szCs w:val="24"/>
        </w:rPr>
      </w:pPr>
      <w:r>
        <w:rPr>
          <w:szCs w:val="24"/>
        </w:rPr>
        <w:t>（二）竣工验收</w:t>
      </w:r>
    </w:p>
    <w:p>
      <w:pPr>
        <w:spacing w:line="360" w:lineRule="auto"/>
        <w:ind w:firstLine="420" w:firstLineChars="200"/>
      </w:pPr>
      <w:r>
        <w:t>消防设施施工结束后，由建设单位组织设计、施工、监理等单位进行包括消防设施在内的建设工程竣工验收。消防设施竣工验收分为资料检查、施工质量现场检查和质量验收判定等3个环节，消防设施竣工验收过程中，按照各类消防设施的施工及验收规范的要求填写竣工验收记录表。</w:t>
      </w:r>
    </w:p>
    <w:p>
      <w:pPr>
        <w:spacing w:line="360" w:lineRule="auto"/>
        <w:ind w:firstLine="420" w:firstLineChars="200"/>
        <w:outlineLvl w:val="0"/>
      </w:pPr>
      <w:r>
        <w:t>1.资料检查</w:t>
      </w:r>
    </w:p>
    <w:p>
      <w:pPr>
        <w:spacing w:line="360" w:lineRule="auto"/>
        <w:ind w:firstLine="420" w:firstLineChars="200"/>
      </w:pPr>
      <w:r>
        <w:t>消防设施竣工验收前，施工单位需要提交下列竣工验收资料，供参验单位进行资料检查：</w:t>
      </w:r>
    </w:p>
    <w:p>
      <w:pPr>
        <w:spacing w:line="360" w:lineRule="auto"/>
        <w:ind w:firstLine="420" w:firstLineChars="200"/>
      </w:pPr>
      <w:r>
        <w:t>（1）竣工验收申请报告。</w:t>
      </w:r>
    </w:p>
    <w:p>
      <w:pPr>
        <w:spacing w:line="360" w:lineRule="auto"/>
        <w:ind w:firstLine="420" w:firstLineChars="200"/>
      </w:pPr>
      <w:r>
        <w:t>（2）施工图设计文件（包括设计图纸和设计说明书等）、各类消防设施的设备及其组件安装说明书、消防设计审核意见书和设计变更通知书、竣工图。</w:t>
      </w:r>
    </w:p>
    <w:p>
      <w:pPr>
        <w:spacing w:line="360" w:lineRule="auto"/>
        <w:ind w:firstLine="420" w:firstLineChars="200"/>
      </w:pPr>
      <w:r>
        <w:t>（3）主要设备、组件、材料符合市场准入制度的有效证明文件、出厂质量合格证明文件以及现场检查（验）报告。</w:t>
      </w:r>
    </w:p>
    <w:p>
      <w:pPr>
        <w:spacing w:line="360" w:lineRule="auto"/>
        <w:ind w:firstLine="420" w:firstLineChars="200"/>
      </w:pPr>
      <w:r>
        <w:t>（4）施工现场质量管理检查记录、施工过程质量管理检查记录以及工程质量事故处理报告。</w:t>
      </w:r>
    </w:p>
    <w:p>
      <w:pPr>
        <w:spacing w:line="360" w:lineRule="auto"/>
        <w:ind w:firstLine="420" w:firstLineChars="200"/>
      </w:pPr>
      <w:r>
        <w:t>（5）隐蔽工程检查验收记录以及灭火系统阀门、其他组件的强度和严密性试验记录、管道试压和冲洗记录。</w:t>
      </w:r>
    </w:p>
    <w:p>
      <w:pPr>
        <w:spacing w:line="360" w:lineRule="auto"/>
        <w:ind w:firstLine="420" w:firstLineChars="200"/>
        <w:outlineLvl w:val="0"/>
      </w:pPr>
      <w:r>
        <w:t>2.现场检查</w:t>
      </w:r>
    </w:p>
    <w:p>
      <w:pPr>
        <w:spacing w:line="360" w:lineRule="auto"/>
        <w:ind w:firstLine="420" w:firstLineChars="200"/>
      </w:pPr>
      <w:r>
        <w:t>现场检查的主要内容包括各类消防设施的安装场所（防护区域）及其设置位置、设备用房设置等检查、施工质量检查和功能性试验。具体包括：</w:t>
      </w:r>
    </w:p>
    <w:p>
      <w:pPr>
        <w:spacing w:line="360" w:lineRule="auto"/>
        <w:ind w:firstLine="420" w:firstLineChars="200"/>
      </w:pPr>
      <w:r>
        <w:t>（1）检查各类消防设施安装场所（防护区域）及其设置位置。</w:t>
      </w:r>
    </w:p>
    <w:p>
      <w:pPr>
        <w:spacing w:line="360" w:lineRule="auto"/>
        <w:ind w:firstLine="420" w:firstLineChars="200"/>
      </w:pPr>
      <w:r>
        <w:t>（2）检查各类消防设施外观质量。</w:t>
      </w:r>
    </w:p>
    <w:p>
      <w:pPr>
        <w:spacing w:line="360" w:lineRule="auto"/>
        <w:ind w:firstLine="420" w:firstLineChars="200"/>
      </w:pPr>
      <w:r>
        <w:t>（3）通过专业仪器设备现场测量涉及距离、宽度、长度、面积、厚度等可测量的指标。</w:t>
      </w:r>
    </w:p>
    <w:p>
      <w:pPr>
        <w:spacing w:line="360" w:lineRule="auto"/>
        <w:ind w:firstLine="420" w:firstLineChars="200"/>
      </w:pPr>
      <w:r>
        <w:t>（4）测试各类消防设施的功能。</w:t>
      </w:r>
    </w:p>
    <w:p>
      <w:pPr>
        <w:spacing w:line="360" w:lineRule="auto"/>
        <w:ind w:firstLine="420" w:firstLineChars="200"/>
      </w:pPr>
      <w:r>
        <w:t>（5）检查、测试其它涉及消防设施规定要求的项目。</w:t>
      </w:r>
    </w:p>
    <w:p>
      <w:pPr>
        <w:spacing w:line="360" w:lineRule="auto"/>
        <w:ind w:firstLine="420" w:firstLineChars="200"/>
        <w:rPr>
          <w:rStyle w:val="40"/>
          <w:b w:val="0"/>
        </w:rPr>
      </w:pPr>
      <w:r>
        <w:rPr>
          <w:rStyle w:val="40"/>
          <w:b w:val="0"/>
        </w:rPr>
        <w:t>各项检查项目中有不合格项时，对设备及其组件、材料</w:t>
      </w:r>
      <w:r>
        <w:t>（管道、管件、支吊架、线槽、电线、电缆等）</w:t>
      </w:r>
      <w:r>
        <w:rPr>
          <w:rStyle w:val="40"/>
          <w:b w:val="0"/>
        </w:rPr>
        <w:t>进行返修或者更换后，进行复验。复验时，对有抽验比例要求的，加倍抽样检查。</w:t>
      </w:r>
    </w:p>
    <w:p>
      <w:pPr>
        <w:spacing w:line="360" w:lineRule="auto"/>
        <w:ind w:firstLine="420" w:firstLineChars="200"/>
        <w:outlineLvl w:val="0"/>
      </w:pPr>
      <w:r>
        <w:t>3.质量验收判定</w:t>
      </w:r>
    </w:p>
    <w:p>
      <w:pPr>
        <w:spacing w:line="360" w:lineRule="auto"/>
        <w:ind w:firstLine="420" w:firstLineChars="200"/>
        <w:rPr>
          <w:rStyle w:val="40"/>
          <w:b w:val="0"/>
        </w:rPr>
      </w:pPr>
      <w:r>
        <w:rPr>
          <w:rStyle w:val="40"/>
          <w:b w:val="0"/>
        </w:rPr>
        <w:t>消防设施现场检查结束后，根据各类设施的施工及验收规范确定的工程施工质量缺陷类别，按照下列规则对各类消防设施的施工质量作出验收判定结论：</w:t>
      </w:r>
    </w:p>
    <w:p>
      <w:pPr>
        <w:spacing w:line="360" w:lineRule="auto"/>
        <w:ind w:firstLine="420" w:firstLineChars="200"/>
        <w:rPr>
          <w:rStyle w:val="40"/>
          <w:b w:val="0"/>
        </w:rPr>
      </w:pPr>
      <w:r>
        <w:rPr>
          <w:rStyle w:val="40"/>
          <w:b w:val="0"/>
        </w:rPr>
        <w:t>（1）消防给水及消火栓系统、自动喷水灭火系统、防烟排烟系统和火灾自动报警系统等工程施工质量缺陷划分为严重缺陷项（A）、重缺陷项（B）和轻缺陷项（C）。</w:t>
      </w:r>
    </w:p>
    <w:p>
      <w:pPr>
        <w:spacing w:line="360" w:lineRule="auto"/>
        <w:ind w:firstLine="420" w:firstLineChars="200"/>
        <w:rPr>
          <w:rStyle w:val="40"/>
          <w:b w:val="0"/>
        </w:rPr>
      </w:pPr>
      <w:r>
        <w:rPr>
          <w:rStyle w:val="40"/>
          <w:rFonts w:hAnsi="宋体"/>
          <w:b w:val="0"/>
        </w:rPr>
        <w:t>①</w:t>
      </w:r>
      <w:r>
        <w:rPr>
          <w:rStyle w:val="40"/>
          <w:b w:val="0"/>
        </w:rPr>
        <w:t>自动喷水灭火系统、防烟排烟系统的工程施工质量缺陷，当A＝0，且B≤2，且B＋C≤6时，竣工验收判定为合格；否则，竣工验收判定为不合格。</w:t>
      </w:r>
    </w:p>
    <w:p>
      <w:pPr>
        <w:spacing w:line="360" w:lineRule="auto"/>
        <w:ind w:firstLine="420" w:firstLineChars="200"/>
        <w:rPr>
          <w:rStyle w:val="40"/>
          <w:b w:val="0"/>
        </w:rPr>
      </w:pPr>
      <w:r>
        <w:rPr>
          <w:rStyle w:val="40"/>
          <w:rFonts w:hint="eastAsia" w:ascii="宋体" w:hAnsi="宋体" w:cs="宋体"/>
          <w:b w:val="0"/>
        </w:rPr>
        <w:t>②</w:t>
      </w:r>
      <w:r>
        <w:rPr>
          <w:rStyle w:val="40"/>
          <w:b w:val="0"/>
        </w:rPr>
        <w:t>消防给水及消火栓系统的工程施工质量缺陷，当A＝0，且B≤检查项的10%，且B＋C≤20%时，竣工验收判定为合格；否则，竣工验收判定为不合格。</w:t>
      </w:r>
    </w:p>
    <w:p>
      <w:pPr>
        <w:spacing w:line="360" w:lineRule="auto"/>
        <w:ind w:firstLine="420" w:firstLineChars="200"/>
        <w:rPr>
          <w:rStyle w:val="40"/>
          <w:b w:val="0"/>
        </w:rPr>
      </w:pPr>
      <w:r>
        <w:rPr>
          <w:rStyle w:val="40"/>
          <w:rFonts w:hint="eastAsia" w:ascii="宋体" w:hAnsi="宋体" w:cs="宋体"/>
          <w:b w:val="0"/>
        </w:rPr>
        <w:t>③</w:t>
      </w:r>
      <w:r>
        <w:rPr>
          <w:rStyle w:val="40"/>
          <w:b w:val="0"/>
        </w:rPr>
        <w:t>火灾自动报警系统的工程施工质量缺陷，当A=0，B≤2，且B+C≤检查项的5%时，竣工验收判定为合格；否则，竣工验收判定为不合格。</w:t>
      </w:r>
    </w:p>
    <w:p>
      <w:pPr>
        <w:spacing w:line="360" w:lineRule="auto"/>
        <w:ind w:firstLine="420" w:firstLineChars="200"/>
        <w:rPr>
          <w:rStyle w:val="40"/>
          <w:b w:val="0"/>
        </w:rPr>
      </w:pPr>
      <w:r>
        <w:rPr>
          <w:rStyle w:val="40"/>
          <w:b w:val="0"/>
        </w:rPr>
        <w:t>（2）泡沫灭火系统按照《泡沫灭火系统施工及验收规范》GB50281的规定内容进行竣工验收，当其功能验收不合格时，系统验收判定为不合格。</w:t>
      </w:r>
    </w:p>
    <w:p>
      <w:pPr>
        <w:spacing w:line="360" w:lineRule="auto"/>
        <w:ind w:firstLine="420" w:firstLineChars="200"/>
        <w:rPr>
          <w:rStyle w:val="40"/>
          <w:b w:val="0"/>
        </w:rPr>
      </w:pPr>
      <w:r>
        <w:rPr>
          <w:rStyle w:val="40"/>
          <w:b w:val="0"/>
        </w:rPr>
        <w:t>（3）气体灭火系统按照《气体灭火系统施工及验收规范》GB50263的规定内容进行竣工验收，当其验收项目有1项为不合格时，系统验收判定为不合格。</w:t>
      </w:r>
    </w:p>
    <w:p>
      <w:pPr>
        <w:spacing w:line="360" w:lineRule="auto"/>
        <w:ind w:firstLine="420" w:firstLineChars="200"/>
        <w:rPr>
          <w:rStyle w:val="40"/>
          <w:b w:val="0"/>
        </w:rPr>
      </w:pPr>
    </w:p>
    <w:p>
      <w:pPr>
        <w:pStyle w:val="4"/>
        <w:spacing w:line="360" w:lineRule="auto"/>
        <w:jc w:val="center"/>
        <w:rPr>
          <w:rFonts w:ascii="Times New Roman" w:hAnsi="Times New Roman" w:eastAsia="华文仿宋"/>
          <w:b w:val="0"/>
          <w:color w:val="auto"/>
          <w:sz w:val="32"/>
          <w:szCs w:val="32"/>
        </w:rPr>
      </w:pPr>
      <w:bookmarkStart w:id="176" w:name="_Toc368351163"/>
      <w:bookmarkStart w:id="177" w:name="_Toc368249874"/>
      <w:bookmarkStart w:id="178" w:name="_Toc372320251"/>
      <w:bookmarkStart w:id="179" w:name="_Toc368350278"/>
      <w:bookmarkStart w:id="180" w:name="_Toc368240619"/>
      <w:r>
        <w:rPr>
          <w:rFonts w:ascii="Times New Roman" w:hAnsi="Times New Roman" w:eastAsia="华文仿宋"/>
          <w:b w:val="0"/>
          <w:color w:val="auto"/>
          <w:sz w:val="32"/>
          <w:szCs w:val="32"/>
        </w:rPr>
        <w:t>第二节  消防设施维护管理</w:t>
      </w:r>
      <w:bookmarkEnd w:id="176"/>
      <w:bookmarkEnd w:id="177"/>
      <w:bookmarkEnd w:id="178"/>
      <w:bookmarkEnd w:id="179"/>
      <w:bookmarkEnd w:id="180"/>
    </w:p>
    <w:p>
      <w:pPr>
        <w:spacing w:line="360" w:lineRule="auto"/>
        <w:ind w:firstLine="420" w:firstLineChars="200"/>
      </w:pPr>
    </w:p>
    <w:p>
      <w:pPr>
        <w:spacing w:line="360" w:lineRule="auto"/>
        <w:ind w:firstLine="420" w:firstLineChars="200"/>
      </w:pPr>
      <w:r>
        <w:t>消防设施维护管理是确保消防设施完好有效，以实现及早探测火灾、及时控制和扑救初期火灾、有效引导人员安全疏散等安全目标的重要保障，是一项关乎人员生命财产安全，避免重大火灾损失的基础性工作。《中华人民共和国消防法》赋予社会单位按照国家标准、行业标准配置消防设施、器材，定期组织检验、维修，确保完好有效的法定职责。国家标准《建筑消防设施的维护管理》GB25201规定了消防设施维护管理的内容、方法和要求，引导和规范社会单位的消防设施维护管理工作。</w:t>
      </w:r>
    </w:p>
    <w:p>
      <w:pPr>
        <w:spacing w:line="360" w:lineRule="auto"/>
        <w:ind w:firstLine="420" w:firstLineChars="200"/>
        <w:rPr>
          <w:rFonts w:eastAsia="黑体"/>
          <w:szCs w:val="28"/>
        </w:rPr>
      </w:pPr>
      <w:r>
        <w:rPr>
          <w:rFonts w:eastAsia="黑体"/>
          <w:szCs w:val="28"/>
        </w:rPr>
        <w:t>一、消防设施维护管理的内容</w:t>
      </w:r>
    </w:p>
    <w:p>
      <w:pPr>
        <w:spacing w:line="360" w:lineRule="auto"/>
        <w:ind w:firstLine="420" w:firstLineChars="200"/>
      </w:pPr>
      <w:r>
        <w:t>消防设施维护管理由建筑物的产权单位或者受其委托的建筑物业管理单位（以下简称“建筑使用管理单位”）依法自行管理或者委托具有相应资质的消防技术服务机构实施管理。消防设施维护管理包括值班、巡查、检测、维修、保养、建档等工作。</w:t>
      </w:r>
    </w:p>
    <w:p>
      <w:pPr>
        <w:spacing w:line="360" w:lineRule="auto"/>
        <w:ind w:firstLine="420" w:firstLineChars="200"/>
        <w:rPr>
          <w:rFonts w:eastAsia="黑体"/>
          <w:szCs w:val="28"/>
        </w:rPr>
      </w:pPr>
      <w:r>
        <w:rPr>
          <w:rFonts w:eastAsia="黑体"/>
          <w:szCs w:val="28"/>
        </w:rPr>
        <w:t>二、消防设施维护管理要求</w:t>
      </w:r>
    </w:p>
    <w:p>
      <w:pPr>
        <w:spacing w:line="360" w:lineRule="auto"/>
        <w:ind w:firstLine="420" w:firstLineChars="200"/>
      </w:pPr>
      <w:r>
        <w:t>为确保建筑消防设施正常运行，建筑使用管理单位需要对其消防设施的维护管理明确归口管理部门、管理人员及其工作职责，建立消防设施值班、巡查、检测、维修、保养、建档等管理制度。</w:t>
      </w:r>
    </w:p>
    <w:p>
      <w:pPr>
        <w:spacing w:line="360" w:lineRule="auto"/>
        <w:ind w:firstLine="420" w:firstLineChars="200"/>
        <w:outlineLvl w:val="0"/>
      </w:pPr>
      <w:r>
        <w:t>（一）维护管理人员从业资格要求</w:t>
      </w:r>
    </w:p>
    <w:p>
      <w:pPr>
        <w:spacing w:line="360" w:lineRule="auto"/>
        <w:ind w:firstLine="420" w:firstLineChars="200"/>
      </w:pPr>
      <w:r>
        <w:t>消防设施操作管理以及值班、巡查、检测、维修、保养的从业人员，需要具备符合下列规定的从业资格：</w:t>
      </w:r>
    </w:p>
    <w:p>
      <w:pPr>
        <w:spacing w:line="360" w:lineRule="auto"/>
        <w:ind w:firstLine="420" w:firstLineChars="200"/>
      </w:pPr>
      <w:r>
        <w:t>1.消防设施检测、维护保养等消防技术服务机构的项目经理、技术人员，经注册消防工程师考试合格，具有规定数量的、持有一级或者二级注册消防工程师的执业资格证书。</w:t>
      </w:r>
    </w:p>
    <w:p>
      <w:pPr>
        <w:spacing w:line="360" w:lineRule="auto"/>
        <w:ind w:firstLine="420" w:firstLineChars="200"/>
      </w:pPr>
      <w:r>
        <w:t>2.消防设施操作、值班、巡查的人员，经消防行业特有工种职业技能鉴定合格，持有初级技能（含，下同）以上等级的职业资格证书，能够熟练操作消防设施。</w:t>
      </w:r>
    </w:p>
    <w:p>
      <w:pPr>
        <w:spacing w:line="360" w:lineRule="auto"/>
        <w:ind w:firstLine="420" w:firstLineChars="200"/>
      </w:pPr>
      <w:r>
        <w:t>3.消防设施检测、保养人员，经消防行业特有工种职业技能鉴定合格，持有高级技能以上等级职业资格证书。</w:t>
      </w:r>
    </w:p>
    <w:p>
      <w:pPr>
        <w:spacing w:line="360" w:lineRule="auto"/>
        <w:ind w:firstLine="420" w:firstLineChars="200"/>
      </w:pPr>
      <w:r>
        <w:t>4.消防设施维修人员，经消防行业特有工种职业技能鉴定合格，持有技师以上等级职业资格证书。</w:t>
      </w:r>
    </w:p>
    <w:p>
      <w:pPr>
        <w:spacing w:line="360" w:lineRule="auto"/>
        <w:ind w:firstLine="420" w:firstLineChars="200"/>
        <w:outlineLvl w:val="0"/>
      </w:pPr>
      <w:r>
        <w:t>（二）维护管理装备要求</w:t>
      </w:r>
    </w:p>
    <w:p>
      <w:pPr>
        <w:spacing w:line="360" w:lineRule="auto"/>
        <w:ind w:firstLine="420" w:firstLineChars="200"/>
      </w:pPr>
      <w:r>
        <w:t>用于消防设施的巡查、检测、维修、保养的测量用仪器、仪表、量具以及泄压阀、安全阀等，依法需要计量检定的，建筑使用管理单位按照有关规定进行定期校验，并具有有效证明文件。</w:t>
      </w:r>
    </w:p>
    <w:p>
      <w:pPr>
        <w:spacing w:line="360" w:lineRule="auto"/>
        <w:ind w:firstLine="420" w:firstLineChars="200"/>
        <w:outlineLvl w:val="0"/>
      </w:pPr>
      <w:r>
        <w:t>（三）维护管理工作要求</w:t>
      </w:r>
    </w:p>
    <w:p>
      <w:pPr>
        <w:spacing w:line="360" w:lineRule="auto"/>
        <w:ind w:firstLine="420" w:firstLineChars="200"/>
      </w:pPr>
      <w:r>
        <w:t>建筑使用管理单位按照下列要求组织实施消防设施维护管理：</w:t>
      </w:r>
    </w:p>
    <w:p>
      <w:pPr>
        <w:spacing w:line="360" w:lineRule="auto"/>
        <w:ind w:firstLine="420" w:firstLineChars="200"/>
      </w:pPr>
      <w:r>
        <w:t>1.明确管理职责。同一建筑物有2个以及2个以上产权、使用单位的，明确消防设施的维护管理责任，实行统一管理，以合同方式约定各自的权利与义务；委托物业管理单位、消防技术服务机构等实施统一管理的，物业管理单位、消防技术服务机构等严格按照合同约定，履行消防设施维护管理职责，确保管理区域内的消防设施正常运行。</w:t>
      </w:r>
    </w:p>
    <w:p>
      <w:pPr>
        <w:spacing w:line="360" w:lineRule="auto"/>
        <w:ind w:firstLine="420" w:firstLineChars="200"/>
      </w:pPr>
      <w:r>
        <w:t>2.制定消防设施维护管理制度和维修管理技术规程。建筑消防设施投入使用后，建筑使用管理单位制度并落实巡查、检测、报修、保养等各项维护管理制度和技术规程，及时发现问题，适时维修保养，确保消防设施处于正常工作状态，并且完好有效。</w:t>
      </w:r>
    </w:p>
    <w:p>
      <w:pPr>
        <w:spacing w:line="360" w:lineRule="auto"/>
        <w:ind w:firstLine="420" w:firstLineChars="200"/>
      </w:pPr>
      <w:r>
        <w:t>3.落实管理责任。建筑使用管理单位自身具备维修保养能力的，明确维修、保养职能部门和人员；不具备维修保养能力的，与消防设备生产厂家、消防设施施工安装单位等有维修、保养能力的单位签订消防设施维修、保养合同。</w:t>
      </w:r>
    </w:p>
    <w:p>
      <w:pPr>
        <w:spacing w:line="360" w:lineRule="auto"/>
        <w:ind w:firstLine="420" w:firstLineChars="200"/>
      </w:pPr>
      <w:r>
        <w:t>4.实施消防设施标识化管理。消防设施的电源控制柜、水源以及灭火剂等控制阀门，处于正常运行位置，具有明显的开（闭）状态标识；需要保持常开或者常闭的阀门，采取铅封、标识等限位措施，保证其处于正常位置；具有信号反馈功能的阀门，其状态信号能够按照预定程序及时反馈到消防控制室；消防设施及其相关设备电气控制设备具有控制方式转换装置的，除现场具有控制方式及其转换标识外，其控制信号能够反馈至消防控制室。</w:t>
      </w:r>
    </w:p>
    <w:p>
      <w:pPr>
        <w:spacing w:line="360" w:lineRule="auto"/>
        <w:ind w:firstLine="420" w:firstLineChars="200"/>
      </w:pPr>
      <w:r>
        <w:t>5.故障消除及报修。值班、巡查、检测时发现消防设施故障的，按照单位规定程序，及时组织修复；单位没有维修保养能力的，按照合同约定报修；消防设施因故障维修等原因需要暂时停用的，经单位消防安全责任人批准，报公安机关消防机构备案，采取消防安全措施后，方可停用检修。</w:t>
      </w:r>
    </w:p>
    <w:p>
      <w:pPr>
        <w:spacing w:line="360" w:lineRule="auto"/>
        <w:ind w:firstLine="420" w:firstLineChars="200"/>
      </w:pPr>
      <w:r>
        <w:t xml:space="preserve">6.建立健全建筑消防设施维护管理档案。定期整理消防设施维护管理技术资料，按照规定期限和程序保存、销毁相关文件档案。  </w:t>
      </w:r>
    </w:p>
    <w:p>
      <w:pPr>
        <w:spacing w:line="360" w:lineRule="auto"/>
        <w:ind w:firstLine="420" w:firstLineChars="200"/>
      </w:pPr>
      <w:r>
        <w:t>7.远程监控管理。城市消防远程监控系统联网用户，按照规定协议向城市监控中心发送建筑消防设施运行状态、消防安全管理等信息。</w:t>
      </w:r>
    </w:p>
    <w:p>
      <w:pPr>
        <w:spacing w:line="360" w:lineRule="auto"/>
        <w:ind w:firstLine="420" w:firstLineChars="200"/>
        <w:rPr>
          <w:rFonts w:eastAsia="黑体"/>
          <w:szCs w:val="28"/>
        </w:rPr>
      </w:pPr>
      <w:r>
        <w:rPr>
          <w:rFonts w:eastAsia="黑体"/>
          <w:szCs w:val="28"/>
        </w:rPr>
        <w:t>三、维护管理各环节工作要求</w:t>
      </w:r>
    </w:p>
    <w:p>
      <w:pPr>
        <w:spacing w:line="360" w:lineRule="auto"/>
        <w:ind w:firstLine="420" w:firstLineChars="200"/>
      </w:pPr>
      <w:r>
        <w:t>消防设施维护管理各个环节的工作均关系到消防设施完好有效、正常发挥作用，建筑使用管理单位要根据各个环节工作特点，组织实施维护管理。</w:t>
      </w:r>
    </w:p>
    <w:p>
      <w:pPr>
        <w:spacing w:line="360" w:lineRule="auto"/>
        <w:ind w:firstLine="420" w:firstLineChars="200"/>
        <w:outlineLvl w:val="0"/>
      </w:pPr>
      <w:r>
        <w:t>（一）值班</w:t>
      </w:r>
    </w:p>
    <w:p>
      <w:pPr>
        <w:spacing w:line="360" w:lineRule="auto"/>
        <w:ind w:firstLine="420" w:firstLineChars="200"/>
      </w:pPr>
      <w:r>
        <w:t>建筑使用管理单位根据建筑或者单位的工作、生产、经营特点，建立值班制度。在消防控制室、具有消防配电功能的配电室、消防水泵房、防排烟机房等重要设备用房，合理安排符合从业资格条件的专业人员对消防设施实施值守、监控，负责消防设施操作控制，确保火灾情况下能够按照操作技术规程，及时、准确的操作建筑消防设施。</w:t>
      </w:r>
    </w:p>
    <w:p>
      <w:pPr>
        <w:spacing w:line="360" w:lineRule="auto"/>
        <w:ind w:firstLine="420" w:firstLineChars="200"/>
      </w:pPr>
      <w:r>
        <w:t>单位制定灭火和应急疏散预案、组织预案演练时，要将消防设施操作内容纳入其中，并对操作过程中发现的问题及时给予纠正、处理。</w:t>
      </w:r>
    </w:p>
    <w:p>
      <w:pPr>
        <w:spacing w:line="360" w:lineRule="auto"/>
        <w:ind w:firstLine="420" w:firstLineChars="200"/>
        <w:outlineLvl w:val="0"/>
      </w:pPr>
      <w:r>
        <w:t>（二）巡查</w:t>
      </w:r>
    </w:p>
    <w:p>
      <w:pPr>
        <w:spacing w:line="360" w:lineRule="auto"/>
        <w:ind w:firstLine="420" w:firstLineChars="200"/>
      </w:pPr>
      <w:r>
        <w:t>巡查是指建筑使用管理单位对建筑消防设施直观属性的检查。根据国家标准《建筑消防设施的维护管理》GB25201的规定，消防设施巡查内容主要包括消防设施设置场所（防护区域）的环境状况、消防设施及其组件、材料等外观以及消防设施运行状态、消防水源状况及固定灭火设施灭火剂储存量等。</w:t>
      </w:r>
    </w:p>
    <w:p>
      <w:pPr>
        <w:spacing w:line="360" w:lineRule="auto"/>
        <w:ind w:firstLine="420" w:firstLineChars="200"/>
      </w:pPr>
      <w:r>
        <w:t>1.巡查要求</w:t>
      </w:r>
    </w:p>
    <w:p>
      <w:pPr>
        <w:spacing w:line="360" w:lineRule="auto"/>
        <w:ind w:firstLine="420" w:firstLineChars="200"/>
      </w:pPr>
      <w:r>
        <w:t>建筑管理使用单位按照下列要求组织巡查：</w:t>
      </w:r>
    </w:p>
    <w:p>
      <w:pPr>
        <w:spacing w:line="360" w:lineRule="auto"/>
        <w:ind w:firstLine="420" w:firstLineChars="200"/>
      </w:pPr>
      <w:r>
        <w:t>（1）明确各类消防设施的巡查频次、内容和部位。</w:t>
      </w:r>
    </w:p>
    <w:p>
      <w:pPr>
        <w:spacing w:line="360" w:lineRule="auto"/>
        <w:ind w:firstLine="420" w:firstLineChars="200"/>
      </w:pPr>
      <w:r>
        <w:t>（2）巡查时，准确填写《建筑消防设施巡查记录表》。</w:t>
      </w:r>
    </w:p>
    <w:p>
      <w:pPr>
        <w:spacing w:line="360" w:lineRule="auto"/>
        <w:ind w:firstLine="420" w:firstLineChars="200"/>
      </w:pPr>
      <w:r>
        <w:t>（3）巡查发现故障或者存在问题的，按照规定程序进行故障处置，消除存在问题。</w:t>
      </w:r>
    </w:p>
    <w:p>
      <w:pPr>
        <w:spacing w:line="360" w:lineRule="auto"/>
        <w:ind w:firstLine="420" w:firstLineChars="200"/>
      </w:pPr>
      <w:r>
        <w:t>2.巡查频次</w:t>
      </w:r>
    </w:p>
    <w:p>
      <w:pPr>
        <w:spacing w:line="360" w:lineRule="auto"/>
        <w:ind w:firstLine="420" w:firstLineChars="200"/>
      </w:pPr>
      <w:r>
        <w:t>建筑使用管理单位按照下列频次组织巡查：</w:t>
      </w:r>
    </w:p>
    <w:p>
      <w:pPr>
        <w:spacing w:line="360" w:lineRule="auto"/>
        <w:ind w:firstLine="420" w:firstLineChars="200"/>
      </w:pPr>
      <w:r>
        <w:t>（1）公共娱乐场所营业期间，每2h组织1次综合巡查。期间，将部分或者全部消防设施巡查纳入综合巡查内容，并保证每日至少对全部建筑消防设施巡查一遍。</w:t>
      </w:r>
    </w:p>
    <w:p>
      <w:pPr>
        <w:spacing w:line="360" w:lineRule="auto"/>
        <w:ind w:firstLine="420" w:firstLineChars="200"/>
      </w:pPr>
      <w:r>
        <w:t>（2）消防安全重点单位每日至少对消防设施巡查1次。</w:t>
      </w:r>
    </w:p>
    <w:p>
      <w:pPr>
        <w:spacing w:line="360" w:lineRule="auto"/>
        <w:ind w:firstLine="420" w:firstLineChars="200"/>
      </w:pPr>
      <w:r>
        <w:t>（3）其他社会单位每周至少对消防设施巡查1次。</w:t>
      </w:r>
    </w:p>
    <w:p>
      <w:pPr>
        <w:spacing w:line="360" w:lineRule="auto"/>
        <w:ind w:firstLine="420" w:firstLineChars="200"/>
      </w:pPr>
      <w:r>
        <w:t>（4）举办具有火灾危险性的大型群众性活动的，承办单位根据活动现场实际需要确定巡查频次。</w:t>
      </w:r>
    </w:p>
    <w:p>
      <w:pPr>
        <w:spacing w:line="360" w:lineRule="auto"/>
        <w:ind w:firstLine="420" w:firstLineChars="200"/>
        <w:outlineLvl w:val="0"/>
      </w:pPr>
      <w:r>
        <w:t>（三）检测</w:t>
      </w:r>
    </w:p>
    <w:p>
      <w:pPr>
        <w:spacing w:line="360" w:lineRule="auto"/>
        <w:ind w:firstLine="420" w:firstLineChars="200"/>
      </w:pPr>
      <w:r>
        <w:t>根据《建筑消防设施的维护管理》GB25201的规定，消防设施检测主要是对国家标准规定的各类消防设施的功能性要求进行的检查、测试。</w:t>
      </w:r>
    </w:p>
    <w:p>
      <w:pPr>
        <w:spacing w:line="360" w:lineRule="auto"/>
        <w:ind w:firstLine="420" w:firstLineChars="200"/>
        <w:outlineLvl w:val="0"/>
      </w:pPr>
      <w:r>
        <w:t>1.检测频次</w:t>
      </w:r>
    </w:p>
    <w:p>
      <w:pPr>
        <w:spacing w:line="360" w:lineRule="auto"/>
        <w:ind w:firstLine="420" w:firstLineChars="200"/>
      </w:pPr>
      <w:r>
        <w:t>消防设施每年至少检测1次。重大节日或者重大活动，根据活动要求安排消防设施检测。</w:t>
      </w:r>
    </w:p>
    <w:p>
      <w:pPr>
        <w:spacing w:line="360" w:lineRule="auto"/>
        <w:ind w:firstLine="420" w:firstLineChars="200"/>
      </w:pPr>
      <w:r>
        <w:t>设有自动消防设施的宾馆饭店、商场市场、公共娱乐场所等人员密集场所、易燃易爆单位以及其他一类高层公共建筑等消防安全重点单位，自消防设施投入运行后的每年年底，将年度检测记录报当地公安机关消防机构备案。</w:t>
      </w:r>
    </w:p>
    <w:p>
      <w:pPr>
        <w:spacing w:line="360" w:lineRule="auto"/>
        <w:ind w:firstLine="420" w:firstLineChars="200"/>
        <w:outlineLvl w:val="0"/>
      </w:pPr>
      <w:r>
        <w:t>2.检查对象</w:t>
      </w:r>
    </w:p>
    <w:p>
      <w:pPr>
        <w:spacing w:line="360" w:lineRule="auto"/>
        <w:ind w:firstLine="420" w:firstLineChars="200"/>
      </w:pPr>
      <w:r>
        <w:t>检测对象包括全部系统设备、组件等。消防设施检测按照竣工验收技术检测方法和要求组织实施，并符合《建筑消防设施检测技术规程》GA 503的要求。检测过程中，如实填写《建筑消防设施检测记录表》的相关内容。</w:t>
      </w:r>
    </w:p>
    <w:p>
      <w:pPr>
        <w:spacing w:line="360" w:lineRule="auto"/>
        <w:ind w:firstLine="420" w:firstLineChars="200"/>
        <w:outlineLvl w:val="0"/>
      </w:pPr>
      <w:r>
        <w:t>（四）维修</w:t>
      </w:r>
    </w:p>
    <w:p>
      <w:pPr>
        <w:spacing w:line="360" w:lineRule="auto"/>
        <w:ind w:firstLine="420" w:firstLineChars="200"/>
      </w:pPr>
      <w:r>
        <w:t>值班、巡查、检测、灭火演练中发现的消防设施存在问题和故障，相关人员按照规定填写《建筑消防设施故障维修记录表》，向建筑使用管理单位消防安全管理人报告；消防安全管理人对相关人员上报的消防设施存在的问题和故障，要立即通知维修人员或者委托具有资质的消防设施维保单位进行维修。</w:t>
      </w:r>
    </w:p>
    <w:p>
      <w:pPr>
        <w:spacing w:line="360" w:lineRule="auto"/>
        <w:ind w:firstLine="420" w:firstLineChars="200"/>
      </w:pPr>
      <w:r>
        <w:t>维修期间，建筑使用管理单位要采取确保消防安全的有效措施；故障排除后，消防安全管理人组织相关人员进行相应功能试验，检查确认，并将检查确认合格的消防设施，恢复至正常工作状态，维修情况在《建筑消防设施故障维修记录表》中全面、准确记录。</w:t>
      </w:r>
    </w:p>
    <w:p>
      <w:pPr>
        <w:spacing w:line="360" w:lineRule="auto"/>
        <w:ind w:firstLine="420" w:firstLineChars="200"/>
        <w:outlineLvl w:val="0"/>
      </w:pPr>
      <w:r>
        <w:t>（五）保养</w:t>
      </w:r>
    </w:p>
    <w:p>
      <w:pPr>
        <w:spacing w:line="360" w:lineRule="auto"/>
        <w:ind w:firstLine="420" w:firstLineChars="200"/>
      </w:pPr>
      <w:r>
        <w:t>建筑使用管理单位根据建筑规模、消防设施使用周期等，制定消防设施保养计划，载明消防设施的名称、保养内容和周期；储备一定数量的消防设施易损件或者与有关消防产品厂家、供应商签订相关合同，以保证维修保养供应。</w:t>
      </w:r>
    </w:p>
    <w:p>
      <w:pPr>
        <w:spacing w:line="360" w:lineRule="auto"/>
        <w:ind w:firstLine="420" w:firstLineChars="200"/>
      </w:pPr>
      <w:r>
        <w:t>消防设施的维护保养时，维护保养单位相关技术人员填写《建筑消防设施维护保养记录表》，并进行相应功能试验。</w:t>
      </w:r>
    </w:p>
    <w:p>
      <w:pPr>
        <w:spacing w:line="360" w:lineRule="auto"/>
        <w:ind w:firstLine="420" w:firstLineChars="200"/>
        <w:outlineLvl w:val="0"/>
      </w:pPr>
      <w:r>
        <w:t>（六）档案建立与管理</w:t>
      </w:r>
    </w:p>
    <w:p>
      <w:pPr>
        <w:spacing w:line="360" w:lineRule="auto"/>
        <w:ind w:firstLine="420" w:firstLineChars="200"/>
      </w:pPr>
      <w:r>
        <w:t>消防设施档案是建筑消防设施施工质量、维护管理的历史记录，具有延续性和可追溯性，是消防设施施工调试、操作使用、维护管理等状况的真实记录。</w:t>
      </w:r>
    </w:p>
    <w:p>
      <w:pPr>
        <w:spacing w:line="360" w:lineRule="auto"/>
        <w:ind w:firstLine="420" w:firstLineChars="200"/>
      </w:pPr>
      <w:r>
        <w:t>1.档案内容</w:t>
      </w:r>
    </w:p>
    <w:p>
      <w:pPr>
        <w:spacing w:line="360" w:lineRule="auto"/>
        <w:ind w:firstLine="420" w:firstLineChars="200"/>
      </w:pPr>
      <w:r>
        <w:t>建筑消防设施档案至少包含下列内容：</w:t>
      </w:r>
    </w:p>
    <w:p>
      <w:pPr>
        <w:spacing w:line="360" w:lineRule="auto"/>
        <w:ind w:firstLine="420" w:firstLineChars="200"/>
      </w:pPr>
      <w:r>
        <w:t>（1）消防设施基本情况。主要包括消防设施的验收意见和产品、系统使用说明书、系统调试记录、消防设施平面布置图、系统图等原始技术资料。</w:t>
      </w:r>
    </w:p>
    <w:p>
      <w:pPr>
        <w:spacing w:line="360" w:lineRule="auto"/>
        <w:ind w:firstLine="420" w:firstLineChars="200"/>
      </w:pPr>
      <w:r>
        <w:t>（2）消防设施动态管理情况。主要包括消防设施的值班记录、巡查记录、检测记录、故障维修记录以及维护保养计划表、维护保养记录、自动消防控制室值班人员基本情况档案及培训记录等。</w:t>
      </w:r>
    </w:p>
    <w:p>
      <w:pPr>
        <w:spacing w:line="360" w:lineRule="auto"/>
        <w:ind w:firstLine="420" w:firstLineChars="200"/>
        <w:outlineLvl w:val="0"/>
      </w:pPr>
      <w:r>
        <w:t>2.保存期限</w:t>
      </w:r>
    </w:p>
    <w:p>
      <w:pPr>
        <w:spacing w:line="360" w:lineRule="auto"/>
        <w:ind w:firstLine="420" w:firstLineChars="200"/>
      </w:pPr>
      <w:r>
        <w:t>消防设施施工安装、竣工验收以及验收技术检测等原始技术资料长期保存； 《消防控制室值班记录表》和《建筑消防设施巡查记录表》的存档时间不少于1年；《建筑消防设施检测记录表》、《建筑消防设施故障维修记录表》、《建筑消防设施维护保养计划表》、《建筑消防设施维护保养记录表》的存档时间不少于5年。</w:t>
      </w:r>
    </w:p>
    <w:p>
      <w:pPr>
        <w:spacing w:line="360" w:lineRule="auto"/>
        <w:ind w:firstLine="420" w:firstLineChars="200"/>
      </w:pPr>
    </w:p>
    <w:p>
      <w:pPr>
        <w:pStyle w:val="4"/>
        <w:spacing w:line="360" w:lineRule="auto"/>
        <w:jc w:val="center"/>
        <w:rPr>
          <w:rFonts w:ascii="Times New Roman" w:hAnsi="Times New Roman" w:eastAsia="华文仿宋"/>
          <w:b w:val="0"/>
          <w:color w:val="auto"/>
          <w:sz w:val="32"/>
          <w:szCs w:val="32"/>
        </w:rPr>
      </w:pPr>
      <w:bookmarkStart w:id="181" w:name="_Toc368249875"/>
      <w:bookmarkStart w:id="182" w:name="_Toc368351164"/>
      <w:bookmarkStart w:id="183" w:name="_Toc368350279"/>
      <w:bookmarkStart w:id="184" w:name="_Toc368240620"/>
      <w:bookmarkStart w:id="185" w:name="_Toc372320252"/>
      <w:r>
        <w:rPr>
          <w:rFonts w:ascii="Times New Roman" w:hAnsi="Times New Roman" w:eastAsia="华文仿宋"/>
          <w:b w:val="0"/>
          <w:color w:val="auto"/>
          <w:sz w:val="32"/>
          <w:szCs w:val="32"/>
        </w:rPr>
        <w:t>第三节  消防控制室管理</w:t>
      </w:r>
      <w:bookmarkEnd w:id="181"/>
      <w:bookmarkEnd w:id="182"/>
      <w:bookmarkEnd w:id="183"/>
      <w:bookmarkEnd w:id="184"/>
      <w:bookmarkEnd w:id="185"/>
    </w:p>
    <w:p>
      <w:pPr>
        <w:spacing w:line="360" w:lineRule="auto"/>
        <w:ind w:firstLine="420" w:firstLineChars="200"/>
      </w:pPr>
    </w:p>
    <w:p>
      <w:pPr>
        <w:spacing w:line="360" w:lineRule="auto"/>
        <w:ind w:firstLine="420" w:firstLineChars="200"/>
      </w:pPr>
      <w:r>
        <w:t>消防控制室设有火灾自动报警控制设备和消防控制设备，用于接收、显示、处理火灾报警信号，控制相关消防设施，是指挥火灾扑救，引导人员安全疏散的信息、指挥中心，是消防安全管理的核心场所。</w:t>
      </w:r>
    </w:p>
    <w:p>
      <w:pPr>
        <w:spacing w:line="360" w:lineRule="auto"/>
        <w:ind w:firstLine="420" w:firstLineChars="200"/>
        <w:outlineLvl w:val="0"/>
        <w:rPr>
          <w:rFonts w:eastAsia="黑体"/>
          <w:szCs w:val="28"/>
        </w:rPr>
      </w:pPr>
      <w:r>
        <w:rPr>
          <w:rFonts w:eastAsia="黑体"/>
          <w:szCs w:val="28"/>
        </w:rPr>
        <w:t>一、消防控制室的设备配置</w:t>
      </w:r>
    </w:p>
    <w:p>
      <w:pPr>
        <w:spacing w:line="360" w:lineRule="auto"/>
        <w:ind w:firstLine="420" w:firstLineChars="200"/>
      </w:pPr>
      <w:r>
        <w:t>为确保消防控制室实现接受火灾报警、处置火灾信息、指挥火灾扑救、引导人员安全疏散等消防安全目标，消防控制室配备的监控设备要能够准确、规范的实施消防监控与管理等各项功能。</w:t>
      </w:r>
    </w:p>
    <w:p>
      <w:pPr>
        <w:spacing w:line="360" w:lineRule="auto"/>
        <w:ind w:firstLine="420" w:firstLineChars="200"/>
      </w:pPr>
      <w:r>
        <w:t>消防控制室至少需要设置火灾报警控制器、消防联动控制器、消防控制室图形显示装置、消防电话总机、消防应急广播控制装置、消防应急照明和疏散指示系统控制装置、消防电源监控器等设备，或者设置具有相应功能的组合设备。</w:t>
      </w:r>
    </w:p>
    <w:p>
      <w:pPr>
        <w:spacing w:line="360" w:lineRule="auto"/>
        <w:ind w:firstLine="420" w:firstLineChars="200"/>
        <w:outlineLvl w:val="0"/>
        <w:rPr>
          <w:rFonts w:eastAsia="黑体"/>
          <w:szCs w:val="28"/>
        </w:rPr>
      </w:pPr>
      <w:r>
        <w:rPr>
          <w:rFonts w:eastAsia="黑体"/>
          <w:szCs w:val="28"/>
        </w:rPr>
        <w:t>二、消防控制设备的监控要求</w:t>
      </w:r>
    </w:p>
    <w:p>
      <w:pPr>
        <w:spacing w:line="360" w:lineRule="auto"/>
        <w:ind w:firstLine="420" w:firstLineChars="200"/>
      </w:pPr>
      <w:r>
        <w:t>消防控制室配备的消防设备需要具备下列监控功能：</w:t>
      </w:r>
    </w:p>
    <w:p>
      <w:pPr>
        <w:spacing w:line="360" w:lineRule="auto"/>
        <w:ind w:firstLine="420" w:firstLineChars="200"/>
      </w:pPr>
      <w:r>
        <w:t>1.消防控制室设置的消防设备能够监控并显示消防设施运行状态信息，并能够向城市消防远程监控中心（以下简称“监控中心”）传输相应信息。</w:t>
      </w:r>
    </w:p>
    <w:p>
      <w:pPr>
        <w:spacing w:line="360" w:lineRule="auto"/>
        <w:ind w:firstLine="420" w:firstLineChars="200"/>
      </w:pPr>
      <w:r>
        <w:t>2.根据建筑（单位）规模及其火灾危险性特点，消防控制室内需要保存必要的文字、电子资料，存储相关的消防安全管理信息，并能够及时向监控中心传输消防安全管理信息。</w:t>
      </w:r>
    </w:p>
    <w:p>
      <w:pPr>
        <w:spacing w:line="360" w:lineRule="auto"/>
        <w:ind w:firstLine="420" w:firstLineChars="200"/>
      </w:pPr>
      <w:r>
        <w:t>3.大型建筑群要根据其不同建筑功能需求、火灾危险性特点和消防安全监控需要，设置2个及2个以上的消防控制室，并确定主消防控制室、分消防控制室，以实现分散与集中相结合的消防安全监控模式。</w:t>
      </w:r>
    </w:p>
    <w:p>
      <w:pPr>
        <w:spacing w:line="360" w:lineRule="auto"/>
        <w:ind w:firstLine="420" w:firstLineChars="200"/>
      </w:pPr>
      <w:r>
        <w:t>4.主消防控制室的消防设备能够对系统内共用消防设备进行控制，显示其状态信息，并能够显示各个分消防控制室内消防设备的状态信息，具备对分消防控制室内消防设备及其所控制的消防系统、设备的控制功能。</w:t>
      </w:r>
    </w:p>
    <w:p>
      <w:pPr>
        <w:spacing w:line="360" w:lineRule="auto"/>
        <w:ind w:firstLine="420" w:firstLineChars="200"/>
      </w:pPr>
      <w:r>
        <w:t>5.各个分消防控制室的消防设备之间，可以互相传输、显示状态信息，不能互相控制消防设备。</w:t>
      </w:r>
    </w:p>
    <w:p>
      <w:pPr>
        <w:spacing w:line="360" w:lineRule="auto"/>
        <w:ind w:firstLine="420" w:firstLineChars="200"/>
        <w:rPr>
          <w:rFonts w:eastAsia="黑体"/>
          <w:szCs w:val="28"/>
        </w:rPr>
      </w:pPr>
      <w:r>
        <w:rPr>
          <w:rFonts w:eastAsia="黑体"/>
          <w:szCs w:val="28"/>
        </w:rPr>
        <w:t>三、消防控制室台账档案建立</w:t>
      </w:r>
    </w:p>
    <w:p>
      <w:pPr>
        <w:spacing w:line="360" w:lineRule="auto"/>
        <w:ind w:firstLine="420" w:firstLineChars="200"/>
      </w:pPr>
      <w:r>
        <w:t>消防控制室是建筑使用管理单位消防安全管理与消防设施监控的核心场所，需要保存能够反映建筑特征及其消防设施施工质量及其运行情况的纸质台账档案和电子资料，消防控制室内至少保存有下列纸质台账档案和电子资料：</w:t>
      </w:r>
    </w:p>
    <w:p>
      <w:pPr>
        <w:spacing w:line="360" w:lineRule="auto"/>
        <w:ind w:firstLine="420" w:firstLineChars="200"/>
      </w:pPr>
      <w:r>
        <w:t>1.建（构）筑物竣工后的总平面布局图、消防设施平面布置图和系统图以及安全出口布置图、重点部位位置图等。</w:t>
      </w:r>
    </w:p>
    <w:p>
      <w:pPr>
        <w:spacing w:line="360" w:lineRule="auto"/>
        <w:ind w:firstLine="420" w:firstLineChars="200"/>
      </w:pPr>
      <w:r>
        <w:t>2.消防安全管理规章制度、应急灭火预案、应急疏散预案等。</w:t>
      </w:r>
    </w:p>
    <w:p>
      <w:pPr>
        <w:spacing w:line="360" w:lineRule="auto"/>
        <w:ind w:firstLine="420" w:firstLineChars="200"/>
      </w:pPr>
      <w:r>
        <w:t>3.消防安全组织结构图，包括消防安全责任人、管理人、专职、义务消防人员等内容。</w:t>
      </w:r>
    </w:p>
    <w:p>
      <w:pPr>
        <w:spacing w:line="360" w:lineRule="auto"/>
        <w:ind w:firstLine="420" w:firstLineChars="200"/>
      </w:pPr>
      <w:r>
        <w:t>4.消防安全培训记录、灭火和应急疏散预案的演练记录。</w:t>
      </w:r>
    </w:p>
    <w:p>
      <w:pPr>
        <w:spacing w:line="360" w:lineRule="auto"/>
        <w:ind w:firstLine="420" w:firstLineChars="200"/>
      </w:pPr>
      <w:r>
        <w:t>5.值班情况、消防安全检查情况及巡查情况等记录。</w:t>
      </w:r>
    </w:p>
    <w:p>
      <w:pPr>
        <w:spacing w:line="360" w:lineRule="auto"/>
        <w:ind w:firstLine="420" w:firstLineChars="200"/>
      </w:pPr>
      <w:r>
        <w:t>6.消防设施一览表，包括消防设施的类型、数量、状态等内容。</w:t>
      </w:r>
    </w:p>
    <w:p>
      <w:pPr>
        <w:spacing w:line="360" w:lineRule="auto"/>
        <w:ind w:firstLine="420" w:firstLineChars="200"/>
      </w:pPr>
      <w:r>
        <w:t>7.消防系统控制逻辑关系说明、设备使用说明书、系统操作规程、系统以及设备的维护保养制度和技术规程等。</w:t>
      </w:r>
    </w:p>
    <w:p>
      <w:pPr>
        <w:spacing w:line="360" w:lineRule="auto"/>
        <w:ind w:firstLine="420" w:firstLineChars="200"/>
      </w:pPr>
      <w:r>
        <w:t>8.设备运行状况、接报警记录、火灾处理情况、设备检修检测报告等资料。</w:t>
      </w:r>
    </w:p>
    <w:p>
      <w:pPr>
        <w:spacing w:line="360" w:lineRule="auto"/>
        <w:ind w:firstLine="420" w:firstLineChars="200"/>
      </w:pPr>
      <w:r>
        <w:t>上述台账、资料按照本章第二节档案建立与管理的要求，定期归档保存。</w:t>
      </w:r>
    </w:p>
    <w:p>
      <w:pPr>
        <w:spacing w:line="360" w:lineRule="auto"/>
        <w:ind w:firstLine="420" w:firstLineChars="200"/>
        <w:outlineLvl w:val="0"/>
        <w:rPr>
          <w:rFonts w:ascii="黑体" w:eastAsia="黑体"/>
          <w:szCs w:val="28"/>
        </w:rPr>
      </w:pPr>
      <w:r>
        <w:rPr>
          <w:rFonts w:hint="eastAsia" w:ascii="黑体" w:eastAsia="黑体"/>
          <w:szCs w:val="28"/>
        </w:rPr>
        <w:t>四、消防控制室管理要求</w:t>
      </w:r>
    </w:p>
    <w:p>
      <w:pPr>
        <w:spacing w:line="360" w:lineRule="auto"/>
        <w:ind w:firstLine="420" w:firstLineChars="200"/>
      </w:pPr>
      <w:r>
        <w:t>规范、统一的消防控制室管理和消防设施操作监控，是建筑火灾发生时能够及时发现火灾、确认火灾，准确报警并启动应急预案，有效组织初期火灾扑救，引导人员安全疏散的根本保证。</w:t>
      </w:r>
    </w:p>
    <w:p>
      <w:pPr>
        <w:spacing w:line="360" w:lineRule="auto"/>
        <w:ind w:firstLine="420" w:firstLineChars="200"/>
        <w:outlineLvl w:val="0"/>
      </w:pPr>
      <w:r>
        <w:t>（一）消防控制室值班要求</w:t>
      </w:r>
    </w:p>
    <w:p>
      <w:pPr>
        <w:spacing w:line="360" w:lineRule="auto"/>
        <w:ind w:firstLine="420" w:firstLineChars="200"/>
      </w:pPr>
      <w:r>
        <w:t>建筑使用管理单位按照下列要求，安排合理数量的、符合从业资格条件的人员负责消防控制室管理与值班：</w:t>
      </w:r>
    </w:p>
    <w:p>
      <w:pPr>
        <w:spacing w:line="360" w:lineRule="auto"/>
        <w:ind w:firstLine="420" w:firstLineChars="200"/>
      </w:pPr>
      <w:r>
        <w:t>1.实行每日24h专人值班制度，每班不少于2人，值班人员持有规定的消防专业技能鉴定证书。</w:t>
      </w:r>
    </w:p>
    <w:p>
      <w:pPr>
        <w:spacing w:line="360" w:lineRule="auto"/>
        <w:ind w:firstLine="420" w:firstLineChars="200"/>
      </w:pPr>
      <w:r>
        <w:t>2.消防设施日常维护管理符合国家标准《建筑消防设施的维护管理》GB 25201的相关规定。</w:t>
      </w:r>
    </w:p>
    <w:p>
      <w:pPr>
        <w:spacing w:line="360" w:lineRule="auto"/>
        <w:ind w:firstLine="420" w:firstLineChars="200"/>
      </w:pPr>
      <w:r>
        <w:t>3.确保火灾自动报警系统、固定灭火系统和其他联动控制设备处于正常工作状态，不得将应处于自动控制状态的设备设置在手动控制状态。</w:t>
      </w:r>
    </w:p>
    <w:p>
      <w:pPr>
        <w:spacing w:line="360" w:lineRule="auto"/>
        <w:ind w:firstLine="420" w:firstLineChars="200"/>
      </w:pPr>
      <w:r>
        <w:t>4.确保高位消防水箱、消防水池、气压水罐等消防储水设施水量充足，确保消防泵出水管阀门、自动喷水灭火系统管道上的阀门常开；确保消防水泵、防排烟风机、防火卷帘等消防用电设备的配电柜控制装置处于自动控制位置（或者通电状态）。</w:t>
      </w:r>
    </w:p>
    <w:p>
      <w:pPr>
        <w:spacing w:line="360" w:lineRule="auto"/>
        <w:ind w:firstLine="420" w:firstLineChars="200"/>
        <w:outlineLvl w:val="0"/>
        <w:rPr>
          <w:szCs w:val="24"/>
        </w:rPr>
      </w:pPr>
      <w:r>
        <w:rPr>
          <w:szCs w:val="24"/>
        </w:rPr>
        <w:t>（二）消防控制室应急处置程序</w:t>
      </w:r>
    </w:p>
    <w:p>
      <w:pPr>
        <w:spacing w:line="360" w:lineRule="auto"/>
        <w:ind w:firstLine="420" w:firstLineChars="200"/>
      </w:pPr>
      <w:r>
        <w:t>火灾发生时，消防控制室的值班人员按照下列应急程序处置火灾：</w:t>
      </w:r>
    </w:p>
    <w:p>
      <w:pPr>
        <w:spacing w:line="360" w:lineRule="auto"/>
        <w:ind w:firstLine="420" w:firstLineChars="200"/>
      </w:pPr>
      <w:r>
        <w:t>1.接到火灾警报后，值班人员立即以最快方式确认火灾。</w:t>
      </w:r>
    </w:p>
    <w:p>
      <w:pPr>
        <w:spacing w:line="360" w:lineRule="auto"/>
        <w:ind w:firstLine="420" w:firstLineChars="200"/>
      </w:pPr>
      <w:r>
        <w:t>2.火灾确认后，值班人员立即确认火灾报警联动控制开关处于自动控制状态，同时拨打“119”报警电话准确报警；报警时需要说明着火单位地点、起火部位、着火物种类、火势大小、报警人姓名和联系电话等。</w:t>
      </w:r>
    </w:p>
    <w:p>
      <w:pPr>
        <w:spacing w:line="360" w:lineRule="auto"/>
        <w:ind w:firstLine="420" w:firstLineChars="200"/>
      </w:pPr>
      <w:r>
        <w:t>3.值班人员立即启动单位应急疏散和初期火灾扑救灭火预案，同时报告单位消防安全负责人。</w:t>
      </w:r>
    </w:p>
    <w:p>
      <w:pPr>
        <w:spacing w:line="360" w:lineRule="auto"/>
        <w:ind w:firstLine="420" w:firstLineChars="200"/>
        <w:outlineLvl w:val="0"/>
        <w:rPr>
          <w:szCs w:val="24"/>
        </w:rPr>
      </w:pPr>
      <w:r>
        <w:rPr>
          <w:szCs w:val="24"/>
        </w:rPr>
        <w:t>（三）消防控制室控制、显示要求</w:t>
      </w:r>
    </w:p>
    <w:p>
      <w:pPr>
        <w:spacing w:line="360" w:lineRule="auto"/>
        <w:ind w:firstLine="420" w:firstLineChars="200"/>
      </w:pPr>
      <w:r>
        <w:t>消防控制室内的图形显示装置、火灾报警控制器、消防联动控制设备，其功能既相互独立，又互相关联，准确把控其功能是充分发挥消防控制室监控与管理作用的关键。</w:t>
      </w:r>
    </w:p>
    <w:p>
      <w:pPr>
        <w:spacing w:line="360" w:lineRule="auto"/>
        <w:ind w:firstLine="420" w:firstLineChars="200"/>
        <w:outlineLvl w:val="0"/>
      </w:pPr>
      <w:r>
        <w:t>1.消防控制室图形显示装置</w:t>
      </w:r>
    </w:p>
    <w:p>
      <w:pPr>
        <w:spacing w:line="360" w:lineRule="auto"/>
        <w:ind w:firstLine="420" w:firstLineChars="200"/>
      </w:pPr>
      <w:r>
        <w:t>采用中文标注和中文界面的消防控制室图形显示装置，其界面对角线长度不得小于430mm。消防控制室图形显示装置按照下列要求显示相关信息：</w:t>
      </w:r>
    </w:p>
    <w:p>
      <w:pPr>
        <w:spacing w:line="360" w:lineRule="auto"/>
        <w:ind w:firstLine="420" w:firstLineChars="200"/>
      </w:pPr>
      <w:r>
        <w:t>（1）能够显示前述电子资料内容以及符合规定的消防安全管理信息。</w:t>
      </w:r>
    </w:p>
    <w:p>
      <w:pPr>
        <w:spacing w:line="360" w:lineRule="auto"/>
        <w:ind w:firstLine="420" w:firstLineChars="200"/>
      </w:pPr>
      <w:r>
        <w:t>（2）能够用同一界面显示建（构）筑物周边消防车道、消防登高车操作场地、消防水源位置，以及相邻建筑的防火间距、建筑面积、建筑高度、使用性质等情况。</w:t>
      </w:r>
    </w:p>
    <w:p>
      <w:pPr>
        <w:spacing w:line="360" w:lineRule="auto"/>
        <w:ind w:firstLine="420" w:firstLineChars="200"/>
      </w:pPr>
      <w:r>
        <w:t>（3）能够显示消防系统及设备的名称、位置和消防控制器、消防联动控制设备（含消防电话、消防应急广播、消防应急照明和疏散指示系统、消防电源等控制装置）的动态信息。</w:t>
      </w:r>
    </w:p>
    <w:p>
      <w:pPr>
        <w:spacing w:line="360" w:lineRule="auto"/>
        <w:ind w:firstLine="420" w:firstLineChars="200"/>
      </w:pPr>
      <w:r>
        <w:t>（4）有火灾报警信号、监管报警信号、反馈信号、屏蔽信号、故障信号输入时，具有相应状态的专用总指示，在总平面布局图中应显示输入信号所在的建（构）筑物的位置，在建筑平面图上应显示输人信号所在的位置和名称，并记录时间、信号类别和部位等信息。</w:t>
      </w:r>
    </w:p>
    <w:p>
      <w:pPr>
        <w:spacing w:line="360" w:lineRule="auto"/>
        <w:ind w:firstLine="420" w:firstLineChars="200"/>
      </w:pPr>
      <w:r>
        <w:t>（5）10s内能够显示输入的火灾报警信号和反馈信号的状态信息，100s内能够显示其他输入信号的状态信息。</w:t>
      </w:r>
    </w:p>
    <w:p>
      <w:pPr>
        <w:spacing w:line="360" w:lineRule="auto"/>
        <w:ind w:firstLine="420" w:firstLineChars="200"/>
      </w:pPr>
      <w:r>
        <w:t>（6）能够显示可燃气体探测报警系统、电气火灾监控系统的报警信息、故障信息和相关联动反馈信息。</w:t>
      </w:r>
    </w:p>
    <w:p>
      <w:pPr>
        <w:spacing w:line="360" w:lineRule="auto"/>
        <w:ind w:firstLine="420" w:firstLineChars="200"/>
        <w:outlineLvl w:val="0"/>
      </w:pPr>
      <w:r>
        <w:t>2.火灾报警控制器</w:t>
      </w:r>
    </w:p>
    <w:p>
      <w:pPr>
        <w:spacing w:line="360" w:lineRule="auto"/>
        <w:ind w:firstLine="420" w:firstLineChars="200"/>
      </w:pPr>
      <w:r>
        <w:t>火灾报警控制器能够显示火灾探测器、火灾显示盘、手动火灾报警按钮的正常工作状态、火灾报警状态、屏蔽状态及故障状态等相关信息，能够控制火灾声光警报器启动和停止。</w:t>
      </w:r>
    </w:p>
    <w:p>
      <w:pPr>
        <w:spacing w:line="360" w:lineRule="auto"/>
        <w:ind w:firstLine="420" w:firstLineChars="200"/>
        <w:outlineLvl w:val="0"/>
      </w:pPr>
      <w:r>
        <w:t>3.消防联动控制设备</w:t>
      </w:r>
    </w:p>
    <w:p>
      <w:pPr>
        <w:spacing w:line="360" w:lineRule="auto"/>
        <w:ind w:firstLine="420" w:firstLineChars="200"/>
      </w:pPr>
      <w:r>
        <w:t>消防联动控制设备能够将各类消防设施及其设备的状态信息传输到图形显示装置；能够控制和显示各类消防设施的电源工作状态、各类设备及其组件的启、停等运行状态和故障状态，显示具有控制功能、信号反馈功能的阀门、监控装置的正常工作状态和动作状态，能够控制具有自动控制、远程控制功能的消防设备的启、停，并接收其反馈信号。</w:t>
      </w:r>
    </w:p>
    <w:p>
      <w:pPr>
        <w:spacing w:line="360" w:lineRule="auto"/>
        <w:ind w:firstLine="420" w:firstLineChars="200"/>
      </w:pPr>
    </w:p>
    <w:p>
      <w:pPr>
        <w:spacing w:line="360" w:lineRule="auto"/>
        <w:ind w:firstLine="420" w:firstLineChars="200"/>
        <w:rPr>
          <w:rFonts w:eastAsia="黑体"/>
        </w:rPr>
      </w:pPr>
      <w:r>
        <w:rPr>
          <w:rFonts w:eastAsia="黑体"/>
        </w:rPr>
        <w:t>思考题</w:t>
      </w:r>
    </w:p>
    <w:p>
      <w:pPr>
        <w:spacing w:line="360" w:lineRule="auto"/>
        <w:ind w:firstLine="420" w:firstLineChars="200"/>
      </w:pPr>
      <w:r>
        <w:t>1.施工过程质量控制要求有哪些？如何进行消防设施到场检查？</w:t>
      </w:r>
    </w:p>
    <w:p>
      <w:pPr>
        <w:spacing w:line="360" w:lineRule="auto"/>
        <w:ind w:firstLine="420" w:firstLineChars="200"/>
      </w:pPr>
      <w:r>
        <w:t>2.消防设施施工安装前、调试时需要具备哪些条件？</w:t>
      </w:r>
    </w:p>
    <w:p>
      <w:pPr>
        <w:spacing w:line="360" w:lineRule="auto"/>
        <w:ind w:firstLine="420" w:firstLineChars="200"/>
      </w:pPr>
      <w:r>
        <w:t>3.如何组织消防设施竣工验收？竣工验收要求有哪些？</w:t>
      </w:r>
    </w:p>
    <w:p>
      <w:pPr>
        <w:spacing w:line="360" w:lineRule="auto"/>
        <w:ind w:firstLine="420" w:firstLineChars="200"/>
      </w:pPr>
      <w:r>
        <w:t>4.消防设施维护管理的内容及其要求有哪些？</w:t>
      </w:r>
    </w:p>
    <w:p>
      <w:pPr>
        <w:spacing w:line="360" w:lineRule="auto"/>
        <w:ind w:firstLine="420" w:firstLineChars="200"/>
      </w:pPr>
      <w:r>
        <w:t>5.消防控制室需要配置哪些监控设备？这些设备配置能够实现哪些监控功能？</w:t>
      </w:r>
    </w:p>
    <w:p>
      <w:pPr>
        <w:spacing w:line="360" w:lineRule="auto"/>
        <w:ind w:firstLine="420" w:firstLineChars="200"/>
      </w:pPr>
      <w:r>
        <w:t>6.消防控制室的值班要求有哪些？火灾发生后如何实施应急处置？</w:t>
      </w:r>
    </w:p>
    <w:p>
      <w:pPr>
        <w:autoSpaceDE w:val="0"/>
        <w:autoSpaceDN w:val="0"/>
        <w:adjustRightInd w:val="0"/>
        <w:spacing w:line="360" w:lineRule="auto"/>
        <w:ind w:firstLine="413" w:firstLineChars="197"/>
      </w:pPr>
    </w:p>
    <w:p>
      <w:pPr>
        <w:autoSpaceDE w:val="0"/>
        <w:autoSpaceDN w:val="0"/>
        <w:adjustRightInd w:val="0"/>
        <w:spacing w:line="360" w:lineRule="auto"/>
        <w:ind w:firstLine="551" w:firstLineChars="197"/>
        <w:jc w:val="center"/>
        <w:rPr>
          <w:rFonts w:eastAsia="黑体"/>
          <w:sz w:val="28"/>
          <w:szCs w:val="28"/>
        </w:rPr>
      </w:pPr>
      <w:r>
        <w:rPr>
          <w:rFonts w:eastAsia="黑体"/>
          <w:sz w:val="28"/>
          <w:szCs w:val="28"/>
        </w:rPr>
        <w:t>参考文献</w:t>
      </w:r>
    </w:p>
    <w:p>
      <w:pPr>
        <w:spacing w:line="360" w:lineRule="auto"/>
        <w:ind w:firstLine="420" w:firstLineChars="200"/>
      </w:pPr>
      <w:r>
        <w:rPr>
          <w:bCs/>
        </w:rPr>
        <w:t>[1]</w:t>
      </w:r>
      <w:r>
        <w:t>全国消防标准化技术委员会消防管理分技术委员会归口．建筑消防设施检测技术规程GA503．北京：中国标准出版社，2004年.</w:t>
      </w:r>
    </w:p>
    <w:p>
      <w:pPr>
        <w:spacing w:line="360" w:lineRule="auto"/>
        <w:ind w:firstLine="420" w:firstLineChars="200"/>
      </w:pPr>
      <w:r>
        <w:rPr>
          <w:bCs/>
        </w:rPr>
        <w:t>[2]</w:t>
      </w:r>
      <w:r>
        <w:t>中华人民共和国公安部主编．自动喷水灭火系统设计规范GB50084（2005年版）．北京：中国计划出版社，2005年.</w:t>
      </w:r>
    </w:p>
    <w:p>
      <w:pPr>
        <w:spacing w:line="360" w:lineRule="auto"/>
        <w:ind w:firstLine="420" w:firstLineChars="200"/>
      </w:pPr>
      <w:r>
        <w:rPr>
          <w:bCs/>
        </w:rPr>
        <w:t>[3]</w:t>
      </w:r>
      <w:r>
        <w:t>中华人民共和国公安部主编．自动喷水灭火系统施工及验收规范GB2026．北京：中国计划出版社，2006年.</w:t>
      </w:r>
    </w:p>
    <w:p>
      <w:pPr>
        <w:spacing w:line="360" w:lineRule="auto"/>
        <w:ind w:firstLine="420" w:firstLineChars="200"/>
      </w:pPr>
      <w:r>
        <w:rPr>
          <w:bCs/>
        </w:rPr>
        <w:t>[4]</w:t>
      </w:r>
      <w:r>
        <w:t>中华人民共和国公安部主编．泡沫灭火系统施工及验收规范GB50281．北京：中国计划出版社，2006年.</w:t>
      </w:r>
    </w:p>
    <w:p>
      <w:pPr>
        <w:spacing w:line="360" w:lineRule="auto"/>
        <w:ind w:firstLine="420" w:firstLineChars="200"/>
      </w:pPr>
      <w:r>
        <w:rPr>
          <w:bCs/>
        </w:rPr>
        <w:t>[5]</w:t>
      </w:r>
      <w:r>
        <w:t>中华人民共和国公安部主编．气体灭火系统施工及验收规范GB50263．北京：中国计划出版社，2007年.</w:t>
      </w:r>
    </w:p>
    <w:p>
      <w:pPr>
        <w:spacing w:line="360" w:lineRule="auto"/>
        <w:ind w:firstLine="420" w:firstLineChars="200"/>
      </w:pPr>
      <w:r>
        <w:rPr>
          <w:bCs/>
        </w:rPr>
        <w:t>[6]</w:t>
      </w:r>
      <w:r>
        <w:t>中华人民共和国公安部主编．火灾自动报警系统施工及验收规范GB50166．北京：中国计划出版社，2008年.</w:t>
      </w:r>
    </w:p>
    <w:p>
      <w:pPr>
        <w:spacing w:line="360" w:lineRule="auto"/>
        <w:ind w:firstLine="420" w:firstLineChars="200"/>
      </w:pPr>
      <w:r>
        <w:rPr>
          <w:bCs/>
        </w:rPr>
        <w:t>[7]</w:t>
      </w:r>
      <w:r>
        <w:t>全国消防标准化技术委员会消防管理分技术委员会归口．建筑消防设施的维护管理GB25201．北京：中国标准出版社，2010年.</w:t>
      </w:r>
    </w:p>
    <w:p>
      <w:pPr>
        <w:spacing w:line="360" w:lineRule="auto"/>
        <w:ind w:firstLine="420" w:firstLineChars="200"/>
      </w:pPr>
      <w:r>
        <w:rPr>
          <w:bCs/>
        </w:rPr>
        <w:t>[8]</w:t>
      </w:r>
      <w:r>
        <w:t>全国消防标准化技术委员会火灾探测与报警分技术委员会归口．消防控制室通用技术要求GB25506．北京：中国标准出版社，2011年.</w:t>
      </w:r>
    </w:p>
    <w:p>
      <w:pPr>
        <w:spacing w:line="360" w:lineRule="auto"/>
        <w:ind w:firstLine="420" w:firstLineChars="200"/>
      </w:pPr>
    </w:p>
    <w:p>
      <w:pPr>
        <w:pStyle w:val="3"/>
        <w:spacing w:line="360" w:lineRule="auto"/>
        <w:jc w:val="center"/>
        <w:rPr>
          <w:rFonts w:ascii="Times New Roman" w:hAnsi="Times New Roman" w:eastAsia="方正小标宋简体"/>
          <w:b w:val="0"/>
          <w:color w:val="auto"/>
          <w:sz w:val="36"/>
          <w:szCs w:val="36"/>
        </w:rPr>
      </w:pPr>
      <w:bookmarkStart w:id="186" w:name="_Toc368249876"/>
      <w:bookmarkStart w:id="187" w:name="_Toc372320253"/>
      <w:bookmarkStart w:id="188" w:name="_Toc368240621"/>
      <w:bookmarkStart w:id="189" w:name="_Toc368350280"/>
      <w:bookmarkStart w:id="190" w:name="_Toc368351165"/>
      <w:r>
        <w:rPr>
          <w:rFonts w:ascii="Times New Roman" w:hAnsi="Times New Roman" w:eastAsia="方正小标宋简体"/>
          <w:b w:val="0"/>
          <w:color w:val="auto"/>
          <w:sz w:val="36"/>
          <w:szCs w:val="36"/>
        </w:rPr>
        <w:t>第二章  消防给水</w:t>
      </w:r>
      <w:bookmarkEnd w:id="186"/>
      <w:bookmarkEnd w:id="187"/>
      <w:bookmarkEnd w:id="188"/>
      <w:bookmarkEnd w:id="189"/>
      <w:bookmarkEnd w:id="190"/>
    </w:p>
    <w:p>
      <w:pPr>
        <w:spacing w:line="360" w:lineRule="auto"/>
        <w:ind w:firstLine="422" w:firstLineChars="200"/>
        <w:rPr>
          <w:b/>
          <w:szCs w:val="28"/>
        </w:rPr>
      </w:pPr>
    </w:p>
    <w:p>
      <w:pPr>
        <w:spacing w:line="360" w:lineRule="auto"/>
        <w:ind w:firstLine="422" w:firstLineChars="200"/>
        <w:rPr>
          <w:b/>
          <w:szCs w:val="28"/>
        </w:rPr>
      </w:pPr>
      <w:r>
        <w:rPr>
          <w:b/>
          <w:szCs w:val="28"/>
        </w:rPr>
        <w:t>学习要求</w:t>
      </w:r>
    </w:p>
    <w:p>
      <w:pPr>
        <w:spacing w:line="360" w:lineRule="auto"/>
        <w:ind w:firstLine="420" w:firstLineChars="200"/>
        <w:rPr>
          <w:szCs w:val="24"/>
        </w:rPr>
      </w:pPr>
      <w:r>
        <w:rPr>
          <w:szCs w:val="24"/>
        </w:rPr>
        <w:t>通过本章学习，使读者了解消防给水系统的功能及用途，了解消防给水系统的各部件检查方法及内容，消防给水系统的安装调试与检测验收程序，并了解消防给水系统的维护保养方法。</w:t>
      </w:r>
    </w:p>
    <w:p>
      <w:pPr>
        <w:spacing w:line="360" w:lineRule="auto"/>
        <w:ind w:firstLine="420" w:firstLineChars="200"/>
        <w:rPr>
          <w:szCs w:val="24"/>
        </w:rPr>
      </w:pPr>
    </w:p>
    <w:p>
      <w:pPr>
        <w:spacing w:line="360" w:lineRule="auto"/>
        <w:ind w:firstLine="420" w:firstLineChars="200"/>
      </w:pPr>
      <w:r>
        <w:t>水是最常用的一种天然灭火剂。水在灭火中具有高效、经济、获取方便、使用简单的特点，水在消防灭火中获得了广泛的应用。水灭火的作用主要有冷却作用、窒息作用、对水溶性可燃液体的稀释作用、冲击乳化作用以及水力冲击作用等等。建筑消防给水是指为建筑消火栓给水系统、自动喷水灭火系统等水灭火系统提供可靠的消防用水的供水系统。</w:t>
      </w:r>
    </w:p>
    <w:p>
      <w:pPr>
        <w:spacing w:line="360" w:lineRule="auto"/>
        <w:ind w:firstLine="420" w:firstLineChars="200"/>
      </w:pPr>
    </w:p>
    <w:p>
      <w:pPr>
        <w:pStyle w:val="4"/>
        <w:spacing w:line="360" w:lineRule="auto"/>
        <w:jc w:val="center"/>
        <w:rPr>
          <w:rFonts w:ascii="Times New Roman" w:hAnsi="Times New Roman" w:eastAsia="华文仿宋"/>
          <w:b w:val="0"/>
          <w:color w:val="auto"/>
          <w:sz w:val="32"/>
          <w:szCs w:val="32"/>
        </w:rPr>
      </w:pPr>
      <w:bookmarkStart w:id="191" w:name="_Toc368249877"/>
      <w:bookmarkStart w:id="192" w:name="_Toc368240622"/>
      <w:bookmarkStart w:id="193" w:name="_Toc368350281"/>
      <w:bookmarkStart w:id="194" w:name="_Toc368351166"/>
      <w:bookmarkStart w:id="195" w:name="_Toc372320254"/>
      <w:r>
        <w:rPr>
          <w:rFonts w:ascii="Times New Roman" w:hAnsi="Times New Roman" w:eastAsia="华文仿宋"/>
          <w:b w:val="0"/>
          <w:color w:val="auto"/>
          <w:sz w:val="32"/>
          <w:szCs w:val="32"/>
        </w:rPr>
        <w:t>第一节  系统构成</w:t>
      </w:r>
      <w:bookmarkEnd w:id="191"/>
      <w:bookmarkEnd w:id="192"/>
      <w:bookmarkEnd w:id="193"/>
      <w:bookmarkEnd w:id="194"/>
      <w:bookmarkEnd w:id="195"/>
    </w:p>
    <w:p>
      <w:pPr>
        <w:spacing w:line="360" w:lineRule="auto"/>
        <w:ind w:firstLine="420"/>
      </w:pPr>
    </w:p>
    <w:p>
      <w:pPr>
        <w:spacing w:line="360" w:lineRule="auto"/>
        <w:ind w:firstLine="420"/>
        <w:rPr>
          <w:sz w:val="24"/>
        </w:rPr>
      </w:pPr>
      <w:r>
        <w:t>消防给水系统主要由消防水源（市政管网、水池、水箱）、供水设施设备（消防水泵、消防增（稳）压设施、水泵接合器）和给水管网（阀门）等构成。</w:t>
      </w:r>
    </w:p>
    <w:p>
      <w:pPr>
        <w:spacing w:line="360" w:lineRule="auto"/>
        <w:ind w:firstLine="420" w:firstLineChars="200"/>
      </w:pPr>
      <w:r>
        <w:t>消防给水系统按水压分类，可分为高压消防给水系统、稳高压消防给水系统和临时高压消防给水系统。按给水范围分类，可分为独立消防给水系统和区域（集中）消防给水系统。消防给水系统的分类见表3-2-1-1。</w:t>
      </w:r>
    </w:p>
    <w:p>
      <w:pPr>
        <w:spacing w:line="360" w:lineRule="auto"/>
        <w:ind w:firstLine="422" w:firstLineChars="200"/>
        <w:jc w:val="center"/>
        <w:rPr>
          <w:b/>
        </w:rPr>
      </w:pPr>
      <w:r>
        <w:rPr>
          <w:b/>
        </w:rPr>
        <w:t>表3-2-1-1消防给水系统的分类</w:t>
      </w:r>
    </w:p>
    <w:tbl>
      <w:tblPr>
        <w:tblStyle w:val="46"/>
        <w:tblW w:w="9666" w:type="dxa"/>
        <w:jc w:val="center"/>
        <w:tblInd w:w="0" w:type="dxa"/>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0" w:type="dxa"/>
          <w:bottom w:w="0" w:type="dxa"/>
          <w:right w:w="0" w:type="dxa"/>
        </w:tblCellMar>
      </w:tblPr>
      <w:tblGrid>
        <w:gridCol w:w="1289"/>
        <w:gridCol w:w="2898"/>
        <w:gridCol w:w="5479"/>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0" w:type="dxa"/>
            <w:bottom w:w="0" w:type="dxa"/>
            <w:right w:w="0" w:type="dxa"/>
          </w:tblCellMar>
        </w:tblPrEx>
        <w:trPr>
          <w:trHeight w:val="494" w:hRule="atLeast"/>
          <w:jc w:val="center"/>
        </w:trPr>
        <w:tc>
          <w:tcPr>
            <w:tcW w:w="1289" w:type="dxa"/>
            <w:vAlign w:val="center"/>
          </w:tcPr>
          <w:p>
            <w:pPr>
              <w:ind w:firstLine="360" w:firstLineChars="200"/>
              <w:rPr>
                <w:sz w:val="18"/>
                <w:szCs w:val="18"/>
              </w:rPr>
            </w:pPr>
            <w:r>
              <w:rPr>
                <w:sz w:val="18"/>
                <w:szCs w:val="18"/>
              </w:rPr>
              <w:t>分类方式</w:t>
            </w:r>
          </w:p>
        </w:tc>
        <w:tc>
          <w:tcPr>
            <w:tcW w:w="2898" w:type="dxa"/>
            <w:vAlign w:val="center"/>
          </w:tcPr>
          <w:p>
            <w:pPr>
              <w:ind w:firstLine="360" w:firstLineChars="200"/>
              <w:jc w:val="center"/>
              <w:rPr>
                <w:sz w:val="18"/>
                <w:szCs w:val="18"/>
              </w:rPr>
            </w:pPr>
            <w:r>
              <w:rPr>
                <w:sz w:val="18"/>
                <w:szCs w:val="18"/>
              </w:rPr>
              <w:t>系统名称</w:t>
            </w:r>
          </w:p>
        </w:tc>
        <w:tc>
          <w:tcPr>
            <w:tcW w:w="5479" w:type="dxa"/>
            <w:vAlign w:val="center"/>
          </w:tcPr>
          <w:p>
            <w:pPr>
              <w:ind w:firstLine="360" w:firstLineChars="200"/>
              <w:jc w:val="center"/>
              <w:rPr>
                <w:sz w:val="18"/>
                <w:szCs w:val="18"/>
              </w:rPr>
            </w:pPr>
            <w:r>
              <w:rPr>
                <w:sz w:val="18"/>
                <w:szCs w:val="18"/>
              </w:rPr>
              <w:t>特</w:t>
            </w:r>
            <w:r>
              <w:rPr>
                <w:rFonts w:hint="eastAsia"/>
                <w:sz w:val="18"/>
                <w:szCs w:val="18"/>
              </w:rPr>
              <w:t xml:space="preserve">    </w:t>
            </w:r>
            <w:r>
              <w:rPr>
                <w:sz w:val="18"/>
                <w:szCs w:val="18"/>
              </w:rPr>
              <w:t>点</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0" w:type="dxa"/>
            <w:bottom w:w="0" w:type="dxa"/>
            <w:right w:w="0" w:type="dxa"/>
          </w:tblCellMar>
        </w:tblPrEx>
        <w:trPr>
          <w:cantSplit/>
          <w:trHeight w:val="99" w:hRule="atLeast"/>
          <w:jc w:val="center"/>
        </w:trPr>
        <w:tc>
          <w:tcPr>
            <w:tcW w:w="1289" w:type="dxa"/>
            <w:vMerge w:val="restart"/>
            <w:vAlign w:val="center"/>
          </w:tcPr>
          <w:p>
            <w:pPr>
              <w:ind w:firstLine="360" w:firstLineChars="200"/>
              <w:rPr>
                <w:sz w:val="18"/>
                <w:szCs w:val="18"/>
              </w:rPr>
            </w:pPr>
            <w:r>
              <w:rPr>
                <w:sz w:val="18"/>
                <w:szCs w:val="18"/>
              </w:rPr>
              <w:t>按水压分</w:t>
            </w:r>
          </w:p>
        </w:tc>
        <w:tc>
          <w:tcPr>
            <w:tcW w:w="2898" w:type="dxa"/>
            <w:vAlign w:val="center"/>
          </w:tcPr>
          <w:p>
            <w:pPr>
              <w:ind w:firstLine="360" w:firstLineChars="200"/>
              <w:jc w:val="center"/>
              <w:rPr>
                <w:sz w:val="18"/>
                <w:szCs w:val="18"/>
              </w:rPr>
            </w:pPr>
            <w:r>
              <w:rPr>
                <w:sz w:val="18"/>
                <w:szCs w:val="18"/>
              </w:rPr>
              <w:t>高压消防给水系统</w:t>
            </w:r>
          </w:p>
        </w:tc>
        <w:tc>
          <w:tcPr>
            <w:tcW w:w="5479" w:type="dxa"/>
            <w:vAlign w:val="center"/>
          </w:tcPr>
          <w:p>
            <w:pPr>
              <w:ind w:firstLine="360" w:firstLineChars="200"/>
              <w:jc w:val="center"/>
              <w:rPr>
                <w:sz w:val="18"/>
                <w:szCs w:val="18"/>
              </w:rPr>
            </w:pPr>
            <w:r>
              <w:rPr>
                <w:sz w:val="18"/>
                <w:szCs w:val="18"/>
              </w:rPr>
              <w:t>在消防给水系统管网中，最不利处消防用水点的水压和流量平时能满足灭火时的需要，系统中不设消防泵和消防转输泵的消防给水系统。</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0" w:type="dxa"/>
            <w:bottom w:w="0" w:type="dxa"/>
            <w:right w:w="0" w:type="dxa"/>
          </w:tblCellMar>
        </w:tblPrEx>
        <w:trPr>
          <w:cantSplit/>
          <w:trHeight w:val="754" w:hRule="atLeast"/>
          <w:jc w:val="center"/>
        </w:trPr>
        <w:tc>
          <w:tcPr>
            <w:tcW w:w="1289" w:type="dxa"/>
            <w:vMerge w:val="continue"/>
            <w:vAlign w:val="center"/>
          </w:tcPr>
          <w:p>
            <w:pPr>
              <w:ind w:firstLine="360" w:firstLineChars="200"/>
              <w:jc w:val="center"/>
              <w:rPr>
                <w:sz w:val="18"/>
                <w:szCs w:val="18"/>
              </w:rPr>
            </w:pPr>
          </w:p>
        </w:tc>
        <w:tc>
          <w:tcPr>
            <w:tcW w:w="2898" w:type="dxa"/>
            <w:vAlign w:val="center"/>
          </w:tcPr>
          <w:p>
            <w:pPr>
              <w:ind w:firstLine="360" w:firstLineChars="200"/>
              <w:jc w:val="center"/>
              <w:rPr>
                <w:sz w:val="18"/>
                <w:szCs w:val="18"/>
              </w:rPr>
            </w:pPr>
            <w:r>
              <w:rPr>
                <w:sz w:val="18"/>
                <w:szCs w:val="18"/>
              </w:rPr>
              <w:t>临时高压消防给水系统</w:t>
            </w:r>
          </w:p>
        </w:tc>
        <w:tc>
          <w:tcPr>
            <w:tcW w:w="5479" w:type="dxa"/>
            <w:vAlign w:val="center"/>
          </w:tcPr>
          <w:p>
            <w:pPr>
              <w:ind w:firstLine="360" w:firstLineChars="200"/>
              <w:jc w:val="center"/>
              <w:rPr>
                <w:sz w:val="18"/>
                <w:szCs w:val="18"/>
              </w:rPr>
            </w:pPr>
            <w:r>
              <w:rPr>
                <w:sz w:val="18"/>
                <w:szCs w:val="18"/>
              </w:rPr>
              <w:t>在消防给水系统管网中，平时最不利处消防用水点的水压和流量不能满足灭火时的需要。在灭火时启动消防泵，使管网中最不利处消防用水点的水压和流量达到灭火的要求。</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0" w:type="dxa"/>
            <w:bottom w:w="0" w:type="dxa"/>
            <w:right w:w="0" w:type="dxa"/>
          </w:tblCellMar>
        </w:tblPrEx>
        <w:trPr>
          <w:cantSplit/>
          <w:trHeight w:val="820" w:hRule="atLeast"/>
          <w:jc w:val="center"/>
        </w:trPr>
        <w:tc>
          <w:tcPr>
            <w:tcW w:w="1289" w:type="dxa"/>
            <w:vMerge w:val="continue"/>
            <w:vAlign w:val="center"/>
          </w:tcPr>
          <w:p>
            <w:pPr>
              <w:ind w:firstLine="360" w:firstLineChars="200"/>
              <w:jc w:val="center"/>
              <w:rPr>
                <w:sz w:val="18"/>
                <w:szCs w:val="18"/>
              </w:rPr>
            </w:pPr>
          </w:p>
        </w:tc>
        <w:tc>
          <w:tcPr>
            <w:tcW w:w="2898" w:type="dxa"/>
            <w:vAlign w:val="center"/>
          </w:tcPr>
          <w:p>
            <w:pPr>
              <w:ind w:firstLine="360" w:firstLineChars="200"/>
              <w:jc w:val="center"/>
              <w:rPr>
                <w:sz w:val="18"/>
                <w:szCs w:val="18"/>
              </w:rPr>
            </w:pPr>
            <w:r>
              <w:rPr>
                <w:sz w:val="18"/>
                <w:szCs w:val="18"/>
              </w:rPr>
              <w:t>低压消防给水系统</w:t>
            </w:r>
          </w:p>
        </w:tc>
        <w:tc>
          <w:tcPr>
            <w:tcW w:w="5479" w:type="dxa"/>
            <w:vAlign w:val="center"/>
          </w:tcPr>
          <w:p>
            <w:pPr>
              <w:ind w:firstLine="360" w:firstLineChars="200"/>
              <w:jc w:val="center"/>
              <w:rPr>
                <w:sz w:val="18"/>
                <w:szCs w:val="18"/>
              </w:rPr>
            </w:pPr>
            <w:r>
              <w:rPr>
                <w:sz w:val="18"/>
                <w:szCs w:val="18"/>
              </w:rPr>
              <w:t>在消防给水系统管网中，平时最不利处消防用水点的水压和流量不能满足灭火时的需要。在灭火时靠消防车的消防泵来加压，以满足最不利处消防用水点的水压和流量达到灭火的要求。</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0" w:type="dxa"/>
            <w:bottom w:w="0" w:type="dxa"/>
            <w:right w:w="0" w:type="dxa"/>
          </w:tblCellMar>
        </w:tblPrEx>
        <w:trPr>
          <w:cantSplit/>
          <w:trHeight w:val="1030" w:hRule="atLeast"/>
          <w:jc w:val="center"/>
        </w:trPr>
        <w:tc>
          <w:tcPr>
            <w:tcW w:w="1289" w:type="dxa"/>
            <w:vMerge w:val="continue"/>
            <w:vAlign w:val="center"/>
          </w:tcPr>
          <w:p>
            <w:pPr>
              <w:ind w:firstLine="360" w:firstLineChars="200"/>
              <w:jc w:val="center"/>
              <w:rPr>
                <w:sz w:val="18"/>
                <w:szCs w:val="18"/>
              </w:rPr>
            </w:pPr>
          </w:p>
        </w:tc>
        <w:tc>
          <w:tcPr>
            <w:tcW w:w="2898" w:type="dxa"/>
            <w:vAlign w:val="center"/>
          </w:tcPr>
          <w:p>
            <w:pPr>
              <w:ind w:firstLine="360" w:firstLineChars="200"/>
              <w:jc w:val="center"/>
              <w:rPr>
                <w:sz w:val="18"/>
                <w:szCs w:val="18"/>
              </w:rPr>
            </w:pPr>
            <w:r>
              <w:rPr>
                <w:sz w:val="18"/>
                <w:szCs w:val="18"/>
              </w:rPr>
              <w:t>稳高压消防给水系统</w:t>
            </w:r>
          </w:p>
        </w:tc>
        <w:tc>
          <w:tcPr>
            <w:tcW w:w="5479" w:type="dxa"/>
            <w:vAlign w:val="center"/>
          </w:tcPr>
          <w:p>
            <w:pPr>
              <w:ind w:firstLine="360" w:firstLineChars="200"/>
              <w:jc w:val="center"/>
              <w:rPr>
                <w:sz w:val="18"/>
                <w:szCs w:val="18"/>
              </w:rPr>
            </w:pPr>
            <w:r>
              <w:rPr>
                <w:sz w:val="18"/>
                <w:szCs w:val="18"/>
              </w:rPr>
              <w:t>在消防给水系统管网中，平时由稳压设施保证系统中最不利处消防用水点的水压以满足灭火时的需要，系统中设有消防泵的消防给水系统。在灭火时，由压力联动装置启动消防泵，使管网中最不利点的水压和流量达到灭火的要求。</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0" w:type="dxa"/>
            <w:bottom w:w="0" w:type="dxa"/>
            <w:right w:w="0" w:type="dxa"/>
          </w:tblCellMar>
        </w:tblPrEx>
        <w:trPr>
          <w:cantSplit/>
          <w:trHeight w:val="572" w:hRule="atLeast"/>
          <w:jc w:val="center"/>
        </w:trPr>
        <w:tc>
          <w:tcPr>
            <w:tcW w:w="1289" w:type="dxa"/>
            <w:vMerge w:val="restart"/>
            <w:vAlign w:val="center"/>
          </w:tcPr>
          <w:p>
            <w:pPr>
              <w:ind w:firstLine="360" w:firstLineChars="200"/>
              <w:rPr>
                <w:sz w:val="18"/>
                <w:szCs w:val="18"/>
              </w:rPr>
            </w:pPr>
            <w:r>
              <w:rPr>
                <w:sz w:val="18"/>
                <w:szCs w:val="18"/>
              </w:rPr>
              <w:t>按范围分</w:t>
            </w:r>
          </w:p>
        </w:tc>
        <w:tc>
          <w:tcPr>
            <w:tcW w:w="2898" w:type="dxa"/>
            <w:vAlign w:val="center"/>
          </w:tcPr>
          <w:p>
            <w:pPr>
              <w:ind w:firstLine="360" w:firstLineChars="200"/>
              <w:jc w:val="center"/>
              <w:rPr>
                <w:sz w:val="18"/>
                <w:szCs w:val="18"/>
              </w:rPr>
            </w:pPr>
            <w:r>
              <w:rPr>
                <w:sz w:val="18"/>
                <w:szCs w:val="18"/>
              </w:rPr>
              <w:t>独立消防给水系统</w:t>
            </w:r>
          </w:p>
        </w:tc>
        <w:tc>
          <w:tcPr>
            <w:tcW w:w="5479" w:type="dxa"/>
            <w:vAlign w:val="center"/>
          </w:tcPr>
          <w:p>
            <w:pPr>
              <w:ind w:firstLine="360" w:firstLineChars="200"/>
              <w:jc w:val="center"/>
              <w:rPr>
                <w:sz w:val="18"/>
                <w:szCs w:val="18"/>
              </w:rPr>
            </w:pPr>
            <w:r>
              <w:rPr>
                <w:sz w:val="18"/>
                <w:szCs w:val="18"/>
              </w:rPr>
              <w:t>在一栋建筑内消防给水系统自成体系、独立工作的系统。</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0" w:type="dxa"/>
            <w:bottom w:w="0" w:type="dxa"/>
            <w:right w:w="0" w:type="dxa"/>
          </w:tblCellMar>
        </w:tblPrEx>
        <w:trPr>
          <w:cantSplit/>
          <w:trHeight w:val="451" w:hRule="atLeast"/>
          <w:jc w:val="center"/>
        </w:trPr>
        <w:tc>
          <w:tcPr>
            <w:tcW w:w="1289" w:type="dxa"/>
            <w:vMerge w:val="continue"/>
            <w:vAlign w:val="center"/>
          </w:tcPr>
          <w:p>
            <w:pPr>
              <w:ind w:firstLine="360" w:firstLineChars="200"/>
              <w:jc w:val="center"/>
              <w:rPr>
                <w:sz w:val="18"/>
                <w:szCs w:val="18"/>
              </w:rPr>
            </w:pPr>
          </w:p>
        </w:tc>
        <w:tc>
          <w:tcPr>
            <w:tcW w:w="2898" w:type="dxa"/>
            <w:vAlign w:val="center"/>
          </w:tcPr>
          <w:p>
            <w:pPr>
              <w:ind w:firstLine="360" w:firstLineChars="200"/>
              <w:jc w:val="center"/>
              <w:rPr>
                <w:sz w:val="18"/>
                <w:szCs w:val="18"/>
              </w:rPr>
            </w:pPr>
            <w:r>
              <w:rPr>
                <w:sz w:val="18"/>
                <w:szCs w:val="18"/>
              </w:rPr>
              <w:t>区域（集中）消防给水系统</w:t>
            </w:r>
          </w:p>
        </w:tc>
        <w:tc>
          <w:tcPr>
            <w:tcW w:w="5479" w:type="dxa"/>
            <w:vAlign w:val="center"/>
          </w:tcPr>
          <w:p>
            <w:pPr>
              <w:ind w:firstLine="360" w:firstLineChars="200"/>
              <w:jc w:val="center"/>
              <w:rPr>
                <w:sz w:val="18"/>
                <w:szCs w:val="18"/>
              </w:rPr>
            </w:pPr>
            <w:r>
              <w:rPr>
                <w:sz w:val="18"/>
                <w:szCs w:val="18"/>
              </w:rPr>
              <w:t>两栋及两栋以上的建筑共用消防给水系统。</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0" w:type="dxa"/>
            <w:bottom w:w="0" w:type="dxa"/>
            <w:right w:w="0" w:type="dxa"/>
          </w:tblCellMar>
        </w:tblPrEx>
        <w:trPr>
          <w:cantSplit/>
          <w:trHeight w:val="607" w:hRule="atLeast"/>
          <w:jc w:val="center"/>
        </w:trPr>
        <w:tc>
          <w:tcPr>
            <w:tcW w:w="1289" w:type="dxa"/>
            <w:vMerge w:val="restart"/>
            <w:vAlign w:val="center"/>
          </w:tcPr>
          <w:p>
            <w:pPr>
              <w:ind w:firstLine="360" w:firstLineChars="200"/>
              <w:rPr>
                <w:sz w:val="18"/>
                <w:szCs w:val="18"/>
              </w:rPr>
            </w:pPr>
            <w:r>
              <w:rPr>
                <w:sz w:val="18"/>
                <w:szCs w:val="18"/>
              </w:rPr>
              <w:t>按用途分</w:t>
            </w:r>
          </w:p>
        </w:tc>
        <w:tc>
          <w:tcPr>
            <w:tcW w:w="2898" w:type="dxa"/>
            <w:vAlign w:val="center"/>
          </w:tcPr>
          <w:p>
            <w:pPr>
              <w:ind w:firstLine="360" w:firstLineChars="200"/>
              <w:jc w:val="center"/>
              <w:rPr>
                <w:sz w:val="18"/>
                <w:szCs w:val="18"/>
              </w:rPr>
            </w:pPr>
            <w:r>
              <w:rPr>
                <w:sz w:val="18"/>
                <w:szCs w:val="18"/>
              </w:rPr>
              <w:t>专用消防给水系统</w:t>
            </w:r>
          </w:p>
        </w:tc>
        <w:tc>
          <w:tcPr>
            <w:tcW w:w="5479" w:type="dxa"/>
            <w:vAlign w:val="center"/>
          </w:tcPr>
          <w:p>
            <w:pPr>
              <w:ind w:firstLine="360" w:firstLineChars="200"/>
              <w:jc w:val="center"/>
              <w:rPr>
                <w:sz w:val="18"/>
                <w:szCs w:val="18"/>
              </w:rPr>
            </w:pPr>
            <w:r>
              <w:rPr>
                <w:sz w:val="18"/>
                <w:szCs w:val="18"/>
              </w:rPr>
              <w:t>消防给水管网与生活、生产给水系统互不关联，各成独立系统的消防给水系统。</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0" w:type="dxa"/>
            <w:bottom w:w="0" w:type="dxa"/>
            <w:right w:w="0" w:type="dxa"/>
          </w:tblCellMar>
        </w:tblPrEx>
        <w:trPr>
          <w:cantSplit/>
          <w:trHeight w:val="446" w:hRule="atLeast"/>
          <w:jc w:val="center"/>
        </w:trPr>
        <w:tc>
          <w:tcPr>
            <w:tcW w:w="1289" w:type="dxa"/>
            <w:vMerge w:val="continue"/>
            <w:vAlign w:val="center"/>
          </w:tcPr>
          <w:p>
            <w:pPr>
              <w:ind w:firstLine="360" w:firstLineChars="200"/>
              <w:jc w:val="center"/>
              <w:rPr>
                <w:sz w:val="18"/>
                <w:szCs w:val="18"/>
              </w:rPr>
            </w:pPr>
          </w:p>
        </w:tc>
        <w:tc>
          <w:tcPr>
            <w:tcW w:w="2898" w:type="dxa"/>
            <w:vAlign w:val="center"/>
          </w:tcPr>
          <w:p>
            <w:pPr>
              <w:ind w:firstLine="360" w:firstLineChars="200"/>
              <w:jc w:val="center"/>
              <w:rPr>
                <w:sz w:val="18"/>
                <w:szCs w:val="18"/>
              </w:rPr>
            </w:pPr>
            <w:r>
              <w:rPr>
                <w:sz w:val="18"/>
                <w:szCs w:val="18"/>
              </w:rPr>
              <w:t>生活、消防共用给水系统</w:t>
            </w:r>
          </w:p>
        </w:tc>
        <w:tc>
          <w:tcPr>
            <w:tcW w:w="5479" w:type="dxa"/>
            <w:vAlign w:val="center"/>
          </w:tcPr>
          <w:p>
            <w:pPr>
              <w:ind w:firstLine="360" w:firstLineChars="200"/>
              <w:jc w:val="center"/>
              <w:rPr>
                <w:sz w:val="18"/>
                <w:szCs w:val="18"/>
              </w:rPr>
            </w:pPr>
            <w:r>
              <w:rPr>
                <w:sz w:val="18"/>
                <w:szCs w:val="18"/>
              </w:rPr>
              <w:t>生活给水管网与消防给水管网共用</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0" w:type="dxa"/>
            <w:bottom w:w="0" w:type="dxa"/>
            <w:right w:w="0" w:type="dxa"/>
          </w:tblCellMar>
        </w:tblPrEx>
        <w:trPr>
          <w:cantSplit/>
          <w:trHeight w:val="466" w:hRule="atLeast"/>
          <w:jc w:val="center"/>
        </w:trPr>
        <w:tc>
          <w:tcPr>
            <w:tcW w:w="1289" w:type="dxa"/>
            <w:vMerge w:val="continue"/>
            <w:vAlign w:val="center"/>
          </w:tcPr>
          <w:p>
            <w:pPr>
              <w:ind w:firstLine="360" w:firstLineChars="200"/>
              <w:jc w:val="center"/>
              <w:rPr>
                <w:sz w:val="18"/>
                <w:szCs w:val="18"/>
              </w:rPr>
            </w:pPr>
          </w:p>
        </w:tc>
        <w:tc>
          <w:tcPr>
            <w:tcW w:w="2898" w:type="dxa"/>
            <w:vAlign w:val="center"/>
          </w:tcPr>
          <w:p>
            <w:pPr>
              <w:ind w:firstLine="360" w:firstLineChars="200"/>
              <w:jc w:val="center"/>
              <w:rPr>
                <w:sz w:val="18"/>
                <w:szCs w:val="18"/>
              </w:rPr>
            </w:pPr>
            <w:r>
              <w:rPr>
                <w:sz w:val="18"/>
                <w:szCs w:val="18"/>
              </w:rPr>
              <w:t>生产、消防共用给水系统</w:t>
            </w:r>
          </w:p>
        </w:tc>
        <w:tc>
          <w:tcPr>
            <w:tcW w:w="5479" w:type="dxa"/>
            <w:vAlign w:val="center"/>
          </w:tcPr>
          <w:p>
            <w:pPr>
              <w:ind w:firstLine="360" w:firstLineChars="200"/>
              <w:jc w:val="center"/>
              <w:rPr>
                <w:sz w:val="18"/>
                <w:szCs w:val="18"/>
              </w:rPr>
            </w:pPr>
            <w:r>
              <w:rPr>
                <w:sz w:val="18"/>
                <w:szCs w:val="18"/>
              </w:rPr>
              <w:t>生产给水管网与消防给水管网共用</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0" w:type="dxa"/>
            <w:bottom w:w="0" w:type="dxa"/>
            <w:right w:w="0" w:type="dxa"/>
          </w:tblCellMar>
        </w:tblPrEx>
        <w:trPr>
          <w:cantSplit/>
          <w:trHeight w:val="599" w:hRule="atLeast"/>
          <w:jc w:val="center"/>
        </w:trPr>
        <w:tc>
          <w:tcPr>
            <w:tcW w:w="1289" w:type="dxa"/>
            <w:vMerge w:val="continue"/>
            <w:vAlign w:val="center"/>
          </w:tcPr>
          <w:p>
            <w:pPr>
              <w:ind w:firstLine="360" w:firstLineChars="200"/>
              <w:jc w:val="center"/>
              <w:rPr>
                <w:sz w:val="18"/>
                <w:szCs w:val="18"/>
              </w:rPr>
            </w:pPr>
          </w:p>
        </w:tc>
        <w:tc>
          <w:tcPr>
            <w:tcW w:w="2898" w:type="dxa"/>
            <w:vAlign w:val="center"/>
          </w:tcPr>
          <w:p>
            <w:pPr>
              <w:ind w:firstLine="360" w:firstLineChars="200"/>
              <w:jc w:val="center"/>
              <w:rPr>
                <w:sz w:val="18"/>
                <w:szCs w:val="18"/>
              </w:rPr>
            </w:pPr>
            <w:r>
              <w:rPr>
                <w:sz w:val="18"/>
                <w:szCs w:val="18"/>
              </w:rPr>
              <w:t>生活、生产、消防共用给水系统</w:t>
            </w:r>
          </w:p>
        </w:tc>
        <w:tc>
          <w:tcPr>
            <w:tcW w:w="5479" w:type="dxa"/>
            <w:vAlign w:val="center"/>
          </w:tcPr>
          <w:p>
            <w:pPr>
              <w:ind w:firstLine="360" w:firstLineChars="200"/>
              <w:jc w:val="center"/>
              <w:rPr>
                <w:sz w:val="18"/>
                <w:szCs w:val="18"/>
              </w:rPr>
            </w:pPr>
            <w:r>
              <w:rPr>
                <w:sz w:val="18"/>
                <w:szCs w:val="18"/>
              </w:rPr>
              <w:t>大中型城镇、开发区的给水系统均为生活、生产和消防共用系统，较经济和安全可靠。</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0" w:type="dxa"/>
            <w:bottom w:w="0" w:type="dxa"/>
            <w:right w:w="0" w:type="dxa"/>
          </w:tblCellMar>
        </w:tblPrEx>
        <w:trPr>
          <w:cantSplit/>
          <w:trHeight w:val="591" w:hRule="atLeast"/>
          <w:jc w:val="center"/>
        </w:trPr>
        <w:tc>
          <w:tcPr>
            <w:tcW w:w="1289" w:type="dxa"/>
            <w:vMerge w:val="restart"/>
            <w:vAlign w:val="center"/>
          </w:tcPr>
          <w:p>
            <w:pPr>
              <w:ind w:firstLine="200"/>
              <w:rPr>
                <w:sz w:val="18"/>
                <w:szCs w:val="18"/>
              </w:rPr>
            </w:pPr>
            <w:r>
              <w:rPr>
                <w:sz w:val="18"/>
                <w:szCs w:val="18"/>
              </w:rPr>
              <w:t>按位置区分</w:t>
            </w:r>
          </w:p>
        </w:tc>
        <w:tc>
          <w:tcPr>
            <w:tcW w:w="2898" w:type="dxa"/>
            <w:vAlign w:val="center"/>
          </w:tcPr>
          <w:p>
            <w:pPr>
              <w:ind w:firstLine="360" w:firstLineChars="200"/>
              <w:jc w:val="center"/>
              <w:rPr>
                <w:sz w:val="18"/>
                <w:szCs w:val="18"/>
              </w:rPr>
            </w:pPr>
            <w:r>
              <w:rPr>
                <w:sz w:val="18"/>
                <w:szCs w:val="18"/>
              </w:rPr>
              <w:t>室外消防给水系统</w:t>
            </w:r>
          </w:p>
        </w:tc>
        <w:tc>
          <w:tcPr>
            <w:tcW w:w="5479" w:type="dxa"/>
            <w:vAlign w:val="center"/>
          </w:tcPr>
          <w:p>
            <w:pPr>
              <w:ind w:firstLine="360" w:firstLineChars="200"/>
              <w:jc w:val="center"/>
              <w:rPr>
                <w:sz w:val="18"/>
                <w:szCs w:val="18"/>
              </w:rPr>
            </w:pPr>
            <w:r>
              <w:rPr>
                <w:sz w:val="18"/>
                <w:szCs w:val="18"/>
              </w:rPr>
              <w:t>由进水管、室外消防给水管网，室外消火栓等构成，在建筑物外部进行灭火并向室内消防给水系统供水的消防给水系统。</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0" w:type="dxa"/>
            <w:bottom w:w="0" w:type="dxa"/>
            <w:right w:w="0" w:type="dxa"/>
          </w:tblCellMar>
        </w:tblPrEx>
        <w:trPr>
          <w:cantSplit/>
          <w:trHeight w:val="629" w:hRule="atLeast"/>
          <w:jc w:val="center"/>
        </w:trPr>
        <w:tc>
          <w:tcPr>
            <w:tcW w:w="1289" w:type="dxa"/>
            <w:vMerge w:val="continue"/>
            <w:vAlign w:val="center"/>
          </w:tcPr>
          <w:p>
            <w:pPr>
              <w:ind w:firstLine="360" w:firstLineChars="200"/>
              <w:jc w:val="center"/>
              <w:rPr>
                <w:sz w:val="18"/>
                <w:szCs w:val="18"/>
              </w:rPr>
            </w:pPr>
          </w:p>
        </w:tc>
        <w:tc>
          <w:tcPr>
            <w:tcW w:w="2898" w:type="dxa"/>
            <w:vAlign w:val="center"/>
          </w:tcPr>
          <w:p>
            <w:pPr>
              <w:ind w:firstLine="360" w:firstLineChars="200"/>
              <w:jc w:val="center"/>
              <w:rPr>
                <w:sz w:val="18"/>
                <w:szCs w:val="18"/>
              </w:rPr>
            </w:pPr>
            <w:r>
              <w:rPr>
                <w:sz w:val="18"/>
                <w:szCs w:val="18"/>
              </w:rPr>
              <w:t>室内消防给水系统</w:t>
            </w:r>
          </w:p>
        </w:tc>
        <w:tc>
          <w:tcPr>
            <w:tcW w:w="5479" w:type="dxa"/>
            <w:vAlign w:val="center"/>
          </w:tcPr>
          <w:p>
            <w:pPr>
              <w:ind w:firstLine="360" w:firstLineChars="200"/>
              <w:jc w:val="center"/>
              <w:rPr>
                <w:sz w:val="18"/>
                <w:szCs w:val="18"/>
              </w:rPr>
            </w:pPr>
            <w:r>
              <w:rPr>
                <w:sz w:val="18"/>
                <w:szCs w:val="18"/>
              </w:rPr>
              <w:t>由引入管、室内消防给水管网、室内消火栓、水泵接合器、消防水箱等构成，在建筑物内部进行灭火的消防给水系统。</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0" w:type="dxa"/>
            <w:bottom w:w="0" w:type="dxa"/>
            <w:right w:w="0" w:type="dxa"/>
          </w:tblCellMar>
        </w:tblPrEx>
        <w:trPr>
          <w:cantSplit/>
          <w:trHeight w:val="467" w:hRule="atLeast"/>
          <w:jc w:val="center"/>
        </w:trPr>
        <w:tc>
          <w:tcPr>
            <w:tcW w:w="1289" w:type="dxa"/>
            <w:vMerge w:val="restart"/>
            <w:vAlign w:val="center"/>
          </w:tcPr>
          <w:p>
            <w:pPr>
              <w:ind w:firstLine="200"/>
              <w:jc w:val="center"/>
              <w:rPr>
                <w:sz w:val="18"/>
                <w:szCs w:val="18"/>
              </w:rPr>
            </w:pPr>
            <w:r>
              <w:rPr>
                <w:sz w:val="18"/>
                <w:szCs w:val="18"/>
              </w:rPr>
              <w:t>按灭火方式分</w:t>
            </w:r>
          </w:p>
        </w:tc>
        <w:tc>
          <w:tcPr>
            <w:tcW w:w="2898" w:type="dxa"/>
            <w:vAlign w:val="center"/>
          </w:tcPr>
          <w:p>
            <w:pPr>
              <w:ind w:firstLine="360" w:firstLineChars="200"/>
              <w:jc w:val="center"/>
              <w:rPr>
                <w:sz w:val="18"/>
                <w:szCs w:val="18"/>
              </w:rPr>
            </w:pPr>
            <w:r>
              <w:rPr>
                <w:sz w:val="18"/>
                <w:szCs w:val="18"/>
              </w:rPr>
              <w:t>消火栓灭火系统</w:t>
            </w:r>
          </w:p>
        </w:tc>
        <w:tc>
          <w:tcPr>
            <w:tcW w:w="5479" w:type="dxa"/>
            <w:vAlign w:val="center"/>
          </w:tcPr>
          <w:p>
            <w:pPr>
              <w:ind w:firstLine="360" w:firstLineChars="200"/>
              <w:jc w:val="center"/>
              <w:rPr>
                <w:sz w:val="18"/>
                <w:szCs w:val="18"/>
              </w:rPr>
            </w:pPr>
            <w:r>
              <w:rPr>
                <w:sz w:val="18"/>
                <w:szCs w:val="18"/>
              </w:rPr>
              <w:t>以消火栓、水带、水枪等灭火设施构成的灭火系统</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0" w:type="dxa"/>
            <w:bottom w:w="0" w:type="dxa"/>
            <w:right w:w="0" w:type="dxa"/>
          </w:tblCellMar>
        </w:tblPrEx>
        <w:trPr>
          <w:cantSplit/>
          <w:trHeight w:val="459" w:hRule="atLeast"/>
          <w:jc w:val="center"/>
        </w:trPr>
        <w:tc>
          <w:tcPr>
            <w:tcW w:w="1289" w:type="dxa"/>
            <w:vMerge w:val="continue"/>
            <w:vAlign w:val="center"/>
          </w:tcPr>
          <w:p>
            <w:pPr>
              <w:ind w:firstLine="360" w:firstLineChars="200"/>
              <w:jc w:val="center"/>
              <w:rPr>
                <w:sz w:val="18"/>
                <w:szCs w:val="18"/>
              </w:rPr>
            </w:pPr>
          </w:p>
        </w:tc>
        <w:tc>
          <w:tcPr>
            <w:tcW w:w="2898" w:type="dxa"/>
            <w:vAlign w:val="center"/>
          </w:tcPr>
          <w:p>
            <w:pPr>
              <w:ind w:firstLine="360" w:firstLineChars="200"/>
              <w:jc w:val="center"/>
              <w:rPr>
                <w:sz w:val="18"/>
                <w:szCs w:val="18"/>
              </w:rPr>
            </w:pPr>
            <w:r>
              <w:rPr>
                <w:sz w:val="18"/>
                <w:szCs w:val="18"/>
              </w:rPr>
              <w:t>自动喷水灭火系统</w:t>
            </w:r>
          </w:p>
        </w:tc>
        <w:tc>
          <w:tcPr>
            <w:tcW w:w="5479" w:type="dxa"/>
            <w:vAlign w:val="center"/>
          </w:tcPr>
          <w:p>
            <w:pPr>
              <w:ind w:firstLine="360" w:firstLineChars="200"/>
              <w:jc w:val="center"/>
              <w:rPr>
                <w:sz w:val="18"/>
                <w:szCs w:val="18"/>
              </w:rPr>
            </w:pPr>
            <w:r>
              <w:rPr>
                <w:sz w:val="18"/>
                <w:szCs w:val="18"/>
              </w:rPr>
              <w:t>以自动喷水灭火系统的喷头等灭火设施构成的灭火系统</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0" w:type="dxa"/>
            <w:bottom w:w="0" w:type="dxa"/>
            <w:right w:w="0" w:type="dxa"/>
          </w:tblCellMar>
        </w:tblPrEx>
        <w:trPr>
          <w:cantSplit/>
          <w:trHeight w:val="465" w:hRule="atLeast"/>
          <w:jc w:val="center"/>
        </w:trPr>
        <w:tc>
          <w:tcPr>
            <w:tcW w:w="1289" w:type="dxa"/>
            <w:vMerge w:val="restart"/>
            <w:vAlign w:val="center"/>
          </w:tcPr>
          <w:p>
            <w:pPr>
              <w:ind w:firstLine="200"/>
              <w:jc w:val="center"/>
              <w:rPr>
                <w:sz w:val="18"/>
                <w:szCs w:val="18"/>
              </w:rPr>
            </w:pPr>
            <w:r>
              <w:rPr>
                <w:sz w:val="18"/>
                <w:szCs w:val="18"/>
              </w:rPr>
              <w:t>按管网形式分</w:t>
            </w:r>
          </w:p>
        </w:tc>
        <w:tc>
          <w:tcPr>
            <w:tcW w:w="2898" w:type="dxa"/>
            <w:vAlign w:val="center"/>
          </w:tcPr>
          <w:p>
            <w:pPr>
              <w:ind w:firstLine="360" w:firstLineChars="200"/>
              <w:jc w:val="center"/>
              <w:rPr>
                <w:sz w:val="18"/>
                <w:szCs w:val="18"/>
              </w:rPr>
            </w:pPr>
            <w:r>
              <w:rPr>
                <w:sz w:val="18"/>
                <w:szCs w:val="18"/>
              </w:rPr>
              <w:t>环状管网消防给水系统</w:t>
            </w:r>
          </w:p>
        </w:tc>
        <w:tc>
          <w:tcPr>
            <w:tcW w:w="5479" w:type="dxa"/>
            <w:vAlign w:val="center"/>
          </w:tcPr>
          <w:p>
            <w:pPr>
              <w:ind w:firstLine="360" w:firstLineChars="200"/>
              <w:jc w:val="center"/>
              <w:rPr>
                <w:sz w:val="18"/>
                <w:szCs w:val="18"/>
              </w:rPr>
            </w:pPr>
            <w:r>
              <w:rPr>
                <w:sz w:val="18"/>
                <w:szCs w:val="18"/>
              </w:rPr>
              <w:t>消防给水管网构成闭合环形、双向供水</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0" w:type="dxa"/>
            <w:bottom w:w="0" w:type="dxa"/>
            <w:right w:w="0" w:type="dxa"/>
          </w:tblCellMar>
        </w:tblPrEx>
        <w:trPr>
          <w:cantSplit/>
          <w:trHeight w:val="443" w:hRule="atLeast"/>
          <w:jc w:val="center"/>
        </w:trPr>
        <w:tc>
          <w:tcPr>
            <w:tcW w:w="1289" w:type="dxa"/>
            <w:vMerge w:val="continue"/>
            <w:vAlign w:val="center"/>
          </w:tcPr>
          <w:p>
            <w:pPr>
              <w:ind w:firstLine="360" w:firstLineChars="200"/>
              <w:jc w:val="center"/>
              <w:rPr>
                <w:sz w:val="18"/>
                <w:szCs w:val="18"/>
              </w:rPr>
            </w:pPr>
          </w:p>
        </w:tc>
        <w:tc>
          <w:tcPr>
            <w:tcW w:w="2898" w:type="dxa"/>
            <w:vAlign w:val="center"/>
          </w:tcPr>
          <w:p>
            <w:pPr>
              <w:ind w:firstLine="360" w:firstLineChars="200"/>
              <w:jc w:val="center"/>
              <w:rPr>
                <w:sz w:val="18"/>
                <w:szCs w:val="18"/>
              </w:rPr>
            </w:pPr>
            <w:r>
              <w:rPr>
                <w:sz w:val="18"/>
                <w:szCs w:val="18"/>
              </w:rPr>
              <w:t>枝状管网消防给水系统</w:t>
            </w:r>
          </w:p>
        </w:tc>
        <w:tc>
          <w:tcPr>
            <w:tcW w:w="5479" w:type="dxa"/>
            <w:vAlign w:val="center"/>
          </w:tcPr>
          <w:p>
            <w:pPr>
              <w:ind w:firstLine="360" w:firstLineChars="200"/>
              <w:jc w:val="center"/>
              <w:rPr>
                <w:sz w:val="18"/>
                <w:szCs w:val="18"/>
              </w:rPr>
            </w:pPr>
            <w:r>
              <w:rPr>
                <w:sz w:val="18"/>
                <w:szCs w:val="18"/>
              </w:rPr>
              <w:t>消防给水管网似树枝状，单向供水</w:t>
            </w:r>
          </w:p>
        </w:tc>
      </w:tr>
    </w:tbl>
    <w:p>
      <w:pPr>
        <w:spacing w:line="360" w:lineRule="auto"/>
        <w:ind w:firstLine="360" w:firstLineChars="200"/>
        <w:rPr>
          <w:sz w:val="18"/>
          <w:szCs w:val="18"/>
        </w:rPr>
      </w:pPr>
      <w:r>
        <w:rPr>
          <w:sz w:val="18"/>
          <w:szCs w:val="18"/>
        </w:rPr>
        <w:t>注：在稳高压消防给水系统的分类上国内存在着不同的争议，特别是稳高压消防给水系统是否可以单列。有观念认为它划分在临时高压消防给水系统中，但国家的电力、石化消防设计规范将其定义为独立的消防给水系统。</w:t>
      </w:r>
    </w:p>
    <w:p>
      <w:pPr>
        <w:spacing w:line="360" w:lineRule="auto"/>
      </w:pPr>
    </w:p>
    <w:p>
      <w:pPr>
        <w:pStyle w:val="4"/>
        <w:spacing w:line="360" w:lineRule="auto"/>
        <w:jc w:val="center"/>
        <w:rPr>
          <w:rFonts w:ascii="Times New Roman" w:hAnsi="Times New Roman" w:eastAsia="华文仿宋"/>
          <w:b w:val="0"/>
          <w:color w:val="auto"/>
          <w:kern w:val="2"/>
          <w:sz w:val="32"/>
          <w:szCs w:val="32"/>
        </w:rPr>
      </w:pPr>
      <w:bookmarkStart w:id="196" w:name="_Toc368351167"/>
      <w:bookmarkStart w:id="197" w:name="_Toc368249878"/>
      <w:bookmarkStart w:id="198" w:name="_Toc368240623"/>
      <w:bookmarkStart w:id="199" w:name="_Toc372320255"/>
      <w:bookmarkStart w:id="200" w:name="_Toc368350282"/>
      <w:r>
        <w:rPr>
          <w:rFonts w:ascii="Times New Roman" w:hAnsi="Times New Roman" w:eastAsia="华文仿宋"/>
          <w:b w:val="0"/>
          <w:color w:val="auto"/>
          <w:kern w:val="2"/>
          <w:sz w:val="32"/>
          <w:szCs w:val="32"/>
        </w:rPr>
        <w:t>第二节  系统组件（设备）安装前检查</w:t>
      </w:r>
      <w:bookmarkEnd w:id="196"/>
      <w:bookmarkEnd w:id="197"/>
      <w:bookmarkEnd w:id="198"/>
      <w:bookmarkEnd w:id="199"/>
      <w:bookmarkEnd w:id="200"/>
    </w:p>
    <w:p>
      <w:pPr>
        <w:spacing w:line="360" w:lineRule="auto"/>
        <w:ind w:firstLine="420" w:firstLineChars="200"/>
      </w:pPr>
    </w:p>
    <w:p>
      <w:pPr>
        <w:spacing w:line="360" w:lineRule="auto"/>
        <w:ind w:firstLine="420" w:firstLineChars="200"/>
      </w:pPr>
      <w:r>
        <w:t xml:space="preserve">按照施工过程质量控制要求，消防给水系统施工安装前，要对消防水源及到场的供水设施设备、系统组件、管件、材料等进行现场检查，检查内容包括产品质量证明文件检查和产品现场检查、检验。检查判定为不合格的设备、组件、管件、材料不得用于施工安装。产品质量证明文件检查内容和要求详见本篇第一章第三、四节的相关内容。 </w:t>
      </w:r>
    </w:p>
    <w:p>
      <w:pPr>
        <w:spacing w:line="360" w:lineRule="auto"/>
        <w:ind w:firstLine="420" w:firstLineChars="200"/>
        <w:outlineLvl w:val="0"/>
        <w:rPr>
          <w:rFonts w:eastAsia="黑体"/>
          <w:szCs w:val="28"/>
        </w:rPr>
      </w:pPr>
      <w:r>
        <w:rPr>
          <w:rFonts w:eastAsia="黑体"/>
          <w:szCs w:val="28"/>
        </w:rPr>
        <w:t>一、消防水源的检查</w:t>
      </w:r>
    </w:p>
    <w:p>
      <w:pPr>
        <w:spacing w:line="360" w:lineRule="auto"/>
        <w:ind w:firstLine="420" w:firstLineChars="200"/>
      </w:pPr>
      <w:r>
        <w:t>消防水源是向水灭火设施、车载或手抬等移动消防水泵、固定消防水泵、消防水池等提供消防用水的给水设施或天然水源。消防水源是系统的重要组成部分，也是系统灭火的基本保证。</w:t>
      </w:r>
    </w:p>
    <w:p>
      <w:pPr>
        <w:spacing w:line="360" w:lineRule="auto"/>
        <w:ind w:firstLine="420" w:firstLineChars="200"/>
      </w:pPr>
      <w:r>
        <w:t xml:space="preserve">消防给水系统的水源应无污染、无腐蚀、无悬浮物，水的 pH 值应为 6.0-9.0。给水水源的水质不应堵塞消火栓、报警阀、喷头等消防设施，影响其运行。通常，消防给水系统的水质基本上要达到生活水质的要求消防水源的水量应充足、可靠。系统的持续作用时间是由火灾延续时间确定的。 </w:t>
      </w:r>
    </w:p>
    <w:p>
      <w:pPr>
        <w:spacing w:line="360" w:lineRule="auto"/>
        <w:ind w:firstLine="420" w:firstLineChars="200"/>
      </w:pPr>
      <w:r>
        <w:t>具体可用作消防水源的有：市政给水、消防水池、天然水源、消防水箱和其他几类水源。消防水源的选择要应因地制宜，考查系统安装所在地具备及适合什么样的水源条件，选择符合要求的水源，条件如下：</w:t>
      </w:r>
    </w:p>
    <w:p>
      <w:pPr>
        <w:spacing w:line="360" w:lineRule="auto"/>
        <w:ind w:firstLine="420" w:firstLineChars="200"/>
        <w:rPr>
          <w:szCs w:val="24"/>
        </w:rPr>
      </w:pPr>
      <w:r>
        <w:rPr>
          <w:szCs w:val="24"/>
        </w:rPr>
        <w:t>（一）市政给水管网作为消防水源的条件</w:t>
      </w:r>
    </w:p>
    <w:p>
      <w:pPr>
        <w:spacing w:line="360" w:lineRule="auto"/>
        <w:ind w:firstLine="420" w:firstLineChars="200"/>
      </w:pPr>
      <w:r>
        <w:t>1.市政给水管网可以连续供水；</w:t>
      </w:r>
    </w:p>
    <w:p>
      <w:pPr>
        <w:spacing w:line="360" w:lineRule="auto"/>
        <w:ind w:firstLine="420" w:firstLineChars="200"/>
      </w:pPr>
      <w:r>
        <w:t>2.市政给水管网布置成环状管网；</w:t>
      </w:r>
    </w:p>
    <w:p>
      <w:pPr>
        <w:spacing w:line="360" w:lineRule="auto"/>
        <w:ind w:firstLine="420" w:firstLineChars="200"/>
      </w:pPr>
      <w:r>
        <w:t>3.市政给水厂至少有两条输水干管向市政给水管网输水；</w:t>
      </w:r>
    </w:p>
    <w:p>
      <w:pPr>
        <w:spacing w:line="360" w:lineRule="auto"/>
        <w:ind w:firstLine="420" w:firstLineChars="200"/>
      </w:pPr>
      <w:r>
        <w:t>4.有不同市政给水干管上不少于两条引入管向消防给水系统供水。当其中一条发生故障时，其余引入管应仍能保证全部消防用水量。</w:t>
      </w:r>
    </w:p>
    <w:p>
      <w:pPr>
        <w:spacing w:line="360" w:lineRule="auto"/>
        <w:ind w:firstLine="420" w:firstLineChars="200"/>
      </w:pPr>
      <w:r>
        <w:t>若达不到以上描述的市政两路消防供水条件时，则应视为一路消防供水。</w:t>
      </w:r>
    </w:p>
    <w:p>
      <w:pPr>
        <w:spacing w:line="360" w:lineRule="auto"/>
        <w:ind w:firstLine="420" w:firstLineChars="200"/>
        <w:rPr>
          <w:szCs w:val="24"/>
        </w:rPr>
      </w:pPr>
      <w:r>
        <w:rPr>
          <w:szCs w:val="24"/>
        </w:rPr>
        <w:t>（二）消防水池（消防水箱）作为消防水源的条件</w:t>
      </w:r>
    </w:p>
    <w:p>
      <w:pPr>
        <w:spacing w:line="360" w:lineRule="auto"/>
        <w:ind w:firstLine="420" w:firstLineChars="200"/>
      </w:pPr>
      <w:r>
        <w:t>1.消防水池有足够的有效容积。只有在能可靠补水的情况下（两路进水），才可减去持续灭火时间内的补水容积。</w:t>
      </w:r>
    </w:p>
    <w:p>
      <w:pPr>
        <w:spacing w:line="360" w:lineRule="auto"/>
        <w:ind w:firstLine="420" w:firstLineChars="200"/>
      </w:pPr>
      <w:r>
        <w:t>2.供消防车取水的消防水池应设取水口（井）。</w:t>
      </w:r>
    </w:p>
    <w:p>
      <w:pPr>
        <w:spacing w:line="360" w:lineRule="auto"/>
        <w:ind w:firstLine="420" w:firstLineChars="200"/>
      </w:pPr>
      <w:r>
        <w:t>3.在与生活或其他用水合用时，消防水池应有确保消防用水不被挪用的技术措施。</w:t>
      </w:r>
    </w:p>
    <w:p>
      <w:pPr>
        <w:spacing w:line="360" w:lineRule="auto"/>
        <w:ind w:firstLine="420" w:firstLineChars="200"/>
      </w:pPr>
      <w:r>
        <w:t>4.寒冷地区的消防水池还应采取相应的防冻措施。</w:t>
      </w:r>
    </w:p>
    <w:p>
      <w:pPr>
        <w:spacing w:line="360" w:lineRule="auto"/>
        <w:ind w:firstLine="420" w:firstLineChars="200"/>
      </w:pPr>
      <w:r>
        <w:t>5.取水设施有相应保护设施。</w:t>
      </w:r>
    </w:p>
    <w:p>
      <w:pPr>
        <w:spacing w:line="360" w:lineRule="auto"/>
        <w:ind w:firstLine="420" w:firstLineChars="200"/>
        <w:rPr>
          <w:szCs w:val="24"/>
        </w:rPr>
      </w:pPr>
      <w:r>
        <w:rPr>
          <w:szCs w:val="24"/>
        </w:rPr>
        <w:t>（三）天然水源作为消防水源的条件</w:t>
      </w:r>
    </w:p>
    <w:p>
      <w:pPr>
        <w:spacing w:line="360" w:lineRule="auto"/>
        <w:ind w:firstLine="420" w:firstLineChars="200"/>
      </w:pPr>
      <w:r>
        <w:t>1.利用江河湖海水库等天然水源作为消防水源时，其设计枯水流量保证率宜为90%～97%。看是否有条件采取防止冰凌、漂浮物、悬浮物等物质堵塞消防设施的技术措施。</w:t>
      </w:r>
    </w:p>
    <w:p>
      <w:pPr>
        <w:spacing w:line="360" w:lineRule="auto"/>
        <w:ind w:firstLine="420" w:firstLineChars="200"/>
      </w:pPr>
      <w:r>
        <w:t>2.天然水源要应当具备在枯水位也能确保消防车、固定和移动消防水泵取水的技术条件；若要求消防车能够到达取水口，则还需要考虑能够设置消防车道和消防车回车场或回车道的条件。</w:t>
      </w:r>
    </w:p>
    <w:p>
      <w:pPr>
        <w:spacing w:line="360" w:lineRule="auto"/>
        <w:ind w:firstLine="420" w:firstLineChars="200"/>
      </w:pPr>
      <w:r>
        <w:t>3.利用井水作为消防水源时，水井不应少于两眼，且当每眼井的深井泵均采用一级供电负荷时，才可视为两路消防供水；若不满足，则视为一路消防供水。</w:t>
      </w:r>
    </w:p>
    <w:p>
      <w:pPr>
        <w:spacing w:line="360" w:lineRule="auto"/>
        <w:ind w:firstLine="420" w:firstLineChars="200"/>
        <w:rPr>
          <w:szCs w:val="24"/>
        </w:rPr>
      </w:pPr>
      <w:r>
        <w:rPr>
          <w:szCs w:val="24"/>
        </w:rPr>
        <w:t>（四）其他水源作为消防水源的条件</w:t>
      </w:r>
    </w:p>
    <w:p>
      <w:pPr>
        <w:spacing w:line="360" w:lineRule="auto"/>
        <w:ind w:firstLine="420" w:firstLineChars="200"/>
      </w:pPr>
      <w:r>
        <w:t>其他水源可以是雨水清水池、中水清水池、水景和游泳池等，一般只宜作为备用消防水源使用。但当以上所列的水源必须作为消防水源时，应有保证在任何情况下都能满足消防给水系统所需的水量和水质的技术措施。</w:t>
      </w:r>
    </w:p>
    <w:p>
      <w:pPr>
        <w:spacing w:line="360" w:lineRule="auto"/>
        <w:ind w:firstLine="420" w:firstLineChars="200"/>
        <w:rPr>
          <w:rFonts w:eastAsia="黑体"/>
          <w:szCs w:val="28"/>
        </w:rPr>
      </w:pPr>
      <w:r>
        <w:rPr>
          <w:rFonts w:eastAsia="黑体"/>
          <w:szCs w:val="28"/>
        </w:rPr>
        <w:t>二、消防供水设施（设备）检查</w:t>
      </w:r>
    </w:p>
    <w:p>
      <w:pPr>
        <w:spacing w:line="360" w:lineRule="auto"/>
        <w:ind w:firstLine="420" w:firstLineChars="200"/>
        <w:rPr>
          <w:szCs w:val="24"/>
        </w:rPr>
      </w:pPr>
      <w:r>
        <w:rPr>
          <w:szCs w:val="24"/>
        </w:rPr>
        <w:t>（一）消防水泵</w:t>
      </w:r>
    </w:p>
    <w:p>
      <w:pPr>
        <w:spacing w:line="360" w:lineRule="auto"/>
        <w:ind w:firstLine="420" w:firstLineChars="200"/>
      </w:pPr>
      <w:r>
        <w:t>1.消防水泵的外观质量要求</w:t>
      </w:r>
    </w:p>
    <w:p>
      <w:pPr>
        <w:spacing w:line="360" w:lineRule="auto"/>
        <w:ind w:firstLine="420" w:firstLineChars="200"/>
      </w:pPr>
      <w:r>
        <w:t>1）所有铸件外表面不应有明显的结疤、气泡、砂眼等缺陷；</w:t>
      </w:r>
    </w:p>
    <w:p>
      <w:pPr>
        <w:spacing w:line="360" w:lineRule="auto"/>
        <w:ind w:firstLine="420" w:firstLineChars="200"/>
      </w:pPr>
      <w:r>
        <w:t>2）泵体以及各种外露的罩壳、箱体均应喷涂大红漆。涂层质量应符合相关规定；</w:t>
      </w:r>
    </w:p>
    <w:p>
      <w:pPr>
        <w:spacing w:line="360" w:lineRule="auto"/>
        <w:ind w:firstLine="420" w:firstLineChars="200"/>
      </w:pPr>
      <w:r>
        <w:t>3）消防水泵的形状尺寸和安装尺寸与提供的安装图纸应相符；</w:t>
      </w:r>
    </w:p>
    <w:p>
      <w:pPr>
        <w:spacing w:line="360" w:lineRule="auto"/>
        <w:ind w:firstLine="420" w:firstLineChars="200"/>
      </w:pPr>
      <w:r>
        <w:t>4）查看铭牌上标注的泵的型号、名称、特性应与设计说明一致。</w:t>
      </w:r>
    </w:p>
    <w:p>
      <w:pPr>
        <w:spacing w:line="360" w:lineRule="auto"/>
        <w:ind w:firstLine="420" w:firstLineChars="200"/>
      </w:pPr>
      <w:r>
        <w:t>2.消防水泵的材料要求</w:t>
      </w:r>
    </w:p>
    <w:p>
      <w:pPr>
        <w:spacing w:line="360" w:lineRule="auto"/>
        <w:ind w:firstLine="420" w:firstLineChars="200"/>
      </w:pPr>
      <w:r>
        <w:t>1）水泵外壳宜为球墨铸铁；水泵叶轮宜为青铜或不锈钢；</w:t>
      </w:r>
    </w:p>
    <w:p>
      <w:pPr>
        <w:spacing w:line="360" w:lineRule="auto"/>
        <w:ind w:firstLine="420" w:firstLineChars="200"/>
      </w:pPr>
      <w:r>
        <w:t>2）查看泵体、泵轴、叶轮等的材质合格证应符合要求。</w:t>
      </w:r>
    </w:p>
    <w:p>
      <w:pPr>
        <w:spacing w:line="360" w:lineRule="auto"/>
        <w:ind w:firstLine="420" w:firstLineChars="200"/>
      </w:pPr>
      <w:r>
        <w:t>3.消防水泵的结构要求</w:t>
      </w:r>
    </w:p>
    <w:p>
      <w:pPr>
        <w:spacing w:line="360" w:lineRule="auto"/>
        <w:ind w:firstLine="420" w:firstLineChars="200"/>
      </w:pPr>
      <w:r>
        <w:t>1）泵的结构形式应保证易于现场维修和更换零件。紧固件及自锁装置不应因振动等原因而产生松动；</w:t>
      </w:r>
    </w:p>
    <w:p>
      <w:pPr>
        <w:spacing w:line="360" w:lineRule="auto"/>
        <w:ind w:firstLine="420" w:firstLineChars="200"/>
      </w:pPr>
      <w:r>
        <w:t>2）消防泵体上应铸出表示旋转方向的箭头；</w:t>
      </w:r>
    </w:p>
    <w:p>
      <w:pPr>
        <w:spacing w:line="360" w:lineRule="auto"/>
        <w:ind w:firstLine="420" w:firstLineChars="200"/>
      </w:pPr>
      <w:r>
        <w:t>3）泵应设置放水旋塞，放水旋塞应处于泵的最低位置以便排尽泵内余水。</w:t>
      </w:r>
    </w:p>
    <w:p>
      <w:pPr>
        <w:spacing w:line="360" w:lineRule="auto"/>
        <w:ind w:firstLine="420" w:firstLineChars="200"/>
      </w:pPr>
      <w:r>
        <w:t>4.消防水泵的机械性能要求</w:t>
      </w:r>
    </w:p>
    <w:p>
      <w:pPr>
        <w:spacing w:line="360" w:lineRule="auto"/>
        <w:ind w:firstLine="420" w:firstLineChars="200"/>
      </w:pPr>
      <w:r>
        <w:t xml:space="preserve">1）消防水泵的型号与设计型号一致，泵的流量、扬程、功率符合设计要求和国家现行有关标准的规定； </w:t>
      </w:r>
    </w:p>
    <w:p>
      <w:pPr>
        <w:spacing w:line="360" w:lineRule="auto"/>
        <w:ind w:firstLine="420" w:firstLineChars="200"/>
      </w:pPr>
      <w:r>
        <w:t>2）轴封处密封良好，无线状泄漏现象。</w:t>
      </w:r>
    </w:p>
    <w:p>
      <w:pPr>
        <w:spacing w:line="360" w:lineRule="auto"/>
        <w:ind w:firstLine="420" w:firstLineChars="200"/>
      </w:pPr>
      <w:r>
        <w:t>5.消防水泵控制柜的要求</w:t>
      </w:r>
    </w:p>
    <w:p>
      <w:pPr>
        <w:spacing w:line="360" w:lineRule="auto"/>
        <w:ind w:firstLine="420" w:firstLineChars="200"/>
      </w:pPr>
      <w:r>
        <w:t>1）消防水泵控制柜的控制功能满足设计要求；</w:t>
      </w:r>
    </w:p>
    <w:p>
      <w:pPr>
        <w:spacing w:line="360" w:lineRule="auto"/>
        <w:ind w:firstLine="420" w:firstLineChars="200"/>
      </w:pPr>
      <w:r>
        <w:t>3）控制柜体端正，表面应平整，涂层颜色均匀一致，无眩光，并符合现行国家标准的有关规定，且控制柜外表面没有明显的磕碰伤痕和变形掉漆；</w:t>
      </w:r>
    </w:p>
    <w:p>
      <w:pPr>
        <w:spacing w:line="360" w:lineRule="auto"/>
        <w:ind w:firstLine="420" w:firstLineChars="200"/>
      </w:pPr>
      <w:r>
        <w:t>3） 控制柜面板设有电源电压、电流、水泵启、停状况及故障的声光报警等显示；</w:t>
      </w:r>
    </w:p>
    <w:p>
      <w:pPr>
        <w:spacing w:line="360" w:lineRule="auto"/>
        <w:ind w:firstLine="420" w:firstLineChars="200"/>
      </w:pPr>
      <w:r>
        <w:t>4）控制柜导线的规格和颜色符合现行国家标准的有关规定；</w:t>
      </w:r>
    </w:p>
    <w:p>
      <w:pPr>
        <w:spacing w:line="360" w:lineRule="auto"/>
        <w:ind w:firstLine="420" w:firstLineChars="200"/>
      </w:pPr>
      <w:r>
        <w:t>5）面板上的按钮、开关、指示灯应易于操作和观察且有功能标示，并符合现行国家标准的有关规定；</w:t>
      </w:r>
    </w:p>
    <w:p>
      <w:pPr>
        <w:spacing w:line="360" w:lineRule="auto"/>
        <w:ind w:firstLine="420" w:firstLineChars="200"/>
      </w:pPr>
      <w:r>
        <w:t>6）控制柜内的电器元件及材料应符合现行国家产品标准的有关规定，并安装合理，其工作位置符合产品使用说明书的规定；</w:t>
      </w:r>
    </w:p>
    <w:p>
      <w:pPr>
        <w:spacing w:line="360" w:lineRule="auto"/>
        <w:ind w:firstLine="420" w:firstLineChars="200"/>
      </w:pPr>
      <w:r>
        <w:t>7）查看有没有可靠的双电源或双回路电源条件。</w:t>
      </w:r>
    </w:p>
    <w:p>
      <w:pPr>
        <w:spacing w:line="360" w:lineRule="auto"/>
        <w:ind w:firstLine="420" w:firstLineChars="200"/>
        <w:rPr>
          <w:szCs w:val="24"/>
        </w:rPr>
      </w:pPr>
      <w:r>
        <w:rPr>
          <w:szCs w:val="24"/>
        </w:rPr>
        <w:t>（二）消防增（稳）压设施</w:t>
      </w:r>
    </w:p>
    <w:p>
      <w:pPr>
        <w:spacing w:line="360" w:lineRule="auto"/>
        <w:ind w:firstLine="420" w:firstLineChars="200"/>
      </w:pPr>
      <w:r>
        <w:t>消防增（稳）压设施由消防稳压泵和消防稳压罐组成。各部件技术要求如下：</w:t>
      </w:r>
    </w:p>
    <w:p>
      <w:pPr>
        <w:spacing w:line="360" w:lineRule="auto"/>
        <w:ind w:firstLine="420" w:firstLineChars="200"/>
      </w:pPr>
      <w:r>
        <w:t>1.消防稳压罐</w:t>
      </w:r>
    </w:p>
    <w:p>
      <w:pPr>
        <w:spacing w:line="360" w:lineRule="auto"/>
        <w:ind w:firstLine="420" w:firstLineChars="200"/>
      </w:pPr>
      <w:r>
        <w:t>消防稳压罐的质量要求如下：</w:t>
      </w:r>
    </w:p>
    <w:p>
      <w:pPr>
        <w:spacing w:line="360" w:lineRule="auto"/>
        <w:ind w:firstLine="420" w:firstLineChars="200"/>
      </w:pPr>
      <w:r>
        <w:t>1）罐体外表面没有明显的结疤、气泡、砂眼等缺陷；</w:t>
      </w:r>
    </w:p>
    <w:p>
      <w:pPr>
        <w:spacing w:line="360" w:lineRule="auto"/>
        <w:ind w:firstLine="420" w:firstLineChars="200"/>
      </w:pPr>
      <w:r>
        <w:t>2）罐体以及各种外露的罩壳、箱体均喷涂大红漆。涂层质量应符合相关规定；</w:t>
      </w:r>
    </w:p>
    <w:p>
      <w:pPr>
        <w:spacing w:line="360" w:lineRule="auto"/>
        <w:ind w:firstLine="420" w:firstLineChars="200"/>
      </w:pPr>
      <w:r>
        <w:t>3）消防稳压罐的型号与设计型号一致，工作压力不低于规定压力，流量应符合规定流量的要求；</w:t>
      </w:r>
    </w:p>
    <w:p>
      <w:pPr>
        <w:spacing w:line="360" w:lineRule="auto"/>
        <w:ind w:firstLine="420" w:firstLineChars="200"/>
      </w:pPr>
      <w:r>
        <w:t>4）稳压罐的设计、材料、制造、检验与检验报告描述相符；</w:t>
      </w:r>
    </w:p>
    <w:p>
      <w:pPr>
        <w:spacing w:line="360" w:lineRule="auto"/>
        <w:ind w:firstLine="420" w:firstLineChars="200"/>
      </w:pPr>
      <w:r>
        <w:t>5）气压罐有效容积、气压、水位及工作压力符合设计要求；气压水罐应有水位指示器；气压水罐上的安全阀、压力表、泄水管、压力控制仪表等应符合产品使用说明书的要求；</w:t>
      </w:r>
    </w:p>
    <w:p>
      <w:pPr>
        <w:spacing w:line="360" w:lineRule="auto"/>
        <w:ind w:firstLine="420" w:firstLineChars="200"/>
      </w:pPr>
      <w:r>
        <w:t xml:space="preserve">6）气压罐的出水口公称直径按流量计算确定。应急消防气压给水设备其公称直径不宜小于100mm，出水口处应设有防止消防用水倒流进罐的措施； </w:t>
      </w:r>
    </w:p>
    <w:p>
      <w:pPr>
        <w:spacing w:line="360" w:lineRule="auto"/>
        <w:ind w:firstLine="420" w:firstLineChars="200"/>
      </w:pPr>
      <w:r>
        <w:t xml:space="preserve">7）囊式橡胶隔膜材料的性能符合国家有关标准的规定，消防与生活(生产)共用的设备，其囊式橡胶隔膜的卫生质量应符合相关的规定。 </w:t>
      </w:r>
    </w:p>
    <w:p>
      <w:pPr>
        <w:spacing w:line="360" w:lineRule="auto"/>
        <w:ind w:firstLine="420" w:firstLineChars="200"/>
      </w:pPr>
      <w:r>
        <w:t>2.消防稳压泵</w:t>
      </w:r>
    </w:p>
    <w:p>
      <w:pPr>
        <w:spacing w:line="360" w:lineRule="auto"/>
        <w:ind w:firstLine="420" w:firstLineChars="200"/>
      </w:pPr>
      <w:r>
        <w:t>消防稳压泵的质量要求如下：</w:t>
      </w:r>
    </w:p>
    <w:p>
      <w:pPr>
        <w:spacing w:line="360" w:lineRule="auto"/>
        <w:ind w:firstLine="420" w:firstLineChars="200"/>
      </w:pPr>
      <w:r>
        <w:t>1）查看消防稳压泵的泵体、电机外观是否有瑕疵，油漆是否完整，形状尺寸和安装尺寸与提供的安装图纸是否相符；</w:t>
      </w:r>
    </w:p>
    <w:p>
      <w:pPr>
        <w:spacing w:line="360" w:lineRule="auto"/>
        <w:ind w:firstLine="420" w:firstLineChars="200"/>
      </w:pPr>
      <w:r>
        <w:t>2）稳压泵的规格、型号、流量和扬程符合设计要求，并应有产品合格证和安装使用说明书；</w:t>
      </w:r>
    </w:p>
    <w:p>
      <w:pPr>
        <w:spacing w:line="360" w:lineRule="auto"/>
        <w:ind w:firstLine="420" w:firstLineChars="200"/>
      </w:pPr>
      <w:r>
        <w:t>3）查看泵体、泵轴、叶轮等的材质是否符合要求。</w:t>
      </w:r>
    </w:p>
    <w:p>
      <w:pPr>
        <w:spacing w:line="360" w:lineRule="auto"/>
        <w:ind w:firstLine="420" w:firstLineChars="200"/>
        <w:rPr>
          <w:szCs w:val="24"/>
        </w:rPr>
      </w:pPr>
      <w:r>
        <w:rPr>
          <w:szCs w:val="24"/>
        </w:rPr>
        <w:t>（三）水泵接合器</w:t>
      </w:r>
    </w:p>
    <w:p>
      <w:pPr>
        <w:spacing w:line="360" w:lineRule="auto"/>
        <w:ind w:firstLine="420" w:firstLineChars="200"/>
      </w:pPr>
      <w:r>
        <w:t>消防水泵接合器的检查方法和技术要求如下：</w:t>
      </w:r>
    </w:p>
    <w:p>
      <w:pPr>
        <w:spacing w:line="360" w:lineRule="auto"/>
        <w:ind w:firstLine="420" w:firstLineChars="200"/>
      </w:pPr>
      <w:r>
        <w:t>1.查看水泵接合器的外观是否有瑕疵，油漆是否完整，形状尺寸和安装尺寸与提供的安装图纸是否相符；</w:t>
      </w:r>
    </w:p>
    <w:p>
      <w:pPr>
        <w:spacing w:line="360" w:lineRule="auto"/>
        <w:ind w:firstLine="420" w:firstLineChars="200"/>
      </w:pPr>
      <w:r>
        <w:t>2.对照设计文件查看选择的水泵接合器的型号、名称是否准确、一致；</w:t>
      </w:r>
    </w:p>
    <w:p>
      <w:pPr>
        <w:spacing w:line="360" w:lineRule="auto"/>
        <w:ind w:firstLine="420" w:firstLineChars="200"/>
      </w:pPr>
      <w:r>
        <w:t>3.水泵接合器的设置条件是否具备，其设置位置是否是在室外便于消防车接近和使用的地点；</w:t>
      </w:r>
    </w:p>
    <w:p>
      <w:pPr>
        <w:spacing w:line="360" w:lineRule="auto"/>
        <w:ind w:firstLine="420" w:firstLineChars="200"/>
      </w:pPr>
      <w:r>
        <w:t>4.检查水泵接合器的外形与室外消火栓是否雷同，以免混淆而延误灭火；</w:t>
      </w:r>
    </w:p>
    <w:p>
      <w:pPr>
        <w:spacing w:line="360" w:lineRule="auto"/>
        <w:ind w:firstLine="420" w:firstLineChars="200"/>
      </w:pPr>
      <w:r>
        <w:t>5.检查水泵接合器组件（包括单向阀、安全阀、控制阀等）是否齐全。</w:t>
      </w:r>
    </w:p>
    <w:p>
      <w:pPr>
        <w:spacing w:line="360" w:lineRule="auto"/>
        <w:ind w:firstLine="420" w:firstLineChars="200"/>
        <w:rPr>
          <w:rFonts w:eastAsia="黑体"/>
          <w:szCs w:val="28"/>
        </w:rPr>
      </w:pPr>
      <w:r>
        <w:rPr>
          <w:rFonts w:eastAsia="黑体"/>
          <w:szCs w:val="28"/>
        </w:rPr>
        <w:t>三、给水管网的检查</w:t>
      </w:r>
    </w:p>
    <w:p>
      <w:pPr>
        <w:spacing w:line="360" w:lineRule="auto"/>
        <w:ind w:firstLine="420" w:firstLineChars="200"/>
      </w:pPr>
      <w:r>
        <w:t>给水管网的主要作用是传输消防用水。管道系统由管子、管件、配件、阀门以及相关设备共同组成， 它们通过一定的连接方式连接起来，形成一套封闭的流体传输系统。</w:t>
      </w:r>
    </w:p>
    <w:p>
      <w:pPr>
        <w:spacing w:line="360" w:lineRule="auto"/>
        <w:ind w:firstLine="420" w:firstLineChars="200"/>
      </w:pPr>
      <w:r>
        <w:t>管道的连接形式与管道的材质、系统工作压力、温度、介质的理化特性、敷设方式等条件相适应。</w:t>
      </w:r>
    </w:p>
    <w:p>
      <w:pPr>
        <w:spacing w:line="360" w:lineRule="auto"/>
        <w:ind w:firstLine="420" w:firstLineChars="200"/>
        <w:rPr>
          <w:szCs w:val="30"/>
        </w:rPr>
      </w:pPr>
      <w:r>
        <w:t>给水管网包括室外管网和室内管网，包括消火栓给水管道、自动喷水灭火系统管道、泡沫灭火系统的给水管道、室内的水喷雾灭火系统管道等。</w:t>
      </w:r>
    </w:p>
    <w:p>
      <w:pPr>
        <w:spacing w:line="360" w:lineRule="auto"/>
        <w:ind w:firstLine="420" w:firstLineChars="200"/>
        <w:rPr>
          <w:szCs w:val="24"/>
        </w:rPr>
      </w:pPr>
      <w:r>
        <w:rPr>
          <w:szCs w:val="24"/>
        </w:rPr>
        <w:t>（一）给水管材</w:t>
      </w:r>
    </w:p>
    <w:p>
      <w:pPr>
        <w:spacing w:line="360" w:lineRule="auto"/>
        <w:ind w:firstLine="420" w:firstLineChars="200"/>
      </w:pPr>
      <w:r>
        <w:t>目前消防给水管一般有钢管、涂塑钢管、镀锌管等材料产品，管网的选择需要按照规范要求及实际情况来选取合适的材料。管道元件和材料在使用前按国家现行标准和设计文件的规定核对其材质、规格、型号、数量和标识，并进行外观质量和几何尺寸检查验收，其结果符合设计文件和相应产品标准的规定。</w:t>
      </w:r>
    </w:p>
    <w:p>
      <w:pPr>
        <w:spacing w:line="360" w:lineRule="auto"/>
        <w:ind w:firstLine="420" w:firstLineChars="200"/>
      </w:pPr>
      <w:r>
        <w:t>管材、管件的应进行现场外观检查符合下列要求：</w:t>
      </w:r>
    </w:p>
    <w:p>
      <w:pPr>
        <w:spacing w:line="360" w:lineRule="auto"/>
        <w:ind w:firstLine="420" w:firstLineChars="200"/>
      </w:pPr>
      <w:r>
        <w:t>1.表面无裂纹、缩孔、夹渣、折叠和重皮；</w:t>
      </w:r>
    </w:p>
    <w:p>
      <w:pPr>
        <w:spacing w:line="360" w:lineRule="auto"/>
        <w:ind w:firstLine="420" w:firstLineChars="200"/>
      </w:pPr>
      <w:r>
        <w:t>2.螺纹密封面应完整、无损伤、无毛刺；</w:t>
      </w:r>
    </w:p>
    <w:p>
      <w:pPr>
        <w:spacing w:line="360" w:lineRule="auto"/>
        <w:ind w:firstLine="420" w:firstLineChars="200"/>
      </w:pPr>
      <w:r>
        <w:t>3.镀锌钢管内外表面的镀锌层不得有脱落、锈蚀等现象；</w:t>
      </w:r>
    </w:p>
    <w:p>
      <w:pPr>
        <w:spacing w:line="360" w:lineRule="auto"/>
        <w:ind w:firstLine="420" w:firstLineChars="200"/>
      </w:pPr>
      <w:r>
        <w:t>4.非金属密封垫片应质地柔韧、无老化变质或分层现象，表面无折损、皱纹等缺陷；</w:t>
      </w:r>
    </w:p>
    <w:p>
      <w:pPr>
        <w:spacing w:line="360" w:lineRule="auto"/>
        <w:ind w:firstLine="420" w:firstLineChars="200"/>
      </w:pPr>
      <w:r>
        <w:t>5.法兰密封面应完整光洁,没有毛刺及径向沟槽；螺纹法兰的螺纹完整、无损伤；</w:t>
      </w:r>
    </w:p>
    <w:p>
      <w:pPr>
        <w:spacing w:line="360" w:lineRule="auto"/>
        <w:ind w:firstLine="420" w:firstLineChars="200"/>
      </w:pPr>
      <w:r>
        <w:t>6.管材的壁厚符合要求（有相关的质量保证文件）。</w:t>
      </w:r>
    </w:p>
    <w:p>
      <w:pPr>
        <w:spacing w:line="360" w:lineRule="auto"/>
        <w:ind w:firstLine="420" w:firstLineChars="200"/>
        <w:outlineLvl w:val="0"/>
      </w:pPr>
      <w:r>
        <w:rPr>
          <w:szCs w:val="24"/>
        </w:rPr>
        <w:t>（二）管网支、吊架</w:t>
      </w:r>
      <w:r>
        <w:t>及防晃支架</w:t>
      </w:r>
    </w:p>
    <w:p>
      <w:pPr>
        <w:spacing w:line="360" w:lineRule="auto"/>
        <w:ind w:firstLine="420" w:firstLineChars="200"/>
      </w:pPr>
      <w:r>
        <w:t>管网支吊架（如图3-2-2-1）是各种不同型式的支架和吊架的总称。按照支吊架的功能和型式可分为：固定支架；滑动支架；导向支架；弹簧支吊架；吊架等。</w:t>
      </w:r>
    </w:p>
    <w:p>
      <w:pPr>
        <w:spacing w:line="360" w:lineRule="auto"/>
        <w:jc w:val="center"/>
      </w:pPr>
      <w:r>
        <w:drawing>
          <wp:inline distT="0" distB="0" distL="0" distR="0">
            <wp:extent cx="2771775" cy="2286000"/>
            <wp:effectExtent l="19050" t="0" r="9525" b="0"/>
            <wp:docPr id="4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8"/>
                    <pic:cNvPicPr>
                      <a:picLocks noChangeAspect="1" noChangeArrowheads="1"/>
                    </pic:cNvPicPr>
                  </pic:nvPicPr>
                  <pic:blipFill>
                    <a:blip r:embed="rId10"/>
                    <a:srcRect/>
                    <a:stretch>
                      <a:fillRect/>
                    </a:stretch>
                  </pic:blipFill>
                  <pic:spPr>
                    <a:xfrm>
                      <a:off x="0" y="0"/>
                      <a:ext cx="2771775" cy="2286000"/>
                    </a:xfrm>
                    <a:prstGeom prst="rect">
                      <a:avLst/>
                    </a:prstGeom>
                    <a:noFill/>
                    <a:ln w="9525">
                      <a:noFill/>
                      <a:miter lim="800000"/>
                      <a:headEnd/>
                      <a:tailEnd/>
                    </a:ln>
                  </pic:spPr>
                </pic:pic>
              </a:graphicData>
            </a:graphic>
          </wp:inline>
        </w:drawing>
      </w:r>
      <w:r>
        <w:t xml:space="preserve">  </w:t>
      </w:r>
      <w:r>
        <w:drawing>
          <wp:inline distT="0" distB="0" distL="0" distR="0">
            <wp:extent cx="1609725" cy="2266950"/>
            <wp:effectExtent l="19050" t="0" r="9525" b="0"/>
            <wp:docPr id="50" name="图片 77" descr="g66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7" descr="g663599"/>
                    <pic:cNvPicPr>
                      <a:picLocks noChangeAspect="1" noChangeArrowheads="1"/>
                    </pic:cNvPicPr>
                  </pic:nvPicPr>
                  <pic:blipFill>
                    <a:blip r:embed="rId11"/>
                    <a:srcRect/>
                    <a:stretch>
                      <a:fillRect/>
                    </a:stretch>
                  </pic:blipFill>
                  <pic:spPr>
                    <a:xfrm>
                      <a:off x="0" y="0"/>
                      <a:ext cx="1609725" cy="2266950"/>
                    </a:xfrm>
                    <a:prstGeom prst="rect">
                      <a:avLst/>
                    </a:prstGeom>
                    <a:noFill/>
                    <a:ln w="9525">
                      <a:noFill/>
                      <a:miter lim="800000"/>
                      <a:headEnd/>
                      <a:tailEnd/>
                    </a:ln>
                  </pic:spPr>
                </pic:pic>
              </a:graphicData>
            </a:graphic>
          </wp:inline>
        </w:drawing>
      </w:r>
    </w:p>
    <w:p>
      <w:pPr>
        <w:spacing w:line="360" w:lineRule="auto"/>
        <w:jc w:val="center"/>
      </w:pPr>
      <w:r>
        <w:t>图3-2-2-1</w:t>
      </w:r>
      <w:r>
        <w:rPr>
          <w:bCs/>
        </w:rPr>
        <w:t xml:space="preserve">  </w:t>
      </w:r>
      <w:r>
        <w:t>支架和吊架</w:t>
      </w:r>
    </w:p>
    <w:p>
      <w:pPr>
        <w:spacing w:line="360" w:lineRule="auto"/>
        <w:ind w:firstLine="420" w:firstLineChars="200"/>
      </w:pPr>
      <w:r>
        <w:t>制作完成的管道支、吊架要求：</w:t>
      </w:r>
    </w:p>
    <w:p>
      <w:pPr>
        <w:spacing w:line="360" w:lineRule="auto"/>
        <w:ind w:firstLine="420" w:firstLineChars="200"/>
      </w:pPr>
      <w:r>
        <w:t>1.管道支架、吊架型式、材质、结构尺寸、加工精度及焊接质量等符合设计文件或有关施工验收规范的要求；</w:t>
      </w:r>
    </w:p>
    <w:p>
      <w:pPr>
        <w:spacing w:line="360" w:lineRule="auto"/>
        <w:ind w:firstLine="420" w:firstLineChars="200"/>
        <w:outlineLvl w:val="0"/>
      </w:pPr>
      <w:r>
        <w:t>2.管道支、吊架材料除设计文件另有规定外，一般采用Q235普通碳素钢型材制作；</w:t>
      </w:r>
    </w:p>
    <w:p>
      <w:pPr>
        <w:spacing w:line="360" w:lineRule="auto"/>
        <w:ind w:firstLine="420" w:firstLineChars="200"/>
      </w:pPr>
      <w:r>
        <w:t>3</w:t>
      </w:r>
      <w:r>
        <w:rPr>
          <w:rFonts w:hint="eastAsia"/>
        </w:rPr>
        <w:t>.</w:t>
      </w:r>
      <w:r>
        <w:t>管道支、吊架的切边均匀无毛刺，焊缝均匀完整、外观成形良好、没有欠焊、漏焊、裂纹和绞内等缺陷；</w:t>
      </w:r>
    </w:p>
    <w:p>
      <w:pPr>
        <w:spacing w:line="360" w:lineRule="auto"/>
        <w:ind w:firstLine="420" w:firstLineChars="200"/>
        <w:outlineLvl w:val="0"/>
      </w:pPr>
      <w:r>
        <w:t>4.管道支、吊架上面的孔洞釆用电钻加工，不得用氧乙炔割孔；</w:t>
      </w:r>
    </w:p>
    <w:p>
      <w:pPr>
        <w:spacing w:line="360" w:lineRule="auto"/>
        <w:ind w:firstLine="420" w:firstLineChars="200"/>
      </w:pPr>
      <w:r>
        <w:t>5.管道支、吊架上管卡、吊杆等部件的螺纹光洁整齐，无断丝和毛刺等缺陷；</w:t>
      </w:r>
    </w:p>
    <w:p>
      <w:pPr>
        <w:spacing w:line="360" w:lineRule="auto"/>
        <w:ind w:firstLine="420" w:firstLineChars="200"/>
      </w:pPr>
      <w:r>
        <w:t>6.管道支、吊架成品后作防腐处理，防腐涂层完整、厚度均匀；当设计文件无规定时；除锈后涂防锈漆一道；</w:t>
      </w:r>
    </w:p>
    <w:p>
      <w:pPr>
        <w:spacing w:line="360" w:lineRule="auto"/>
        <w:ind w:firstLine="420" w:firstLineChars="200"/>
      </w:pPr>
      <w:r>
        <w:t>7.管卡宜用镀锌成型件，当无成型件时可用国钢或扁钢制作，其内圆弧部分应与管子外径相符。</w:t>
      </w:r>
    </w:p>
    <w:p>
      <w:pPr>
        <w:spacing w:line="360" w:lineRule="auto"/>
        <w:ind w:firstLine="420" w:firstLineChars="200"/>
        <w:outlineLvl w:val="0"/>
        <w:rPr>
          <w:kern w:val="0"/>
        </w:rPr>
      </w:pPr>
      <w:r>
        <w:rPr>
          <w:kern w:val="0"/>
        </w:rPr>
        <w:t>（三）通用阀门的检查</w:t>
      </w:r>
    </w:p>
    <w:p>
      <w:pPr>
        <w:spacing w:line="360" w:lineRule="auto"/>
        <w:ind w:firstLine="420" w:firstLineChars="200"/>
      </w:pPr>
      <w:r>
        <w:t>阀门是控制消防系统管道内水的流动方向、流量及压力的，是具有可动机构的机械，是消防给水系统中不可缺少的部件。按照阀门在系统中的用途，可将阀门分为截断阀、止回阀、安全阀、减压阀等。阀门的选用，应当根据</w:t>
      </w:r>
      <w:r>
        <w:fldChar w:fldCharType="begin"/>
      </w:r>
      <w:r>
        <w:instrText xml:space="preserve"> HYPERLINK "http://www.jxyouli.com/view.asp?id=276" </w:instrText>
      </w:r>
      <w:r>
        <w:fldChar w:fldCharType="separate"/>
      </w:r>
      <w:r>
        <w:t>阀门</w:t>
      </w:r>
      <w:r>
        <w:fldChar w:fldCharType="end"/>
      </w:r>
      <w:r>
        <w:t>的用途、介质的性质、最大工作压力、最高工作温度，以及介质的流量或</w:t>
      </w:r>
      <w:r>
        <w:fldChar w:fldCharType="begin"/>
      </w:r>
      <w:r>
        <w:instrText xml:space="preserve"> HYPERLINK "http://www.youliguandao.com" </w:instrText>
      </w:r>
      <w:r>
        <w:fldChar w:fldCharType="separate"/>
      </w:r>
      <w:r>
        <w:t>管道</w:t>
      </w:r>
      <w:r>
        <w:fldChar w:fldCharType="end"/>
      </w:r>
      <w:r>
        <w:t>的公称通径来选择。</w:t>
      </w:r>
    </w:p>
    <w:p>
      <w:pPr>
        <w:spacing w:line="360" w:lineRule="auto"/>
        <w:ind w:firstLine="420" w:firstLineChars="200"/>
      </w:pPr>
      <w:r>
        <w:t>1.所选用阀门的型号、规格、压力、流量符合设计要求；</w:t>
      </w:r>
    </w:p>
    <w:p>
      <w:pPr>
        <w:spacing w:line="360" w:lineRule="auto"/>
        <w:ind w:firstLine="420" w:firstLineChars="200"/>
      </w:pPr>
      <w:r>
        <w:t>2.所选用阀门及其附件配备齐全，没有加工缺陷和机械性损伤；</w:t>
      </w:r>
    </w:p>
    <w:p>
      <w:pPr>
        <w:spacing w:line="360" w:lineRule="auto"/>
        <w:ind w:firstLine="420" w:firstLineChars="200"/>
      </w:pPr>
      <w:r>
        <w:t>3.对减压阀、泄压阀等重要阀门在现场要逐个进行强度试验和严密性试验,并符现行国家标准《工业金属管道工程施工规范》GB50253中有关规定。</w:t>
      </w:r>
    </w:p>
    <w:p>
      <w:pPr>
        <w:spacing w:line="360" w:lineRule="auto"/>
      </w:pPr>
    </w:p>
    <w:p>
      <w:pPr>
        <w:spacing w:line="360" w:lineRule="auto"/>
      </w:pPr>
    </w:p>
    <w:p>
      <w:pPr>
        <w:spacing w:line="360" w:lineRule="auto"/>
      </w:pPr>
    </w:p>
    <w:p>
      <w:pPr>
        <w:spacing w:line="360" w:lineRule="auto"/>
      </w:pPr>
    </w:p>
    <w:p>
      <w:pPr>
        <w:pStyle w:val="4"/>
        <w:spacing w:line="360" w:lineRule="auto"/>
        <w:jc w:val="center"/>
        <w:rPr>
          <w:rFonts w:ascii="Times New Roman" w:hAnsi="Times New Roman" w:eastAsia="华文仿宋"/>
          <w:b w:val="0"/>
          <w:color w:val="auto"/>
          <w:kern w:val="2"/>
          <w:sz w:val="32"/>
          <w:szCs w:val="32"/>
        </w:rPr>
      </w:pPr>
      <w:bookmarkStart w:id="201" w:name="_Toc368249879"/>
      <w:bookmarkStart w:id="202" w:name="_Toc368240624"/>
      <w:bookmarkStart w:id="203" w:name="_Toc372320256"/>
      <w:bookmarkStart w:id="204" w:name="_Toc368350283"/>
      <w:bookmarkStart w:id="205" w:name="_Toc368351168"/>
      <w:r>
        <w:rPr>
          <w:rFonts w:ascii="Times New Roman" w:hAnsi="Times New Roman" w:eastAsia="华文仿宋"/>
          <w:b w:val="0"/>
          <w:color w:val="auto"/>
          <w:kern w:val="2"/>
          <w:sz w:val="32"/>
          <w:szCs w:val="32"/>
        </w:rPr>
        <w:t>第三节  系统安装调试与检测验收</w:t>
      </w:r>
      <w:bookmarkEnd w:id="201"/>
      <w:bookmarkEnd w:id="202"/>
      <w:bookmarkEnd w:id="203"/>
      <w:bookmarkEnd w:id="204"/>
      <w:bookmarkEnd w:id="205"/>
    </w:p>
    <w:p>
      <w:pPr>
        <w:spacing w:line="360" w:lineRule="auto"/>
        <w:ind w:firstLine="420" w:firstLineChars="200"/>
        <w:rPr>
          <w:kern w:val="0"/>
        </w:rPr>
      </w:pPr>
    </w:p>
    <w:p>
      <w:pPr>
        <w:spacing w:line="360" w:lineRule="auto"/>
        <w:ind w:firstLine="420" w:firstLineChars="200"/>
        <w:rPr>
          <w:kern w:val="0"/>
        </w:rPr>
      </w:pPr>
      <w:r>
        <w:rPr>
          <w:kern w:val="0"/>
        </w:rPr>
        <w:t>消防给水系统的安装调试、检测验收包括消防水池、消防水箱的施工、安装、系统检测、验收等内容。供水设施安装包括消防水泵、消防气压给水设备、消防水泵接合器等及其附属管道的安装、调试和检测、验收。</w:t>
      </w:r>
    </w:p>
    <w:p>
      <w:pPr>
        <w:spacing w:line="360" w:lineRule="auto"/>
        <w:ind w:firstLine="420" w:firstLineChars="200"/>
        <w:rPr>
          <w:rFonts w:ascii="黑体" w:eastAsia="黑体"/>
          <w:kern w:val="0"/>
          <w:szCs w:val="28"/>
        </w:rPr>
      </w:pPr>
      <w:r>
        <w:rPr>
          <w:rFonts w:hint="eastAsia" w:ascii="黑体" w:eastAsia="黑体"/>
          <w:kern w:val="0"/>
          <w:szCs w:val="28"/>
        </w:rPr>
        <w:t>一、消防水源</w:t>
      </w:r>
    </w:p>
    <w:p>
      <w:pPr>
        <w:spacing w:line="360" w:lineRule="auto"/>
        <w:ind w:firstLine="420" w:firstLineChars="200"/>
        <w:rPr>
          <w:kern w:val="0"/>
        </w:rPr>
      </w:pPr>
      <w:r>
        <w:rPr>
          <w:kern w:val="0"/>
        </w:rPr>
        <w:t>（一）消防水池、消防水箱的施工、安装</w:t>
      </w:r>
    </w:p>
    <w:p>
      <w:pPr>
        <w:spacing w:line="360" w:lineRule="auto"/>
        <w:ind w:firstLine="420" w:firstLineChars="200"/>
        <w:rPr>
          <w:kern w:val="0"/>
        </w:rPr>
      </w:pPr>
      <w:r>
        <w:rPr>
          <w:kern w:val="0"/>
        </w:rPr>
        <w:t>1.消防水池、消防水箱的施工和安装，要应符合现行国家标准《给水排水构筑物工程施工及验收规范》GB50141、《建筑给水排水及采暖工程施工质量验收规范》GB50242的有关规定。</w:t>
      </w:r>
    </w:p>
    <w:p>
      <w:pPr>
        <w:spacing w:line="360" w:lineRule="auto"/>
        <w:ind w:firstLine="420" w:firstLineChars="200"/>
        <w:rPr>
          <w:kern w:val="0"/>
        </w:rPr>
      </w:pPr>
      <w:r>
        <w:rPr>
          <w:kern w:val="0"/>
        </w:rPr>
        <w:t>2.消防水池、消防水箱应设置于便于维护，通风良好、不结冰、不受污染的场所。在寒冷的场所，消防水箱应保温或在水箱间设置采暖（室内气温大于5</w:t>
      </w:r>
      <w:r>
        <w:rPr>
          <w:rFonts w:hint="eastAsia" w:hAnsi="宋体" w:cs="宋体"/>
          <w:kern w:val="0"/>
        </w:rPr>
        <w:t>℃</w:t>
      </w:r>
      <w:r>
        <w:rPr>
          <w:kern w:val="0"/>
        </w:rPr>
        <w:t>）。</w:t>
      </w:r>
    </w:p>
    <w:p>
      <w:pPr>
        <w:spacing w:line="360" w:lineRule="auto"/>
        <w:ind w:firstLine="420" w:firstLineChars="200"/>
        <w:rPr>
          <w:kern w:val="0"/>
        </w:rPr>
      </w:pPr>
      <w:r>
        <w:rPr>
          <w:kern w:val="0"/>
        </w:rPr>
        <w:t xml:space="preserve">3.在施工安装时，消防水池及消防水箱的外壁与建筑本体结构墙面或其他池壁之间的净距，要满足施工、装配和检修的需要。无管道的侧面，净距不宜小于0.7m；有管道的侧面，净距不宜小于1.0m,且管道外壁与建筑本体墙面之间的通道宽度不宜小于0.6m；设有人孔的池顶，顶板面与上面建筑本体板底的净空不应小于0.8m。 </w:t>
      </w:r>
    </w:p>
    <w:p>
      <w:pPr>
        <w:spacing w:line="360" w:lineRule="auto"/>
        <w:ind w:firstLine="420" w:firstLineChars="200"/>
        <w:rPr>
          <w:kern w:val="0"/>
        </w:rPr>
      </w:pPr>
      <w:r>
        <w:rPr>
          <w:kern w:val="0"/>
        </w:rPr>
        <w:t>4.消防水箱采用钢筋混凝土时，在消防水箱的内部应贴白瓷砖或喷涂瓷釉涂料。采用其他材料时，消防水箱宜设置支墩，支墩的高度不宜小于600mm，以便于管道、附件的安装和检修。在选择材料时，除了考虑强度、造价、材料的自重、不易产生藻类外，还应考虑到消防水箱的耐腐蚀性（耐久性）。适合做水箱的材料有许多种，最常见的材料有碳素钢、不锈钢、钢筋混凝土、玻璃钢、搪瓷钢板等材料，它们的优缺点如下：</w:t>
      </w:r>
    </w:p>
    <w:p>
      <w:pPr>
        <w:spacing w:line="360" w:lineRule="auto"/>
        <w:ind w:firstLine="420" w:firstLineChars="200"/>
        <w:rPr>
          <w:kern w:val="0"/>
        </w:rPr>
      </w:pPr>
      <w:r>
        <w:rPr>
          <w:kern w:val="0"/>
        </w:rPr>
        <w:t>1）碳素钢板焊接而成的钢板水箱，内表面需进行防腐处理，并且防腐材料不得有碍卫生要求。</w:t>
      </w:r>
    </w:p>
    <w:p>
      <w:pPr>
        <w:spacing w:line="360" w:lineRule="auto"/>
        <w:ind w:firstLine="420" w:firstLineChars="200"/>
        <w:rPr>
          <w:kern w:val="0"/>
        </w:rPr>
      </w:pPr>
      <w:r>
        <w:rPr>
          <w:kern w:val="0"/>
        </w:rPr>
        <w:t>2）钢筋混凝土现场灌注的水箱，重量大，施工周期长，与配管边接处易漏水，清洗时表面材料易脱落。</w:t>
      </w:r>
    </w:p>
    <w:p>
      <w:pPr>
        <w:spacing w:line="360" w:lineRule="auto"/>
        <w:ind w:firstLine="420" w:firstLineChars="200"/>
        <w:rPr>
          <w:kern w:val="0"/>
        </w:rPr>
      </w:pPr>
      <w:r>
        <w:rPr>
          <w:kern w:val="0"/>
        </w:rPr>
        <w:t>3）搪瓷钢板水箱（如图3-2-3-1），水质不受污染，能防止钢板锈蚀，安装方便迅速，不受土建进度的限制，结构合理，坚固美观，不变形不漏水，适用性广。</w:t>
      </w:r>
    </w:p>
    <w:p>
      <w:pPr>
        <w:spacing w:line="360" w:lineRule="auto"/>
        <w:ind w:firstLine="420" w:firstLineChars="200"/>
        <w:jc w:val="center"/>
      </w:pPr>
      <w:r>
        <w:drawing>
          <wp:inline distT="0" distB="0" distL="0" distR="0">
            <wp:extent cx="3095625" cy="2324100"/>
            <wp:effectExtent l="19050" t="0" r="9525" b="0"/>
            <wp:docPr id="51" name="图片 76" descr="http://img07.hc360.cn/07/busin/126/581/b/07-1265814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6" descr="http://img07.hc360.cn/07/busin/126/581/b/07-126581497.jpg"/>
                    <pic:cNvPicPr>
                      <a:picLocks noChangeAspect="1" noChangeArrowheads="1"/>
                    </pic:cNvPicPr>
                  </pic:nvPicPr>
                  <pic:blipFill>
                    <a:blip r:embed="rId12"/>
                    <a:srcRect/>
                    <a:stretch>
                      <a:fillRect/>
                    </a:stretch>
                  </pic:blipFill>
                  <pic:spPr>
                    <a:xfrm>
                      <a:off x="0" y="0"/>
                      <a:ext cx="3095625" cy="2324100"/>
                    </a:xfrm>
                    <a:prstGeom prst="rect">
                      <a:avLst/>
                    </a:prstGeom>
                    <a:noFill/>
                    <a:ln w="9525">
                      <a:noFill/>
                      <a:miter lim="800000"/>
                      <a:headEnd/>
                      <a:tailEnd/>
                    </a:ln>
                  </pic:spPr>
                </pic:pic>
              </a:graphicData>
            </a:graphic>
          </wp:inline>
        </w:drawing>
      </w:r>
    </w:p>
    <w:p>
      <w:pPr>
        <w:spacing w:line="360" w:lineRule="auto"/>
        <w:jc w:val="center"/>
      </w:pPr>
      <w:r>
        <w:t>图3-2-3-1  搪瓷钢板水箱</w:t>
      </w:r>
    </w:p>
    <w:p>
      <w:pPr>
        <w:spacing w:line="360" w:lineRule="auto"/>
        <w:ind w:firstLine="420" w:firstLineChars="200"/>
      </w:pPr>
      <w:r>
        <w:t>4）玻璃钢水箱（图3-2-3-2）</w:t>
      </w:r>
      <w:r>
        <w:rPr>
          <w:bCs/>
        </w:rPr>
        <w:t>，</w:t>
      </w:r>
      <w:r>
        <w:t>不受建筑空间限制，适应性强，重量轻，无锈蚀，不渗漏，外形美观，使用寿命短，保温性能好，安全可靠，安装方便，清洗维修简单。</w:t>
      </w:r>
    </w:p>
    <w:p>
      <w:pPr>
        <w:spacing w:line="360" w:lineRule="auto"/>
        <w:ind w:firstLine="420" w:firstLineChars="200"/>
        <w:jc w:val="center"/>
      </w:pPr>
      <w:r>
        <w:drawing>
          <wp:inline distT="0" distB="0" distL="0" distR="0">
            <wp:extent cx="3200400" cy="2038350"/>
            <wp:effectExtent l="19050" t="0" r="0" b="0"/>
            <wp:docPr id="52" name="图片 75" descr="http://www.frponline.com.cn/imageupload/product/2010043010433170312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5" descr="http://www.frponline.com.cn/imageupload/product/201004301043317031250.jpg"/>
                    <pic:cNvPicPr>
                      <a:picLocks noChangeAspect="1" noChangeArrowheads="1"/>
                    </pic:cNvPicPr>
                  </pic:nvPicPr>
                  <pic:blipFill>
                    <a:blip r:embed="rId13"/>
                    <a:srcRect/>
                    <a:stretch>
                      <a:fillRect/>
                    </a:stretch>
                  </pic:blipFill>
                  <pic:spPr>
                    <a:xfrm>
                      <a:off x="0" y="0"/>
                      <a:ext cx="3200400" cy="2038350"/>
                    </a:xfrm>
                    <a:prstGeom prst="rect">
                      <a:avLst/>
                    </a:prstGeom>
                    <a:noFill/>
                    <a:ln w="9525">
                      <a:noFill/>
                      <a:miter lim="800000"/>
                      <a:headEnd/>
                      <a:tailEnd/>
                    </a:ln>
                  </pic:spPr>
                </pic:pic>
              </a:graphicData>
            </a:graphic>
          </wp:inline>
        </w:drawing>
      </w:r>
    </w:p>
    <w:p>
      <w:pPr>
        <w:spacing w:line="360" w:lineRule="auto"/>
        <w:jc w:val="center"/>
      </w:pPr>
      <w:r>
        <w:t>图3-2-3-2   玻璃钢水箱</w:t>
      </w:r>
    </w:p>
    <w:p>
      <w:pPr>
        <w:spacing w:line="360" w:lineRule="auto"/>
        <w:ind w:firstLine="420" w:firstLineChars="200"/>
      </w:pPr>
      <w:r>
        <w:t>5）不锈钢水箱（图3-2-3-3）</w:t>
      </w:r>
      <w:r>
        <w:rPr>
          <w:bCs/>
        </w:rPr>
        <w:t>，</w:t>
      </w:r>
      <w:r>
        <w:t>坚固，不污染水质，耐腐蚀、不漏水，清洗方便，重量轻，不滋生藻类，容易保温，美观，施工方便，但价格高。</w:t>
      </w:r>
    </w:p>
    <w:p>
      <w:pPr>
        <w:spacing w:line="360" w:lineRule="auto"/>
        <w:ind w:firstLine="420" w:firstLineChars="200"/>
        <w:jc w:val="center"/>
      </w:pPr>
      <w:r>
        <w:drawing>
          <wp:inline distT="0" distB="0" distL="0" distR="0">
            <wp:extent cx="3238500" cy="2162175"/>
            <wp:effectExtent l="19050" t="0" r="0" b="0"/>
            <wp:docPr id="53" name="图片 74" descr="http://www.anhuitank.com/upload/2012-2/20120220590365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4" descr="http://www.anhuitank.com/upload/2012-2/2012022059036541.jpg"/>
                    <pic:cNvPicPr>
                      <a:picLocks noChangeAspect="1" noChangeArrowheads="1"/>
                    </pic:cNvPicPr>
                  </pic:nvPicPr>
                  <pic:blipFill>
                    <a:blip r:embed="rId14"/>
                    <a:srcRect/>
                    <a:stretch>
                      <a:fillRect/>
                    </a:stretch>
                  </pic:blipFill>
                  <pic:spPr>
                    <a:xfrm>
                      <a:off x="0" y="0"/>
                      <a:ext cx="3238500" cy="2162175"/>
                    </a:xfrm>
                    <a:prstGeom prst="rect">
                      <a:avLst/>
                    </a:prstGeom>
                    <a:noFill/>
                    <a:ln w="9525">
                      <a:noFill/>
                      <a:miter lim="800000"/>
                      <a:headEnd/>
                      <a:tailEnd/>
                    </a:ln>
                  </pic:spPr>
                </pic:pic>
              </a:graphicData>
            </a:graphic>
          </wp:inline>
        </w:drawing>
      </w:r>
    </w:p>
    <w:p>
      <w:pPr>
        <w:spacing w:line="360" w:lineRule="auto"/>
        <w:jc w:val="center"/>
      </w:pPr>
      <w:r>
        <w:t>图3-2-3-3   不锈钢水箱</w:t>
      </w:r>
    </w:p>
    <w:p>
      <w:pPr>
        <w:spacing w:line="360" w:lineRule="auto"/>
        <w:ind w:firstLine="420" w:firstLineChars="200"/>
      </w:pPr>
      <w:r>
        <w:t>在不锈钢材料的选择中，需要注意市政给水中氯离子对材料的影响。玻璃钢水箱受紫外线照射时强度有变化、橡胶垫片易老化、漏水，故在消防水箱中不推荐使用。</w:t>
      </w:r>
    </w:p>
    <w:p>
      <w:pPr>
        <w:spacing w:line="360" w:lineRule="auto"/>
        <w:ind w:firstLine="420" w:firstLineChars="200"/>
      </w:pPr>
      <w:r>
        <w:t>5.钢筋混凝土消防水池或消防水箱的进水管、出水管要加设防水套管，钢板等制作的消防水池和消防水箱的进出水等管道宜采用法兰连接，对有振动的管道应加设柔性接头。组合式消防水池或消防水箱的进水管、出水管接头宜采用法兰连接，采用其他连接时应做防锈处理。</w:t>
      </w:r>
    </w:p>
    <w:p>
      <w:pPr>
        <w:spacing w:line="360" w:lineRule="auto"/>
        <w:ind w:firstLine="420" w:firstLineChars="200"/>
      </w:pPr>
      <w:r>
        <w:t>6.消防水池、消防水箱的溢流管、泄水管不得与生产或生活用水的排水系统直接相连，应采用间接排水方式。</w:t>
      </w:r>
    </w:p>
    <w:p>
      <w:pPr>
        <w:spacing w:line="360" w:lineRule="auto"/>
        <w:ind w:firstLine="420" w:firstLineChars="200"/>
      </w:pPr>
      <w:r>
        <w:t>7.消防水池和消防水箱出水管或水泵吸水管要满足最低有效水位出水不掺气的技术要求。</w:t>
      </w:r>
    </w:p>
    <w:p>
      <w:pPr>
        <w:spacing w:line="360" w:lineRule="auto"/>
        <w:ind w:firstLine="420" w:firstLineChars="200"/>
        <w:outlineLvl w:val="0"/>
      </w:pPr>
      <w:r>
        <w:t>（二）消防水池、消防水箱的检测验收</w:t>
      </w:r>
    </w:p>
    <w:p>
      <w:pPr>
        <w:spacing w:line="360" w:lineRule="auto"/>
        <w:ind w:firstLine="420" w:firstLineChars="200"/>
      </w:pPr>
      <w:r>
        <w:t>消防水池、消防水箱的验收，应符合现行国家标准《给水排水构筑物施工及验收规范》GBJ141、《建筑给水排水及采暖工程施工质量验收规范》GB50242等标准的有关规定。</w:t>
      </w:r>
    </w:p>
    <w:p>
      <w:pPr>
        <w:spacing w:line="360" w:lineRule="auto"/>
        <w:ind w:firstLine="420" w:firstLineChars="200"/>
      </w:pPr>
      <w:r>
        <w:t>1.对照图纸，用测量工具检查水池容量是否符合要求，观察有无补水措施、防冻措施以及消防用水的保证措施，测量取水口的高度和位置是否符合技术要求，察看溢流管、泄水管的安装位置是否正确。对水箱需测量水箱的容积、安装标高及位置是否符合技术要求；查看水箱的进出水管、溢流管、泄水管、水位指示器、单向阀、水箱补水及增压措施是否符合技术要求；查看管道与水箱之间的连接方式及管道穿楼板或墙体时的保护措施。</w:t>
      </w:r>
    </w:p>
    <w:p>
      <w:pPr>
        <w:spacing w:line="360" w:lineRule="auto"/>
        <w:ind w:firstLine="420" w:firstLineChars="200"/>
      </w:pPr>
      <w:r>
        <w:t>2.敞口水箱装满水静置24h后观察，若不渗不漏，则敞口水箱的满水试验合格；而封闭水箱在试验压力下保持10min，压力不降、不渗不漏则封闭水箱的水压试验合格。</w:t>
      </w:r>
    </w:p>
    <w:p>
      <w:pPr>
        <w:spacing w:line="360" w:lineRule="auto"/>
        <w:ind w:firstLine="420" w:firstLineChars="200"/>
      </w:pPr>
      <w:r>
        <w:t>3.对照图纸，用测量工具检查水箱安装位置及支架或底座安装情况，其尺寸及位置应符合设计要求，埋设平整牢固。</w:t>
      </w:r>
    </w:p>
    <w:p>
      <w:pPr>
        <w:spacing w:line="360" w:lineRule="auto"/>
        <w:ind w:firstLine="420" w:firstLineChars="200"/>
      </w:pPr>
      <w:r>
        <w:t>4.观察检查水箱溢流管和泄放管应设置在排水地点附近但不得与排水管直接连接。</w:t>
      </w:r>
    </w:p>
    <w:p>
      <w:pPr>
        <w:spacing w:line="360" w:lineRule="auto"/>
        <w:ind w:firstLine="420" w:firstLineChars="200"/>
        <w:outlineLvl w:val="0"/>
      </w:pPr>
      <w:r>
        <w:t>（三）其他消防水源的检测验收</w:t>
      </w:r>
    </w:p>
    <w:p>
      <w:pPr>
        <w:spacing w:line="360" w:lineRule="auto"/>
        <w:ind w:firstLine="420" w:firstLineChars="200"/>
      </w:pPr>
      <w:r>
        <w:t>除了消防水池及水箱外，其他消防水源应符合下列要求：</w:t>
      </w:r>
    </w:p>
    <w:p>
      <w:pPr>
        <w:spacing w:line="360" w:lineRule="auto"/>
        <w:ind w:firstLine="420" w:firstLineChars="200"/>
      </w:pPr>
      <w:r>
        <w:t>1.天然水源取水口、地下水井等其他消防水源的水位、出水量、有效容积、安装位置，应符合设计要求；</w:t>
      </w:r>
    </w:p>
    <w:p>
      <w:pPr>
        <w:spacing w:line="360" w:lineRule="auto"/>
        <w:ind w:firstLine="420" w:firstLineChars="200"/>
      </w:pPr>
      <w:r>
        <w:t xml:space="preserve">2.对照设计资料检查江河湖海、水库和水塘等天然水源的水量、水质是否符合设计要求，应验证其枯水位、洪水位和常水位的流量符合设计要求；地下水井的常水位、出水量等应符合设计要求； </w:t>
      </w:r>
    </w:p>
    <w:p>
      <w:pPr>
        <w:spacing w:line="360" w:lineRule="auto"/>
        <w:ind w:firstLine="420" w:firstLineChars="200"/>
        <w:outlineLvl w:val="0"/>
      </w:pPr>
      <w:r>
        <w:t>3.给水管网的进水管管径及供水能力应符合设计要求；</w:t>
      </w:r>
    </w:p>
    <w:p>
      <w:pPr>
        <w:spacing w:line="360" w:lineRule="auto"/>
        <w:ind w:firstLine="420" w:firstLineChars="200"/>
      </w:pPr>
      <w:r>
        <w:t>4.消防水泵直接从市政管网吸水时，应测试市政供水的压力和流量能否满足设计要求的流量。</w:t>
      </w:r>
    </w:p>
    <w:p>
      <w:pPr>
        <w:spacing w:line="360" w:lineRule="auto"/>
        <w:ind w:firstLine="420" w:firstLineChars="200"/>
        <w:outlineLvl w:val="0"/>
        <w:rPr>
          <w:rFonts w:ascii="黑体" w:eastAsia="黑体"/>
        </w:rPr>
      </w:pPr>
      <w:r>
        <w:rPr>
          <w:rFonts w:hint="eastAsia" w:ascii="黑体" w:eastAsia="黑体"/>
        </w:rPr>
        <w:t>二、消防供水设施、设备</w:t>
      </w:r>
    </w:p>
    <w:p>
      <w:pPr>
        <w:spacing w:line="360" w:lineRule="auto"/>
        <w:ind w:firstLine="420" w:firstLineChars="200"/>
        <w:outlineLvl w:val="0"/>
        <w:rPr>
          <w:szCs w:val="24"/>
        </w:rPr>
      </w:pPr>
      <w:r>
        <w:rPr>
          <w:szCs w:val="24"/>
        </w:rPr>
        <w:t>（一）消防水泵</w:t>
      </w:r>
    </w:p>
    <w:p>
      <w:pPr>
        <w:spacing w:line="360" w:lineRule="auto"/>
        <w:ind w:firstLine="420" w:firstLineChars="200"/>
        <w:rPr>
          <w:szCs w:val="24"/>
        </w:rPr>
      </w:pPr>
      <w:r>
        <w:rPr>
          <w:szCs w:val="24"/>
        </w:rPr>
        <w:t>1</w:t>
      </w:r>
      <w:r>
        <w:t>.</w:t>
      </w:r>
      <w:r>
        <w:rPr>
          <w:szCs w:val="24"/>
        </w:rPr>
        <w:t>消防水泵的安装调试</w:t>
      </w:r>
    </w:p>
    <w:p>
      <w:pPr>
        <w:spacing w:line="360" w:lineRule="auto"/>
        <w:ind w:firstLine="420" w:firstLineChars="200"/>
      </w:pPr>
      <w:r>
        <w:t>1）安装前要对水泵进行手动盘车，检查其灵活性。 除小型管道泵可以将水泵直接安装在管道上而不做基础外，大多数水泵的安装需要设置混凝土基础。水泵安装前应对土建施工的基础进行复查验收，水泵基础应符合相应水泵产品样本中水泵安装基础图的要求。基础需要检查设备基础的位置、尺寸、高度及地脚螺孔位置和尺寸，应符合设计规定。设备基础表面要平整光滑，并清除地脚螺栓预留孔内的杂物。</w:t>
      </w:r>
    </w:p>
    <w:p>
      <w:pPr>
        <w:spacing w:line="360" w:lineRule="auto"/>
        <w:ind w:firstLine="420" w:firstLineChars="200"/>
      </w:pPr>
      <w:r>
        <w:t>2）水泵的减振措施。当有减振要求时，水泵应配有减振设施，将水泵安装在减振台座上。减振台座是在水泵的底座下增设槽钢框架或混凝土板，框架或混凝土板通过地脚螺栓与基础紧固，减振台座下使用减振装置。常用的减振设施有橡胶隔振垫（如图3-2-3-4），橡胶剪切减振器，弹簧减振器（图3-2-3-5）</w:t>
      </w:r>
      <w:r>
        <w:rPr>
          <w:bCs/>
        </w:rPr>
        <w:t>等。</w:t>
      </w:r>
    </w:p>
    <w:p>
      <w:pPr>
        <w:spacing w:line="360" w:lineRule="auto"/>
        <w:ind w:firstLine="420" w:firstLineChars="200"/>
      </w:pPr>
      <w:r>
        <w:drawing>
          <wp:inline distT="0" distB="0" distL="0" distR="0">
            <wp:extent cx="1085850" cy="771525"/>
            <wp:effectExtent l="19050" t="0" r="0" b="0"/>
            <wp:docPr id="5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3"/>
                    <pic:cNvPicPr>
                      <a:picLocks noChangeAspect="1" noChangeArrowheads="1"/>
                    </pic:cNvPicPr>
                  </pic:nvPicPr>
                  <pic:blipFill>
                    <a:blip r:embed="rId15"/>
                    <a:srcRect/>
                    <a:stretch>
                      <a:fillRect/>
                    </a:stretch>
                  </pic:blipFill>
                  <pic:spPr>
                    <a:xfrm>
                      <a:off x="0" y="0"/>
                      <a:ext cx="1085850" cy="771525"/>
                    </a:xfrm>
                    <a:prstGeom prst="rect">
                      <a:avLst/>
                    </a:prstGeom>
                    <a:noFill/>
                    <a:ln w="9525">
                      <a:noFill/>
                      <a:miter lim="800000"/>
                      <a:headEnd/>
                      <a:tailEnd/>
                    </a:ln>
                  </pic:spPr>
                </pic:pic>
              </a:graphicData>
            </a:graphic>
          </wp:inline>
        </w:drawing>
      </w:r>
      <w:r>
        <w:t xml:space="preserve"> </w:t>
      </w:r>
      <w:r>
        <w:drawing>
          <wp:inline distT="0" distB="0" distL="0" distR="0">
            <wp:extent cx="1209675" cy="1057275"/>
            <wp:effectExtent l="19050" t="0" r="9525" b="0"/>
            <wp:docPr id="5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2"/>
                    <pic:cNvPicPr>
                      <a:picLocks noChangeAspect="1" noChangeArrowheads="1"/>
                    </pic:cNvPicPr>
                  </pic:nvPicPr>
                  <pic:blipFill>
                    <a:blip r:embed="rId16"/>
                    <a:srcRect/>
                    <a:stretch>
                      <a:fillRect/>
                    </a:stretch>
                  </pic:blipFill>
                  <pic:spPr>
                    <a:xfrm>
                      <a:off x="0" y="0"/>
                      <a:ext cx="1209675" cy="1057275"/>
                    </a:xfrm>
                    <a:prstGeom prst="rect">
                      <a:avLst/>
                    </a:prstGeom>
                    <a:noFill/>
                    <a:ln w="9525">
                      <a:noFill/>
                      <a:miter lim="800000"/>
                      <a:headEnd/>
                      <a:tailEnd/>
                    </a:ln>
                  </pic:spPr>
                </pic:pic>
              </a:graphicData>
            </a:graphic>
          </wp:inline>
        </w:drawing>
      </w:r>
      <w:r>
        <w:t xml:space="preserve">         </w:t>
      </w:r>
      <w:r>
        <w:drawing>
          <wp:inline distT="0" distB="0" distL="0" distR="0">
            <wp:extent cx="1371600" cy="1247775"/>
            <wp:effectExtent l="19050" t="0" r="0" b="0"/>
            <wp:docPr id="5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1"/>
                    <pic:cNvPicPr>
                      <a:picLocks noChangeAspect="1" noChangeArrowheads="1"/>
                    </pic:cNvPicPr>
                  </pic:nvPicPr>
                  <pic:blipFill>
                    <a:blip r:embed="rId17"/>
                    <a:srcRect/>
                    <a:stretch>
                      <a:fillRect/>
                    </a:stretch>
                  </pic:blipFill>
                  <pic:spPr>
                    <a:xfrm>
                      <a:off x="0" y="0"/>
                      <a:ext cx="1371600" cy="1247775"/>
                    </a:xfrm>
                    <a:prstGeom prst="rect">
                      <a:avLst/>
                    </a:prstGeom>
                    <a:noFill/>
                    <a:ln w="9525">
                      <a:noFill/>
                      <a:miter lim="800000"/>
                      <a:headEnd/>
                      <a:tailEnd/>
                    </a:ln>
                  </pic:spPr>
                </pic:pic>
              </a:graphicData>
            </a:graphic>
          </wp:inline>
        </w:drawing>
      </w:r>
    </w:p>
    <w:p>
      <w:pPr>
        <w:spacing w:line="360" w:lineRule="auto"/>
        <w:ind w:firstLine="420" w:firstLineChars="200"/>
      </w:pPr>
      <w:r>
        <w:t xml:space="preserve">        图3-2-3-4  橡胶隔振垫             图3-2-3-5  阻尼弹簧减振器</w:t>
      </w:r>
    </w:p>
    <w:p>
      <w:pPr>
        <w:spacing w:line="360" w:lineRule="auto"/>
        <w:ind w:firstLine="420" w:firstLineChars="200"/>
      </w:pPr>
      <w:r>
        <w:t>3）水泵安装操作。水泵安装有整体安装和分体安装两种方式。水泵安装得好坏，对水泵的运行和寿命有重要影响。</w:t>
      </w:r>
    </w:p>
    <w:p>
      <w:pPr>
        <w:spacing w:line="360" w:lineRule="auto"/>
        <w:ind w:firstLine="420" w:firstLineChars="200"/>
      </w:pPr>
      <w:r>
        <w:t>（1）分体水泵的安装。泵在装配前，应首先检查零件主要装配尺寸及影响装配的缺陷，清洗零件后方可进行装配。分体水泵安装时,应先安装水泵再安装电动机。水泵吊装可用吊车或三脚架和倒链滑车，钢丝绳系在泵体吊环上。水泵就位后找正找平，使水泵高度、水平及中心位置符合设计要求。小型水泵的找正，一般用水平尺放在水泵轴上测量轴向水平，放在水泵进 (出)口垂直法兰面上测量径向水平。大型水泵则采用水准仪和吊线法找正，然后进行泵体固定，最后安装电动机，使电动机联轴器与水泵联轴器对接，使水泵轴中心线与电动机轴中心线在同一水平线上。</w:t>
      </w:r>
    </w:p>
    <w:p>
      <w:pPr>
        <w:spacing w:line="360" w:lineRule="auto"/>
        <w:ind w:firstLine="420" w:firstLineChars="200"/>
      </w:pPr>
      <w:r>
        <w:t>（2）水泵的整体安装。整体安装时，首先清除泵座底面上的油腻和污垢，将水泵吊装放置在水泵基础上；通过调整水泵底座与基础之间的垫铁厚度，使水泵底座找正找平；然后对水泵的轴线、进出水口中心线进行检查和调整；最后进行泵体固定，用水泥砂浆浇灌地脚螺栓孔，待水泥砂浆凝固后，找平泵座并拧紧地脚螺栓螺母（图3-2-3-6）。</w:t>
      </w:r>
    </w:p>
    <w:p>
      <w:pPr>
        <w:spacing w:line="360" w:lineRule="auto"/>
        <w:jc w:val="center"/>
      </w:pPr>
      <w:r>
        <w:drawing>
          <wp:inline distT="0" distB="0" distL="0" distR="0">
            <wp:extent cx="4371975" cy="2333625"/>
            <wp:effectExtent l="19050" t="0" r="9525" b="0"/>
            <wp:docPr id="57" name="图片 70" descr="http://www.ahzhongan.com/upload/2012-3/20120307605594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0" descr="http://www.ahzhongan.com/upload/2012-3/2012030760559449.jpg"/>
                    <pic:cNvPicPr>
                      <a:picLocks noChangeAspect="1" noChangeArrowheads="1"/>
                    </pic:cNvPicPr>
                  </pic:nvPicPr>
                  <pic:blipFill>
                    <a:blip r:embed="rId18"/>
                    <a:srcRect/>
                    <a:stretch>
                      <a:fillRect/>
                    </a:stretch>
                  </pic:blipFill>
                  <pic:spPr>
                    <a:xfrm>
                      <a:off x="0" y="0"/>
                      <a:ext cx="4371975" cy="2333625"/>
                    </a:xfrm>
                    <a:prstGeom prst="rect">
                      <a:avLst/>
                    </a:prstGeom>
                    <a:noFill/>
                    <a:ln w="9525">
                      <a:noFill/>
                      <a:miter lim="800000"/>
                      <a:headEnd/>
                      <a:tailEnd/>
                    </a:ln>
                  </pic:spPr>
                </pic:pic>
              </a:graphicData>
            </a:graphic>
          </wp:inline>
        </w:drawing>
      </w:r>
    </w:p>
    <w:p>
      <w:pPr>
        <w:spacing w:line="360" w:lineRule="auto"/>
        <w:jc w:val="center"/>
      </w:pPr>
      <w:r>
        <w:t>图3-2-3-6   水泵地脚螺栓固定</w:t>
      </w:r>
    </w:p>
    <w:p>
      <w:pPr>
        <w:spacing w:line="360" w:lineRule="auto"/>
        <w:ind w:firstLine="420" w:firstLineChars="200"/>
      </w:pPr>
      <w:r>
        <w:t>（3）消防水泵机组外轮廓面与墙和相邻机组间的间距应符合表</w:t>
      </w:r>
      <w:r>
        <w:rPr>
          <w:bCs/>
        </w:rPr>
        <w:t>3-2-3-1</w:t>
      </w:r>
      <w:r>
        <w:t>规定：</w:t>
      </w:r>
    </w:p>
    <w:p>
      <w:pPr>
        <w:spacing w:line="360" w:lineRule="auto"/>
        <w:jc w:val="center"/>
      </w:pPr>
      <w:r>
        <w:t>表</w:t>
      </w:r>
      <w:r>
        <w:rPr>
          <w:bCs/>
        </w:rPr>
        <w:t>3-2-3-1</w:t>
      </w:r>
      <w:r>
        <w:t xml:space="preserve"> 消防水泵机组外轮廓面与墙和相邻机组间的间距</w:t>
      </w:r>
    </w:p>
    <w:tbl>
      <w:tblPr>
        <w:tblStyle w:val="46"/>
        <w:tblW w:w="814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08"/>
        <w:gridCol w:w="2980"/>
        <w:gridCol w:w="28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76" w:hRule="atLeast"/>
          <w:jc w:val="center"/>
        </w:trPr>
        <w:tc>
          <w:tcPr>
            <w:tcW w:w="2308" w:type="dxa"/>
            <w:shd w:val="clear" w:color="auto" w:fill="auto"/>
            <w:vAlign w:val="center"/>
          </w:tcPr>
          <w:p>
            <w:pPr>
              <w:ind w:firstLine="360" w:firstLineChars="200"/>
              <w:jc w:val="center"/>
              <w:rPr>
                <w:sz w:val="18"/>
                <w:szCs w:val="18"/>
              </w:rPr>
            </w:pPr>
            <w:r>
              <w:rPr>
                <w:sz w:val="18"/>
                <w:szCs w:val="18"/>
              </w:rPr>
              <w:t>电机额定功率（kW）</w:t>
            </w:r>
          </w:p>
        </w:tc>
        <w:tc>
          <w:tcPr>
            <w:tcW w:w="2980" w:type="dxa"/>
            <w:shd w:val="clear" w:color="auto" w:fill="auto"/>
            <w:vAlign w:val="center"/>
          </w:tcPr>
          <w:p>
            <w:pPr>
              <w:ind w:firstLine="360" w:firstLineChars="200"/>
              <w:jc w:val="center"/>
              <w:rPr>
                <w:sz w:val="18"/>
                <w:szCs w:val="18"/>
              </w:rPr>
            </w:pPr>
            <w:r>
              <w:rPr>
                <w:sz w:val="18"/>
                <w:szCs w:val="18"/>
              </w:rPr>
              <w:t>消防水泵机组外轮廓面与墙面之间的最小距离（m）</w:t>
            </w:r>
          </w:p>
        </w:tc>
        <w:tc>
          <w:tcPr>
            <w:tcW w:w="2858" w:type="dxa"/>
            <w:shd w:val="clear" w:color="auto" w:fill="auto"/>
            <w:vAlign w:val="center"/>
          </w:tcPr>
          <w:p>
            <w:pPr>
              <w:ind w:firstLine="360" w:firstLineChars="200"/>
              <w:jc w:val="center"/>
              <w:rPr>
                <w:sz w:val="18"/>
                <w:szCs w:val="18"/>
              </w:rPr>
            </w:pPr>
            <w:r>
              <w:rPr>
                <w:sz w:val="18"/>
                <w:szCs w:val="18"/>
              </w:rPr>
              <w:t>相邻机组外轮廓面之间最小间距（m）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9" w:hRule="atLeast"/>
          <w:jc w:val="center"/>
        </w:trPr>
        <w:tc>
          <w:tcPr>
            <w:tcW w:w="2308" w:type="dxa"/>
            <w:shd w:val="clear" w:color="auto" w:fill="auto"/>
            <w:vAlign w:val="center"/>
          </w:tcPr>
          <w:p>
            <w:pPr>
              <w:ind w:firstLine="360" w:firstLineChars="200"/>
              <w:jc w:val="center"/>
              <w:rPr>
                <w:sz w:val="18"/>
                <w:szCs w:val="18"/>
              </w:rPr>
            </w:pPr>
            <w:r>
              <w:rPr>
                <w:sz w:val="18"/>
                <w:szCs w:val="18"/>
              </w:rPr>
              <w:t>≤20</w:t>
            </w:r>
          </w:p>
        </w:tc>
        <w:tc>
          <w:tcPr>
            <w:tcW w:w="2980" w:type="dxa"/>
            <w:shd w:val="clear" w:color="auto" w:fill="auto"/>
            <w:vAlign w:val="center"/>
          </w:tcPr>
          <w:p>
            <w:pPr>
              <w:ind w:firstLine="360" w:firstLineChars="200"/>
              <w:jc w:val="center"/>
              <w:rPr>
                <w:sz w:val="18"/>
                <w:szCs w:val="18"/>
              </w:rPr>
            </w:pPr>
            <w:r>
              <w:rPr>
                <w:sz w:val="18"/>
                <w:szCs w:val="18"/>
              </w:rPr>
              <w:t>0.8</w:t>
            </w:r>
          </w:p>
        </w:tc>
        <w:tc>
          <w:tcPr>
            <w:tcW w:w="2858" w:type="dxa"/>
            <w:shd w:val="clear" w:color="auto" w:fill="auto"/>
            <w:vAlign w:val="center"/>
          </w:tcPr>
          <w:p>
            <w:pPr>
              <w:ind w:firstLine="360" w:firstLineChars="200"/>
              <w:jc w:val="center"/>
              <w:rPr>
                <w:sz w:val="18"/>
                <w:szCs w:val="18"/>
              </w:rPr>
            </w:pPr>
            <w:r>
              <w:rPr>
                <w:sz w:val="18"/>
                <w:szCs w:val="18"/>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8" w:hRule="atLeast"/>
          <w:jc w:val="center"/>
        </w:trPr>
        <w:tc>
          <w:tcPr>
            <w:tcW w:w="2308" w:type="dxa"/>
            <w:shd w:val="clear" w:color="auto" w:fill="auto"/>
            <w:vAlign w:val="center"/>
          </w:tcPr>
          <w:p>
            <w:pPr>
              <w:ind w:firstLine="360" w:firstLineChars="200"/>
              <w:jc w:val="center"/>
              <w:rPr>
                <w:sz w:val="18"/>
                <w:szCs w:val="18"/>
              </w:rPr>
            </w:pPr>
            <w:r>
              <w:rPr>
                <w:sz w:val="18"/>
                <w:szCs w:val="18"/>
              </w:rPr>
              <w:t>＞22～55</w:t>
            </w:r>
          </w:p>
        </w:tc>
        <w:tc>
          <w:tcPr>
            <w:tcW w:w="2980" w:type="dxa"/>
            <w:shd w:val="clear" w:color="auto" w:fill="auto"/>
            <w:vAlign w:val="center"/>
          </w:tcPr>
          <w:p>
            <w:pPr>
              <w:ind w:firstLine="360" w:firstLineChars="200"/>
              <w:jc w:val="center"/>
              <w:rPr>
                <w:sz w:val="18"/>
                <w:szCs w:val="18"/>
              </w:rPr>
            </w:pPr>
            <w:r>
              <w:rPr>
                <w:sz w:val="18"/>
                <w:szCs w:val="18"/>
              </w:rPr>
              <w:t>1.0</w:t>
            </w:r>
          </w:p>
        </w:tc>
        <w:tc>
          <w:tcPr>
            <w:tcW w:w="2858" w:type="dxa"/>
            <w:shd w:val="clear" w:color="auto" w:fill="auto"/>
            <w:vAlign w:val="center"/>
          </w:tcPr>
          <w:p>
            <w:pPr>
              <w:ind w:firstLine="360" w:firstLineChars="200"/>
              <w:jc w:val="center"/>
              <w:rPr>
                <w:sz w:val="18"/>
                <w:szCs w:val="18"/>
              </w:rPr>
            </w:pPr>
            <w:r>
              <w:rPr>
                <w:sz w:val="18"/>
                <w:szCs w:val="18"/>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1" w:hRule="atLeast"/>
          <w:jc w:val="center"/>
        </w:trPr>
        <w:tc>
          <w:tcPr>
            <w:tcW w:w="2308" w:type="dxa"/>
            <w:shd w:val="clear" w:color="auto" w:fill="auto"/>
            <w:vAlign w:val="center"/>
          </w:tcPr>
          <w:p>
            <w:pPr>
              <w:ind w:firstLine="360" w:firstLineChars="200"/>
              <w:jc w:val="center"/>
              <w:rPr>
                <w:sz w:val="18"/>
                <w:szCs w:val="18"/>
              </w:rPr>
            </w:pPr>
            <w:r>
              <w:rPr>
                <w:sz w:val="18"/>
                <w:szCs w:val="18"/>
              </w:rPr>
              <w:t>≥22～55</w:t>
            </w:r>
          </w:p>
        </w:tc>
        <w:tc>
          <w:tcPr>
            <w:tcW w:w="2980" w:type="dxa"/>
            <w:shd w:val="clear" w:color="auto" w:fill="auto"/>
            <w:vAlign w:val="center"/>
          </w:tcPr>
          <w:p>
            <w:pPr>
              <w:ind w:firstLine="360" w:firstLineChars="200"/>
              <w:jc w:val="center"/>
              <w:rPr>
                <w:sz w:val="18"/>
                <w:szCs w:val="18"/>
              </w:rPr>
            </w:pPr>
            <w:r>
              <w:rPr>
                <w:sz w:val="18"/>
                <w:szCs w:val="18"/>
              </w:rPr>
              <w:t>1.2</w:t>
            </w:r>
          </w:p>
        </w:tc>
        <w:tc>
          <w:tcPr>
            <w:tcW w:w="2858" w:type="dxa"/>
            <w:shd w:val="clear" w:color="auto" w:fill="auto"/>
            <w:vAlign w:val="center"/>
          </w:tcPr>
          <w:p>
            <w:pPr>
              <w:ind w:firstLine="360" w:firstLineChars="200"/>
              <w:jc w:val="center"/>
              <w:rPr>
                <w:sz w:val="18"/>
                <w:szCs w:val="18"/>
              </w:rPr>
            </w:pPr>
            <w:r>
              <w:rPr>
                <w:sz w:val="18"/>
                <w:szCs w:val="18"/>
              </w:rPr>
              <w:t>1.2</w:t>
            </w:r>
          </w:p>
        </w:tc>
      </w:tr>
    </w:tbl>
    <w:p>
      <w:pPr>
        <w:spacing w:line="360" w:lineRule="auto"/>
        <w:ind w:firstLine="360" w:firstLineChars="200"/>
        <w:rPr>
          <w:sz w:val="18"/>
          <w:szCs w:val="18"/>
        </w:rPr>
      </w:pPr>
      <w:r>
        <w:rPr>
          <w:sz w:val="18"/>
          <w:szCs w:val="18"/>
        </w:rPr>
        <w:t>注：水泵侧面有管道时，外轮廓面计至管道外壁。</w:t>
      </w:r>
    </w:p>
    <w:p>
      <w:pPr>
        <w:spacing w:line="360" w:lineRule="auto"/>
        <w:ind w:firstLine="420" w:firstLineChars="200"/>
        <w:jc w:val="center"/>
      </w:pPr>
      <w:r>
        <w:drawing>
          <wp:inline distT="0" distB="0" distL="0" distR="0">
            <wp:extent cx="3609975" cy="3257550"/>
            <wp:effectExtent l="19050" t="0" r="9525" b="0"/>
            <wp:docPr id="5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9"/>
                    <pic:cNvPicPr>
                      <a:picLocks noChangeAspect="1" noChangeArrowheads="1"/>
                    </pic:cNvPicPr>
                  </pic:nvPicPr>
                  <pic:blipFill>
                    <a:blip r:embed="rId19"/>
                    <a:srcRect/>
                    <a:stretch>
                      <a:fillRect/>
                    </a:stretch>
                  </pic:blipFill>
                  <pic:spPr>
                    <a:xfrm>
                      <a:off x="0" y="0"/>
                      <a:ext cx="3609975" cy="3257550"/>
                    </a:xfrm>
                    <a:prstGeom prst="rect">
                      <a:avLst/>
                    </a:prstGeom>
                    <a:noFill/>
                    <a:ln w="9525">
                      <a:noFill/>
                      <a:miter lim="800000"/>
                      <a:headEnd/>
                      <a:tailEnd/>
                    </a:ln>
                  </pic:spPr>
                </pic:pic>
              </a:graphicData>
            </a:graphic>
          </wp:inline>
        </w:drawing>
      </w:r>
    </w:p>
    <w:p>
      <w:pPr>
        <w:spacing w:line="360" w:lineRule="auto"/>
        <w:jc w:val="center"/>
      </w:pPr>
      <w:r>
        <w:t>图3-2-3-7 消防水泵机组外轮廓面与墙和相邻机组间及过道的间距示意</w:t>
      </w:r>
    </w:p>
    <w:p>
      <w:pPr>
        <w:spacing w:line="360" w:lineRule="auto"/>
        <w:ind w:firstLine="420" w:firstLineChars="200"/>
      </w:pPr>
      <w:r>
        <w:t>除了以上机组间距要求外，泵房主要人行通道宽度不宜小于1.2m，电气控制柜前通道宽度不宜小于1.5m（如图3-2-3-7）</w:t>
      </w:r>
      <w:r>
        <w:rPr>
          <w:bCs/>
        </w:rPr>
        <w:t>。</w:t>
      </w:r>
    </w:p>
    <w:p>
      <w:pPr>
        <w:spacing w:line="360" w:lineRule="auto"/>
        <w:ind w:firstLine="420" w:firstLineChars="200"/>
      </w:pPr>
      <w:r>
        <w:t>（4）水泵机组基础的平面尺寸，有关资料如未明确，无隔振安装应较水泵机组底座四周各宽出100～150mm；有隔振安装应较水泵隔振台座四周各宽出150mm。</w:t>
      </w:r>
    </w:p>
    <w:p>
      <w:pPr>
        <w:spacing w:line="360" w:lineRule="auto"/>
        <w:ind w:firstLine="420" w:firstLineChars="200"/>
      </w:pPr>
      <w:r>
        <w:t>（5）水泵机组基础的顶面标高，无隔振安装时应高出泵房地面不小于0.10 m；有隔振安装时可高出泵房地面不小于0.05 m。泵房内管道管外底距地面的距离，当管径DN≤150mm时，不应小于0.20 m；当管径DN≥200 mm时，不应小于0.25m。图3-2-3-8</w:t>
      </w:r>
      <w:r>
        <w:rPr>
          <w:bCs/>
        </w:rPr>
        <w:t>。</w:t>
      </w:r>
    </w:p>
    <w:p>
      <w:pPr>
        <w:spacing w:line="360" w:lineRule="auto"/>
        <w:ind w:firstLine="420" w:firstLineChars="200"/>
      </w:pPr>
      <w:r>
        <w:t>（6）水泵吸水管水平段偏心大小头应采用管顶平接，避免产生气囊和漏气现象（如图3-2-3-9）即典型安装错误；</w:t>
      </w:r>
    </w:p>
    <w:p>
      <w:pPr>
        <w:spacing w:line="360" w:lineRule="auto"/>
        <w:ind w:firstLine="420" w:firstLineChars="200"/>
      </w:pPr>
      <w:r>
        <w:drawing>
          <wp:inline distT="0" distB="0" distL="0" distR="0">
            <wp:extent cx="4600575" cy="2695575"/>
            <wp:effectExtent l="19050" t="0" r="9525" b="0"/>
            <wp:docPr id="5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8"/>
                    <pic:cNvPicPr>
                      <a:picLocks noChangeAspect="1" noChangeArrowheads="1"/>
                    </pic:cNvPicPr>
                  </pic:nvPicPr>
                  <pic:blipFill>
                    <a:blip r:embed="rId20"/>
                    <a:srcRect/>
                    <a:stretch>
                      <a:fillRect/>
                    </a:stretch>
                  </pic:blipFill>
                  <pic:spPr>
                    <a:xfrm>
                      <a:off x="0" y="0"/>
                      <a:ext cx="4600575" cy="2695575"/>
                    </a:xfrm>
                    <a:prstGeom prst="rect">
                      <a:avLst/>
                    </a:prstGeom>
                    <a:noFill/>
                    <a:ln w="9525">
                      <a:noFill/>
                      <a:miter lim="800000"/>
                      <a:headEnd/>
                      <a:tailEnd/>
                    </a:ln>
                  </pic:spPr>
                </pic:pic>
              </a:graphicData>
            </a:graphic>
          </wp:inline>
        </w:drawing>
      </w:r>
    </w:p>
    <w:p>
      <w:pPr>
        <w:spacing w:line="360" w:lineRule="auto"/>
        <w:jc w:val="center"/>
      </w:pPr>
      <w:r>
        <w:t>图3-2-3-8   泵房内管道管外底距地面的距离示意</w:t>
      </w:r>
    </w:p>
    <w:p>
      <w:pPr>
        <w:spacing w:line="360" w:lineRule="auto"/>
        <w:ind w:firstLine="420" w:firstLineChars="200"/>
        <w:jc w:val="center"/>
      </w:pPr>
      <w:r>
        <w:drawing>
          <wp:inline distT="0" distB="0" distL="0" distR="0">
            <wp:extent cx="3495675" cy="2619375"/>
            <wp:effectExtent l="19050" t="0" r="9525" b="0"/>
            <wp:docPr id="60" name="图片 67" descr="http://www.ygxd.com/../../uploadpic/img201004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7" descr="http://www.ygxd.com/../../uploadpic/img201004143.jpg"/>
                    <pic:cNvPicPr>
                      <a:picLocks noChangeAspect="1" noChangeArrowheads="1"/>
                    </pic:cNvPicPr>
                  </pic:nvPicPr>
                  <pic:blipFill>
                    <a:blip r:embed="rId21"/>
                    <a:srcRect/>
                    <a:stretch>
                      <a:fillRect/>
                    </a:stretch>
                  </pic:blipFill>
                  <pic:spPr>
                    <a:xfrm>
                      <a:off x="0" y="0"/>
                      <a:ext cx="3495675" cy="2619375"/>
                    </a:xfrm>
                    <a:prstGeom prst="rect">
                      <a:avLst/>
                    </a:prstGeom>
                    <a:noFill/>
                    <a:ln w="9525">
                      <a:noFill/>
                      <a:miter lim="800000"/>
                      <a:headEnd/>
                      <a:tailEnd/>
                    </a:ln>
                  </pic:spPr>
                </pic:pic>
              </a:graphicData>
            </a:graphic>
          </wp:inline>
        </w:drawing>
      </w:r>
      <w:r>
        <w:br w:type="textWrapping"/>
      </w:r>
      <w:r>
        <w:t xml:space="preserve">      图3-2-3-9</w:t>
      </w:r>
      <w:r>
        <w:rPr>
          <w:bCs/>
        </w:rPr>
        <w:t xml:space="preserve">  </w:t>
      </w:r>
      <w:r>
        <w:t>典型安装错误，水泵吸水管水平段偏心大小头装反了</w:t>
      </w:r>
    </w:p>
    <w:p>
      <w:pPr>
        <w:spacing w:line="360" w:lineRule="auto"/>
        <w:ind w:firstLine="420" w:firstLineChars="200"/>
      </w:pPr>
      <w:r>
        <w:t>2.消防水泵控制柜的安装要求</w:t>
      </w:r>
    </w:p>
    <w:p>
      <w:pPr>
        <w:spacing w:line="360" w:lineRule="auto"/>
        <w:ind w:firstLine="420" w:firstLineChars="200"/>
      </w:pPr>
      <w:r>
        <w:t>1）控制柜的基座其水平度误差不大于±2mm，并应做防腐处理及防水措施；</w:t>
      </w:r>
    </w:p>
    <w:p>
      <w:pPr>
        <w:spacing w:line="360" w:lineRule="auto"/>
        <w:ind w:firstLine="420" w:firstLineChars="200"/>
      </w:pPr>
      <w:r>
        <w:t>2）控制柜与基座采用不小于ф12mm 的螺栓固定，每只柜不应少于 4 只螺栓；</w:t>
      </w:r>
    </w:p>
    <w:p>
      <w:pPr>
        <w:spacing w:line="360" w:lineRule="auto"/>
        <w:ind w:firstLine="420" w:firstLineChars="200"/>
      </w:pPr>
      <w:r>
        <w:t>3）做控制柜的上下进出线口时，不应破坏控制柜的防护等级。</w:t>
      </w:r>
    </w:p>
    <w:p>
      <w:pPr>
        <w:spacing w:line="360" w:lineRule="auto"/>
        <w:ind w:firstLine="420" w:firstLineChars="200"/>
      </w:pPr>
      <w:r>
        <w:t>3.消防水泵的检测验收要求</w:t>
      </w:r>
    </w:p>
    <w:p>
      <w:pPr>
        <w:spacing w:line="360" w:lineRule="auto"/>
        <w:ind w:firstLine="420" w:firstLineChars="200"/>
      </w:pPr>
      <w:r>
        <w:t xml:space="preserve">1）消防水泵运转应平稳，应无不良噪声的振动； </w:t>
      </w:r>
    </w:p>
    <w:p>
      <w:pPr>
        <w:spacing w:line="360" w:lineRule="auto"/>
        <w:ind w:firstLine="420" w:firstLineChars="200"/>
      </w:pPr>
      <w:r>
        <w:t>2）对照图纸，检查工作泵、备用泵、吸水管、出水管及出水管上泄压阀、水锤消除设施、止回阀、信号阀等的规格、型号、数量，应符合设计要求（如图3-2-3-10）；吸水管、出水管上的控制阀应锁定在常开位置，并有明显标记。</w:t>
      </w:r>
    </w:p>
    <w:p>
      <w:pPr>
        <w:spacing w:line="360" w:lineRule="auto"/>
        <w:ind w:firstLine="420" w:firstLineChars="200"/>
        <w:jc w:val="center"/>
      </w:pPr>
      <w:r>
        <w:drawing>
          <wp:inline distT="0" distB="0" distL="0" distR="0">
            <wp:extent cx="4000500" cy="3048000"/>
            <wp:effectExtent l="19050" t="0" r="0" b="0"/>
            <wp:docPr id="6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6"/>
                    <pic:cNvPicPr>
                      <a:picLocks noChangeAspect="1" noChangeArrowheads="1"/>
                    </pic:cNvPicPr>
                  </pic:nvPicPr>
                  <pic:blipFill>
                    <a:blip r:embed="rId22"/>
                    <a:srcRect/>
                    <a:stretch>
                      <a:fillRect/>
                    </a:stretch>
                  </pic:blipFill>
                  <pic:spPr>
                    <a:xfrm>
                      <a:off x="0" y="0"/>
                      <a:ext cx="4000500" cy="3048000"/>
                    </a:xfrm>
                    <a:prstGeom prst="rect">
                      <a:avLst/>
                    </a:prstGeom>
                    <a:noFill/>
                    <a:ln w="9525">
                      <a:noFill/>
                      <a:miter lim="800000"/>
                      <a:headEnd/>
                      <a:tailEnd/>
                    </a:ln>
                  </pic:spPr>
                </pic:pic>
              </a:graphicData>
            </a:graphic>
          </wp:inline>
        </w:drawing>
      </w:r>
    </w:p>
    <w:p>
      <w:pPr>
        <w:spacing w:line="360" w:lineRule="auto"/>
        <w:ind w:firstLine="1365" w:firstLineChars="650"/>
      </w:pPr>
      <w:r>
        <w:t>图3-2-3-10   水泵出口各阀门及部件的安装应符合设计要求</w:t>
      </w:r>
    </w:p>
    <w:p>
      <w:pPr>
        <w:spacing w:line="360" w:lineRule="auto"/>
        <w:ind w:firstLine="420" w:firstLineChars="200"/>
      </w:pPr>
      <w:r>
        <w:t xml:space="preserve">3）消防水泵应采用自灌式引水或其它可靠的引水措施。并保证全部有效储水被有效利用； </w:t>
      </w:r>
    </w:p>
    <w:p>
      <w:pPr>
        <w:spacing w:line="360" w:lineRule="auto"/>
        <w:ind w:firstLine="420" w:firstLineChars="200"/>
      </w:pPr>
      <w:r>
        <w:t xml:space="preserve">4）分别开启系统中的每一个末端试水装置、试水阀和试验消火栓，水流指示器、压力开关、低压压力开关、高位消防水箱流量开关等信号的功能，均符合设计要求； </w:t>
      </w:r>
    </w:p>
    <w:p>
      <w:pPr>
        <w:spacing w:line="360" w:lineRule="auto"/>
        <w:ind w:firstLine="420" w:firstLineChars="200"/>
      </w:pPr>
      <w:r>
        <w:t xml:space="preserve">5）打开消防水泵出水管上试水阀，当采用主电源启动消防水泵时，消防水泵应启动正常；关掉主电源，主、备电源应能正常切换；消防水泵就地和远程启停功能应正常，并向消防控制室返馈状态信号； </w:t>
      </w:r>
    </w:p>
    <w:p>
      <w:pPr>
        <w:spacing w:line="360" w:lineRule="auto"/>
        <w:ind w:firstLine="420" w:firstLineChars="200"/>
      </w:pPr>
      <w:r>
        <w:t xml:space="preserve">6）在阀门出口用压力表检查消防水泵停泵时，水锤消除设施后的压力不应超过水泵出口设计额定压力的 1.4 倍； </w:t>
      </w:r>
    </w:p>
    <w:p>
      <w:pPr>
        <w:spacing w:line="360" w:lineRule="auto"/>
        <w:ind w:firstLine="420" w:firstLineChars="200"/>
        <w:outlineLvl w:val="0"/>
      </w:pPr>
      <w:r>
        <w:t>7）采用固定和移动式流量计和压力表测试消防水泵的性能，水泵性能应满足设计要求；</w:t>
      </w:r>
    </w:p>
    <w:p>
      <w:pPr>
        <w:spacing w:line="360" w:lineRule="auto"/>
        <w:ind w:firstLine="420" w:firstLineChars="200"/>
      </w:pPr>
      <w:r>
        <w:t>8）消防水泵启动控制应置于自动启动档；</w:t>
      </w:r>
    </w:p>
    <w:p>
      <w:pPr>
        <w:spacing w:line="360" w:lineRule="auto"/>
        <w:ind w:firstLine="420" w:firstLineChars="200"/>
      </w:pPr>
      <w:r>
        <w:t>9）消防水泵控制柜的验收要求：</w:t>
      </w:r>
    </w:p>
    <w:p>
      <w:pPr>
        <w:spacing w:line="360" w:lineRule="auto"/>
        <w:ind w:firstLine="420" w:firstLineChars="200"/>
      </w:pPr>
      <w:r>
        <w:t>（1）控制柜的规格、型号、数量应符合设计要求；</w:t>
      </w:r>
    </w:p>
    <w:p>
      <w:pPr>
        <w:spacing w:line="360" w:lineRule="auto"/>
        <w:ind w:firstLine="420" w:firstLineChars="200"/>
      </w:pPr>
      <w:r>
        <w:t>（2）控制柜的图纸塑封后牢固粘贴于柜门内侧；</w:t>
      </w:r>
    </w:p>
    <w:p>
      <w:pPr>
        <w:spacing w:line="360" w:lineRule="auto"/>
        <w:ind w:firstLine="420" w:firstLineChars="200"/>
      </w:pPr>
      <w:r>
        <w:t>（3）控制柜的动作符合设计要求和有关规定；</w:t>
      </w:r>
    </w:p>
    <w:p>
      <w:pPr>
        <w:spacing w:line="360" w:lineRule="auto"/>
        <w:ind w:firstLine="420" w:firstLineChars="200"/>
      </w:pPr>
      <w:r>
        <w:t>（4）控制柜的质量符合产品标准；</w:t>
      </w:r>
    </w:p>
    <w:p>
      <w:pPr>
        <w:spacing w:line="360" w:lineRule="auto"/>
        <w:ind w:firstLine="420" w:firstLineChars="200"/>
      </w:pPr>
      <w:r>
        <w:t>（5）主、备用电源自动切换装置的设置符合设计要求。</w:t>
      </w:r>
    </w:p>
    <w:p>
      <w:pPr>
        <w:spacing w:line="360" w:lineRule="auto"/>
        <w:ind w:firstLine="420" w:firstLineChars="200"/>
      </w:pPr>
      <w:r>
        <w:t>（二）消防增（稳）压设施</w:t>
      </w:r>
    </w:p>
    <w:p>
      <w:pPr>
        <w:spacing w:line="360" w:lineRule="auto"/>
        <w:ind w:firstLine="420" w:firstLineChars="200"/>
      </w:pPr>
      <w:r>
        <w:t>1.气压水罐安装要求</w:t>
      </w:r>
    </w:p>
    <w:p>
      <w:pPr>
        <w:spacing w:line="360" w:lineRule="auto"/>
        <w:ind w:firstLine="420" w:firstLineChars="200"/>
      </w:pPr>
      <w:r>
        <w:t>1）气压水罐有效容积、气压、水位及设计压力符合设计要求；</w:t>
      </w:r>
    </w:p>
    <w:p>
      <w:pPr>
        <w:spacing w:line="360" w:lineRule="auto"/>
        <w:ind w:firstLine="420" w:firstLineChars="200"/>
      </w:pPr>
      <w:r>
        <w:t xml:space="preserve">2）气压水罐安装位置和间距、进水管及出水管方向符合设计要求； </w:t>
      </w:r>
    </w:p>
    <w:p>
      <w:pPr>
        <w:spacing w:line="360" w:lineRule="auto"/>
        <w:ind w:firstLine="420" w:firstLineChars="200"/>
        <w:outlineLvl w:val="0"/>
      </w:pPr>
      <w:r>
        <w:t>3）气压水罐宜有有效水容积指示器；</w:t>
      </w:r>
    </w:p>
    <w:p>
      <w:pPr>
        <w:spacing w:line="360" w:lineRule="auto"/>
        <w:ind w:firstLine="420" w:firstLineChars="200"/>
      </w:pPr>
      <w:r>
        <w:t>4）气压水罐安装时其四周要设检修通道，其宽度不宜小于0.7m，消防气压给水设备顶部至楼板或梁底的距离不宜小于0.6m；消防稳压罐的布置应合理、紧凑；</w:t>
      </w:r>
    </w:p>
    <w:p>
      <w:pPr>
        <w:spacing w:line="360" w:lineRule="auto"/>
        <w:ind w:firstLine="420" w:firstLineChars="200"/>
      </w:pPr>
      <w:r>
        <w:t>5）当气压水罐设置在非采暖房间时，应采取有效措施防止结冰。</w:t>
      </w:r>
    </w:p>
    <w:p>
      <w:pPr>
        <w:spacing w:line="360" w:lineRule="auto"/>
        <w:ind w:firstLine="420" w:firstLineChars="200"/>
      </w:pPr>
      <w:r>
        <w:t>2.稳压泵的安装要求</w:t>
      </w:r>
    </w:p>
    <w:p>
      <w:pPr>
        <w:spacing w:line="360" w:lineRule="auto"/>
        <w:ind w:firstLine="420" w:firstLineChars="200"/>
      </w:pPr>
      <w:r>
        <w:t>1）规格、型号、流量和扬程符合设计要求，并应有产品合格证和安装使用说明书；</w:t>
      </w:r>
    </w:p>
    <w:p>
      <w:pPr>
        <w:spacing w:line="360" w:lineRule="auto"/>
        <w:ind w:firstLine="420" w:firstLineChars="200"/>
      </w:pPr>
      <w:r>
        <w:t>2）稳压泵的安装应符合现行国家标准《给水排水构筑物工程施工及验收规范》GB50141、《机械设备安装工程施工及验收通用规范》GB50231、国家标准《风机、压缩机、泵安装工程施工及验收规范》GB50275 的有关规定，并考虑排水的要求。</w:t>
      </w:r>
    </w:p>
    <w:p>
      <w:pPr>
        <w:spacing w:line="360" w:lineRule="auto"/>
        <w:ind w:firstLine="420" w:firstLineChars="200"/>
        <w:outlineLvl w:val="0"/>
      </w:pPr>
      <w:r>
        <w:t>（三）消防增（稳）压设施的检测验收</w:t>
      </w:r>
    </w:p>
    <w:p>
      <w:pPr>
        <w:spacing w:line="360" w:lineRule="auto"/>
        <w:ind w:firstLine="420" w:firstLineChars="200"/>
      </w:pPr>
      <w:r>
        <w:t>1．气压水罐验收要求</w:t>
      </w:r>
    </w:p>
    <w:p>
      <w:pPr>
        <w:spacing w:line="360" w:lineRule="auto"/>
        <w:ind w:firstLine="420" w:firstLineChars="200"/>
      </w:pPr>
      <w:r>
        <w:t>1）气压水罐的有效容积、调节容积符合设计要求；</w:t>
      </w:r>
    </w:p>
    <w:p>
      <w:pPr>
        <w:spacing w:line="360" w:lineRule="auto"/>
        <w:ind w:firstLine="420" w:firstLineChars="200"/>
      </w:pPr>
      <w:r>
        <w:t>2）气压水罐气侧压力符合设计要求。</w:t>
      </w:r>
    </w:p>
    <w:p>
      <w:pPr>
        <w:spacing w:line="360" w:lineRule="auto"/>
        <w:ind w:firstLine="420" w:firstLineChars="200"/>
      </w:pPr>
      <w:r>
        <w:t>2.稳压泵验收要求</w:t>
      </w:r>
    </w:p>
    <w:p>
      <w:pPr>
        <w:spacing w:line="360" w:lineRule="auto"/>
        <w:ind w:firstLine="420" w:firstLineChars="200"/>
      </w:pPr>
      <w:r>
        <w:t>1）稳压泵的型号性能等符合设计要求；</w:t>
      </w:r>
    </w:p>
    <w:p>
      <w:pPr>
        <w:spacing w:line="360" w:lineRule="auto"/>
        <w:ind w:firstLine="420" w:firstLineChars="200"/>
      </w:pPr>
      <w:r>
        <w:t>2）稳压泵的控制符合设计要求，并有防止稳压泵频繁启动的技术措施；</w:t>
      </w:r>
    </w:p>
    <w:p>
      <w:pPr>
        <w:spacing w:line="360" w:lineRule="auto"/>
        <w:ind w:firstLine="420" w:firstLineChars="200"/>
        <w:outlineLvl w:val="0"/>
      </w:pPr>
      <w:r>
        <w:t>3）稳压泵在 1h 内的启停次数符合设计要求，不大于 15 次/h；</w:t>
      </w:r>
    </w:p>
    <w:p>
      <w:pPr>
        <w:spacing w:line="360" w:lineRule="auto"/>
        <w:ind w:firstLine="420" w:firstLineChars="200"/>
      </w:pPr>
      <w:r>
        <w:t>4）稳压泵供电应正常，自动手动启停应正常；关掉主电源，主、备电源能正常切换；</w:t>
      </w:r>
    </w:p>
    <w:p>
      <w:pPr>
        <w:spacing w:line="360" w:lineRule="auto"/>
        <w:ind w:firstLine="420" w:firstLineChars="200"/>
      </w:pPr>
      <w:r>
        <w:t>5）稳压泵吸水管应设置明杆闸阀，稳压泵出水管应设置消声止回阀和明杆闸阀。</w:t>
      </w:r>
    </w:p>
    <w:p>
      <w:pPr>
        <w:spacing w:line="360" w:lineRule="auto"/>
        <w:ind w:firstLine="420" w:firstLineChars="200"/>
        <w:outlineLvl w:val="0"/>
      </w:pPr>
      <w:r>
        <w:t>（四）水泵接合器</w:t>
      </w:r>
    </w:p>
    <w:p>
      <w:pPr>
        <w:spacing w:line="360" w:lineRule="auto"/>
        <w:ind w:firstLine="420" w:firstLineChars="200"/>
      </w:pPr>
      <w:r>
        <w:t>1.水泵接合器的安装规定</w:t>
      </w:r>
    </w:p>
    <w:p>
      <w:pPr>
        <w:spacing w:line="360" w:lineRule="auto"/>
        <w:ind w:firstLine="420" w:firstLineChars="200"/>
      </w:pPr>
      <w:r>
        <w:t>1）组装式水泵接合器的安装，应按接口、本体、联接管、止回阀、安全阀、放空管、控制阀的顺序进行，止回阀的安装方向应使消防用水能从水泵接合器进入系统，整体式水泵接合器的安装，按其使用安装说明书进行；</w:t>
      </w:r>
    </w:p>
    <w:p>
      <w:pPr>
        <w:spacing w:line="360" w:lineRule="auto"/>
        <w:ind w:firstLine="420" w:firstLineChars="200"/>
      </w:pPr>
      <w:r>
        <w:t xml:space="preserve">2）水泵接合器接口的位置应方便操作，安装在便于消防车接近的人行道或非机动车行驶地段，距室外消火栓或消防水池的距离宜为15～40m； </w:t>
      </w:r>
    </w:p>
    <w:p>
      <w:pPr>
        <w:spacing w:line="360" w:lineRule="auto"/>
        <w:ind w:firstLine="420" w:firstLineChars="200"/>
      </w:pPr>
      <w:r>
        <w:t>3）墙壁水泵接合器的安装应符合设计要求。设计无要求时，其安装高度距地面宜为0.7m；与墙面上的门、窗、孔、洞的净距离不应小于2.0m，且不应安装在玻璃幕墙下方；</w:t>
      </w:r>
    </w:p>
    <w:p>
      <w:pPr>
        <w:spacing w:line="360" w:lineRule="auto"/>
        <w:ind w:firstLine="420" w:firstLineChars="200"/>
      </w:pPr>
      <w:r>
        <w:t>4）地下水泵接合器的安装，应使进水口与井盖底面的距离不大于0.4m，且不应小于井盖的半径； 井内应有足够的操作空间并应做好防水和排水措施，防止地下水渗入。寒冷地区井内应做防冻保护；</w:t>
      </w:r>
    </w:p>
    <w:p>
      <w:pPr>
        <w:spacing w:line="360" w:lineRule="auto"/>
        <w:ind w:firstLine="420" w:firstLineChars="200"/>
      </w:pPr>
      <w:r>
        <w:t>5）水泵接合器与给水系统之间不应设置除检修阀门以外其它的阀门；检修阀门应在水泵接合器周围就近设置，且应保证便于操作。</w:t>
      </w:r>
    </w:p>
    <w:p>
      <w:pPr>
        <w:spacing w:line="360" w:lineRule="auto"/>
        <w:ind w:firstLine="420" w:firstLineChars="200"/>
        <w:outlineLvl w:val="0"/>
      </w:pPr>
      <w:r>
        <w:t>2.水泵接合器的检测验收</w:t>
      </w:r>
    </w:p>
    <w:p>
      <w:pPr>
        <w:spacing w:line="360" w:lineRule="auto"/>
        <w:ind w:firstLine="420" w:firstLineChars="200"/>
      </w:pPr>
      <w:r>
        <w:t>1）消火栓水泵接合器与消防通道之间不应设有妨碍消防车加压供水的障碍物（用于保护接合器的装置除外）；</w:t>
      </w:r>
    </w:p>
    <w:p>
      <w:pPr>
        <w:spacing w:line="360" w:lineRule="auto"/>
        <w:ind w:firstLine="420" w:firstLineChars="200"/>
        <w:outlineLvl w:val="0"/>
      </w:pPr>
      <w:r>
        <w:t xml:space="preserve">2）水泵接合器的安全阀及止回阀安装位置和方向应正确，阀门启闭应灵活； </w:t>
      </w:r>
    </w:p>
    <w:p>
      <w:pPr>
        <w:spacing w:line="360" w:lineRule="auto"/>
        <w:ind w:firstLine="420" w:firstLineChars="200"/>
      </w:pPr>
      <w:r>
        <w:t>3）水泵接合器应设置明显的耐久性指示标志，当系统采用分区或对不同系统供水时，必须标明水泵接合器的供水区域及系统区别的永久性固定标志（如图3-2-3-11）；</w:t>
      </w:r>
    </w:p>
    <w:p>
      <w:pPr>
        <w:spacing w:line="360" w:lineRule="auto"/>
        <w:ind w:firstLine="420" w:firstLineChars="200"/>
        <w:jc w:val="center"/>
      </w:pPr>
      <w:r>
        <w:drawing>
          <wp:inline distT="0" distB="0" distL="0" distR="0">
            <wp:extent cx="2419350" cy="2543175"/>
            <wp:effectExtent l="19050" t="0" r="0" b="0"/>
            <wp:docPr id="6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5"/>
                    <pic:cNvPicPr>
                      <a:picLocks noChangeAspect="1" noChangeArrowheads="1"/>
                    </pic:cNvPicPr>
                  </pic:nvPicPr>
                  <pic:blipFill>
                    <a:blip r:embed="rId23"/>
                    <a:srcRect/>
                    <a:stretch>
                      <a:fillRect/>
                    </a:stretch>
                  </pic:blipFill>
                  <pic:spPr>
                    <a:xfrm>
                      <a:off x="0" y="0"/>
                      <a:ext cx="2419350" cy="2543175"/>
                    </a:xfrm>
                    <a:prstGeom prst="rect">
                      <a:avLst/>
                    </a:prstGeom>
                    <a:noFill/>
                    <a:ln w="9525">
                      <a:noFill/>
                      <a:miter lim="800000"/>
                      <a:headEnd/>
                      <a:tailEnd/>
                    </a:ln>
                  </pic:spPr>
                </pic:pic>
              </a:graphicData>
            </a:graphic>
          </wp:inline>
        </w:drawing>
      </w:r>
    </w:p>
    <w:p>
      <w:pPr>
        <w:spacing w:line="360" w:lineRule="auto"/>
        <w:jc w:val="center"/>
      </w:pPr>
      <w:r>
        <w:t>图3-2-3-11  水泵接合器上应有明显的标识</w:t>
      </w:r>
    </w:p>
    <w:p>
      <w:pPr>
        <w:spacing w:line="360" w:lineRule="auto"/>
        <w:ind w:firstLine="420" w:firstLineChars="200"/>
      </w:pPr>
      <w:r>
        <w:t>4）地下消防水泵接合器应采用铸有“消防水泵接合器”标志的铸铁井盖，并在附近设置指示其位置的永久性固定标志；</w:t>
      </w:r>
    </w:p>
    <w:p>
      <w:pPr>
        <w:spacing w:line="360" w:lineRule="auto"/>
        <w:ind w:firstLine="420" w:firstLineChars="200"/>
      </w:pPr>
      <w:r>
        <w:t>5）消防水泵接合器数量及进水管位置应符合设计要求，消防水泵接合器应采用消防车车载消防水泵进行充水试验，且供水最不利点的压力、流量应符合设计要求；当有分区供水时应确定消防车的最大供水高度和接力泵的设置位置的合理性。</w:t>
      </w:r>
    </w:p>
    <w:p>
      <w:pPr>
        <w:spacing w:line="360" w:lineRule="auto"/>
        <w:ind w:firstLine="420" w:firstLineChars="200"/>
        <w:outlineLvl w:val="0"/>
        <w:rPr>
          <w:rFonts w:ascii="黑体" w:eastAsia="黑体"/>
        </w:rPr>
      </w:pPr>
      <w:r>
        <w:rPr>
          <w:rFonts w:hint="eastAsia" w:ascii="黑体" w:eastAsia="黑体"/>
        </w:rPr>
        <w:t>三、给水管网</w:t>
      </w:r>
    </w:p>
    <w:p>
      <w:pPr>
        <w:spacing w:line="360" w:lineRule="auto"/>
        <w:ind w:firstLine="420" w:firstLineChars="200"/>
      </w:pPr>
      <w:r>
        <w:t>（一）给水管网的安装</w:t>
      </w:r>
    </w:p>
    <w:p>
      <w:pPr>
        <w:spacing w:line="360" w:lineRule="auto"/>
        <w:ind w:firstLine="420" w:firstLineChars="200"/>
      </w:pPr>
      <w:r>
        <w:t>1.管道连接方式</w:t>
      </w:r>
    </w:p>
    <w:p>
      <w:pPr>
        <w:spacing w:line="360" w:lineRule="auto"/>
        <w:ind w:firstLine="420" w:firstLineChars="200"/>
      </w:pPr>
      <w:r>
        <w:t>目前消防管道工程常用的连接方式有螺纹连接、焊接连接、法兰连接、承插连接、沟槽连接等形式。</w:t>
      </w:r>
    </w:p>
    <w:p>
      <w:pPr>
        <w:spacing w:line="360" w:lineRule="auto"/>
        <w:ind w:firstLine="420" w:firstLineChars="200"/>
        <w:outlineLvl w:val="0"/>
      </w:pPr>
      <w:r>
        <w:t xml:space="preserve">1）螺纹连接 </w:t>
      </w:r>
    </w:p>
    <w:p>
      <w:pPr>
        <w:spacing w:line="360" w:lineRule="auto"/>
        <w:ind w:firstLine="420" w:firstLineChars="200"/>
      </w:pPr>
      <w:r>
        <w:t>螺纹连接用于低压流体输送用焊接钢管及外径可以攻螺纹的无缝钢管的连接，在消防上，当管径小于等于DN50时，采用螺纹连接。</w:t>
      </w:r>
    </w:p>
    <w:p>
      <w:pPr>
        <w:spacing w:line="360" w:lineRule="auto"/>
        <w:ind w:firstLine="420" w:firstLineChars="200"/>
        <w:outlineLvl w:val="0"/>
      </w:pPr>
      <w:r>
        <w:t xml:space="preserve">2）焊接连接 </w:t>
      </w:r>
    </w:p>
    <w:p>
      <w:pPr>
        <w:spacing w:line="360" w:lineRule="auto"/>
        <w:ind w:firstLine="420" w:firstLineChars="200"/>
      </w:pPr>
      <w:r>
        <w:t>焊接连接是管道工程中最重要而应用最广泛的连接方式。其主要优点是：接口牢固耐久，不易渗漏，接头强度和严密性高，使用后不需要经常管理。钢管的焊接方式有很多，有气焊、手工电弧焊、手工氩弧焊、埋弧自动焊等。由于电焊焊缝强度比气焊高，并且比气焊经济，因此优先采用电焊焊接。</w:t>
      </w:r>
    </w:p>
    <w:p>
      <w:pPr>
        <w:spacing w:line="360" w:lineRule="auto"/>
        <w:ind w:firstLine="420" w:firstLineChars="200"/>
        <w:outlineLvl w:val="0"/>
      </w:pPr>
      <w:r>
        <w:t xml:space="preserve">3）法兰连接 </w:t>
      </w:r>
    </w:p>
    <w:p>
      <w:pPr>
        <w:spacing w:line="360" w:lineRule="auto"/>
        <w:ind w:firstLine="420" w:firstLineChars="200"/>
      </w:pPr>
      <w:r>
        <w:t>法兰连接是将垫片放入一对固定在两个管口上的法兰的中间，用螺栓拉紧使其紧密结合起来的一种可拆卸的接头。按法兰与管子的固定方式分为螺纹法兰、焊接法兰、松套法兰等。</w:t>
      </w:r>
    </w:p>
    <w:p>
      <w:pPr>
        <w:spacing w:line="360" w:lineRule="auto"/>
        <w:ind w:firstLine="420" w:firstLineChars="200"/>
        <w:outlineLvl w:val="0"/>
      </w:pPr>
      <w:r>
        <w:t xml:space="preserve">4）承插连接 </w:t>
      </w:r>
    </w:p>
    <w:p>
      <w:pPr>
        <w:spacing w:line="360" w:lineRule="auto"/>
        <w:ind w:firstLine="420" w:firstLineChars="200"/>
      </w:pPr>
      <w:r>
        <w:t>消防上多用到铸铁管的承插连接（如图3-2-3-12），铸铁管的承插连接方式分为机械式接口和非机械式接口。机械接口利用压兰与管端上法兰连接，将橡胶密封圈压紧在铸铁承插口间隙内，使橡胶圈压缩而与管壁紧贴形成密封。非机械接口根据填料的不同，分为石棉水泥接口，自应力水泥接口，青铅接口，橡胶圈接口。</w:t>
      </w:r>
    </w:p>
    <w:p>
      <w:pPr>
        <w:spacing w:line="360" w:lineRule="auto"/>
        <w:jc w:val="center"/>
      </w:pPr>
      <w:r>
        <w:drawing>
          <wp:inline distT="0" distB="0" distL="0" distR="0">
            <wp:extent cx="4181475" cy="1800225"/>
            <wp:effectExtent l="19050" t="0" r="9525" b="0"/>
            <wp:docPr id="6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4"/>
                    <pic:cNvPicPr>
                      <a:picLocks noChangeAspect="1" noChangeArrowheads="1"/>
                    </pic:cNvPicPr>
                  </pic:nvPicPr>
                  <pic:blipFill>
                    <a:blip r:embed="rId24"/>
                    <a:srcRect/>
                    <a:stretch>
                      <a:fillRect/>
                    </a:stretch>
                  </pic:blipFill>
                  <pic:spPr>
                    <a:xfrm>
                      <a:off x="0" y="0"/>
                      <a:ext cx="4181475" cy="1800225"/>
                    </a:xfrm>
                    <a:prstGeom prst="rect">
                      <a:avLst/>
                    </a:prstGeom>
                    <a:noFill/>
                    <a:ln w="9525">
                      <a:noFill/>
                      <a:miter lim="800000"/>
                      <a:headEnd/>
                      <a:tailEnd/>
                    </a:ln>
                  </pic:spPr>
                </pic:pic>
              </a:graphicData>
            </a:graphic>
          </wp:inline>
        </w:drawing>
      </w:r>
    </w:p>
    <w:p>
      <w:pPr>
        <w:spacing w:line="360" w:lineRule="auto"/>
        <w:jc w:val="center"/>
      </w:pPr>
      <w:r>
        <w:t>图3-2-3-12</w:t>
      </w:r>
      <w:r>
        <w:rPr>
          <w:bCs/>
        </w:rPr>
        <w:t xml:space="preserve">  </w:t>
      </w:r>
      <w:r>
        <w:t>承插接口的构造</w:t>
      </w:r>
    </w:p>
    <w:p>
      <w:pPr>
        <w:spacing w:line="360" w:lineRule="auto"/>
        <w:ind w:firstLine="420" w:firstLineChars="200"/>
      </w:pPr>
      <w:r>
        <w:t>当管道采用螺纹、法兰、承插等方式连接时的要求：</w:t>
      </w:r>
    </w:p>
    <w:p>
      <w:pPr>
        <w:spacing w:line="360" w:lineRule="auto"/>
        <w:ind w:firstLine="420" w:firstLineChars="200"/>
      </w:pPr>
      <w:r>
        <w:t>（1）采用螺纹连接时，热浸镀锌钢管的管件宜采用现行国家标准《锻铸铁螺纹管件》GB3287～GB3289的有关规定，热浸镀锌无缝钢管的管件宜采用现行国家标准《锻钢制螺纹管件》GB/T14626的有关规定；</w:t>
      </w:r>
    </w:p>
    <w:p>
      <w:pPr>
        <w:spacing w:line="360" w:lineRule="auto"/>
        <w:ind w:firstLine="420" w:firstLineChars="200"/>
      </w:pPr>
      <w:r>
        <w:t>（2）螺纹连接时螺纹应符合现行国家标准《55圆锥管螺纹》GB7306的有关规定，宜采用密封胶带作为螺纹接口的密封，密封带应在阳螺纹上施加；</w:t>
      </w:r>
    </w:p>
    <w:p>
      <w:pPr>
        <w:spacing w:line="360" w:lineRule="auto"/>
        <w:ind w:firstLine="420" w:firstLineChars="200"/>
      </w:pPr>
      <w:r>
        <w:t>（3）法兰连接时法兰的密封面形式和压力等级应与消防给水系统技术要求相符合； 法兰类型宜根据连接形式采用平焊法兰、对焊法兰和螺纹法兰等，法兰选择应符合现行国家标准《钢制管法兰》GB9112～GB9113、《钢制对焊无缝管件》GB/T12459和《管法兰用聚四氟乙烯包覆垫片》GB/T13404的有关规定；</w:t>
      </w:r>
    </w:p>
    <w:p>
      <w:pPr>
        <w:spacing w:line="360" w:lineRule="auto"/>
        <w:ind w:firstLine="420" w:firstLineChars="200"/>
      </w:pPr>
      <w:r>
        <w:t>（4）当热浸镀锌钢管采用法兰连接时要选用螺纹法兰，当必须焊接连接时，法兰焊接应符合现行国家标准《现场设备、工业管道焊接工程施工及验收规范》GB50236、《工业金属管道工程施工规范》GB50253的有关规定；</w:t>
      </w:r>
    </w:p>
    <w:p>
      <w:pPr>
        <w:spacing w:line="360" w:lineRule="auto"/>
        <w:ind w:firstLine="420" w:firstLineChars="200"/>
      </w:pPr>
      <w:r>
        <w:t>（5）球墨铸铁管承插连接时，应符合现行国家标准《给水排水管道工程施工及验收规范》GB50268的有关规定；</w:t>
      </w:r>
    </w:p>
    <w:p>
      <w:pPr>
        <w:spacing w:line="360" w:lineRule="auto"/>
        <w:ind w:firstLine="420" w:firstLineChars="200"/>
      </w:pPr>
      <w:r>
        <w:t xml:space="preserve">（6）管径大于DN50的管道不应使用螺纹活接头，在管道变径处应采用单体异径接头。      </w:t>
      </w:r>
    </w:p>
    <w:p>
      <w:pPr>
        <w:spacing w:line="360" w:lineRule="auto"/>
        <w:ind w:firstLine="420" w:firstLineChars="200"/>
        <w:outlineLvl w:val="0"/>
      </w:pPr>
      <w:r>
        <w:t xml:space="preserve">5）沟槽连接 </w:t>
      </w:r>
    </w:p>
    <w:p>
      <w:pPr>
        <w:spacing w:line="360" w:lineRule="auto"/>
        <w:ind w:firstLine="420" w:firstLineChars="200"/>
      </w:pPr>
      <w:r>
        <w:t>沟槽式管接口是在管材、管件等管道接头部位加工成环形沟槽，用卡箍件、橡胶密封圈和紧固件等组成的套筒式快速接头。安装时，在相邻管端套上异形橡胶密封圈后，用拼合式卡箍件连接。卡箍件的内缘就位在沟槽内并用紧固件紧固后，保证了管道的密封性能。这种连接方式具有不破坏钢管镀锌层、施工快捷、密封性好、便于拆卸等优点。</w:t>
      </w:r>
    </w:p>
    <w:p>
      <w:pPr>
        <w:spacing w:line="360" w:lineRule="auto"/>
        <w:ind w:firstLine="420" w:firstLineChars="200"/>
      </w:pPr>
      <w:r>
        <w:t>（1）目前消防给水管道工程中较常用：</w:t>
      </w:r>
    </w:p>
    <w:p>
      <w:pPr>
        <w:spacing w:line="360" w:lineRule="auto"/>
        <w:ind w:firstLine="420" w:firstLineChars="200"/>
        <w:outlineLvl w:val="0"/>
      </w:pPr>
      <w:r>
        <w:rPr>
          <w:rFonts w:hint="eastAsia" w:ascii="宋体" w:hAnsi="宋体" w:cs="宋体"/>
        </w:rPr>
        <w:t>①</w:t>
      </w:r>
      <w:r>
        <w:t>管卡连接，图3-2-3-13。</w:t>
      </w:r>
    </w:p>
    <w:p>
      <w:pPr>
        <w:spacing w:line="360" w:lineRule="auto"/>
        <w:ind w:firstLine="420" w:firstLineChars="200"/>
      </w:pPr>
      <w:r>
        <w:drawing>
          <wp:inline distT="0" distB="0" distL="0" distR="0">
            <wp:extent cx="2943225" cy="1295400"/>
            <wp:effectExtent l="19050" t="0" r="9525" b="0"/>
            <wp:docPr id="6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3"/>
                    <pic:cNvPicPr>
                      <a:picLocks noChangeAspect="1" noChangeArrowheads="1"/>
                    </pic:cNvPicPr>
                  </pic:nvPicPr>
                  <pic:blipFill>
                    <a:blip r:embed="rId25" cstate="print"/>
                    <a:srcRect/>
                    <a:stretch>
                      <a:fillRect/>
                    </a:stretch>
                  </pic:blipFill>
                  <pic:spPr>
                    <a:xfrm>
                      <a:off x="0" y="0"/>
                      <a:ext cx="2943225" cy="1295400"/>
                    </a:xfrm>
                    <a:prstGeom prst="rect">
                      <a:avLst/>
                    </a:prstGeom>
                    <a:noFill/>
                    <a:ln w="9525">
                      <a:noFill/>
                      <a:miter lim="800000"/>
                      <a:headEnd/>
                      <a:tailEnd/>
                    </a:ln>
                  </pic:spPr>
                </pic:pic>
              </a:graphicData>
            </a:graphic>
          </wp:inline>
        </w:drawing>
      </w:r>
      <w:r>
        <w:drawing>
          <wp:inline distT="0" distB="0" distL="0" distR="0">
            <wp:extent cx="1762125" cy="2343150"/>
            <wp:effectExtent l="19050" t="0" r="9525" b="0"/>
            <wp:docPr id="6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2"/>
                    <pic:cNvPicPr>
                      <a:picLocks noChangeAspect="1" noChangeArrowheads="1"/>
                    </pic:cNvPicPr>
                  </pic:nvPicPr>
                  <pic:blipFill>
                    <a:blip r:embed="rId26"/>
                    <a:srcRect/>
                    <a:stretch>
                      <a:fillRect/>
                    </a:stretch>
                  </pic:blipFill>
                  <pic:spPr>
                    <a:xfrm>
                      <a:off x="0" y="0"/>
                      <a:ext cx="1762125" cy="2343150"/>
                    </a:xfrm>
                    <a:prstGeom prst="rect">
                      <a:avLst/>
                    </a:prstGeom>
                    <a:noFill/>
                    <a:ln w="9525">
                      <a:noFill/>
                      <a:miter lim="800000"/>
                      <a:headEnd/>
                      <a:tailEnd/>
                    </a:ln>
                  </pic:spPr>
                </pic:pic>
              </a:graphicData>
            </a:graphic>
          </wp:inline>
        </w:drawing>
      </w:r>
    </w:p>
    <w:p>
      <w:pPr>
        <w:spacing w:line="360" w:lineRule="auto"/>
        <w:jc w:val="center"/>
      </w:pPr>
      <w:r>
        <w:t>图3-2-3-13</w:t>
      </w:r>
      <w:r>
        <w:rPr>
          <w:bCs/>
        </w:rPr>
        <w:t xml:space="preserve">  </w:t>
      </w:r>
      <w:r>
        <w:t>管卡连接方式</w:t>
      </w:r>
    </w:p>
    <w:p>
      <w:pPr>
        <w:spacing w:line="360" w:lineRule="auto"/>
        <w:ind w:firstLine="420" w:firstLineChars="200"/>
        <w:outlineLvl w:val="0"/>
      </w:pPr>
      <w:r>
        <w:rPr>
          <w:rFonts w:hint="eastAsia" w:ascii="宋体" w:hAnsi="宋体" w:cs="宋体"/>
        </w:rPr>
        <w:t>②</w:t>
      </w:r>
      <w:r>
        <w:t>同径三通的连接，图3-2-3-14。</w:t>
      </w:r>
    </w:p>
    <w:p>
      <w:pPr>
        <w:spacing w:line="360" w:lineRule="auto"/>
        <w:jc w:val="center"/>
      </w:pPr>
      <w:r>
        <w:drawing>
          <wp:inline distT="0" distB="0" distL="0" distR="0">
            <wp:extent cx="2162175" cy="1771650"/>
            <wp:effectExtent l="19050" t="0" r="9525" b="0"/>
            <wp:docPr id="6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1"/>
                    <pic:cNvPicPr>
                      <a:picLocks noChangeAspect="1" noChangeArrowheads="1"/>
                    </pic:cNvPicPr>
                  </pic:nvPicPr>
                  <pic:blipFill>
                    <a:blip r:embed="rId27"/>
                    <a:srcRect/>
                    <a:stretch>
                      <a:fillRect/>
                    </a:stretch>
                  </pic:blipFill>
                  <pic:spPr>
                    <a:xfrm>
                      <a:off x="0" y="0"/>
                      <a:ext cx="2162175" cy="1771650"/>
                    </a:xfrm>
                    <a:prstGeom prst="rect">
                      <a:avLst/>
                    </a:prstGeom>
                    <a:noFill/>
                    <a:ln w="9525">
                      <a:noFill/>
                      <a:miter lim="800000"/>
                      <a:headEnd/>
                      <a:tailEnd/>
                    </a:ln>
                  </pic:spPr>
                </pic:pic>
              </a:graphicData>
            </a:graphic>
          </wp:inline>
        </w:drawing>
      </w:r>
      <w:r>
        <w:t xml:space="preserve"> </w:t>
      </w:r>
      <w:r>
        <w:drawing>
          <wp:inline distT="0" distB="0" distL="0" distR="0">
            <wp:extent cx="2457450" cy="1847850"/>
            <wp:effectExtent l="19050" t="0" r="0" b="0"/>
            <wp:docPr id="6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0"/>
                    <pic:cNvPicPr>
                      <a:picLocks noChangeAspect="1" noChangeArrowheads="1"/>
                    </pic:cNvPicPr>
                  </pic:nvPicPr>
                  <pic:blipFill>
                    <a:blip r:embed="rId28" cstate="print"/>
                    <a:srcRect/>
                    <a:stretch>
                      <a:fillRect/>
                    </a:stretch>
                  </pic:blipFill>
                  <pic:spPr>
                    <a:xfrm>
                      <a:off x="0" y="0"/>
                      <a:ext cx="2457450" cy="1847850"/>
                    </a:xfrm>
                    <a:prstGeom prst="rect">
                      <a:avLst/>
                    </a:prstGeom>
                    <a:noFill/>
                    <a:ln w="9525">
                      <a:noFill/>
                      <a:miter lim="800000"/>
                      <a:headEnd/>
                      <a:tailEnd/>
                    </a:ln>
                  </pic:spPr>
                </pic:pic>
              </a:graphicData>
            </a:graphic>
          </wp:inline>
        </w:drawing>
      </w:r>
    </w:p>
    <w:p>
      <w:pPr>
        <w:spacing w:line="360" w:lineRule="auto"/>
        <w:jc w:val="center"/>
      </w:pPr>
      <w:r>
        <w:t>图3-2-3-14</w:t>
      </w:r>
      <w:r>
        <w:rPr>
          <w:bCs/>
        </w:rPr>
        <w:t xml:space="preserve">  </w:t>
      </w:r>
      <w:r>
        <w:t>同径三通的连接方式</w:t>
      </w:r>
    </w:p>
    <w:p>
      <w:pPr>
        <w:spacing w:line="360" w:lineRule="auto"/>
        <w:ind w:firstLine="420" w:firstLineChars="200"/>
        <w:outlineLvl w:val="0"/>
      </w:pPr>
      <w:r>
        <w:rPr>
          <w:rFonts w:hint="eastAsia" w:ascii="宋体" w:hAnsi="宋体" w:cs="宋体"/>
        </w:rPr>
        <w:t>③</w:t>
      </w:r>
      <w:r>
        <w:t>同径四通的连接，图3-2-3-15。</w:t>
      </w:r>
    </w:p>
    <w:p>
      <w:pPr>
        <w:spacing w:line="360" w:lineRule="auto"/>
        <w:ind w:firstLine="420" w:firstLineChars="200"/>
        <w:jc w:val="center"/>
      </w:pPr>
      <w:r>
        <w:drawing>
          <wp:inline distT="0" distB="0" distL="0" distR="0">
            <wp:extent cx="1581150" cy="1543050"/>
            <wp:effectExtent l="19050" t="0" r="0" b="0"/>
            <wp:docPr id="6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9"/>
                    <pic:cNvPicPr>
                      <a:picLocks noChangeAspect="1" noChangeArrowheads="1"/>
                    </pic:cNvPicPr>
                  </pic:nvPicPr>
                  <pic:blipFill>
                    <a:blip r:embed="rId29"/>
                    <a:srcRect/>
                    <a:stretch>
                      <a:fillRect/>
                    </a:stretch>
                  </pic:blipFill>
                  <pic:spPr>
                    <a:xfrm>
                      <a:off x="0" y="0"/>
                      <a:ext cx="1581150" cy="1543050"/>
                    </a:xfrm>
                    <a:prstGeom prst="rect">
                      <a:avLst/>
                    </a:prstGeom>
                    <a:noFill/>
                    <a:ln w="9525">
                      <a:noFill/>
                      <a:miter lim="800000"/>
                      <a:headEnd/>
                      <a:tailEnd/>
                    </a:ln>
                  </pic:spPr>
                </pic:pic>
              </a:graphicData>
            </a:graphic>
          </wp:inline>
        </w:drawing>
      </w:r>
      <w:r>
        <w:t xml:space="preserve">    </w:t>
      </w:r>
      <w:r>
        <w:drawing>
          <wp:inline distT="0" distB="0" distL="0" distR="0">
            <wp:extent cx="2428875" cy="1857375"/>
            <wp:effectExtent l="19050" t="0" r="9525" b="0"/>
            <wp:docPr id="6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8"/>
                    <pic:cNvPicPr>
                      <a:picLocks noChangeAspect="1" noChangeArrowheads="1"/>
                    </pic:cNvPicPr>
                  </pic:nvPicPr>
                  <pic:blipFill>
                    <a:blip r:embed="rId30" cstate="print"/>
                    <a:srcRect/>
                    <a:stretch>
                      <a:fillRect/>
                    </a:stretch>
                  </pic:blipFill>
                  <pic:spPr>
                    <a:xfrm>
                      <a:off x="0" y="0"/>
                      <a:ext cx="2428875" cy="1857375"/>
                    </a:xfrm>
                    <a:prstGeom prst="rect">
                      <a:avLst/>
                    </a:prstGeom>
                    <a:noFill/>
                    <a:ln w="9525">
                      <a:noFill/>
                      <a:miter lim="800000"/>
                      <a:headEnd/>
                      <a:tailEnd/>
                    </a:ln>
                  </pic:spPr>
                </pic:pic>
              </a:graphicData>
            </a:graphic>
          </wp:inline>
        </w:drawing>
      </w:r>
    </w:p>
    <w:p>
      <w:pPr>
        <w:spacing w:line="360" w:lineRule="auto"/>
        <w:jc w:val="center"/>
      </w:pPr>
      <w:r>
        <w:t>图3-2-3-15</w:t>
      </w:r>
      <w:r>
        <w:rPr>
          <w:bCs/>
        </w:rPr>
        <w:t xml:space="preserve">  </w:t>
      </w:r>
      <w:r>
        <w:t>同径四通的连接方式</w:t>
      </w:r>
    </w:p>
    <w:p>
      <w:pPr>
        <w:spacing w:line="360" w:lineRule="auto"/>
        <w:ind w:firstLine="420" w:firstLineChars="200"/>
        <w:outlineLvl w:val="0"/>
      </w:pPr>
      <w:r>
        <w:rPr>
          <w:rFonts w:hint="eastAsia" w:ascii="宋体" w:hAnsi="宋体" w:cs="宋体"/>
        </w:rPr>
        <w:t>④</w:t>
      </w:r>
      <w:r>
        <w:t>弯头的连接，图3-2-3-16。</w:t>
      </w:r>
    </w:p>
    <w:p>
      <w:pPr>
        <w:spacing w:line="360" w:lineRule="auto"/>
        <w:jc w:val="center"/>
      </w:pPr>
      <w:r>
        <w:drawing>
          <wp:inline distT="0" distB="0" distL="0" distR="0">
            <wp:extent cx="3676650" cy="1133475"/>
            <wp:effectExtent l="19050" t="0" r="0" b="0"/>
            <wp:docPr id="7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7"/>
                    <pic:cNvPicPr>
                      <a:picLocks noChangeAspect="1" noChangeArrowheads="1"/>
                    </pic:cNvPicPr>
                  </pic:nvPicPr>
                  <pic:blipFill>
                    <a:blip r:embed="rId31"/>
                    <a:srcRect/>
                    <a:stretch>
                      <a:fillRect/>
                    </a:stretch>
                  </pic:blipFill>
                  <pic:spPr>
                    <a:xfrm>
                      <a:off x="0" y="0"/>
                      <a:ext cx="3676650" cy="1133475"/>
                    </a:xfrm>
                    <a:prstGeom prst="rect">
                      <a:avLst/>
                    </a:prstGeom>
                    <a:noFill/>
                    <a:ln w="9525">
                      <a:noFill/>
                      <a:miter lim="800000"/>
                      <a:headEnd/>
                      <a:tailEnd/>
                    </a:ln>
                  </pic:spPr>
                </pic:pic>
              </a:graphicData>
            </a:graphic>
          </wp:inline>
        </w:drawing>
      </w:r>
    </w:p>
    <w:p>
      <w:pPr>
        <w:spacing w:line="360" w:lineRule="auto"/>
        <w:jc w:val="center"/>
      </w:pPr>
      <w:r>
        <w:drawing>
          <wp:inline distT="0" distB="0" distL="0" distR="0">
            <wp:extent cx="2219325" cy="1666875"/>
            <wp:effectExtent l="19050" t="0" r="9525" b="0"/>
            <wp:docPr id="7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6"/>
                    <pic:cNvPicPr>
                      <a:picLocks noChangeAspect="1" noChangeArrowheads="1"/>
                    </pic:cNvPicPr>
                  </pic:nvPicPr>
                  <pic:blipFill>
                    <a:blip r:embed="rId32"/>
                    <a:srcRect/>
                    <a:stretch>
                      <a:fillRect/>
                    </a:stretch>
                  </pic:blipFill>
                  <pic:spPr>
                    <a:xfrm>
                      <a:off x="0" y="0"/>
                      <a:ext cx="2219325" cy="1666875"/>
                    </a:xfrm>
                    <a:prstGeom prst="rect">
                      <a:avLst/>
                    </a:prstGeom>
                    <a:noFill/>
                    <a:ln w="9525">
                      <a:noFill/>
                      <a:miter lim="800000"/>
                      <a:headEnd/>
                      <a:tailEnd/>
                    </a:ln>
                  </pic:spPr>
                </pic:pic>
              </a:graphicData>
            </a:graphic>
          </wp:inline>
        </w:drawing>
      </w:r>
    </w:p>
    <w:p>
      <w:pPr>
        <w:spacing w:line="360" w:lineRule="auto"/>
        <w:jc w:val="center"/>
      </w:pPr>
      <w:r>
        <w:t>图3-2-3-16</w:t>
      </w:r>
      <w:r>
        <w:rPr>
          <w:bCs/>
        </w:rPr>
        <w:t xml:space="preserve">   </w:t>
      </w:r>
      <w:r>
        <w:t>弯头的连接方式</w:t>
      </w:r>
    </w:p>
    <w:p>
      <w:pPr>
        <w:spacing w:line="360" w:lineRule="auto"/>
        <w:ind w:firstLine="420" w:firstLineChars="200"/>
      </w:pPr>
      <w:r>
        <w:t>e、同心异径的连接，图3-2-3-17。</w:t>
      </w:r>
    </w:p>
    <w:p>
      <w:pPr>
        <w:spacing w:line="360" w:lineRule="auto"/>
        <w:jc w:val="center"/>
      </w:pPr>
      <w:r>
        <w:drawing>
          <wp:inline distT="0" distB="0" distL="0" distR="0">
            <wp:extent cx="1838325" cy="1343025"/>
            <wp:effectExtent l="19050" t="0" r="9525" b="0"/>
            <wp:docPr id="7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5"/>
                    <pic:cNvPicPr>
                      <a:picLocks noChangeAspect="1" noChangeArrowheads="1"/>
                    </pic:cNvPicPr>
                  </pic:nvPicPr>
                  <pic:blipFill>
                    <a:blip r:embed="rId33"/>
                    <a:srcRect/>
                    <a:stretch>
                      <a:fillRect/>
                    </a:stretch>
                  </pic:blipFill>
                  <pic:spPr>
                    <a:xfrm>
                      <a:off x="0" y="0"/>
                      <a:ext cx="1838325" cy="1343025"/>
                    </a:xfrm>
                    <a:prstGeom prst="rect">
                      <a:avLst/>
                    </a:prstGeom>
                    <a:noFill/>
                    <a:ln w="9525">
                      <a:noFill/>
                      <a:miter lim="800000"/>
                      <a:headEnd/>
                      <a:tailEnd/>
                    </a:ln>
                  </pic:spPr>
                </pic:pic>
              </a:graphicData>
            </a:graphic>
          </wp:inline>
        </w:drawing>
      </w:r>
      <w:r>
        <w:t xml:space="preserve"> </w:t>
      </w:r>
      <w:r>
        <w:drawing>
          <wp:inline distT="0" distB="0" distL="0" distR="0">
            <wp:extent cx="2314575" cy="1733550"/>
            <wp:effectExtent l="19050" t="0" r="9525" b="0"/>
            <wp:docPr id="7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4"/>
                    <pic:cNvPicPr>
                      <a:picLocks noChangeAspect="1" noChangeArrowheads="1"/>
                    </pic:cNvPicPr>
                  </pic:nvPicPr>
                  <pic:blipFill>
                    <a:blip r:embed="rId34"/>
                    <a:srcRect/>
                    <a:stretch>
                      <a:fillRect/>
                    </a:stretch>
                  </pic:blipFill>
                  <pic:spPr>
                    <a:xfrm>
                      <a:off x="0" y="0"/>
                      <a:ext cx="2314575" cy="1733550"/>
                    </a:xfrm>
                    <a:prstGeom prst="rect">
                      <a:avLst/>
                    </a:prstGeom>
                    <a:noFill/>
                    <a:ln w="9525">
                      <a:noFill/>
                      <a:miter lim="800000"/>
                      <a:headEnd/>
                      <a:tailEnd/>
                    </a:ln>
                  </pic:spPr>
                </pic:pic>
              </a:graphicData>
            </a:graphic>
          </wp:inline>
        </w:drawing>
      </w:r>
    </w:p>
    <w:p>
      <w:pPr>
        <w:spacing w:line="360" w:lineRule="auto"/>
        <w:jc w:val="center"/>
      </w:pPr>
      <w:r>
        <w:t>图3-2-3-17</w:t>
      </w:r>
      <w:r>
        <w:rPr>
          <w:bCs/>
        </w:rPr>
        <w:t xml:space="preserve">   </w:t>
      </w:r>
      <w:r>
        <w:t>同心异径的连接方式</w:t>
      </w:r>
    </w:p>
    <w:p>
      <w:pPr>
        <w:spacing w:line="360" w:lineRule="auto"/>
        <w:ind w:firstLine="420" w:firstLineChars="200"/>
        <w:outlineLvl w:val="0"/>
      </w:pPr>
      <w:r>
        <w:rPr>
          <w:rFonts w:hint="eastAsia" w:ascii="宋体" w:hAnsi="宋体" w:cs="宋体"/>
        </w:rPr>
        <w:t>⑤</w:t>
      </w:r>
      <w:r>
        <w:t>机械三通的连接，图3-2-3-18。</w:t>
      </w:r>
    </w:p>
    <w:p>
      <w:pPr>
        <w:spacing w:line="360" w:lineRule="auto"/>
        <w:ind w:firstLine="420" w:firstLineChars="200"/>
      </w:pPr>
      <w:r>
        <w:drawing>
          <wp:inline distT="0" distB="0" distL="0" distR="0">
            <wp:extent cx="5276850" cy="1704975"/>
            <wp:effectExtent l="19050" t="0" r="0" b="0"/>
            <wp:docPr id="7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3"/>
                    <pic:cNvPicPr>
                      <a:picLocks noChangeAspect="1" noChangeArrowheads="1"/>
                    </pic:cNvPicPr>
                  </pic:nvPicPr>
                  <pic:blipFill>
                    <a:blip r:embed="rId35"/>
                    <a:srcRect/>
                    <a:stretch>
                      <a:fillRect/>
                    </a:stretch>
                  </pic:blipFill>
                  <pic:spPr>
                    <a:xfrm>
                      <a:off x="0" y="0"/>
                      <a:ext cx="5276850" cy="1704975"/>
                    </a:xfrm>
                    <a:prstGeom prst="rect">
                      <a:avLst/>
                    </a:prstGeom>
                    <a:noFill/>
                    <a:ln w="9525">
                      <a:noFill/>
                      <a:miter lim="800000"/>
                      <a:headEnd/>
                      <a:tailEnd/>
                    </a:ln>
                  </pic:spPr>
                </pic:pic>
              </a:graphicData>
            </a:graphic>
          </wp:inline>
        </w:drawing>
      </w:r>
    </w:p>
    <w:p>
      <w:pPr>
        <w:spacing w:line="360" w:lineRule="auto"/>
        <w:jc w:val="center"/>
      </w:pPr>
      <w:r>
        <w:drawing>
          <wp:inline distT="0" distB="0" distL="0" distR="0">
            <wp:extent cx="1609725" cy="1247775"/>
            <wp:effectExtent l="19050" t="0" r="9525" b="0"/>
            <wp:docPr id="7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2"/>
                    <pic:cNvPicPr>
                      <a:picLocks noChangeAspect="1" noChangeArrowheads="1"/>
                    </pic:cNvPicPr>
                  </pic:nvPicPr>
                  <pic:blipFill>
                    <a:blip r:embed="rId36"/>
                    <a:srcRect/>
                    <a:stretch>
                      <a:fillRect/>
                    </a:stretch>
                  </pic:blipFill>
                  <pic:spPr>
                    <a:xfrm>
                      <a:off x="0" y="0"/>
                      <a:ext cx="1609725" cy="1247775"/>
                    </a:xfrm>
                    <a:prstGeom prst="rect">
                      <a:avLst/>
                    </a:prstGeom>
                    <a:noFill/>
                    <a:ln w="9525">
                      <a:noFill/>
                      <a:miter lim="800000"/>
                      <a:headEnd/>
                      <a:tailEnd/>
                    </a:ln>
                  </pic:spPr>
                </pic:pic>
              </a:graphicData>
            </a:graphic>
          </wp:inline>
        </w:drawing>
      </w:r>
      <w:r>
        <w:t xml:space="preserve"> </w:t>
      </w:r>
      <w:r>
        <w:drawing>
          <wp:inline distT="0" distB="0" distL="0" distR="0">
            <wp:extent cx="1476375" cy="1171575"/>
            <wp:effectExtent l="19050" t="0" r="9525" b="0"/>
            <wp:docPr id="7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1"/>
                    <pic:cNvPicPr>
                      <a:picLocks noChangeAspect="1" noChangeArrowheads="1"/>
                    </pic:cNvPicPr>
                  </pic:nvPicPr>
                  <pic:blipFill>
                    <a:blip r:embed="rId37"/>
                    <a:srcRect/>
                    <a:stretch>
                      <a:fillRect/>
                    </a:stretch>
                  </pic:blipFill>
                  <pic:spPr>
                    <a:xfrm>
                      <a:off x="0" y="0"/>
                      <a:ext cx="1476375" cy="1171575"/>
                    </a:xfrm>
                    <a:prstGeom prst="rect">
                      <a:avLst/>
                    </a:prstGeom>
                    <a:noFill/>
                    <a:ln w="9525">
                      <a:noFill/>
                      <a:miter lim="800000"/>
                      <a:headEnd/>
                      <a:tailEnd/>
                    </a:ln>
                  </pic:spPr>
                </pic:pic>
              </a:graphicData>
            </a:graphic>
          </wp:inline>
        </w:drawing>
      </w:r>
    </w:p>
    <w:p>
      <w:pPr>
        <w:spacing w:line="360" w:lineRule="auto"/>
        <w:jc w:val="center"/>
      </w:pPr>
      <w:r>
        <w:t>图3-2-3-18</w:t>
      </w:r>
      <w:r>
        <w:rPr>
          <w:bCs/>
        </w:rPr>
        <w:t xml:space="preserve">    </w:t>
      </w:r>
      <w:r>
        <w:t>机械三通的连接方式</w:t>
      </w:r>
    </w:p>
    <w:p>
      <w:pPr>
        <w:spacing w:line="360" w:lineRule="auto"/>
        <w:ind w:firstLine="420" w:firstLineChars="200"/>
        <w:outlineLvl w:val="0"/>
      </w:pPr>
      <w:r>
        <w:rPr>
          <w:rFonts w:hint="eastAsia" w:ascii="宋体" w:hAnsi="宋体" w:cs="宋体"/>
        </w:rPr>
        <w:t>⑥</w:t>
      </w:r>
      <w:r>
        <w:t>机械四通的连接，图3-2-3-19。</w:t>
      </w:r>
    </w:p>
    <w:p>
      <w:pPr>
        <w:spacing w:line="360" w:lineRule="auto"/>
        <w:jc w:val="center"/>
      </w:pPr>
      <w:r>
        <w:drawing>
          <wp:inline distT="0" distB="0" distL="0" distR="0">
            <wp:extent cx="1762125" cy="1676400"/>
            <wp:effectExtent l="19050" t="0" r="9525" b="0"/>
            <wp:docPr id="7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0"/>
                    <pic:cNvPicPr>
                      <a:picLocks noChangeAspect="1" noChangeArrowheads="1"/>
                    </pic:cNvPicPr>
                  </pic:nvPicPr>
                  <pic:blipFill>
                    <a:blip r:embed="rId38"/>
                    <a:srcRect/>
                    <a:stretch>
                      <a:fillRect/>
                    </a:stretch>
                  </pic:blipFill>
                  <pic:spPr>
                    <a:xfrm>
                      <a:off x="0" y="0"/>
                      <a:ext cx="1762125" cy="1676400"/>
                    </a:xfrm>
                    <a:prstGeom prst="rect">
                      <a:avLst/>
                    </a:prstGeom>
                    <a:noFill/>
                    <a:ln w="9525">
                      <a:noFill/>
                      <a:miter lim="800000"/>
                      <a:headEnd/>
                      <a:tailEnd/>
                    </a:ln>
                  </pic:spPr>
                </pic:pic>
              </a:graphicData>
            </a:graphic>
          </wp:inline>
        </w:drawing>
      </w:r>
      <w:r>
        <w:t xml:space="preserve">  </w:t>
      </w:r>
      <w:r>
        <w:drawing>
          <wp:inline distT="0" distB="0" distL="0" distR="0">
            <wp:extent cx="2686050" cy="1790700"/>
            <wp:effectExtent l="19050" t="0" r="0" b="0"/>
            <wp:docPr id="7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9"/>
                    <pic:cNvPicPr>
                      <a:picLocks noChangeAspect="1" noChangeArrowheads="1"/>
                    </pic:cNvPicPr>
                  </pic:nvPicPr>
                  <pic:blipFill>
                    <a:blip r:embed="rId39"/>
                    <a:srcRect/>
                    <a:stretch>
                      <a:fillRect/>
                    </a:stretch>
                  </pic:blipFill>
                  <pic:spPr>
                    <a:xfrm>
                      <a:off x="0" y="0"/>
                      <a:ext cx="2686050" cy="1790700"/>
                    </a:xfrm>
                    <a:prstGeom prst="rect">
                      <a:avLst/>
                    </a:prstGeom>
                    <a:noFill/>
                    <a:ln w="9525">
                      <a:noFill/>
                      <a:miter lim="800000"/>
                      <a:headEnd/>
                      <a:tailEnd/>
                    </a:ln>
                  </pic:spPr>
                </pic:pic>
              </a:graphicData>
            </a:graphic>
          </wp:inline>
        </w:drawing>
      </w:r>
    </w:p>
    <w:p>
      <w:pPr>
        <w:spacing w:line="360" w:lineRule="auto"/>
        <w:jc w:val="center"/>
      </w:pPr>
      <w:r>
        <w:t>图3-2-3-19  机械四通的连接方式</w:t>
      </w:r>
    </w:p>
    <w:p>
      <w:pPr>
        <w:spacing w:line="360" w:lineRule="auto"/>
        <w:ind w:firstLine="210" w:firstLineChars="100"/>
      </w:pPr>
      <w:r>
        <w:t>（2）使用沟槽连接件（卡箍）连接时符合下列规定：</w:t>
      </w:r>
    </w:p>
    <w:p>
      <w:pPr>
        <w:spacing w:line="360" w:lineRule="auto"/>
        <w:ind w:firstLine="420" w:firstLineChars="200"/>
      </w:pPr>
      <w:r>
        <w:rPr>
          <w:rFonts w:hint="eastAsia" w:ascii="宋体" w:hAnsi="宋体" w:cs="宋体"/>
        </w:rPr>
        <w:t>①</w:t>
      </w:r>
      <w:r>
        <w:t>沟槽式连接件（管接头）、钢管沟槽深度和钢管壁厚等，符合现行国家标准《自动喷水灭火系统—沟槽式管接件》GB5131.11 的有关规定；</w:t>
      </w:r>
    </w:p>
    <w:p>
      <w:pPr>
        <w:spacing w:line="360" w:lineRule="auto"/>
        <w:ind w:firstLine="420" w:firstLineChars="200"/>
      </w:pPr>
      <w:r>
        <w:rPr>
          <w:rFonts w:hint="eastAsia" w:ascii="宋体" w:hAnsi="宋体" w:cs="宋体"/>
        </w:rPr>
        <w:t>②</w:t>
      </w:r>
      <w:r>
        <w:t>有振动的场所和埋地管道应采用柔性接头，其他场所宜采用刚性接头，当采用刚性接头时，每隔4 个～5 个刚性接头应设置一个挠性接头，埋地连接时螺栓和螺母应采用不锈钢件；</w:t>
      </w:r>
    </w:p>
    <w:p>
      <w:pPr>
        <w:spacing w:line="360" w:lineRule="auto"/>
        <w:ind w:firstLine="420" w:firstLineChars="200"/>
      </w:pPr>
      <w:r>
        <w:rPr>
          <w:rFonts w:hint="eastAsia" w:ascii="宋体" w:hAnsi="宋体" w:cs="宋体"/>
        </w:rPr>
        <w:t>③</w:t>
      </w:r>
      <w:r>
        <w:t>沟槽式管件连接时，其管道连接沟槽和开孔应用专用滚槽机和开孔机加工，并应做防腐处理；连接前应检查沟槽和孔洞尺寸， 加工质量应符合技术要求；沟槽、孔洞处不应有毛刺、破损性裂纹和脏物；</w:t>
      </w:r>
    </w:p>
    <w:p>
      <w:pPr>
        <w:spacing w:line="360" w:lineRule="auto"/>
        <w:ind w:firstLine="420" w:firstLineChars="200"/>
      </w:pPr>
      <w:r>
        <w:rPr>
          <w:rFonts w:hint="eastAsia" w:ascii="宋体" w:hAnsi="宋体" w:cs="宋体"/>
        </w:rPr>
        <w:t>④</w:t>
      </w:r>
      <w:r>
        <w:t>沟槽式管件的凸边应卡进沟槽后再紧固螺栓，两边应同时紧固，紧固时发现橡胶圈起皱应更换新橡胶圈；</w:t>
      </w:r>
    </w:p>
    <w:p>
      <w:pPr>
        <w:spacing w:line="360" w:lineRule="auto"/>
        <w:ind w:firstLine="420" w:firstLineChars="200"/>
      </w:pPr>
      <w:r>
        <w:rPr>
          <w:rFonts w:hint="eastAsia" w:ascii="宋体" w:hAnsi="宋体" w:cs="宋体"/>
        </w:rPr>
        <w:t>⑤</w:t>
      </w:r>
      <w:r>
        <w:t>机械三通连接时，要检查机械三通与孔洞的间隙，各部位应均匀，然后再紧固到位；机械三通开孔间距不应小于 1m，机械四通开孔间距不应小于 2m；机械三通、机械四通连接时支管的直径应满足表3-2-3-2的规定，当主管与支管连接不符合表3-1-1-2 时应采用沟槽式三通、四通管件连接；</w:t>
      </w:r>
    </w:p>
    <w:p>
      <w:pPr>
        <w:spacing w:line="360" w:lineRule="auto"/>
        <w:jc w:val="center"/>
      </w:pPr>
      <w:r>
        <w:t>表3-2-3-2   机械三通、机械四通连接时支管直径</w:t>
      </w:r>
    </w:p>
    <w:p>
      <w:pPr>
        <w:spacing w:line="360" w:lineRule="auto"/>
        <w:ind w:firstLine="420" w:firstLineChars="200"/>
      </w:pPr>
      <w:r>
        <w:drawing>
          <wp:inline distT="0" distB="0" distL="0" distR="0">
            <wp:extent cx="5267325" cy="895350"/>
            <wp:effectExtent l="19050" t="0" r="9525" b="0"/>
            <wp:docPr id="7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8"/>
                    <pic:cNvPicPr>
                      <a:picLocks noChangeAspect="1" noChangeArrowheads="1"/>
                    </pic:cNvPicPr>
                  </pic:nvPicPr>
                  <pic:blipFill>
                    <a:blip r:embed="rId40"/>
                    <a:srcRect/>
                    <a:stretch>
                      <a:fillRect/>
                    </a:stretch>
                  </pic:blipFill>
                  <pic:spPr>
                    <a:xfrm>
                      <a:off x="0" y="0"/>
                      <a:ext cx="5267325" cy="895350"/>
                    </a:xfrm>
                    <a:prstGeom prst="rect">
                      <a:avLst/>
                    </a:prstGeom>
                    <a:noFill/>
                    <a:ln w="9525">
                      <a:noFill/>
                      <a:miter lim="800000"/>
                      <a:headEnd/>
                      <a:tailEnd/>
                    </a:ln>
                  </pic:spPr>
                </pic:pic>
              </a:graphicData>
            </a:graphic>
          </wp:inline>
        </w:drawing>
      </w:r>
    </w:p>
    <w:p>
      <w:pPr>
        <w:spacing w:line="360" w:lineRule="auto"/>
        <w:ind w:firstLine="420" w:firstLineChars="200"/>
      </w:pPr>
      <w:r>
        <w:rPr>
          <w:rFonts w:hint="eastAsia" w:ascii="宋体" w:hAnsi="宋体" w:cs="宋体"/>
        </w:rPr>
        <w:t>⑥</w:t>
      </w:r>
      <w:r>
        <w:t>配水干管(立管)与配水管(水平管)连接，应采用沟槽式管件，不应采用机械三通；图3-2-3-20 即典型错误安装。</w:t>
      </w:r>
    </w:p>
    <w:p>
      <w:pPr>
        <w:spacing w:line="360" w:lineRule="auto"/>
        <w:ind w:firstLine="420" w:firstLineChars="200"/>
        <w:jc w:val="center"/>
      </w:pPr>
      <w:r>
        <w:drawing>
          <wp:inline distT="0" distB="0" distL="0" distR="0">
            <wp:extent cx="2143125" cy="2200275"/>
            <wp:effectExtent l="19050" t="0" r="9525" b="0"/>
            <wp:docPr id="80" name="图片 47" descr="http://www.ygxd.com/../../uploadpic/2013.6.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7" descr="http://www.ygxd.com/../../uploadpic/2013.6.7.4.jpg"/>
                    <pic:cNvPicPr>
                      <a:picLocks noChangeAspect="1" noChangeArrowheads="1"/>
                    </pic:cNvPicPr>
                  </pic:nvPicPr>
                  <pic:blipFill>
                    <a:blip r:embed="rId41"/>
                    <a:srcRect/>
                    <a:stretch>
                      <a:fillRect/>
                    </a:stretch>
                  </pic:blipFill>
                  <pic:spPr>
                    <a:xfrm>
                      <a:off x="0" y="0"/>
                      <a:ext cx="2143125" cy="2200275"/>
                    </a:xfrm>
                    <a:prstGeom prst="rect">
                      <a:avLst/>
                    </a:prstGeom>
                    <a:noFill/>
                    <a:ln w="9525">
                      <a:noFill/>
                      <a:miter lim="800000"/>
                      <a:headEnd/>
                      <a:tailEnd/>
                    </a:ln>
                  </pic:spPr>
                </pic:pic>
              </a:graphicData>
            </a:graphic>
          </wp:inline>
        </w:drawing>
      </w:r>
    </w:p>
    <w:p>
      <w:pPr>
        <w:spacing w:line="360" w:lineRule="auto"/>
        <w:ind w:firstLine="2100" w:firstLineChars="1000"/>
      </w:pPr>
      <w:r>
        <w:t>图3-2-3-20  典型错误安装，配水干管上采用机械三通连接</w:t>
      </w:r>
    </w:p>
    <w:p>
      <w:pPr>
        <w:spacing w:line="360" w:lineRule="auto"/>
        <w:ind w:firstLine="420" w:firstLineChars="200"/>
      </w:pPr>
      <w:r>
        <w:rPr>
          <w:rFonts w:hint="eastAsia" w:ascii="宋体" w:hAnsi="宋体" w:cs="宋体"/>
        </w:rPr>
        <w:t>⑦</w:t>
      </w:r>
      <w:r>
        <w:t>埋地的沟槽式管件的螺栓、螺帽应做防腐处理。水泵房内的埋地管道连接应采用挠性接头。</w:t>
      </w:r>
    </w:p>
    <w:p>
      <w:pPr>
        <w:spacing w:line="360" w:lineRule="auto"/>
        <w:ind w:firstLine="420" w:firstLineChars="200"/>
      </w:pPr>
      <w:r>
        <w:rPr>
          <w:rFonts w:hint="eastAsia" w:ascii="宋体" w:hAnsi="宋体" w:cs="宋体"/>
        </w:rPr>
        <w:t>⑧</w:t>
      </w:r>
      <w:r>
        <w:t>采用沟槽连接件连接管道变径和转弯时，宜采用沟槽式异径管件和弯头；当需要采用补芯时，三通上可用一个，四通上不应超过二个；公称直径大于 50mm 的管道不宜采用活接头；</w:t>
      </w:r>
    </w:p>
    <w:p>
      <w:pPr>
        <w:spacing w:line="360" w:lineRule="auto"/>
        <w:ind w:firstLine="420" w:firstLineChars="200"/>
      </w:pPr>
      <w:r>
        <w:rPr>
          <w:rFonts w:hint="eastAsia" w:ascii="宋体" w:hAnsi="宋体" w:cs="宋体"/>
        </w:rPr>
        <w:t>⑨</w:t>
      </w:r>
      <w:r>
        <w:t>沟槽连接件要采用三元乙丙橡胶（EDPM）C 型密封胶圈，弹性应良好，无破损和变形，安装压紧后 C 型密封胶圈中间要有空隙。</w:t>
      </w:r>
    </w:p>
    <w:p>
      <w:pPr>
        <w:spacing w:line="360" w:lineRule="auto"/>
        <w:ind w:firstLine="420" w:firstLineChars="200"/>
      </w:pPr>
      <w:r>
        <w:t>2.架空管道的安装</w:t>
      </w:r>
    </w:p>
    <w:p>
      <w:pPr>
        <w:spacing w:line="360" w:lineRule="auto"/>
        <w:ind w:firstLine="420" w:firstLineChars="200"/>
      </w:pPr>
      <w:r>
        <w:t>架空管道的安装位置符合设计要求，并应符合下列规定：</w:t>
      </w:r>
    </w:p>
    <w:p>
      <w:pPr>
        <w:spacing w:line="360" w:lineRule="auto"/>
        <w:ind w:firstLine="420" w:firstLineChars="200"/>
      </w:pPr>
      <w:r>
        <w:t>1）架空管道的安装不应影响建筑功能的正常使用，不应影响和妨碍通行以及门窗等开启；</w:t>
      </w:r>
    </w:p>
    <w:p>
      <w:pPr>
        <w:spacing w:line="360" w:lineRule="auto"/>
        <w:ind w:firstLine="420" w:firstLineChars="200"/>
      </w:pPr>
      <w:r>
        <w:t>2）当设计无要求时，管道的中心线与梁、柱、楼板等的最小距离应符合表3-2-3-3的规定；</w:t>
      </w:r>
    </w:p>
    <w:p>
      <w:pPr>
        <w:spacing w:line="360" w:lineRule="auto"/>
        <w:ind w:firstLine="420" w:firstLineChars="200"/>
        <w:jc w:val="center"/>
      </w:pPr>
      <w:r>
        <w:t>表3-2-3-3  管道的中心线与梁、柱、楼板等的最小距离</w:t>
      </w:r>
    </w:p>
    <w:p>
      <w:pPr>
        <w:spacing w:line="360" w:lineRule="auto"/>
        <w:ind w:firstLine="420" w:firstLineChars="200"/>
      </w:pPr>
      <w:r>
        <w:drawing>
          <wp:inline distT="0" distB="0" distL="0" distR="0">
            <wp:extent cx="5267325" cy="428625"/>
            <wp:effectExtent l="19050" t="0" r="9525" b="0"/>
            <wp:docPr id="8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6"/>
                    <pic:cNvPicPr>
                      <a:picLocks noChangeAspect="1" noChangeArrowheads="1"/>
                    </pic:cNvPicPr>
                  </pic:nvPicPr>
                  <pic:blipFill>
                    <a:blip r:embed="rId42"/>
                    <a:srcRect/>
                    <a:stretch>
                      <a:fillRect/>
                    </a:stretch>
                  </pic:blipFill>
                  <pic:spPr>
                    <a:xfrm>
                      <a:off x="0" y="0"/>
                      <a:ext cx="5267325" cy="428625"/>
                    </a:xfrm>
                    <a:prstGeom prst="rect">
                      <a:avLst/>
                    </a:prstGeom>
                    <a:noFill/>
                    <a:ln w="9525">
                      <a:noFill/>
                      <a:miter lim="800000"/>
                      <a:headEnd/>
                      <a:tailEnd/>
                    </a:ln>
                  </pic:spPr>
                </pic:pic>
              </a:graphicData>
            </a:graphic>
          </wp:inline>
        </w:drawing>
      </w:r>
    </w:p>
    <w:p>
      <w:pPr>
        <w:spacing w:line="360" w:lineRule="auto"/>
        <w:ind w:firstLine="420" w:firstLineChars="200"/>
      </w:pPr>
      <w:r>
        <w:t>3）消防给水管穿过地下室外墙、构筑物墙壁以及屋面等有防水要求处时，要设防水套管；</w:t>
      </w:r>
    </w:p>
    <w:p>
      <w:pPr>
        <w:spacing w:line="360" w:lineRule="auto"/>
        <w:ind w:firstLine="420" w:firstLineChars="200"/>
      </w:pPr>
      <w:r>
        <w:t>4）消防给水管穿过建筑物承重墙或基础时，应预留洞口， 洞口高度应保证管顶上部净空不小于建筑物的沉降量，不宜小于 0.1m，并应填充不透水的弹性材料（如图3-2-3-21）；</w:t>
      </w:r>
    </w:p>
    <w:p>
      <w:pPr>
        <w:spacing w:line="360" w:lineRule="auto"/>
        <w:ind w:firstLine="420" w:firstLineChars="200"/>
        <w:jc w:val="center"/>
      </w:pPr>
      <w:r>
        <w:drawing>
          <wp:inline distT="0" distB="0" distL="0" distR="0">
            <wp:extent cx="3295650" cy="2409825"/>
            <wp:effectExtent l="19050" t="0" r="0" b="0"/>
            <wp:docPr id="82" name="图片 45" descr="http://www.ahzhongan.com/upload/2012-3/2012030760556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5" descr="http://www.ahzhongan.com/upload/2012-3/2012030760556357.jpg"/>
                    <pic:cNvPicPr>
                      <a:picLocks noChangeAspect="1" noChangeArrowheads="1"/>
                    </pic:cNvPicPr>
                  </pic:nvPicPr>
                  <pic:blipFill>
                    <a:blip r:embed="rId43"/>
                    <a:srcRect/>
                    <a:stretch>
                      <a:fillRect/>
                    </a:stretch>
                  </pic:blipFill>
                  <pic:spPr>
                    <a:xfrm>
                      <a:off x="0" y="0"/>
                      <a:ext cx="3295650" cy="2409825"/>
                    </a:xfrm>
                    <a:prstGeom prst="rect">
                      <a:avLst/>
                    </a:prstGeom>
                    <a:noFill/>
                    <a:ln w="9525">
                      <a:noFill/>
                      <a:miter lim="800000"/>
                      <a:headEnd/>
                      <a:tailEnd/>
                    </a:ln>
                  </pic:spPr>
                </pic:pic>
              </a:graphicData>
            </a:graphic>
          </wp:inline>
        </w:drawing>
      </w:r>
    </w:p>
    <w:p>
      <w:pPr>
        <w:spacing w:line="360" w:lineRule="auto"/>
        <w:jc w:val="center"/>
      </w:pPr>
      <w:r>
        <w:t>图3-2-3-21 消防给水管穿墙时填充不透水的弹性材料</w:t>
      </w:r>
    </w:p>
    <w:p>
      <w:pPr>
        <w:spacing w:line="360" w:lineRule="auto"/>
        <w:ind w:firstLine="420" w:firstLineChars="200"/>
      </w:pPr>
      <w:r>
        <w:t>5）消防给水管穿过墙体或楼板时要加设套管，套管长度不小于墙体厚度，或高出楼面或地面50mm；套管与管道的间隙应采用不燃材料填塞，管道的接口不应位于套管内；图3-2-3-22即典型错误安装。</w:t>
      </w:r>
    </w:p>
    <w:p>
      <w:pPr>
        <w:spacing w:line="360" w:lineRule="auto"/>
        <w:ind w:firstLine="420" w:firstLineChars="200"/>
        <w:rPr>
          <w:rStyle w:val="127"/>
          <w:rFonts w:hint="eastAsia"/>
          <w:lang w:val="zh-TW"/>
        </w:rPr>
      </w:pPr>
      <w:r>
        <w:drawing>
          <wp:inline distT="0" distB="0" distL="0" distR="0">
            <wp:extent cx="5276850" cy="2257425"/>
            <wp:effectExtent l="19050" t="0" r="0" b="0"/>
            <wp:docPr id="83" name="图片 44" descr="http://www.ygxd.com/../../uploadpic/img201009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4" descr="http://www.ygxd.com/../../uploadpic/img201009251.jpg"/>
                    <pic:cNvPicPr>
                      <a:picLocks noChangeAspect="1" noChangeArrowheads="1"/>
                    </pic:cNvPicPr>
                  </pic:nvPicPr>
                  <pic:blipFill>
                    <a:blip r:embed="rId44"/>
                    <a:srcRect/>
                    <a:stretch>
                      <a:fillRect/>
                    </a:stretch>
                  </pic:blipFill>
                  <pic:spPr>
                    <a:xfrm>
                      <a:off x="0" y="0"/>
                      <a:ext cx="5276850" cy="2257425"/>
                    </a:xfrm>
                    <a:prstGeom prst="rect">
                      <a:avLst/>
                    </a:prstGeom>
                    <a:noFill/>
                    <a:ln w="9525">
                      <a:noFill/>
                      <a:miter lim="800000"/>
                      <a:headEnd/>
                      <a:tailEnd/>
                    </a:ln>
                  </pic:spPr>
                </pic:pic>
              </a:graphicData>
            </a:graphic>
          </wp:inline>
        </w:drawing>
      </w:r>
    </w:p>
    <w:p>
      <w:pPr>
        <w:spacing w:line="360" w:lineRule="auto"/>
        <w:ind w:firstLine="420" w:firstLineChars="200"/>
      </w:pPr>
      <w:r>
        <w:t>图3-2-3-22典型错误安装，左图管道穿墙、穿楼板不设套管；右图预埋套偏差太大，套管不匹配</w:t>
      </w:r>
    </w:p>
    <w:p>
      <w:pPr>
        <w:spacing w:line="360" w:lineRule="auto"/>
        <w:ind w:firstLine="420" w:firstLineChars="200"/>
      </w:pPr>
      <w:r>
        <w:t>6）消防给水管必须穿过伸缩缝及沉降缝时，应采用波纹管和补偿器等技术措施（如图3-2-3-23）。</w:t>
      </w:r>
    </w:p>
    <w:p>
      <w:pPr>
        <w:spacing w:line="360" w:lineRule="auto"/>
        <w:ind w:firstLine="420" w:firstLineChars="200"/>
        <w:jc w:val="center"/>
      </w:pPr>
      <w:r>
        <w:drawing>
          <wp:inline distT="0" distB="0" distL="0" distR="0">
            <wp:extent cx="3152775" cy="1714500"/>
            <wp:effectExtent l="19050" t="0" r="9525" b="0"/>
            <wp:docPr id="84" name="图片 43" descr="http://www.ygxd.com/uploadpic/img2009102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3" descr="http://www.ygxd.com/uploadpic/img200910224.jpg"/>
                    <pic:cNvPicPr>
                      <a:picLocks noChangeAspect="1" noChangeArrowheads="1"/>
                    </pic:cNvPicPr>
                  </pic:nvPicPr>
                  <pic:blipFill>
                    <a:blip r:embed="rId45"/>
                    <a:srcRect/>
                    <a:stretch>
                      <a:fillRect/>
                    </a:stretch>
                  </pic:blipFill>
                  <pic:spPr>
                    <a:xfrm>
                      <a:off x="0" y="0"/>
                      <a:ext cx="3152775" cy="1714500"/>
                    </a:xfrm>
                    <a:prstGeom prst="rect">
                      <a:avLst/>
                    </a:prstGeom>
                    <a:noFill/>
                    <a:ln w="9525">
                      <a:noFill/>
                      <a:miter lim="800000"/>
                      <a:headEnd/>
                      <a:tailEnd/>
                    </a:ln>
                  </pic:spPr>
                </pic:pic>
              </a:graphicData>
            </a:graphic>
          </wp:inline>
        </w:drawing>
      </w:r>
    </w:p>
    <w:p>
      <w:pPr>
        <w:spacing w:line="360" w:lineRule="auto"/>
        <w:jc w:val="center"/>
      </w:pPr>
      <w:r>
        <w:t>图3-2-3-23管道穿过结构缝的安装方式</w:t>
      </w:r>
    </w:p>
    <w:p>
      <w:pPr>
        <w:spacing w:line="360" w:lineRule="auto"/>
        <w:ind w:firstLine="420" w:firstLineChars="200"/>
        <w:outlineLvl w:val="0"/>
      </w:pPr>
      <w:r>
        <w:t>7）消防给水管可能发生冰冻时，要采取防冻技术措施；</w:t>
      </w:r>
    </w:p>
    <w:p>
      <w:pPr>
        <w:spacing w:line="360" w:lineRule="auto"/>
        <w:ind w:firstLine="420" w:firstLineChars="200"/>
      </w:pPr>
      <w:r>
        <w:t>8）通过及敷设在有腐蚀性气体的房间内时，管外壁要刷防腐漆或缠绕防腐材料。</w:t>
      </w:r>
    </w:p>
    <w:p>
      <w:pPr>
        <w:spacing w:line="360" w:lineRule="auto"/>
        <w:ind w:firstLine="420" w:firstLineChars="200"/>
      </w:pPr>
      <w:r>
        <w:t>9）架空管道外刷红色油漆或涂红色环圈标志，并注明管道名称和水流方向标识（如图3-2-3-24）。红色环圈标志，宽度不应小于20mm，间隔不宜大于4m，在一个独立的单元内环圈不宜少于2处。</w:t>
      </w:r>
    </w:p>
    <w:p>
      <w:pPr>
        <w:spacing w:line="360" w:lineRule="auto"/>
        <w:jc w:val="center"/>
      </w:pPr>
      <w:r>
        <w:drawing>
          <wp:inline distT="0" distB="0" distL="0" distR="0">
            <wp:extent cx="2466975" cy="2933700"/>
            <wp:effectExtent l="19050" t="0" r="9525" b="0"/>
            <wp:docPr id="85" name="图片 42" descr="http://www.ahzhongan.com/upload/2012-3/20120307605533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2" descr="http://www.ahzhongan.com/upload/2012-3/2012030760553389.jpg"/>
                    <pic:cNvPicPr>
                      <a:picLocks noChangeAspect="1" noChangeArrowheads="1"/>
                    </pic:cNvPicPr>
                  </pic:nvPicPr>
                  <pic:blipFill>
                    <a:blip r:embed="rId46"/>
                    <a:srcRect/>
                    <a:stretch>
                      <a:fillRect/>
                    </a:stretch>
                  </pic:blipFill>
                  <pic:spPr>
                    <a:xfrm>
                      <a:off x="0" y="0"/>
                      <a:ext cx="2466975" cy="2933700"/>
                    </a:xfrm>
                    <a:prstGeom prst="rect">
                      <a:avLst/>
                    </a:prstGeom>
                    <a:noFill/>
                    <a:ln w="9525">
                      <a:noFill/>
                      <a:miter lim="800000"/>
                      <a:headEnd/>
                      <a:tailEnd/>
                    </a:ln>
                  </pic:spPr>
                </pic:pic>
              </a:graphicData>
            </a:graphic>
          </wp:inline>
        </w:drawing>
      </w:r>
      <w:r>
        <w:t xml:space="preserve">  </w:t>
      </w:r>
      <w:r>
        <w:drawing>
          <wp:inline distT="0" distB="0" distL="0" distR="0">
            <wp:extent cx="1990725" cy="2981325"/>
            <wp:effectExtent l="19050" t="0" r="9525" b="0"/>
            <wp:docPr id="86" name="图片 41" descr="http://www.ahzhongan.com/upload/2012-3/20120307605549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1" descr="http://www.ahzhongan.com/upload/2012-3/2012030760554905.jpg"/>
                    <pic:cNvPicPr>
                      <a:picLocks noChangeAspect="1" noChangeArrowheads="1"/>
                    </pic:cNvPicPr>
                  </pic:nvPicPr>
                  <pic:blipFill>
                    <a:blip r:embed="rId47"/>
                    <a:srcRect/>
                    <a:stretch>
                      <a:fillRect/>
                    </a:stretch>
                  </pic:blipFill>
                  <pic:spPr>
                    <a:xfrm>
                      <a:off x="0" y="0"/>
                      <a:ext cx="1990725" cy="2981325"/>
                    </a:xfrm>
                    <a:prstGeom prst="rect">
                      <a:avLst/>
                    </a:prstGeom>
                    <a:noFill/>
                    <a:ln w="9525">
                      <a:noFill/>
                      <a:miter lim="800000"/>
                      <a:headEnd/>
                      <a:tailEnd/>
                    </a:ln>
                  </pic:spPr>
                </pic:pic>
              </a:graphicData>
            </a:graphic>
          </wp:inline>
        </w:drawing>
      </w:r>
    </w:p>
    <w:p>
      <w:pPr>
        <w:spacing w:line="360" w:lineRule="auto"/>
        <w:jc w:val="center"/>
      </w:pPr>
      <w:r>
        <w:t>图3-2-3-24  管道上注明管道名称和水流方向标识</w:t>
      </w:r>
    </w:p>
    <w:p>
      <w:pPr>
        <w:spacing w:line="360" w:lineRule="auto"/>
        <w:ind w:firstLine="420" w:firstLineChars="200"/>
        <w:outlineLvl w:val="0"/>
      </w:pPr>
      <w:r>
        <w:t>3.管网支吊架的安装</w:t>
      </w:r>
    </w:p>
    <w:p>
      <w:pPr>
        <w:spacing w:line="360" w:lineRule="auto"/>
        <w:ind w:firstLine="420" w:firstLineChars="200"/>
      </w:pPr>
      <w:r>
        <w:t>1）架空管道支架、吊架、防晃（固定）支架的安装应固定牢固，其型式、材质及施工符合设计要求；</w:t>
      </w:r>
    </w:p>
    <w:p>
      <w:pPr>
        <w:spacing w:line="360" w:lineRule="auto"/>
        <w:ind w:firstLine="420" w:firstLineChars="200"/>
      </w:pPr>
      <w:r>
        <w:t>2）设计的吊架在管道的每一支撑点处应能承受 5倍于充满水的管重，且管道系统支撑点应支撑整个消防给水系统；</w:t>
      </w:r>
    </w:p>
    <w:p>
      <w:pPr>
        <w:spacing w:line="360" w:lineRule="auto"/>
        <w:ind w:firstLine="420" w:firstLineChars="200"/>
      </w:pPr>
      <w:r>
        <w:t>3）管道支架的支撑点宜设在建筑物的结构上，其结构在管道悬吊点应能承受充满水管道重量另加至少114kg 的阀门、法兰和接头等附加荷载，充水管道的参考重量可按表3-2-3-4选取；</w:t>
      </w:r>
    </w:p>
    <w:p>
      <w:pPr>
        <w:spacing w:line="360" w:lineRule="auto"/>
        <w:ind w:firstLine="420" w:firstLineChars="200"/>
      </w:pPr>
      <w:r>
        <w:t xml:space="preserve">                表3-2-3-4     充水管道的参考重量</w:t>
      </w:r>
    </w:p>
    <w:p>
      <w:pPr>
        <w:spacing w:line="360" w:lineRule="auto"/>
        <w:ind w:firstLine="420" w:firstLineChars="200"/>
      </w:pPr>
      <w:r>
        <w:drawing>
          <wp:inline distT="0" distB="0" distL="0" distR="0">
            <wp:extent cx="5267325" cy="495300"/>
            <wp:effectExtent l="19050" t="0" r="9525" b="0"/>
            <wp:docPr id="8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0"/>
                    <pic:cNvPicPr>
                      <a:picLocks noChangeAspect="1" noChangeArrowheads="1"/>
                    </pic:cNvPicPr>
                  </pic:nvPicPr>
                  <pic:blipFill>
                    <a:blip r:embed="rId48"/>
                    <a:srcRect/>
                    <a:stretch>
                      <a:fillRect/>
                    </a:stretch>
                  </pic:blipFill>
                  <pic:spPr>
                    <a:xfrm>
                      <a:off x="0" y="0"/>
                      <a:ext cx="5267325" cy="495300"/>
                    </a:xfrm>
                    <a:prstGeom prst="rect">
                      <a:avLst/>
                    </a:prstGeom>
                    <a:noFill/>
                    <a:ln w="9525">
                      <a:noFill/>
                      <a:miter lim="800000"/>
                      <a:headEnd/>
                      <a:tailEnd/>
                    </a:ln>
                  </pic:spPr>
                </pic:pic>
              </a:graphicData>
            </a:graphic>
          </wp:inline>
        </w:drawing>
      </w:r>
    </w:p>
    <w:p>
      <w:pPr>
        <w:spacing w:line="360" w:lineRule="auto"/>
        <w:ind w:firstLine="420" w:firstLineChars="200"/>
      </w:pPr>
      <w:r>
        <w:t>注：1 计算管重量按 10kg 化整，不足 20kg 按 20kg 计算；</w:t>
      </w:r>
    </w:p>
    <w:p>
      <w:pPr>
        <w:spacing w:line="360" w:lineRule="auto"/>
        <w:ind w:firstLine="420" w:firstLineChars="200"/>
      </w:pPr>
      <w:r>
        <w:t xml:space="preserve">    2 表中管重不包括阀门重量，大口径的阀门和部件不应该由管道来承重，应该设置支吊架承重（如图3-2-3-25）；</w:t>
      </w:r>
    </w:p>
    <w:p>
      <w:pPr>
        <w:spacing w:line="360" w:lineRule="auto"/>
        <w:ind w:firstLine="420" w:firstLineChars="200"/>
        <w:jc w:val="center"/>
      </w:pPr>
      <w:r>
        <w:drawing>
          <wp:inline distT="0" distB="0" distL="0" distR="0">
            <wp:extent cx="2667000" cy="2000250"/>
            <wp:effectExtent l="19050" t="0" r="0" b="0"/>
            <wp:docPr id="88" name="图片 39" descr="http://www.ygxd.com/../../uploadpic/2011.7.1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9" descr="http://www.ygxd.com/../../uploadpic/2011.7.18.3.jpg"/>
                    <pic:cNvPicPr>
                      <a:picLocks noChangeAspect="1" noChangeArrowheads="1"/>
                    </pic:cNvPicPr>
                  </pic:nvPicPr>
                  <pic:blipFill>
                    <a:blip r:embed="rId49"/>
                    <a:srcRect/>
                    <a:stretch>
                      <a:fillRect/>
                    </a:stretch>
                  </pic:blipFill>
                  <pic:spPr>
                    <a:xfrm>
                      <a:off x="0" y="0"/>
                      <a:ext cx="2667000" cy="2000250"/>
                    </a:xfrm>
                    <a:prstGeom prst="rect">
                      <a:avLst/>
                    </a:prstGeom>
                    <a:noFill/>
                    <a:ln w="9525">
                      <a:noFill/>
                      <a:miter lim="800000"/>
                      <a:headEnd/>
                      <a:tailEnd/>
                    </a:ln>
                  </pic:spPr>
                </pic:pic>
              </a:graphicData>
            </a:graphic>
          </wp:inline>
        </w:drawing>
      </w:r>
    </w:p>
    <w:p>
      <w:pPr>
        <w:spacing w:line="360" w:lineRule="auto"/>
        <w:jc w:val="center"/>
      </w:pPr>
      <w:r>
        <w:t>图3-2-3-25  由吊架承重大口径阀门和部件</w:t>
      </w:r>
    </w:p>
    <w:p>
      <w:pPr>
        <w:spacing w:line="360" w:lineRule="auto"/>
        <w:ind w:firstLine="420" w:firstLineChars="200"/>
        <w:outlineLvl w:val="0"/>
      </w:pPr>
      <w:r>
        <w:t>4）管道支架或吊架的设置间距不应大于表3-2-3-5 的要求；</w:t>
      </w:r>
    </w:p>
    <w:p>
      <w:pPr>
        <w:spacing w:line="360" w:lineRule="auto"/>
        <w:jc w:val="center"/>
      </w:pPr>
      <w:r>
        <w:t>表3-2-3-5        管道支架或吊架的间距</w:t>
      </w:r>
    </w:p>
    <w:tbl>
      <w:tblPr>
        <w:tblStyle w:val="46"/>
        <w:tblW w:w="848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5"/>
        <w:gridCol w:w="686"/>
        <w:gridCol w:w="576"/>
        <w:gridCol w:w="576"/>
        <w:gridCol w:w="576"/>
        <w:gridCol w:w="576"/>
        <w:gridCol w:w="576"/>
        <w:gridCol w:w="576"/>
        <w:gridCol w:w="576"/>
        <w:gridCol w:w="576"/>
        <w:gridCol w:w="696"/>
        <w:gridCol w:w="6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0" w:hRule="atLeast"/>
        </w:trPr>
        <w:tc>
          <w:tcPr>
            <w:tcW w:w="1795"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r>
              <w:rPr>
                <w:sz w:val="18"/>
                <w:szCs w:val="18"/>
              </w:rPr>
              <w:t>公称直径（mm）：</w:t>
            </w:r>
          </w:p>
        </w:tc>
        <w:tc>
          <w:tcPr>
            <w:tcW w:w="68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r>
              <w:rPr>
                <w:sz w:val="18"/>
                <w:szCs w:val="18"/>
              </w:rPr>
              <w:t>25</w:t>
            </w:r>
          </w:p>
        </w:tc>
        <w:tc>
          <w:tcPr>
            <w:tcW w:w="57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r>
              <w:rPr>
                <w:sz w:val="18"/>
                <w:szCs w:val="18"/>
              </w:rPr>
              <w:t>32</w:t>
            </w:r>
          </w:p>
        </w:tc>
        <w:tc>
          <w:tcPr>
            <w:tcW w:w="57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r>
              <w:rPr>
                <w:sz w:val="18"/>
                <w:szCs w:val="18"/>
              </w:rPr>
              <w:t>40</w:t>
            </w:r>
          </w:p>
        </w:tc>
        <w:tc>
          <w:tcPr>
            <w:tcW w:w="57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r>
              <w:rPr>
                <w:sz w:val="18"/>
                <w:szCs w:val="18"/>
              </w:rPr>
              <w:t>50</w:t>
            </w:r>
          </w:p>
        </w:tc>
        <w:tc>
          <w:tcPr>
            <w:tcW w:w="57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r>
              <w:rPr>
                <w:sz w:val="18"/>
                <w:szCs w:val="18"/>
              </w:rPr>
              <w:t>70</w:t>
            </w:r>
          </w:p>
        </w:tc>
        <w:tc>
          <w:tcPr>
            <w:tcW w:w="57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r>
              <w:rPr>
                <w:sz w:val="18"/>
                <w:szCs w:val="18"/>
              </w:rPr>
              <w:t>80</w:t>
            </w:r>
          </w:p>
        </w:tc>
        <w:tc>
          <w:tcPr>
            <w:tcW w:w="57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r>
              <w:rPr>
                <w:sz w:val="18"/>
                <w:szCs w:val="18"/>
              </w:rPr>
              <w:t>100</w:t>
            </w:r>
          </w:p>
        </w:tc>
        <w:tc>
          <w:tcPr>
            <w:tcW w:w="57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r>
              <w:rPr>
                <w:sz w:val="18"/>
                <w:szCs w:val="18"/>
              </w:rPr>
              <w:t>150</w:t>
            </w:r>
          </w:p>
        </w:tc>
        <w:tc>
          <w:tcPr>
            <w:tcW w:w="57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r>
              <w:rPr>
                <w:sz w:val="18"/>
                <w:szCs w:val="18"/>
              </w:rPr>
              <w:t>200</w:t>
            </w:r>
          </w:p>
        </w:tc>
        <w:tc>
          <w:tcPr>
            <w:tcW w:w="69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r>
              <w:rPr>
                <w:sz w:val="18"/>
                <w:szCs w:val="18"/>
              </w:rPr>
              <w:t>250</w:t>
            </w:r>
          </w:p>
        </w:tc>
        <w:tc>
          <w:tcPr>
            <w:tcW w:w="69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r>
              <w:rPr>
                <w:sz w:val="18"/>
                <w:szCs w:val="18"/>
              </w:rPr>
              <w:t>300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0" w:hRule="atLeast"/>
        </w:trPr>
        <w:tc>
          <w:tcPr>
            <w:tcW w:w="1795"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r>
              <w:rPr>
                <w:sz w:val="18"/>
                <w:szCs w:val="18"/>
              </w:rPr>
              <w:t>最大间距（m）：</w:t>
            </w:r>
          </w:p>
        </w:tc>
        <w:tc>
          <w:tcPr>
            <w:tcW w:w="68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r>
              <w:rPr>
                <w:sz w:val="18"/>
                <w:szCs w:val="18"/>
              </w:rPr>
              <w:t>3.5</w:t>
            </w:r>
          </w:p>
        </w:tc>
        <w:tc>
          <w:tcPr>
            <w:tcW w:w="57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r>
              <w:rPr>
                <w:sz w:val="18"/>
                <w:szCs w:val="18"/>
              </w:rPr>
              <w:t>4.0</w:t>
            </w:r>
          </w:p>
        </w:tc>
        <w:tc>
          <w:tcPr>
            <w:tcW w:w="57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r>
              <w:rPr>
                <w:sz w:val="18"/>
                <w:szCs w:val="18"/>
              </w:rPr>
              <w:t>4.5</w:t>
            </w:r>
          </w:p>
        </w:tc>
        <w:tc>
          <w:tcPr>
            <w:tcW w:w="57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r>
              <w:rPr>
                <w:sz w:val="18"/>
                <w:szCs w:val="18"/>
              </w:rPr>
              <w:t>5.0</w:t>
            </w:r>
          </w:p>
        </w:tc>
        <w:tc>
          <w:tcPr>
            <w:tcW w:w="57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r>
              <w:rPr>
                <w:sz w:val="18"/>
                <w:szCs w:val="18"/>
              </w:rPr>
              <w:t>6.0</w:t>
            </w:r>
          </w:p>
        </w:tc>
        <w:tc>
          <w:tcPr>
            <w:tcW w:w="57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r>
              <w:rPr>
                <w:sz w:val="18"/>
                <w:szCs w:val="18"/>
              </w:rPr>
              <w:t>6.0</w:t>
            </w:r>
          </w:p>
        </w:tc>
        <w:tc>
          <w:tcPr>
            <w:tcW w:w="57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r>
              <w:rPr>
                <w:sz w:val="18"/>
                <w:szCs w:val="18"/>
              </w:rPr>
              <w:t>6.5</w:t>
            </w:r>
          </w:p>
        </w:tc>
        <w:tc>
          <w:tcPr>
            <w:tcW w:w="57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r>
              <w:rPr>
                <w:sz w:val="18"/>
                <w:szCs w:val="18"/>
              </w:rPr>
              <w:t>7.0</w:t>
            </w:r>
          </w:p>
        </w:tc>
        <w:tc>
          <w:tcPr>
            <w:tcW w:w="57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r>
              <w:rPr>
                <w:sz w:val="18"/>
                <w:szCs w:val="18"/>
              </w:rPr>
              <w:t>8.0</w:t>
            </w:r>
          </w:p>
        </w:tc>
        <w:tc>
          <w:tcPr>
            <w:tcW w:w="69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r>
              <w:rPr>
                <w:sz w:val="18"/>
                <w:szCs w:val="18"/>
              </w:rPr>
              <w:t>11.0</w:t>
            </w:r>
          </w:p>
        </w:tc>
        <w:tc>
          <w:tcPr>
            <w:tcW w:w="69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r>
              <w:rPr>
                <w:sz w:val="18"/>
                <w:szCs w:val="18"/>
              </w:rPr>
              <w:t>12.0</w:t>
            </w:r>
          </w:p>
        </w:tc>
      </w:tr>
    </w:tbl>
    <w:p>
      <w:pPr>
        <w:spacing w:line="360" w:lineRule="auto"/>
      </w:pPr>
    </w:p>
    <w:p>
      <w:pPr>
        <w:spacing w:line="360" w:lineRule="auto"/>
        <w:ind w:firstLine="420" w:firstLineChars="200"/>
      </w:pPr>
      <w:r>
        <w:t>5）当管道穿梁安装时，穿梁处宜作一个吊架（如图3-2-3-26）；</w:t>
      </w:r>
    </w:p>
    <w:p>
      <w:pPr>
        <w:spacing w:line="360" w:lineRule="auto"/>
        <w:ind w:firstLine="420" w:firstLineChars="200"/>
        <w:jc w:val="center"/>
      </w:pPr>
      <w:r>
        <w:drawing>
          <wp:inline distT="0" distB="0" distL="0" distR="0">
            <wp:extent cx="1990725" cy="2324100"/>
            <wp:effectExtent l="19050" t="0" r="9525" b="0"/>
            <wp:docPr id="89" name="图片 38" descr="http://www.ahzhongan.com/upload/2012-3/20120307605678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8" descr="http://www.ahzhongan.com/upload/2012-3/2012030760567809.jpg"/>
                    <pic:cNvPicPr>
                      <a:picLocks noChangeAspect="1" noChangeArrowheads="1"/>
                    </pic:cNvPicPr>
                  </pic:nvPicPr>
                  <pic:blipFill>
                    <a:blip r:embed="rId50"/>
                    <a:srcRect/>
                    <a:stretch>
                      <a:fillRect/>
                    </a:stretch>
                  </pic:blipFill>
                  <pic:spPr>
                    <a:xfrm>
                      <a:off x="0" y="0"/>
                      <a:ext cx="1990725" cy="2324100"/>
                    </a:xfrm>
                    <a:prstGeom prst="rect">
                      <a:avLst/>
                    </a:prstGeom>
                    <a:noFill/>
                    <a:ln w="9525">
                      <a:noFill/>
                      <a:miter lim="800000"/>
                      <a:headEnd/>
                      <a:tailEnd/>
                    </a:ln>
                  </pic:spPr>
                </pic:pic>
              </a:graphicData>
            </a:graphic>
          </wp:inline>
        </w:drawing>
      </w:r>
    </w:p>
    <w:p>
      <w:pPr>
        <w:spacing w:line="360" w:lineRule="auto"/>
        <w:jc w:val="center"/>
      </w:pPr>
      <w:r>
        <w:t>图3-2-3-26 管道穿梁处作一个吊架</w:t>
      </w:r>
    </w:p>
    <w:p>
      <w:pPr>
        <w:spacing w:line="360" w:lineRule="auto"/>
        <w:ind w:firstLine="420" w:firstLineChars="200"/>
      </w:pPr>
      <w:r>
        <w:t>6）下列部位应设置固定支架或防晃支架：</w:t>
      </w:r>
    </w:p>
    <w:p>
      <w:pPr>
        <w:spacing w:line="360" w:lineRule="auto"/>
        <w:ind w:firstLine="420" w:firstLineChars="200"/>
        <w:outlineLvl w:val="0"/>
      </w:pPr>
      <w:r>
        <w:t>（1）配水管宜在中点设一个防晃支架，当管径小于 DN50 时可不设；</w:t>
      </w:r>
    </w:p>
    <w:p>
      <w:pPr>
        <w:spacing w:line="360" w:lineRule="auto"/>
        <w:ind w:firstLine="420" w:firstLineChars="200"/>
      </w:pPr>
      <w:r>
        <w:t>（2）配水干管及配水管，配水支管的长度超过 15m，每 15m 长度内应至少设 1个防晃支架，当管径不大于 DN40 可不设；</w:t>
      </w:r>
    </w:p>
    <w:p>
      <w:pPr>
        <w:spacing w:line="360" w:lineRule="auto"/>
        <w:ind w:firstLine="420" w:firstLineChars="200"/>
        <w:outlineLvl w:val="0"/>
      </w:pPr>
      <w:r>
        <w:t>（3）管径大于 DN50 的管道拐弯、三通及四通位置处应设 1个防晃支架；</w:t>
      </w:r>
    </w:p>
    <w:p>
      <w:pPr>
        <w:spacing w:line="360" w:lineRule="auto"/>
        <w:ind w:firstLine="420" w:firstLineChars="200"/>
      </w:pPr>
      <w:r>
        <w:t>（4）防晃支架的强度，应满足管道、配件及管内水的重量再加 50%的水平方向推力时不损坏或不产生永久变形。当管道穿梁安装时， 管道再用紧固件固定于混凝土结构上，可作为 1个防晃支架处理。</w:t>
      </w:r>
    </w:p>
    <w:p>
      <w:pPr>
        <w:spacing w:line="360" w:lineRule="auto"/>
        <w:ind w:firstLine="420" w:firstLineChars="200"/>
      </w:pPr>
      <w:r>
        <w:t>7）架空管道每段管道设置的防晃支架不少于1个；当管道改变方向时，增设防晃支架；立管在其始端和终端设防晃支架或采用管卡固定。</w:t>
      </w:r>
    </w:p>
    <w:p>
      <w:pPr>
        <w:spacing w:line="360" w:lineRule="auto"/>
        <w:ind w:firstLine="420" w:firstLineChars="200"/>
      </w:pPr>
      <w:r>
        <w:t>4.管网的试压和冲洗</w:t>
      </w:r>
    </w:p>
    <w:p>
      <w:pPr>
        <w:spacing w:line="360" w:lineRule="auto"/>
        <w:ind w:firstLine="420" w:firstLineChars="200"/>
      </w:pPr>
      <w:r>
        <w:t>消防给水管网施工完成后，要进行试压和冲洗，要求如下：</w:t>
      </w:r>
    </w:p>
    <w:p>
      <w:pPr>
        <w:spacing w:line="360" w:lineRule="auto"/>
        <w:ind w:firstLine="420" w:firstLineChars="200"/>
      </w:pPr>
      <w:r>
        <w:t>1）管网安装完毕后，要对其进行强度试验、冲洗和严密性试验；</w:t>
      </w:r>
    </w:p>
    <w:p>
      <w:pPr>
        <w:spacing w:line="360" w:lineRule="auto"/>
        <w:ind w:firstLine="420" w:firstLineChars="200"/>
      </w:pPr>
      <w:r>
        <w:t>2）强度试验和严密性试验宜用水进行；</w:t>
      </w:r>
    </w:p>
    <w:p>
      <w:pPr>
        <w:spacing w:line="360" w:lineRule="auto"/>
        <w:ind w:firstLine="420" w:firstLineChars="200"/>
      </w:pPr>
      <w:r>
        <w:t>3）系统试压完成后，要及时拆除所有临时盲板及试验用的管道，并与记录核对无误；</w:t>
      </w:r>
    </w:p>
    <w:p>
      <w:pPr>
        <w:spacing w:line="360" w:lineRule="auto"/>
        <w:ind w:firstLine="420" w:firstLineChars="200"/>
      </w:pPr>
      <w:r>
        <w:t>4）管网冲洗在试压合格后分段进行。冲洗顺序先室外，后室内；先地下，后地上；室内部分的冲洗应按配水干管、配水管、配水支管的顺序进行。</w:t>
      </w:r>
    </w:p>
    <w:p>
      <w:pPr>
        <w:spacing w:line="360" w:lineRule="auto"/>
        <w:ind w:firstLine="420" w:firstLineChars="200"/>
      </w:pPr>
      <w:r>
        <w:t>5）系统试压前应具备下列条件：</w:t>
      </w:r>
    </w:p>
    <w:p>
      <w:pPr>
        <w:spacing w:line="360" w:lineRule="auto"/>
        <w:ind w:firstLine="420" w:firstLineChars="200"/>
        <w:outlineLvl w:val="0"/>
      </w:pPr>
      <w:r>
        <w:t>（1）埋地管道的位置及管道基础、支墩等经复查应符合设计要求（如图3-2-3-27）；</w:t>
      </w:r>
    </w:p>
    <w:p>
      <w:pPr>
        <w:spacing w:line="360" w:lineRule="auto"/>
        <w:ind w:firstLine="420" w:firstLineChars="200"/>
        <w:jc w:val="center"/>
      </w:pPr>
      <w:r>
        <w:drawing>
          <wp:inline distT="0" distB="0" distL="0" distR="0">
            <wp:extent cx="2990850" cy="2095500"/>
            <wp:effectExtent l="19050" t="0" r="0" b="0"/>
            <wp:docPr id="90" name="图片 37" descr="http://www.ahzhongan.com/upload/2012-3/20120307605442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7" descr="http://www.ahzhongan.com/upload/2012-3/2012030760544277.jpg"/>
                    <pic:cNvPicPr>
                      <a:picLocks noChangeAspect="1" noChangeArrowheads="1"/>
                    </pic:cNvPicPr>
                  </pic:nvPicPr>
                  <pic:blipFill>
                    <a:blip r:embed="rId51"/>
                    <a:srcRect/>
                    <a:stretch>
                      <a:fillRect/>
                    </a:stretch>
                  </pic:blipFill>
                  <pic:spPr>
                    <a:xfrm>
                      <a:off x="0" y="0"/>
                      <a:ext cx="2990850" cy="2095500"/>
                    </a:xfrm>
                    <a:prstGeom prst="rect">
                      <a:avLst/>
                    </a:prstGeom>
                    <a:noFill/>
                    <a:ln w="9525">
                      <a:noFill/>
                      <a:miter lim="800000"/>
                      <a:headEnd/>
                      <a:tailEnd/>
                    </a:ln>
                  </pic:spPr>
                </pic:pic>
              </a:graphicData>
            </a:graphic>
          </wp:inline>
        </w:drawing>
      </w:r>
    </w:p>
    <w:p>
      <w:pPr>
        <w:spacing w:line="360" w:lineRule="auto"/>
        <w:jc w:val="center"/>
      </w:pPr>
      <w:r>
        <w:t>图3-2-3-27 常见的管道支墩</w:t>
      </w:r>
    </w:p>
    <w:p>
      <w:pPr>
        <w:spacing w:line="360" w:lineRule="auto"/>
        <w:ind w:firstLine="420" w:firstLineChars="200"/>
        <w:outlineLvl w:val="0"/>
      </w:pPr>
      <w:r>
        <w:t>（2）试压用的压力表不少于2只；精度不低于1.5级，量程为试验压力值的1.5～2倍；</w:t>
      </w:r>
    </w:p>
    <w:p>
      <w:pPr>
        <w:spacing w:line="360" w:lineRule="auto"/>
        <w:ind w:firstLine="420" w:firstLineChars="200"/>
      </w:pPr>
      <w:r>
        <w:t>（3）对不能参与试压的设备、仪表、阀门及附件要加以隔离或拆除；加设的临时盲板具有突出于法兰的边耳，且应做明显标志，并记录临时盲板的数量；</w:t>
      </w:r>
    </w:p>
    <w:p>
      <w:pPr>
        <w:spacing w:line="360" w:lineRule="auto"/>
        <w:ind w:firstLine="420" w:firstLineChars="200"/>
      </w:pPr>
      <w:r>
        <w:t>6）系统试压过程中，当出现泄漏时，要停止试压，并放空管网中的试验介质，消除缺陷后，重新再试；</w:t>
      </w:r>
    </w:p>
    <w:p>
      <w:pPr>
        <w:spacing w:line="360" w:lineRule="auto"/>
        <w:ind w:firstLine="420" w:firstLineChars="200"/>
        <w:outlineLvl w:val="0"/>
      </w:pPr>
      <w:r>
        <w:t>7）管网冲冼宜用水进行。冲洗前，应对系统的仪表采取保护措施；</w:t>
      </w:r>
    </w:p>
    <w:p>
      <w:pPr>
        <w:spacing w:line="360" w:lineRule="auto"/>
        <w:ind w:firstLine="420" w:firstLineChars="200"/>
      </w:pPr>
      <w:r>
        <w:t>8）冲洗前，对管道防晃支架、支吊架等进行检查，必要时应采取加固措施（如图3-2-3-28）；</w:t>
      </w:r>
    </w:p>
    <w:p>
      <w:pPr>
        <w:spacing w:line="360" w:lineRule="auto"/>
        <w:jc w:val="center"/>
      </w:pPr>
      <w:r>
        <w:drawing>
          <wp:inline distT="0" distB="0" distL="0" distR="0">
            <wp:extent cx="2409825" cy="1809750"/>
            <wp:effectExtent l="19050" t="0" r="9525" b="0"/>
            <wp:docPr id="91" name="图片 36" descr="http://www.ygxd.com/../../uploadpic/2012.4.1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6" descr="http://www.ygxd.com/../../uploadpic/2012.4.16.4.jpg"/>
                    <pic:cNvPicPr>
                      <a:picLocks noChangeAspect="1" noChangeArrowheads="1"/>
                    </pic:cNvPicPr>
                  </pic:nvPicPr>
                  <pic:blipFill>
                    <a:blip r:embed="rId52"/>
                    <a:srcRect/>
                    <a:stretch>
                      <a:fillRect/>
                    </a:stretch>
                  </pic:blipFill>
                  <pic:spPr>
                    <a:xfrm>
                      <a:off x="0" y="0"/>
                      <a:ext cx="2409825" cy="1809750"/>
                    </a:xfrm>
                    <a:prstGeom prst="rect">
                      <a:avLst/>
                    </a:prstGeom>
                    <a:noFill/>
                    <a:ln w="9525">
                      <a:noFill/>
                      <a:miter lim="800000"/>
                      <a:headEnd/>
                      <a:tailEnd/>
                    </a:ln>
                  </pic:spPr>
                </pic:pic>
              </a:graphicData>
            </a:graphic>
          </wp:inline>
        </w:drawing>
      </w:r>
      <w:r>
        <w:drawing>
          <wp:inline distT="0" distB="0" distL="0" distR="0">
            <wp:extent cx="2552700" cy="1800225"/>
            <wp:effectExtent l="19050" t="0" r="0" b="0"/>
            <wp:docPr id="9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5"/>
                    <pic:cNvPicPr>
                      <a:picLocks noChangeAspect="1" noChangeArrowheads="1"/>
                    </pic:cNvPicPr>
                  </pic:nvPicPr>
                  <pic:blipFill>
                    <a:blip r:embed="rId53"/>
                    <a:srcRect/>
                    <a:stretch>
                      <a:fillRect/>
                    </a:stretch>
                  </pic:blipFill>
                  <pic:spPr>
                    <a:xfrm>
                      <a:off x="0" y="0"/>
                      <a:ext cx="2552700" cy="1800225"/>
                    </a:xfrm>
                    <a:prstGeom prst="rect">
                      <a:avLst/>
                    </a:prstGeom>
                    <a:noFill/>
                    <a:ln w="9525">
                      <a:noFill/>
                      <a:miter lim="800000"/>
                      <a:headEnd/>
                      <a:tailEnd/>
                    </a:ln>
                  </pic:spPr>
                </pic:pic>
              </a:graphicData>
            </a:graphic>
          </wp:inline>
        </w:drawing>
      </w:r>
    </w:p>
    <w:p>
      <w:pPr>
        <w:spacing w:line="360" w:lineRule="auto"/>
        <w:jc w:val="center"/>
      </w:pPr>
      <w:r>
        <w:t>图3-2-3-28  常见的管道支吊架</w:t>
      </w:r>
    </w:p>
    <w:p>
      <w:pPr>
        <w:spacing w:line="360" w:lineRule="auto"/>
        <w:ind w:firstLine="420" w:firstLineChars="200"/>
        <w:outlineLvl w:val="0"/>
      </w:pPr>
      <w:r>
        <w:t>9）对不能经受冲冼的设备和冲冼后可能存留脏物、杂物的管段，应进行清理；</w:t>
      </w:r>
    </w:p>
    <w:p>
      <w:pPr>
        <w:spacing w:line="360" w:lineRule="auto"/>
        <w:ind w:firstLine="420" w:firstLineChars="200"/>
      </w:pPr>
      <w:r>
        <w:t>10）冲洗管道直径大于DN100时，应对其死角和底部进行敲打，但不得损伤管道；</w:t>
      </w:r>
    </w:p>
    <w:p>
      <w:pPr>
        <w:spacing w:line="360" w:lineRule="auto"/>
        <w:ind w:firstLine="420" w:firstLineChars="200"/>
      </w:pPr>
      <w:r>
        <w:t>11）水压试验和水冲洗宜采用生活用水进行，不得使用海水或含有腐蚀性化学物质的水；</w:t>
      </w:r>
    </w:p>
    <w:p>
      <w:pPr>
        <w:spacing w:line="360" w:lineRule="auto"/>
        <w:ind w:firstLine="420" w:firstLineChars="200"/>
      </w:pPr>
      <w:r>
        <w:t xml:space="preserve">12）当系统设计工作压力等于或小于1.0MPa时，水压强度试验压力应为设计工作压力的1.5倍，并不应低于1.4MPa；当系统设计工作压力大于1.0MPa时，水压强度试验压力为该工作压力加0.4MPa（钢管）； </w:t>
      </w:r>
    </w:p>
    <w:p>
      <w:pPr>
        <w:spacing w:line="360" w:lineRule="auto"/>
        <w:ind w:firstLine="420" w:firstLineChars="200"/>
      </w:pPr>
      <w:r>
        <w:t>13）水压强度试验的测试点应设在系统管网的最低点。对管网注水时，应将管网内的空气排净，并缓慢升压，达到试验压力后，稳压30min后，管网无泄漏、无变形，且压力降不大于0.05MPa；</w:t>
      </w:r>
    </w:p>
    <w:p>
      <w:pPr>
        <w:spacing w:line="360" w:lineRule="auto"/>
        <w:ind w:firstLine="420" w:firstLineChars="200"/>
      </w:pPr>
      <w:r>
        <w:t>14）水压严密性试验在水压强度试验和管网冲洗合格后进行。试验压力为设计工作压力，稳压24h，应无泄漏；</w:t>
      </w:r>
    </w:p>
    <w:p>
      <w:pPr>
        <w:spacing w:line="360" w:lineRule="auto"/>
        <w:ind w:firstLine="420" w:firstLineChars="200"/>
        <w:outlineLvl w:val="0"/>
      </w:pPr>
      <w:r>
        <w:t>15）水压试验时环境温度不宜低于5</w:t>
      </w:r>
      <w:r>
        <w:rPr>
          <w:rFonts w:hint="eastAsia" w:ascii="宋体" w:hAnsi="宋体" w:cs="宋体"/>
        </w:rPr>
        <w:t>℃</w:t>
      </w:r>
      <w:r>
        <w:t>，当低于5</w:t>
      </w:r>
      <w:r>
        <w:rPr>
          <w:rFonts w:hint="eastAsia" w:ascii="宋体" w:hAnsi="宋体" w:cs="宋体"/>
        </w:rPr>
        <w:t>℃</w:t>
      </w:r>
      <w:r>
        <w:t>时，水压试验应采取防冻措施；</w:t>
      </w:r>
    </w:p>
    <w:p>
      <w:pPr>
        <w:spacing w:line="360" w:lineRule="auto"/>
        <w:ind w:firstLine="420" w:firstLineChars="200"/>
      </w:pPr>
      <w:r>
        <w:t>16）消防给水系统的水源干管、进户管和室内埋地管道在回填前单独或与系统一起进行水压强度试验和水压严密性试验；</w:t>
      </w:r>
    </w:p>
    <w:p>
      <w:pPr>
        <w:spacing w:line="360" w:lineRule="auto"/>
        <w:ind w:firstLine="420" w:firstLineChars="200"/>
      </w:pPr>
      <w:r>
        <w:t>17）气压严密性试验的介质宜采用空气或氮气，试验压力应为0.28MPa,且稳压24h，压力降不大于0.01MPa；</w:t>
      </w:r>
    </w:p>
    <w:p>
      <w:pPr>
        <w:spacing w:line="360" w:lineRule="auto"/>
        <w:ind w:firstLine="420" w:firstLineChars="200"/>
      </w:pPr>
      <w:r>
        <w:t>18）管网冲洗的水流流速、流量不应小于系统设计的水流流速、流量；管网冲洗宜分区、分段进行；水平管网冲洗时，其排水管位置低于配水支管；</w:t>
      </w:r>
    </w:p>
    <w:p>
      <w:pPr>
        <w:spacing w:line="360" w:lineRule="auto"/>
        <w:ind w:firstLine="420" w:firstLineChars="200"/>
        <w:outlineLvl w:val="0"/>
      </w:pPr>
      <w:r>
        <w:t>19）管网冲洗的水流方向要与灭火时管网的水流方向一致；</w:t>
      </w:r>
    </w:p>
    <w:p>
      <w:pPr>
        <w:spacing w:line="360" w:lineRule="auto"/>
        <w:ind w:firstLine="420" w:firstLineChars="200"/>
      </w:pPr>
      <w:r>
        <w:t>20）管网冲洗应连续进行。当出口处水的颜色、透明度与入口处水的颜色、透明度基本一致时，冲洗方可结束；</w:t>
      </w:r>
    </w:p>
    <w:p>
      <w:pPr>
        <w:spacing w:line="360" w:lineRule="auto"/>
        <w:ind w:firstLine="420" w:firstLineChars="200"/>
      </w:pPr>
      <w:r>
        <w:t>21）管网冲洗宜设临时专用排水管道，其排放应畅通和安全。排水管道的截面面积不小于被冲洗管道截面面积的60%；</w:t>
      </w:r>
    </w:p>
    <w:p>
      <w:pPr>
        <w:spacing w:line="360" w:lineRule="auto"/>
        <w:ind w:firstLine="420" w:firstLineChars="200"/>
      </w:pPr>
      <w:r>
        <w:t>22）管网的地上管道与地下管道连接前，应在配水干管底部加设堵头后，对地下管道进行冲洗；</w:t>
      </w:r>
    </w:p>
    <w:p>
      <w:pPr>
        <w:spacing w:line="360" w:lineRule="auto"/>
        <w:ind w:firstLine="420" w:firstLineChars="200"/>
        <w:outlineLvl w:val="0"/>
      </w:pPr>
      <w:r>
        <w:t>23）管网冲洗结束后，将管网内的水排除干净；</w:t>
      </w:r>
    </w:p>
    <w:p>
      <w:pPr>
        <w:spacing w:line="360" w:lineRule="auto"/>
        <w:ind w:firstLine="420" w:firstLineChars="200"/>
      </w:pPr>
      <w:r>
        <w:t>24）干式消火栓系统管网冲洗结束，管网内水排除干净后，必要时可采用压缩空气吹干。</w:t>
      </w:r>
    </w:p>
    <w:p>
      <w:pPr>
        <w:spacing w:line="360" w:lineRule="auto"/>
        <w:ind w:firstLine="420" w:firstLineChars="200"/>
      </w:pPr>
      <w:r>
        <w:t>5.消防给水系统阀门的安装</w:t>
      </w:r>
    </w:p>
    <w:p>
      <w:pPr>
        <w:spacing w:line="360" w:lineRule="auto"/>
        <w:ind w:firstLine="420" w:firstLineChars="200"/>
      </w:pPr>
      <w:r>
        <w:t>1）消防给水系统阀门的安装要求：</w:t>
      </w:r>
    </w:p>
    <w:p>
      <w:pPr>
        <w:spacing w:line="360" w:lineRule="auto"/>
        <w:ind w:firstLine="420" w:firstLineChars="200"/>
      </w:pPr>
      <w:r>
        <w:t>（1）各类阀门型号、规格及公称压力符合设计要求；</w:t>
      </w:r>
    </w:p>
    <w:p>
      <w:pPr>
        <w:spacing w:line="360" w:lineRule="auto"/>
        <w:ind w:firstLine="420" w:firstLineChars="200"/>
      </w:pPr>
      <w:r>
        <w:t>（2）阀门的设置应便于安装维修和操作，且安装空间能满足阀门完全启闭的要求，并作标志；</w:t>
      </w:r>
    </w:p>
    <w:p>
      <w:pPr>
        <w:spacing w:line="360" w:lineRule="auto"/>
        <w:ind w:firstLine="420" w:firstLineChars="200"/>
        <w:outlineLvl w:val="0"/>
      </w:pPr>
      <w:r>
        <w:t>（3）阀门有明显的启闭标志；</w:t>
      </w:r>
    </w:p>
    <w:p>
      <w:pPr>
        <w:spacing w:line="360" w:lineRule="auto"/>
        <w:ind w:firstLine="420" w:firstLineChars="200"/>
      </w:pPr>
      <w:r>
        <w:t>（4）消防给水系统干管与水灭火系统连接处设置独立阀门，并保证各系统独立使用。</w:t>
      </w:r>
    </w:p>
    <w:p>
      <w:pPr>
        <w:spacing w:line="360" w:lineRule="auto"/>
        <w:ind w:firstLine="420" w:firstLineChars="200"/>
      </w:pPr>
      <w:r>
        <w:t>6.给水管网的检测验收</w:t>
      </w:r>
    </w:p>
    <w:p>
      <w:pPr>
        <w:spacing w:line="360" w:lineRule="auto"/>
        <w:ind w:firstLine="420" w:firstLineChars="200"/>
      </w:pPr>
      <w:r>
        <w:t>1）管网应符合下列要求：</w:t>
      </w:r>
    </w:p>
    <w:p>
      <w:pPr>
        <w:spacing w:line="360" w:lineRule="auto"/>
        <w:ind w:firstLine="420" w:firstLineChars="200"/>
      </w:pPr>
      <w:r>
        <w:t>（1）管道的材质、管径、接头、连接方式及采取的防腐、防冻措施，符合设计要求，管道标识符合设计要求；</w:t>
      </w:r>
    </w:p>
    <w:p>
      <w:pPr>
        <w:spacing w:line="360" w:lineRule="auto"/>
        <w:ind w:firstLine="420" w:firstLineChars="200"/>
      </w:pPr>
      <w:r>
        <w:t>（2）管网排水坡度及辅助排水设施，符合设计要求；</w:t>
      </w:r>
    </w:p>
    <w:p>
      <w:pPr>
        <w:spacing w:line="360" w:lineRule="auto"/>
        <w:ind w:firstLine="420" w:firstLineChars="200"/>
      </w:pPr>
      <w:r>
        <w:t>（3）管网不同部位安装的阀门及部件等，均应符合设计要求；</w:t>
      </w:r>
    </w:p>
    <w:p>
      <w:pPr>
        <w:spacing w:line="360" w:lineRule="auto"/>
        <w:ind w:firstLine="420" w:firstLineChars="200"/>
      </w:pPr>
      <w:r>
        <w:t>（4）架空管道的立管、配水支管、配水管、配水干管设置的支架，应符合相关规定；</w:t>
      </w:r>
    </w:p>
    <w:p>
      <w:pPr>
        <w:spacing w:line="360" w:lineRule="auto"/>
        <w:ind w:firstLine="420" w:firstLineChars="200"/>
      </w:pPr>
      <w:r>
        <w:t>（5）消防给水系统流量、压力的验收，应通过系统流量、压力检测装置和末端试水装置进行放水试验，系统流量、压力和消火栓充实水柱等应符合设计要求。</w:t>
      </w:r>
    </w:p>
    <w:p>
      <w:pPr>
        <w:spacing w:line="360" w:lineRule="auto"/>
        <w:ind w:firstLine="420" w:firstLineChars="200"/>
      </w:pPr>
      <w:r>
        <w:t>2）阀门应符合下列要求：</w:t>
      </w:r>
    </w:p>
    <w:p>
      <w:pPr>
        <w:spacing w:line="360" w:lineRule="auto"/>
        <w:ind w:firstLine="420" w:firstLineChars="200"/>
      </w:pPr>
      <w:r>
        <w:t>阀门的型号、安装位置和方向应符合设计文件的规定。安装位置、进出口方向应正确，连接应牢固、紧密，启闭应灵活，阀杆、手轮等朝向应合理。</w:t>
      </w:r>
    </w:p>
    <w:p>
      <w:pPr>
        <w:spacing w:line="360" w:lineRule="auto"/>
      </w:pPr>
    </w:p>
    <w:p>
      <w:pPr>
        <w:pStyle w:val="4"/>
        <w:spacing w:line="360" w:lineRule="auto"/>
        <w:jc w:val="center"/>
        <w:rPr>
          <w:rFonts w:ascii="Times New Roman" w:hAnsi="Times New Roman" w:eastAsia="华文仿宋"/>
          <w:b w:val="0"/>
          <w:color w:val="auto"/>
          <w:kern w:val="2"/>
          <w:sz w:val="32"/>
          <w:szCs w:val="32"/>
        </w:rPr>
      </w:pPr>
      <w:bookmarkStart w:id="206" w:name="_Toc372320257"/>
      <w:bookmarkStart w:id="207" w:name="_Toc368249880"/>
      <w:bookmarkStart w:id="208" w:name="_Toc368240625"/>
      <w:bookmarkStart w:id="209" w:name="_Toc368350284"/>
      <w:bookmarkStart w:id="210" w:name="_Toc368351169"/>
      <w:r>
        <w:rPr>
          <w:rFonts w:ascii="Times New Roman" w:hAnsi="Times New Roman" w:eastAsia="华文仿宋"/>
          <w:b w:val="0"/>
          <w:color w:val="auto"/>
          <w:kern w:val="2"/>
          <w:sz w:val="32"/>
          <w:szCs w:val="32"/>
        </w:rPr>
        <w:t>第四节  系统维护管理</w:t>
      </w:r>
      <w:bookmarkEnd w:id="206"/>
      <w:bookmarkEnd w:id="207"/>
      <w:bookmarkEnd w:id="208"/>
      <w:bookmarkEnd w:id="209"/>
      <w:bookmarkEnd w:id="210"/>
    </w:p>
    <w:p>
      <w:pPr>
        <w:spacing w:line="360" w:lineRule="auto"/>
      </w:pPr>
    </w:p>
    <w:p>
      <w:pPr>
        <w:spacing w:line="360" w:lineRule="auto"/>
        <w:ind w:firstLine="420" w:firstLineChars="200"/>
      </w:pPr>
      <w:r>
        <w:t>消防给水系统的维护管理是确保系统正常完好、有效使用的基本保障。维护管理人员经过消防专业培训后应熟悉消防给水系统的相关原理、性能和操作维护方法。</w:t>
      </w:r>
    </w:p>
    <w:p>
      <w:pPr>
        <w:spacing w:line="360" w:lineRule="auto"/>
        <w:ind w:firstLine="420" w:firstLineChars="200"/>
        <w:outlineLvl w:val="0"/>
        <w:rPr>
          <w:rFonts w:ascii="黑体" w:eastAsia="黑体"/>
        </w:rPr>
      </w:pPr>
      <w:r>
        <w:rPr>
          <w:rFonts w:hint="eastAsia" w:ascii="黑体" w:eastAsia="黑体"/>
        </w:rPr>
        <w:t>一、消防水源的维护管理</w:t>
      </w:r>
    </w:p>
    <w:p>
      <w:pPr>
        <w:spacing w:line="360" w:lineRule="auto"/>
        <w:ind w:firstLine="420" w:firstLineChars="200"/>
        <w:rPr>
          <w:szCs w:val="24"/>
        </w:rPr>
      </w:pPr>
      <w:r>
        <w:rPr>
          <w:szCs w:val="24"/>
        </w:rPr>
        <w:t>消防水源的维护管理应符合下列规定：</w:t>
      </w:r>
    </w:p>
    <w:p>
      <w:pPr>
        <w:spacing w:line="360" w:lineRule="auto"/>
        <w:ind w:firstLine="420" w:firstLineChars="200"/>
      </w:pPr>
      <w:r>
        <w:t>1.每季度监测市政给水管网的压力和供水能力；</w:t>
      </w:r>
    </w:p>
    <w:p>
      <w:pPr>
        <w:spacing w:line="360" w:lineRule="auto"/>
        <w:ind w:firstLine="420" w:firstLineChars="200"/>
      </w:pPr>
      <w:r>
        <w:t>2.每年对天然河湖等地表水消防水源的常水位、枯水位、洪水位，以及枯水位流量或蓄水量等进行一次检测；</w:t>
      </w:r>
    </w:p>
    <w:p>
      <w:pPr>
        <w:spacing w:line="360" w:lineRule="auto"/>
        <w:ind w:firstLine="420" w:firstLineChars="200"/>
      </w:pPr>
      <w:r>
        <w:t>3.每年对水井等地下水消防水源的常水位、最低水位、最高水位和出水量等进行一次测定；</w:t>
      </w:r>
    </w:p>
    <w:p>
      <w:pPr>
        <w:spacing w:line="360" w:lineRule="auto"/>
        <w:ind w:firstLine="420" w:firstLineChars="200"/>
      </w:pPr>
      <w:r>
        <w:t>4.每月对消防水池、高位消防水池、高位消防水箱等消防水源设施的水位等进行一次检测；消防水池（箱）玻璃水位计两端的角阀在不进行水位观察时应关闭；</w:t>
      </w:r>
    </w:p>
    <w:p>
      <w:pPr>
        <w:spacing w:line="360" w:lineRule="auto"/>
        <w:ind w:firstLine="420" w:firstLineChars="200"/>
      </w:pPr>
      <w:r>
        <w:t>5.在冬季每天要对消防储水设施进行室内温度和水温检测，当结冰或室内温度低于5</w:t>
      </w:r>
      <w:r>
        <w:rPr>
          <w:rFonts w:hint="eastAsia" w:ascii="宋体" w:hAnsi="宋体" w:cs="宋体"/>
        </w:rPr>
        <w:t>℃</w:t>
      </w:r>
      <w:r>
        <w:t>时，要采取确保不结冰和室温不低于5</w:t>
      </w:r>
      <w:r>
        <w:rPr>
          <w:rFonts w:hint="eastAsia" w:ascii="宋体" w:hAnsi="宋体" w:cs="宋体"/>
        </w:rPr>
        <w:t>℃</w:t>
      </w:r>
      <w:r>
        <w:t>的措施；</w:t>
      </w:r>
    </w:p>
    <w:p>
      <w:pPr>
        <w:spacing w:line="360" w:lineRule="auto"/>
        <w:ind w:firstLine="420" w:firstLineChars="200"/>
      </w:pPr>
      <w:r>
        <w:t>6.每年应检查消防水池、消防水箱等蓄水设施的结构材料是否完好，发现问题时及时处理；</w:t>
      </w:r>
    </w:p>
    <w:p>
      <w:pPr>
        <w:spacing w:line="360" w:lineRule="auto"/>
        <w:ind w:firstLine="420" w:firstLineChars="200"/>
      </w:pPr>
      <w:r>
        <w:t>7.永久性地表水天然水源消防取水口有防止水生生物繁殖的管理技术措施。</w:t>
      </w:r>
    </w:p>
    <w:p>
      <w:pPr>
        <w:spacing w:line="360" w:lineRule="auto"/>
        <w:ind w:firstLine="420" w:firstLineChars="200"/>
        <w:rPr>
          <w:rFonts w:ascii="黑体" w:eastAsia="黑体"/>
        </w:rPr>
      </w:pPr>
      <w:r>
        <w:rPr>
          <w:rFonts w:hint="eastAsia" w:ascii="黑体" w:eastAsia="黑体"/>
        </w:rPr>
        <w:t>二、供水设施设备的维护管理</w:t>
      </w:r>
    </w:p>
    <w:p>
      <w:pPr>
        <w:spacing w:line="360" w:lineRule="auto"/>
        <w:ind w:firstLine="420" w:firstLineChars="200"/>
      </w:pPr>
      <w:r>
        <w:t>（一）供水设施的维护管理规定</w:t>
      </w:r>
    </w:p>
    <w:p>
      <w:pPr>
        <w:spacing w:line="360" w:lineRule="auto"/>
        <w:ind w:firstLine="420" w:firstLineChars="200"/>
      </w:pPr>
      <w:r>
        <w:t>1.每月应手动启动消防水泵运转一次，并检查供电电源的情况；</w:t>
      </w:r>
    </w:p>
    <w:p>
      <w:pPr>
        <w:spacing w:line="360" w:lineRule="auto"/>
        <w:ind w:firstLine="420" w:firstLineChars="200"/>
      </w:pPr>
      <w:r>
        <w:t>2.每周应模拟消防水泵自动控制的条件自动启动消防水泵运转一次，且自动记录自动巡检情况，每月应检测记录；</w:t>
      </w:r>
    </w:p>
    <w:p>
      <w:pPr>
        <w:spacing w:line="360" w:lineRule="auto"/>
        <w:ind w:firstLine="420" w:firstLineChars="200"/>
      </w:pPr>
      <w:r>
        <w:t>3.每日对稳压泵的停泵启泵压力和启泵次数等进行检查和记录运行情况；</w:t>
      </w:r>
    </w:p>
    <w:p>
      <w:pPr>
        <w:spacing w:line="360" w:lineRule="auto"/>
        <w:ind w:firstLine="420" w:firstLineChars="200"/>
      </w:pPr>
      <w:r>
        <w:t>4.每日对柴油机消防水泵的启动电池的电量进行检测，每周检查储油箱的储油量，每月应手动手动启动柴油机消防水泵运行一次；</w:t>
      </w:r>
    </w:p>
    <w:p>
      <w:pPr>
        <w:spacing w:line="360" w:lineRule="auto"/>
        <w:ind w:firstLine="420" w:firstLineChars="200"/>
      </w:pPr>
      <w:r>
        <w:t>5.每季度应对消防水泵的出流量和压力进行一次试验；</w:t>
      </w:r>
    </w:p>
    <w:p>
      <w:pPr>
        <w:spacing w:line="360" w:lineRule="auto"/>
        <w:ind w:firstLine="420" w:firstLineChars="200"/>
      </w:pPr>
      <w:r>
        <w:t>6.每月对气压水罐的压力和有效容积等进行一次检测。</w:t>
      </w:r>
    </w:p>
    <w:p>
      <w:pPr>
        <w:spacing w:line="360" w:lineRule="auto"/>
        <w:ind w:firstLine="420" w:firstLineChars="200"/>
        <w:outlineLvl w:val="0"/>
      </w:pPr>
      <w:r>
        <w:t>（二）水泵接合器的维护管理规定</w:t>
      </w:r>
    </w:p>
    <w:p>
      <w:pPr>
        <w:spacing w:line="360" w:lineRule="auto"/>
        <w:ind w:firstLine="420" w:firstLineChars="200"/>
      </w:pPr>
      <w:r>
        <w:t>1.查看水泵接合器周围有无放置构成操作障碍的物品；</w:t>
      </w:r>
    </w:p>
    <w:p>
      <w:pPr>
        <w:spacing w:line="360" w:lineRule="auto"/>
        <w:ind w:firstLine="420" w:firstLineChars="200"/>
      </w:pPr>
      <w:r>
        <w:t>2.查看水泵接合器有无破损、变形、锈蚀及操作障碍，确保接口完好、无渗漏、闷盖齐全；</w:t>
      </w:r>
    </w:p>
    <w:p>
      <w:pPr>
        <w:spacing w:line="360" w:lineRule="auto"/>
        <w:ind w:firstLine="420" w:firstLineChars="200"/>
      </w:pPr>
      <w:r>
        <w:t>3.查看闸阀是否处于开启状态；</w:t>
      </w:r>
    </w:p>
    <w:p>
      <w:pPr>
        <w:spacing w:line="360" w:lineRule="auto"/>
        <w:ind w:firstLine="420" w:firstLineChars="200"/>
      </w:pPr>
      <w:r>
        <w:t>4.查看水泵接合器的标志是否还明显。</w:t>
      </w:r>
    </w:p>
    <w:p>
      <w:pPr>
        <w:spacing w:line="360" w:lineRule="auto"/>
        <w:ind w:firstLine="420" w:firstLineChars="200"/>
        <w:outlineLvl w:val="0"/>
        <w:rPr>
          <w:rFonts w:ascii="黑体" w:eastAsia="黑体"/>
        </w:rPr>
      </w:pPr>
      <w:r>
        <w:rPr>
          <w:rFonts w:hint="eastAsia" w:ascii="黑体" w:eastAsia="黑体"/>
        </w:rPr>
        <w:t>三、给水管网的维护管理</w:t>
      </w:r>
    </w:p>
    <w:p>
      <w:pPr>
        <w:spacing w:line="360" w:lineRule="auto"/>
        <w:ind w:firstLine="420" w:firstLineChars="200"/>
        <w:outlineLvl w:val="0"/>
        <w:rPr>
          <w:szCs w:val="24"/>
        </w:rPr>
      </w:pPr>
      <w:r>
        <w:rPr>
          <w:szCs w:val="24"/>
        </w:rPr>
        <w:t>（一）管网及阀门的维护管理规定</w:t>
      </w:r>
    </w:p>
    <w:p>
      <w:pPr>
        <w:spacing w:line="360" w:lineRule="auto"/>
        <w:ind w:firstLine="420" w:firstLineChars="200"/>
      </w:pPr>
      <w:r>
        <w:t>1.系统上所有的控制阀门均应采用铅封或锁链固定在开启或规定的状态， 每月应对铅封、锁链进行一次检查，当有破坏或损坏时应及时修理更换；</w:t>
      </w:r>
    </w:p>
    <w:p>
      <w:pPr>
        <w:spacing w:line="360" w:lineRule="auto"/>
        <w:ind w:firstLine="420" w:firstLineChars="200"/>
      </w:pPr>
      <w:r>
        <w:t>2.每月对电动阀和电磁阀的供电和启闭性能进行检测；</w:t>
      </w:r>
    </w:p>
    <w:p>
      <w:pPr>
        <w:spacing w:line="360" w:lineRule="auto"/>
        <w:ind w:firstLine="420" w:firstLineChars="200"/>
      </w:pPr>
      <w:r>
        <w:t>3.每季度对室外阀门井中进水管上的控制阀门进行一次检查，并应核实其处于全开启状态；</w:t>
      </w:r>
    </w:p>
    <w:p>
      <w:pPr>
        <w:spacing w:line="360" w:lineRule="auto"/>
        <w:ind w:firstLine="420" w:firstLineChars="200"/>
      </w:pPr>
      <w:r>
        <w:t>4.每天对水源控制阀进行外观检查，并应保证系统处于无故障状态；</w:t>
      </w:r>
    </w:p>
    <w:p>
      <w:pPr>
        <w:spacing w:line="360" w:lineRule="auto"/>
        <w:ind w:firstLine="420" w:firstLineChars="200"/>
      </w:pPr>
      <w:r>
        <w:t>5.每季度对系统所有的末端试水阀和报警阀的放水试验阀进行一次放水试验，并应检查系统启动、报警功能以及出水情况是否正常；</w:t>
      </w:r>
    </w:p>
    <w:p>
      <w:pPr>
        <w:spacing w:line="360" w:lineRule="auto"/>
        <w:ind w:firstLine="420" w:firstLineChars="200"/>
      </w:pPr>
      <w:r>
        <w:t>6.在市政供水阀门处于完全开启状态时， 每月对倒流防止器的压差进行检测，且应符合现行国家标准《减压型倒流防止器》GB/T 25178 和《双止回阀倒流防止器》CJ/T160 等的有关规定。</w:t>
      </w:r>
    </w:p>
    <w:p>
      <w:pPr>
        <w:spacing w:line="360" w:lineRule="auto"/>
        <w:ind w:firstLine="420" w:firstLineChars="200"/>
      </w:pPr>
    </w:p>
    <w:p>
      <w:pPr>
        <w:spacing w:line="360" w:lineRule="auto"/>
        <w:ind w:firstLine="371" w:firstLineChars="177"/>
        <w:rPr>
          <w:rFonts w:eastAsia="黑体"/>
        </w:rPr>
      </w:pPr>
      <w:r>
        <w:rPr>
          <w:rFonts w:eastAsia="黑体"/>
        </w:rPr>
        <w:t>思考题</w:t>
      </w:r>
    </w:p>
    <w:p>
      <w:pPr>
        <w:spacing w:line="360" w:lineRule="auto"/>
        <w:ind w:firstLine="420" w:firstLineChars="200"/>
      </w:pPr>
      <w:r>
        <w:t>1.消防给水如何分类？</w:t>
      </w:r>
    </w:p>
    <w:p>
      <w:pPr>
        <w:spacing w:line="360" w:lineRule="auto"/>
        <w:ind w:firstLine="420" w:firstLineChars="200"/>
      </w:pPr>
      <w:r>
        <w:t>2.水泵接合器的分类有哪些？</w:t>
      </w:r>
    </w:p>
    <w:p>
      <w:pPr>
        <w:spacing w:line="360" w:lineRule="auto"/>
        <w:ind w:firstLine="420" w:firstLineChars="200"/>
      </w:pPr>
      <w:r>
        <w:t>3.消防水箱的安装方法有哪些？</w:t>
      </w:r>
    </w:p>
    <w:p>
      <w:pPr>
        <w:pStyle w:val="32"/>
        <w:spacing w:after="0" w:line="360" w:lineRule="auto"/>
        <w:ind w:left="0" w:leftChars="0"/>
        <w:rPr>
          <w:rFonts w:ascii="Times New Roman" w:hAnsi="Times New Roman"/>
          <w:b/>
          <w:sz w:val="21"/>
          <w:szCs w:val="21"/>
        </w:rPr>
      </w:pPr>
    </w:p>
    <w:p>
      <w:pPr>
        <w:pStyle w:val="32"/>
        <w:spacing w:after="0" w:line="360" w:lineRule="auto"/>
        <w:ind w:left="0" w:leftChars="0"/>
        <w:jc w:val="center"/>
        <w:rPr>
          <w:rFonts w:ascii="Times New Roman" w:hAnsi="Times New Roman" w:eastAsia="黑体"/>
          <w:sz w:val="28"/>
          <w:szCs w:val="28"/>
        </w:rPr>
      </w:pPr>
      <w:r>
        <w:rPr>
          <w:rFonts w:ascii="Times New Roman" w:hAnsi="Times New Roman" w:eastAsia="黑体"/>
          <w:sz w:val="28"/>
          <w:szCs w:val="28"/>
        </w:rPr>
        <w:t>参考文献</w:t>
      </w:r>
    </w:p>
    <w:p>
      <w:pPr>
        <w:spacing w:line="360" w:lineRule="auto"/>
        <w:ind w:firstLine="420" w:firstLineChars="200"/>
        <w:rPr>
          <w:bCs/>
        </w:rPr>
      </w:pPr>
      <w:r>
        <w:rPr>
          <w:bCs/>
        </w:rPr>
        <w:t>[1]消防产品现场检查判定规则（GA588）.</w:t>
      </w:r>
    </w:p>
    <w:p>
      <w:pPr>
        <w:spacing w:line="360" w:lineRule="auto"/>
        <w:ind w:firstLine="420" w:firstLineChars="200"/>
        <w:rPr>
          <w:bCs/>
        </w:rPr>
      </w:pPr>
      <w:r>
        <w:rPr>
          <w:bCs/>
        </w:rPr>
        <w:t>[2]</w:t>
      </w:r>
      <w:r>
        <w:t>全国消防标准化技术委员会消防管理分技术委员会归口．建筑消防设施检测技术规程GA503．北京：中国标准出版社，2004年.</w:t>
      </w:r>
    </w:p>
    <w:p>
      <w:pPr>
        <w:spacing w:line="360" w:lineRule="auto"/>
        <w:ind w:firstLine="420" w:firstLineChars="200"/>
        <w:rPr>
          <w:bCs/>
        </w:rPr>
      </w:pPr>
      <w:r>
        <w:rPr>
          <w:bCs/>
        </w:rPr>
        <w:t>[3]中国消防手册第三卷. 上海科技出版社.2006年.</w:t>
      </w:r>
    </w:p>
    <w:p>
      <w:pPr>
        <w:spacing w:line="360" w:lineRule="auto"/>
        <w:ind w:firstLine="420" w:firstLineChars="200"/>
        <w:rPr>
          <w:bCs/>
        </w:rPr>
      </w:pPr>
      <w:r>
        <w:rPr>
          <w:bCs/>
        </w:rPr>
        <w:t>[4]室内管道支架及吊架03S402.</w:t>
      </w:r>
    </w:p>
    <w:p>
      <w:pPr>
        <w:spacing w:line="360" w:lineRule="auto"/>
        <w:ind w:firstLine="420" w:firstLineChars="200"/>
        <w:rPr>
          <w:bCs/>
        </w:rPr>
      </w:pPr>
      <w:r>
        <w:rPr>
          <w:bCs/>
        </w:rPr>
        <w:t>[5]消防专用水泵选用及安装04S204.</w:t>
      </w:r>
    </w:p>
    <w:p>
      <w:pPr>
        <w:spacing w:line="360" w:lineRule="auto"/>
        <w:ind w:firstLine="420" w:firstLineChars="200"/>
        <w:rPr>
          <w:bCs/>
        </w:rPr>
      </w:pPr>
      <w:r>
        <w:rPr>
          <w:bCs/>
        </w:rPr>
        <w:t>[6]消防增压稳压设备选用与安装98S205.</w:t>
      </w:r>
    </w:p>
    <w:p>
      <w:pPr>
        <w:spacing w:line="360" w:lineRule="auto"/>
        <w:ind w:firstLine="420" w:firstLineChars="200"/>
        <w:rPr>
          <w:bCs/>
        </w:rPr>
      </w:pPr>
      <w:r>
        <w:rPr>
          <w:bCs/>
        </w:rPr>
        <w:t>[7] 固定式消防泵JBT 10378.</w:t>
      </w:r>
    </w:p>
    <w:p>
      <w:pPr>
        <w:spacing w:line="360" w:lineRule="auto"/>
        <w:ind w:firstLine="420" w:firstLineChars="200"/>
      </w:pPr>
      <w:r>
        <w:rPr>
          <w:bCs/>
        </w:rPr>
        <w:t>[8]</w:t>
      </w:r>
      <w:r>
        <w:t>陈育坤主编．建筑消防设施操作与检查．昆明：云南出版集团有限责任公司云南美术出版社有限责任公司，2011年.</w:t>
      </w:r>
    </w:p>
    <w:p>
      <w:pPr>
        <w:spacing w:line="360" w:lineRule="auto"/>
        <w:ind w:firstLine="420" w:firstLineChars="200"/>
      </w:pPr>
      <w:r>
        <w:rPr>
          <w:bCs/>
        </w:rPr>
        <w:t>[9]</w:t>
      </w:r>
      <w:r>
        <w:t>全国消防标准化技术委员会消防管理分技术委员会归口．建筑消防设施的维护管理GB25201．北京：中国标准出版社，2010年.</w:t>
      </w:r>
    </w:p>
    <w:p>
      <w:pPr>
        <w:widowControl/>
        <w:spacing w:line="360" w:lineRule="auto"/>
        <w:jc w:val="left"/>
      </w:pPr>
    </w:p>
    <w:p>
      <w:pPr>
        <w:widowControl/>
        <w:spacing w:line="360" w:lineRule="auto"/>
        <w:jc w:val="left"/>
      </w:pPr>
    </w:p>
    <w:p>
      <w:pPr>
        <w:widowControl/>
        <w:spacing w:line="360" w:lineRule="auto"/>
        <w:jc w:val="left"/>
      </w:pPr>
    </w:p>
    <w:p>
      <w:pPr>
        <w:pStyle w:val="3"/>
        <w:spacing w:line="360" w:lineRule="auto"/>
        <w:jc w:val="center"/>
        <w:rPr>
          <w:rFonts w:ascii="Times New Roman" w:hAnsi="Times New Roman" w:eastAsia="方正小标宋简体"/>
          <w:b w:val="0"/>
          <w:color w:val="auto"/>
          <w:sz w:val="36"/>
          <w:szCs w:val="36"/>
        </w:rPr>
      </w:pPr>
      <w:bookmarkStart w:id="211" w:name="_Toc372320258"/>
      <w:r>
        <w:rPr>
          <w:rFonts w:ascii="Times New Roman" w:hAnsi="Times New Roman" w:eastAsia="方正小标宋简体"/>
          <w:b w:val="0"/>
          <w:color w:val="auto"/>
          <w:sz w:val="36"/>
          <w:szCs w:val="36"/>
        </w:rPr>
        <w:t>第三章  消火栓系统</w:t>
      </w:r>
      <w:bookmarkEnd w:id="211"/>
    </w:p>
    <w:p>
      <w:pPr>
        <w:spacing w:line="360" w:lineRule="auto"/>
        <w:ind w:firstLine="413" w:firstLineChars="196"/>
        <w:rPr>
          <w:b/>
          <w:szCs w:val="28"/>
        </w:rPr>
      </w:pPr>
    </w:p>
    <w:p>
      <w:pPr>
        <w:spacing w:line="360" w:lineRule="auto"/>
        <w:ind w:firstLine="422" w:firstLineChars="200"/>
        <w:rPr>
          <w:b/>
          <w:szCs w:val="28"/>
        </w:rPr>
      </w:pPr>
      <w:r>
        <w:rPr>
          <w:b/>
          <w:szCs w:val="28"/>
        </w:rPr>
        <w:t>学习要求</w:t>
      </w:r>
    </w:p>
    <w:p>
      <w:pPr>
        <w:spacing w:line="360" w:lineRule="auto"/>
        <w:ind w:firstLine="420" w:firstLineChars="200"/>
        <w:rPr>
          <w:szCs w:val="24"/>
        </w:rPr>
      </w:pPr>
      <w:r>
        <w:rPr>
          <w:szCs w:val="24"/>
        </w:rPr>
        <w:t>通过本章学习，应了解消火栓系统的功能及用途，了解消火栓系统的各部件检查方法及内容，消火栓系统的安装调试与检测验收程序，并了解消火栓系统的维护保养方法。</w:t>
      </w:r>
    </w:p>
    <w:p>
      <w:pPr>
        <w:spacing w:line="360" w:lineRule="auto"/>
        <w:ind w:firstLine="420" w:firstLineChars="200"/>
        <w:rPr>
          <w:szCs w:val="24"/>
        </w:rPr>
      </w:pPr>
    </w:p>
    <w:p>
      <w:pPr>
        <w:spacing w:line="360" w:lineRule="auto"/>
        <w:ind w:firstLine="420" w:firstLineChars="200"/>
      </w:pPr>
      <w:r>
        <w:t>消火栓系统是扑救、控制建筑物初期火灾的最为有效的灭火设施，是应用最为广泛、用量最大的水灭火系统；消火栓系统是以水为介质，用于灭火、控火和冷却防护等功能的消防系统，本章将详细介绍建筑中最常见的室内、外消火栓系统。</w:t>
      </w:r>
    </w:p>
    <w:p>
      <w:pPr>
        <w:spacing w:line="360" w:lineRule="auto"/>
        <w:ind w:firstLine="420" w:firstLineChars="200"/>
      </w:pPr>
    </w:p>
    <w:p>
      <w:pPr>
        <w:pStyle w:val="4"/>
        <w:spacing w:line="360" w:lineRule="auto"/>
        <w:jc w:val="center"/>
        <w:rPr>
          <w:rFonts w:ascii="Times New Roman" w:hAnsi="Times New Roman" w:eastAsia="华文仿宋"/>
          <w:b w:val="0"/>
          <w:color w:val="auto"/>
          <w:sz w:val="32"/>
          <w:szCs w:val="32"/>
        </w:rPr>
      </w:pPr>
      <w:bookmarkStart w:id="212" w:name="_Toc368350286"/>
      <w:bookmarkStart w:id="213" w:name="_Toc368249882"/>
      <w:bookmarkStart w:id="214" w:name="_Toc368240627"/>
      <w:bookmarkStart w:id="215" w:name="_Toc368351171"/>
      <w:bookmarkStart w:id="216" w:name="_Toc372320259"/>
      <w:r>
        <w:rPr>
          <w:rFonts w:ascii="Times New Roman" w:hAnsi="Times New Roman" w:eastAsia="华文仿宋"/>
          <w:b w:val="0"/>
          <w:color w:val="auto"/>
          <w:sz w:val="32"/>
          <w:szCs w:val="32"/>
        </w:rPr>
        <w:t>第一节  系统构成</w:t>
      </w:r>
      <w:bookmarkEnd w:id="212"/>
      <w:bookmarkEnd w:id="213"/>
      <w:bookmarkEnd w:id="214"/>
      <w:bookmarkEnd w:id="215"/>
      <w:bookmarkEnd w:id="216"/>
    </w:p>
    <w:p>
      <w:pPr>
        <w:spacing w:line="360" w:lineRule="auto"/>
      </w:pPr>
    </w:p>
    <w:p>
      <w:pPr>
        <w:spacing w:line="360" w:lineRule="auto"/>
        <w:ind w:firstLine="420" w:firstLineChars="200"/>
      </w:pPr>
      <w:r>
        <w:t>消火栓系统分为室外消火栓系统和室内消火栓系统，它们的构成各有不同，具体介绍如下：</w:t>
      </w:r>
    </w:p>
    <w:p>
      <w:pPr>
        <w:spacing w:line="360" w:lineRule="auto"/>
        <w:ind w:firstLine="420" w:firstLineChars="200"/>
        <w:rPr>
          <w:rFonts w:eastAsia="黑体"/>
        </w:rPr>
      </w:pPr>
      <w:r>
        <w:rPr>
          <w:rFonts w:eastAsia="黑体"/>
        </w:rPr>
        <w:t>一、室外消火栓系统</w:t>
      </w:r>
    </w:p>
    <w:p>
      <w:pPr>
        <w:spacing w:line="360" w:lineRule="auto"/>
        <w:ind w:firstLine="420" w:firstLineChars="200"/>
      </w:pPr>
      <w:r>
        <w:t>室外消火栓系统是设置在建筑外的供水设施，主要供消防车取水，经增压后向建筑内的供水管网供水或实施灭火，也可以直接连接水带、水枪出水灭火。室外消火栓系统主要由市政供水管网或室外消防给水管网、消防水池、消防水泵和室外消火栓组成。按安装形式不同可分为地上式和地下式两种（如</w:t>
      </w:r>
      <w:r>
        <w:rPr>
          <w:bCs/>
        </w:rPr>
        <w:t>图3-3-1-1</w:t>
      </w:r>
      <w:r>
        <w:t>）。地上消火栓适用于温度较高的地方，地下消火栓适用于寒冷地区。</w:t>
      </w:r>
    </w:p>
    <w:p>
      <w:pPr>
        <w:spacing w:line="360" w:lineRule="auto"/>
        <w:ind w:firstLine="480" w:firstLineChars="200"/>
        <w:jc w:val="center"/>
        <w:rPr>
          <w:sz w:val="24"/>
          <w:szCs w:val="24"/>
        </w:rPr>
      </w:pPr>
      <w:r>
        <w:rPr>
          <w:sz w:val="24"/>
          <w:szCs w:val="24"/>
        </w:rPr>
        <w:drawing>
          <wp:inline distT="0" distB="0" distL="0" distR="0">
            <wp:extent cx="2733675" cy="2162175"/>
            <wp:effectExtent l="19050" t="0" r="9525" b="0"/>
            <wp:docPr id="9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4"/>
                    <pic:cNvPicPr>
                      <a:picLocks noChangeAspect="1" noChangeArrowheads="1"/>
                    </pic:cNvPicPr>
                  </pic:nvPicPr>
                  <pic:blipFill>
                    <a:blip r:embed="rId54"/>
                    <a:srcRect b="11864"/>
                    <a:stretch>
                      <a:fillRect/>
                    </a:stretch>
                  </pic:blipFill>
                  <pic:spPr>
                    <a:xfrm>
                      <a:off x="0" y="0"/>
                      <a:ext cx="2733675" cy="2162175"/>
                    </a:xfrm>
                    <a:prstGeom prst="rect">
                      <a:avLst/>
                    </a:prstGeom>
                    <a:noFill/>
                    <a:ln w="9525">
                      <a:noFill/>
                      <a:miter lim="800000"/>
                      <a:headEnd/>
                      <a:tailEnd/>
                    </a:ln>
                  </pic:spPr>
                </pic:pic>
              </a:graphicData>
            </a:graphic>
          </wp:inline>
        </w:drawing>
      </w:r>
    </w:p>
    <w:p>
      <w:pPr>
        <w:spacing w:line="360" w:lineRule="auto"/>
        <w:ind w:firstLine="1140" w:firstLineChars="543"/>
        <w:rPr>
          <w:szCs w:val="24"/>
        </w:rPr>
      </w:pPr>
      <w:r>
        <w:rPr>
          <w:bCs/>
        </w:rPr>
        <w:t>图3-3-1-1</w:t>
      </w:r>
      <w:r>
        <w:rPr>
          <w:sz w:val="24"/>
          <w:szCs w:val="24"/>
        </w:rPr>
        <w:t xml:space="preserve">  </w:t>
      </w:r>
      <w:r>
        <w:t>地上式室外消火栓（左），地下式室外消火栓（右）</w:t>
      </w:r>
    </w:p>
    <w:p>
      <w:pPr>
        <w:spacing w:line="360" w:lineRule="auto"/>
        <w:ind w:firstLine="420" w:firstLineChars="200"/>
        <w:rPr>
          <w:rFonts w:ascii="黑体" w:eastAsia="黑体"/>
        </w:rPr>
      </w:pPr>
      <w:r>
        <w:rPr>
          <w:rFonts w:hint="eastAsia" w:ascii="黑体" w:eastAsia="黑体"/>
        </w:rPr>
        <w:t>二、室内消火栓</w:t>
      </w:r>
    </w:p>
    <w:p>
      <w:pPr>
        <w:spacing w:line="360" w:lineRule="auto"/>
        <w:ind w:firstLine="420" w:firstLineChars="200"/>
      </w:pPr>
      <w:r>
        <w:t>室内消火栓是扑救建筑内火灾的主要设施，通常安装在消火栓箱内，与消防水带和水枪等器材配套使用，是使用最普遍的消防设施之一，在消防灭火的使用中因性能可靠、成本低廉而被广泛采用。</w:t>
      </w:r>
    </w:p>
    <w:p>
      <w:pPr>
        <w:spacing w:line="360" w:lineRule="auto"/>
        <w:ind w:firstLine="420" w:firstLineChars="200"/>
      </w:pPr>
      <w:r>
        <w:t>室内消火栓给水系统是由消防给水设施、消防给水管网、室内消火栓设备、报警控制设备及系统附件等组成（如</w:t>
      </w:r>
      <w:r>
        <w:rPr>
          <w:bCs/>
        </w:rPr>
        <w:t>图3-3-1-2</w:t>
      </w:r>
      <w:r>
        <w:t>）。</w:t>
      </w:r>
    </w:p>
    <w:p>
      <w:pPr>
        <w:spacing w:line="360" w:lineRule="auto"/>
        <w:ind w:firstLine="420" w:firstLineChars="200"/>
      </w:pPr>
    </w:p>
    <w:p>
      <w:pPr>
        <w:spacing w:line="360" w:lineRule="auto"/>
        <w:jc w:val="center"/>
        <w:rPr>
          <w:sz w:val="32"/>
          <w:szCs w:val="32"/>
        </w:rPr>
      </w:pPr>
    </w:p>
    <w:p>
      <w:pPr>
        <w:spacing w:line="360" w:lineRule="auto"/>
        <w:jc w:val="center"/>
        <w:rPr>
          <w:sz w:val="32"/>
          <w:szCs w:val="32"/>
        </w:rPr>
      </w:pPr>
      <w:r>
        <w:rPr>
          <w:sz w:val="32"/>
          <w:szCs w:val="32"/>
        </w:rPr>
        <w:drawing>
          <wp:inline distT="0" distB="0" distL="0" distR="0">
            <wp:extent cx="5219700" cy="3228975"/>
            <wp:effectExtent l="19050" t="0" r="0" b="0"/>
            <wp:docPr id="94" name="图片 2" descr="消火栓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descr="消火栓系统"/>
                    <pic:cNvPicPr>
                      <a:picLocks noChangeAspect="1" noChangeArrowheads="1"/>
                    </pic:cNvPicPr>
                  </pic:nvPicPr>
                  <pic:blipFill>
                    <a:blip r:embed="rId55" cstate="print"/>
                    <a:srcRect/>
                    <a:stretch>
                      <a:fillRect/>
                    </a:stretch>
                  </pic:blipFill>
                  <pic:spPr>
                    <a:xfrm>
                      <a:off x="0" y="0"/>
                      <a:ext cx="5219700" cy="3228975"/>
                    </a:xfrm>
                    <a:prstGeom prst="rect">
                      <a:avLst/>
                    </a:prstGeom>
                    <a:noFill/>
                    <a:ln w="9525">
                      <a:noFill/>
                      <a:miter lim="800000"/>
                      <a:headEnd/>
                      <a:tailEnd/>
                    </a:ln>
                  </pic:spPr>
                </pic:pic>
              </a:graphicData>
            </a:graphic>
          </wp:inline>
        </w:drawing>
      </w:r>
    </w:p>
    <w:p>
      <w:pPr>
        <w:spacing w:line="360" w:lineRule="auto"/>
        <w:ind w:firstLine="2169" w:firstLineChars="1033"/>
        <w:rPr>
          <w:bCs/>
        </w:rPr>
      </w:pPr>
      <w:r>
        <w:rPr>
          <w:bCs/>
        </w:rPr>
        <w:t>图3-3-1-2  室内消火栓给水系统实物示意图</w:t>
      </w:r>
    </w:p>
    <w:p>
      <w:pPr>
        <w:spacing w:line="360" w:lineRule="auto"/>
        <w:ind w:firstLine="2169" w:firstLineChars="1033"/>
        <w:rPr>
          <w:szCs w:val="32"/>
        </w:rPr>
      </w:pPr>
    </w:p>
    <w:p>
      <w:pPr>
        <w:pStyle w:val="4"/>
        <w:spacing w:line="360" w:lineRule="auto"/>
        <w:jc w:val="center"/>
        <w:rPr>
          <w:rFonts w:ascii="Times New Roman" w:hAnsi="Times New Roman" w:eastAsia="华文仿宋"/>
          <w:b w:val="0"/>
          <w:color w:val="auto"/>
          <w:kern w:val="2"/>
          <w:sz w:val="32"/>
          <w:szCs w:val="32"/>
        </w:rPr>
      </w:pPr>
      <w:bookmarkStart w:id="217" w:name="_Toc372320260"/>
      <w:bookmarkStart w:id="218" w:name="_Toc368350287"/>
      <w:bookmarkStart w:id="219" w:name="_Toc368249883"/>
      <w:bookmarkStart w:id="220" w:name="_Toc368351172"/>
      <w:bookmarkStart w:id="221" w:name="_Toc368240628"/>
      <w:r>
        <w:rPr>
          <w:rFonts w:ascii="Times New Roman" w:hAnsi="Times New Roman" w:eastAsia="华文仿宋"/>
          <w:b w:val="0"/>
          <w:color w:val="auto"/>
          <w:kern w:val="2"/>
          <w:sz w:val="32"/>
          <w:szCs w:val="32"/>
        </w:rPr>
        <w:t xml:space="preserve">第二节  </w:t>
      </w:r>
      <w:r>
        <w:rPr>
          <w:rFonts w:ascii="Times New Roman" w:hAnsi="Times New Roman" w:eastAsia="华文仿宋"/>
          <w:b w:val="0"/>
          <w:color w:val="auto"/>
          <w:sz w:val="32"/>
          <w:szCs w:val="32"/>
        </w:rPr>
        <w:t>系统组件（设备）安装前检查</w:t>
      </w:r>
      <w:bookmarkEnd w:id="217"/>
      <w:bookmarkEnd w:id="218"/>
      <w:bookmarkEnd w:id="219"/>
      <w:bookmarkEnd w:id="220"/>
      <w:bookmarkEnd w:id="221"/>
    </w:p>
    <w:p>
      <w:pPr>
        <w:spacing w:line="360" w:lineRule="auto"/>
        <w:ind w:firstLine="420" w:firstLineChars="200"/>
      </w:pPr>
    </w:p>
    <w:p>
      <w:pPr>
        <w:spacing w:line="360" w:lineRule="auto"/>
        <w:ind w:firstLine="420" w:firstLineChars="200"/>
      </w:pPr>
      <w:r>
        <w:t>消火栓系统施工安装前，按照施工过程质量控制要求，需要对系统组件、管件及其他设备、材料进行现场检查（检验），不合格的组件、管件、设备、材料不得使用。</w:t>
      </w:r>
    </w:p>
    <w:p>
      <w:pPr>
        <w:spacing w:line="360" w:lineRule="auto"/>
        <w:ind w:firstLine="420" w:firstLineChars="200"/>
        <w:rPr>
          <w:rFonts w:eastAsia="黑体"/>
          <w:szCs w:val="28"/>
        </w:rPr>
      </w:pPr>
      <w:r>
        <w:rPr>
          <w:rFonts w:eastAsia="黑体"/>
          <w:szCs w:val="28"/>
        </w:rPr>
        <w:t>一、室外消火栓</w:t>
      </w:r>
    </w:p>
    <w:p>
      <w:pPr>
        <w:spacing w:line="360" w:lineRule="auto"/>
        <w:ind w:firstLine="420" w:firstLineChars="200"/>
        <w:rPr>
          <w:sz w:val="22"/>
          <w:szCs w:val="24"/>
        </w:rPr>
      </w:pPr>
      <w:r>
        <w:t>室外消火栓是安装在室外，专门用于灭火取水的装置（如</w:t>
      </w:r>
      <w:r>
        <w:rPr>
          <w:bCs/>
        </w:rPr>
        <w:t>图3-3-2-</w:t>
      </w:r>
      <w:r>
        <w:rPr>
          <w:sz w:val="22"/>
          <w:szCs w:val="24"/>
        </w:rPr>
        <w:t>）。</w:t>
      </w:r>
    </w:p>
    <w:p>
      <w:pPr>
        <w:jc w:val="center"/>
        <w:rPr>
          <w:sz w:val="32"/>
          <w:szCs w:val="32"/>
        </w:rPr>
      </w:pPr>
      <w:r>
        <w:rPr>
          <w:sz w:val="32"/>
          <w:szCs w:val="32"/>
        </w:rPr>
        <w:drawing>
          <wp:inline distT="0" distB="0" distL="0" distR="0">
            <wp:extent cx="4371975" cy="2333625"/>
            <wp:effectExtent l="19050" t="0" r="9525" b="0"/>
            <wp:docPr id="95"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9"/>
                    <pic:cNvPicPr>
                      <a:picLocks noChangeAspect="1" noChangeArrowheads="1"/>
                    </pic:cNvPicPr>
                  </pic:nvPicPr>
                  <pic:blipFill>
                    <a:blip r:embed="rId56"/>
                    <a:srcRect/>
                    <a:stretch>
                      <a:fillRect/>
                    </a:stretch>
                  </pic:blipFill>
                  <pic:spPr>
                    <a:xfrm>
                      <a:off x="0" y="0"/>
                      <a:ext cx="4371975" cy="2333625"/>
                    </a:xfrm>
                    <a:prstGeom prst="rect">
                      <a:avLst/>
                    </a:prstGeom>
                    <a:noFill/>
                    <a:ln w="9525">
                      <a:noFill/>
                      <a:miter lim="800000"/>
                      <a:headEnd/>
                      <a:tailEnd/>
                    </a:ln>
                  </pic:spPr>
                </pic:pic>
              </a:graphicData>
            </a:graphic>
          </wp:inline>
        </w:drawing>
      </w:r>
    </w:p>
    <w:p>
      <w:pPr>
        <w:spacing w:line="360" w:lineRule="auto"/>
        <w:jc w:val="center"/>
      </w:pPr>
      <w:r>
        <w:rPr>
          <w:bCs/>
        </w:rPr>
        <w:t xml:space="preserve">图3-3-2-1 </w:t>
      </w:r>
      <w:r>
        <w:rPr>
          <w:szCs w:val="24"/>
        </w:rPr>
        <w:t>室外消火栓的结构图</w:t>
      </w:r>
    </w:p>
    <w:p>
      <w:pPr>
        <w:spacing w:line="360" w:lineRule="auto"/>
        <w:ind w:firstLine="420" w:firstLineChars="200"/>
        <w:outlineLvl w:val="0"/>
      </w:pPr>
      <w:r>
        <w:t>（一）室外消火栓的分类</w:t>
      </w:r>
    </w:p>
    <w:p>
      <w:pPr>
        <w:spacing w:line="360" w:lineRule="auto"/>
        <w:ind w:firstLine="420" w:firstLineChars="200"/>
      </w:pPr>
      <w:r>
        <w:t>1.按其安装场合可分为地上式和地下式两种，地上式消火栓适用于气温较高的地区，地下式消火栓适用于气温较寒冷的地区。</w:t>
      </w:r>
    </w:p>
    <w:p>
      <w:pPr>
        <w:spacing w:line="360" w:lineRule="auto"/>
        <w:ind w:firstLine="420" w:firstLineChars="200"/>
      </w:pPr>
      <w:r>
        <w:t>2.按其进水口连接形式可分为承插式和法兰式两种，即消火栓的进水口与城市自来水管网的连接方式。</w:t>
      </w:r>
    </w:p>
    <w:p>
      <w:pPr>
        <w:spacing w:line="360" w:lineRule="auto"/>
        <w:ind w:firstLine="420" w:firstLineChars="200"/>
      </w:pPr>
      <w:r>
        <w:t>3.按其进水口的公称通径可分为 100mm 和150mm 两种。进水口公称通径为100mm 的消火栓，其吸水管出水口应选用规格为100mm消防接口，水带出水口应选用规格为65mm的消防接口。进水口公称通径为150mm的消火栓，其吸水管出水口应选用规格为150mm消防接口，水带出水口应选用规格为80mm的消防接口。</w:t>
      </w:r>
    </w:p>
    <w:p>
      <w:pPr>
        <w:spacing w:line="360" w:lineRule="auto"/>
        <w:ind w:firstLine="420" w:firstLineChars="200"/>
      </w:pPr>
      <w:r>
        <w:t>4.按其公称压力可分为 1.0MPa和1.6MPa 两种。其中承插式的消火栓为1.0MPa、法兰式的消火栓为1.6MPa。</w:t>
      </w:r>
    </w:p>
    <w:p>
      <w:pPr>
        <w:spacing w:line="360" w:lineRule="auto"/>
        <w:ind w:firstLine="420" w:firstLineChars="200"/>
        <w:outlineLvl w:val="0"/>
      </w:pPr>
      <w:r>
        <w:t>（二）室外消火栓的检查</w:t>
      </w:r>
    </w:p>
    <w:p>
      <w:pPr>
        <w:spacing w:line="360" w:lineRule="auto"/>
        <w:ind w:firstLine="420" w:firstLineChars="200"/>
      </w:pPr>
      <w:r>
        <w:t>1.产品标识</w:t>
      </w:r>
    </w:p>
    <w:p>
      <w:pPr>
        <w:spacing w:line="360" w:lineRule="auto"/>
        <w:ind w:firstLine="420" w:firstLineChars="200"/>
      </w:pPr>
      <w:r>
        <w:t>目测，对照产品的检验报告，合格的室外消火栓应在阀体或阀盖上铸出型号、规格和商标且与检验报告描述一致，如发现不一致的，则一致性检查不合格。</w:t>
      </w:r>
    </w:p>
    <w:p>
      <w:pPr>
        <w:spacing w:line="360" w:lineRule="auto"/>
        <w:ind w:firstLine="420" w:firstLineChars="200"/>
        <w:outlineLvl w:val="0"/>
      </w:pPr>
      <w:r>
        <w:t>2.消防接口</w:t>
      </w:r>
    </w:p>
    <w:p>
      <w:pPr>
        <w:spacing w:line="360" w:lineRule="auto"/>
        <w:ind w:firstLine="420" w:firstLineChars="200"/>
      </w:pPr>
      <w:r>
        <w:t>用小刀轻刮外螺纹固定接口和吸水管接口，目测外螺纹固定接口和吸水管接口的本体材料应由铜质材料制造，图3-3-2-2为不合格消火栓接口。</w:t>
      </w:r>
    </w:p>
    <w:p/>
    <w:p>
      <w:pPr>
        <w:rPr>
          <w:sz w:val="32"/>
          <w:szCs w:val="32"/>
        </w:rPr>
      </w:pPr>
    </w:p>
    <w:p>
      <w:pPr>
        <w:rPr>
          <w:sz w:val="32"/>
          <w:szCs w:val="32"/>
        </w:rPr>
      </w:pPr>
    </w:p>
    <w:p>
      <w:pPr>
        <w:rPr>
          <w:sz w:val="32"/>
          <w:szCs w:val="32"/>
        </w:rPr>
      </w:pPr>
    </w:p>
    <w:p>
      <w:pPr>
        <w:rPr>
          <w:sz w:val="32"/>
          <w:szCs w:val="32"/>
        </w:rPr>
      </w:pPr>
    </w:p>
    <w:p>
      <w:pPr>
        <w:rPr>
          <w:sz w:val="32"/>
          <w:szCs w:val="32"/>
        </w:rPr>
      </w:pPr>
    </w:p>
    <w:p>
      <w:pPr>
        <w:rPr>
          <w:sz w:val="32"/>
          <w:szCs w:val="32"/>
        </w:rPr>
      </w:pPr>
    </w:p>
    <w:p>
      <w:pPr>
        <w:rPr>
          <w:sz w:val="32"/>
          <w:szCs w:val="32"/>
        </w:rPr>
      </w:pPr>
      <w:r>
        <w:drawing>
          <wp:anchor distT="0" distB="0" distL="114300" distR="114300" simplePos="0" relativeHeight="251643904" behindDoc="0" locked="0" layoutInCell="1" allowOverlap="1">
            <wp:simplePos x="0" y="0"/>
            <wp:positionH relativeFrom="column">
              <wp:posOffset>800100</wp:posOffset>
            </wp:positionH>
            <wp:positionV relativeFrom="paragraph">
              <wp:posOffset>-198120</wp:posOffset>
            </wp:positionV>
            <wp:extent cx="1571625" cy="2095500"/>
            <wp:effectExtent l="19050" t="0" r="9525" b="0"/>
            <wp:wrapNone/>
            <wp:docPr id="6" name="图片 95" descr="DSC07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95" descr="DSC07514"/>
                    <pic:cNvPicPr>
                      <a:picLocks noChangeAspect="1" noChangeArrowheads="1"/>
                    </pic:cNvPicPr>
                  </pic:nvPicPr>
                  <pic:blipFill>
                    <a:blip r:embed="rId57"/>
                    <a:srcRect/>
                    <a:stretch>
                      <a:fillRect/>
                    </a:stretch>
                  </pic:blipFill>
                  <pic:spPr>
                    <a:xfrm>
                      <a:off x="0" y="0"/>
                      <a:ext cx="1571625" cy="2095500"/>
                    </a:xfrm>
                    <a:prstGeom prst="rect">
                      <a:avLst/>
                    </a:prstGeom>
                    <a:noFill/>
                    <a:ln w="9525">
                      <a:noFill/>
                      <a:miter lim="800000"/>
                      <a:headEnd/>
                      <a:tailEnd/>
                    </a:ln>
                  </pic:spPr>
                </pic:pic>
              </a:graphicData>
            </a:graphic>
          </wp:anchor>
        </w:drawing>
      </w:r>
      <w:r>
        <w:drawing>
          <wp:anchor distT="0" distB="0" distL="114300" distR="114300" simplePos="0" relativeHeight="251644928" behindDoc="0" locked="0" layoutInCell="1" allowOverlap="1">
            <wp:simplePos x="0" y="0"/>
            <wp:positionH relativeFrom="column">
              <wp:posOffset>2643505</wp:posOffset>
            </wp:positionH>
            <wp:positionV relativeFrom="paragraph">
              <wp:posOffset>150495</wp:posOffset>
            </wp:positionV>
            <wp:extent cx="2614295" cy="1638300"/>
            <wp:effectExtent l="19050" t="0" r="0" b="0"/>
            <wp:wrapNone/>
            <wp:docPr id="7" name="图片 94" descr="DSC0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94" descr="DSC07501"/>
                    <pic:cNvPicPr>
                      <a:picLocks noChangeAspect="1" noChangeArrowheads="1"/>
                    </pic:cNvPicPr>
                  </pic:nvPicPr>
                  <pic:blipFill>
                    <a:blip r:embed="rId58"/>
                    <a:srcRect/>
                    <a:stretch>
                      <a:fillRect/>
                    </a:stretch>
                  </pic:blipFill>
                  <pic:spPr>
                    <a:xfrm>
                      <a:off x="0" y="0"/>
                      <a:ext cx="2614295" cy="1638300"/>
                    </a:xfrm>
                    <a:prstGeom prst="rect">
                      <a:avLst/>
                    </a:prstGeom>
                    <a:noFill/>
                    <a:ln w="9525">
                      <a:noFill/>
                      <a:miter lim="800000"/>
                      <a:headEnd/>
                      <a:tailEnd/>
                    </a:ln>
                  </pic:spPr>
                </pic:pic>
              </a:graphicData>
            </a:graphic>
          </wp:anchor>
        </w:drawing>
      </w:r>
    </w:p>
    <w:p>
      <w:pPr>
        <w:rPr>
          <w:sz w:val="32"/>
          <w:szCs w:val="32"/>
        </w:rPr>
      </w:pPr>
    </w:p>
    <w:p>
      <w:pPr>
        <w:rPr>
          <w:sz w:val="32"/>
          <w:szCs w:val="32"/>
        </w:rPr>
      </w:pPr>
    </w:p>
    <w:p>
      <w:pPr>
        <w:rPr>
          <w:sz w:val="32"/>
          <w:szCs w:val="32"/>
        </w:rPr>
      </w:pPr>
    </w:p>
    <w:p>
      <w:pPr>
        <w:rPr>
          <w:b/>
          <w:bCs/>
        </w:rPr>
      </w:pPr>
    </w:p>
    <w:p>
      <w:pPr>
        <w:rPr>
          <w:b/>
          <w:bCs/>
        </w:rPr>
      </w:pPr>
    </w:p>
    <w:p>
      <w:pPr>
        <w:rPr>
          <w:b/>
          <w:bCs/>
        </w:rPr>
      </w:pPr>
    </w:p>
    <w:p>
      <w:pPr>
        <w:rPr>
          <w:b/>
          <w:bCs/>
        </w:rPr>
      </w:pPr>
    </w:p>
    <w:p>
      <w:pPr>
        <w:rPr>
          <w:b/>
          <w:bCs/>
        </w:rPr>
      </w:pPr>
    </w:p>
    <w:p>
      <w:pPr>
        <w:rPr>
          <w:b/>
          <w:bCs/>
        </w:rPr>
      </w:pPr>
    </w:p>
    <w:p>
      <w:pPr>
        <w:rPr>
          <w:b/>
          <w:bCs/>
        </w:rPr>
      </w:pPr>
    </w:p>
    <w:p>
      <w:pPr>
        <w:spacing w:line="360" w:lineRule="auto"/>
        <w:jc w:val="center"/>
        <w:rPr>
          <w:bCs/>
        </w:rPr>
      </w:pPr>
      <w:r>
        <w:rPr>
          <w:bCs/>
        </w:rPr>
        <w:t>图3-3-2-2不合格消火栓外螺纹固定接口和吸水管接口的本体材料为铁或镀铜材料</w:t>
      </w:r>
    </w:p>
    <w:p>
      <w:pPr>
        <w:spacing w:line="360" w:lineRule="auto"/>
        <w:ind w:firstLine="420" w:firstLineChars="200"/>
        <w:rPr>
          <w:b/>
          <w:bCs/>
        </w:rPr>
      </w:pPr>
      <w:r>
        <w:t>3.排放余水装置</w:t>
      </w:r>
    </w:p>
    <w:p>
      <w:pPr>
        <w:spacing w:line="360" w:lineRule="auto"/>
        <w:ind w:firstLine="420" w:firstLineChars="200"/>
      </w:pPr>
      <w:r>
        <w:t>目测，室外消火栓应有自动排放余水装置。</w:t>
      </w:r>
    </w:p>
    <w:p>
      <w:pPr>
        <w:spacing w:line="360" w:lineRule="auto"/>
        <w:ind w:firstLine="420" w:firstLineChars="200"/>
      </w:pPr>
      <w:r>
        <w:t>4.材料</w:t>
      </w:r>
    </w:p>
    <w:p>
      <w:pPr>
        <w:spacing w:line="360" w:lineRule="auto"/>
        <w:ind w:firstLine="420" w:firstLineChars="200"/>
      </w:pPr>
      <w:r>
        <w:t>打开室外消火栓，目测，栓阀座应用铸造铜合金，阀杆螺母材料不低于黄铜，</w:t>
      </w:r>
      <w:r>
        <w:rPr>
          <w:bCs/>
        </w:rPr>
        <w:t>图3-3-2-3为不合格阀座及阀杆材料</w:t>
      </w:r>
      <w:r>
        <w:t>。</w:t>
      </w:r>
    </w:p>
    <w:p>
      <w:pPr>
        <w:spacing w:line="360" w:lineRule="auto"/>
        <w:ind w:firstLine="420" w:firstLineChars="200"/>
      </w:pPr>
      <w:r>
        <w:drawing>
          <wp:anchor distT="0" distB="0" distL="114300" distR="114300" simplePos="0" relativeHeight="251645952" behindDoc="0" locked="0" layoutInCell="1" allowOverlap="1">
            <wp:simplePos x="0" y="0"/>
            <wp:positionH relativeFrom="column">
              <wp:posOffset>3086100</wp:posOffset>
            </wp:positionH>
            <wp:positionV relativeFrom="paragraph">
              <wp:posOffset>80010</wp:posOffset>
            </wp:positionV>
            <wp:extent cx="2286000" cy="1809750"/>
            <wp:effectExtent l="19050" t="0" r="0" b="0"/>
            <wp:wrapNone/>
            <wp:docPr id="8" name="图片 100" descr="DSC0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00" descr="DSC07490"/>
                    <pic:cNvPicPr>
                      <a:picLocks noChangeAspect="1" noChangeArrowheads="1"/>
                    </pic:cNvPicPr>
                  </pic:nvPicPr>
                  <pic:blipFill>
                    <a:blip r:embed="rId59"/>
                    <a:srcRect/>
                    <a:stretch>
                      <a:fillRect/>
                    </a:stretch>
                  </pic:blipFill>
                  <pic:spPr>
                    <a:xfrm>
                      <a:off x="0" y="0"/>
                      <a:ext cx="2286000" cy="1809750"/>
                    </a:xfrm>
                    <a:prstGeom prst="rect">
                      <a:avLst/>
                    </a:prstGeom>
                    <a:noFill/>
                    <a:ln w="9525">
                      <a:noFill/>
                      <a:miter lim="800000"/>
                      <a:headEnd/>
                      <a:tailEnd/>
                    </a:ln>
                  </pic:spPr>
                </pic:pic>
              </a:graphicData>
            </a:graphic>
          </wp:anchor>
        </w:drawing>
      </w:r>
      <w:r>
        <w:drawing>
          <wp:anchor distT="0" distB="0" distL="114300" distR="114300" simplePos="0" relativeHeight="251646976" behindDoc="0" locked="0" layoutInCell="1" allowOverlap="1">
            <wp:simplePos x="0" y="0"/>
            <wp:positionH relativeFrom="column">
              <wp:posOffset>498475</wp:posOffset>
            </wp:positionH>
            <wp:positionV relativeFrom="paragraph">
              <wp:posOffset>80010</wp:posOffset>
            </wp:positionV>
            <wp:extent cx="2244725" cy="1809750"/>
            <wp:effectExtent l="19050" t="0" r="3175" b="0"/>
            <wp:wrapNone/>
            <wp:docPr id="9" name="图片 101" descr="DSC07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01" descr="DSC07510"/>
                    <pic:cNvPicPr>
                      <a:picLocks noChangeAspect="1" noChangeArrowheads="1"/>
                    </pic:cNvPicPr>
                  </pic:nvPicPr>
                  <pic:blipFill>
                    <a:blip r:embed="rId60"/>
                    <a:srcRect/>
                    <a:stretch>
                      <a:fillRect/>
                    </a:stretch>
                  </pic:blipFill>
                  <pic:spPr>
                    <a:xfrm>
                      <a:off x="0" y="0"/>
                      <a:ext cx="2244725" cy="1809750"/>
                    </a:xfrm>
                    <a:prstGeom prst="rect">
                      <a:avLst/>
                    </a:prstGeom>
                    <a:noFill/>
                    <a:ln w="9525">
                      <a:noFill/>
                      <a:miter lim="800000"/>
                      <a:headEnd/>
                      <a:tailEnd/>
                    </a:ln>
                  </pic:spPr>
                </pic:pic>
              </a:graphicData>
            </a:graphic>
          </wp:anchor>
        </w:drawing>
      </w:r>
    </w:p>
    <w:p>
      <w:pPr>
        <w:spacing w:line="360" w:lineRule="auto"/>
        <w:ind w:firstLine="420" w:firstLineChars="200"/>
      </w:pPr>
    </w:p>
    <w:p>
      <w:pPr>
        <w:spacing w:line="360" w:lineRule="auto"/>
        <w:ind w:firstLine="420" w:firstLineChars="200"/>
      </w:pPr>
    </w:p>
    <w:p>
      <w:pPr>
        <w:spacing w:line="360" w:lineRule="auto"/>
        <w:ind w:firstLine="420" w:firstLineChars="200"/>
      </w:pPr>
    </w:p>
    <w:p>
      <w:pPr>
        <w:spacing w:line="360" w:lineRule="auto"/>
        <w:ind w:firstLine="420" w:firstLineChars="200"/>
      </w:pPr>
    </w:p>
    <w:p>
      <w:pPr>
        <w:spacing w:line="360" w:lineRule="auto"/>
        <w:ind w:firstLine="420" w:firstLineChars="200"/>
      </w:pPr>
    </w:p>
    <w:p>
      <w:pPr>
        <w:spacing w:line="360" w:lineRule="auto"/>
        <w:ind w:firstLine="420" w:firstLineChars="200"/>
      </w:pPr>
    </w:p>
    <w:p>
      <w:pPr>
        <w:spacing w:line="360" w:lineRule="auto"/>
        <w:ind w:firstLine="420" w:firstLineChars="200"/>
      </w:pPr>
    </w:p>
    <w:p/>
    <w:p>
      <w:pPr>
        <w:spacing w:line="360" w:lineRule="auto"/>
        <w:jc w:val="center"/>
      </w:pPr>
      <w:r>
        <w:t>图3-3-2-3 不合格室外消火栓阀座及阀杆螺母材料为铁质材料</w:t>
      </w:r>
    </w:p>
    <w:p>
      <w:pPr>
        <w:spacing w:line="360" w:lineRule="auto"/>
        <w:ind w:firstLine="420" w:firstLineChars="200"/>
        <w:outlineLvl w:val="0"/>
        <w:rPr>
          <w:rFonts w:ascii="黑体" w:eastAsia="黑体"/>
        </w:rPr>
      </w:pPr>
      <w:r>
        <w:rPr>
          <w:rFonts w:hint="eastAsia" w:ascii="黑体" w:eastAsia="黑体"/>
        </w:rPr>
        <w:t>二、室内消火栓</w:t>
      </w:r>
    </w:p>
    <w:p>
      <w:pPr>
        <w:spacing w:line="360" w:lineRule="auto"/>
        <w:ind w:firstLine="420" w:firstLineChars="200"/>
        <w:outlineLvl w:val="0"/>
        <w:rPr>
          <w:szCs w:val="24"/>
        </w:rPr>
      </w:pPr>
      <w:r>
        <w:rPr>
          <w:szCs w:val="24"/>
        </w:rPr>
        <w:t>（一）室内消火栓的分类</w:t>
      </w:r>
    </w:p>
    <w:p>
      <w:pPr>
        <w:spacing w:line="360" w:lineRule="auto"/>
        <w:ind w:firstLine="420" w:firstLineChars="200"/>
      </w:pPr>
      <w:r>
        <w:t>1.按出水口型式可分为：单出口室内消火栓和双出口室内消火栓；</w:t>
      </w:r>
    </w:p>
    <w:p>
      <w:pPr>
        <w:spacing w:line="360" w:lineRule="auto"/>
        <w:ind w:firstLine="420" w:firstLineChars="200"/>
      </w:pPr>
      <w:r>
        <w:t>2.按栓阀数量可分为：单栓阀（以下称单阀）室内消火栓（如</w:t>
      </w:r>
      <w:r>
        <w:rPr>
          <w:bCs/>
        </w:rPr>
        <w:t>图3-3-2-4</w:t>
      </w:r>
      <w:r>
        <w:t>），双栓阀（以下称双阀）室内消火栓（如</w:t>
      </w:r>
      <w:r>
        <w:rPr>
          <w:bCs/>
        </w:rPr>
        <w:t>图3-3-2-5</w:t>
      </w:r>
      <w:r>
        <w:t>）；</w:t>
      </w:r>
    </w:p>
    <w:p>
      <w:pPr>
        <w:spacing w:line="360" w:lineRule="auto"/>
        <w:ind w:firstLine="420" w:firstLineChars="200"/>
      </w:pPr>
      <w:r>
        <w:t>3.按结构型式可分为:直角出口型室内消火栓、45°出口型室内消火栓、旋转型室内消火栓、减压型室内消火栓、旋转减压型室内消火栓、减压稳压型，</w:t>
      </w:r>
      <w:r>
        <w:rPr>
          <w:bCs/>
        </w:rPr>
        <w:t>图3-3-2-6</w:t>
      </w:r>
      <w:r>
        <w:t>室内消火栓、旋转减压稳压型室内消火栓等。</w:t>
      </w:r>
    </w:p>
    <w:p>
      <w:pPr>
        <w:spacing w:line="360" w:lineRule="auto"/>
        <w:jc w:val="center"/>
        <w:rPr>
          <w:b/>
          <w:bCs/>
          <w:sz w:val="24"/>
          <w:szCs w:val="24"/>
        </w:rPr>
      </w:pPr>
      <w:r>
        <w:rPr>
          <w:b/>
          <w:sz w:val="24"/>
          <w:szCs w:val="24"/>
        </w:rPr>
        <w:drawing>
          <wp:inline distT="0" distB="0" distL="0" distR="0">
            <wp:extent cx="2286000" cy="1924050"/>
            <wp:effectExtent l="19050" t="0" r="0" b="0"/>
            <wp:docPr id="9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2"/>
                    <pic:cNvPicPr>
                      <a:picLocks noChangeAspect="1" noChangeArrowheads="1"/>
                    </pic:cNvPicPr>
                  </pic:nvPicPr>
                  <pic:blipFill>
                    <a:blip r:embed="rId61"/>
                    <a:srcRect/>
                    <a:stretch>
                      <a:fillRect/>
                    </a:stretch>
                  </pic:blipFill>
                  <pic:spPr>
                    <a:xfrm>
                      <a:off x="0" y="0"/>
                      <a:ext cx="2286000" cy="1924050"/>
                    </a:xfrm>
                    <a:prstGeom prst="rect">
                      <a:avLst/>
                    </a:prstGeom>
                    <a:noFill/>
                    <a:ln w="9525">
                      <a:noFill/>
                      <a:miter lim="800000"/>
                      <a:headEnd/>
                      <a:tailEnd/>
                    </a:ln>
                  </pic:spPr>
                </pic:pic>
              </a:graphicData>
            </a:graphic>
          </wp:inline>
        </w:drawing>
      </w:r>
      <w:r>
        <w:rPr>
          <w:b/>
          <w:bCs/>
          <w:sz w:val="24"/>
          <w:szCs w:val="24"/>
        </w:rPr>
        <w:t xml:space="preserve">     </w:t>
      </w:r>
      <w:r>
        <w:rPr>
          <w:b/>
          <w:sz w:val="24"/>
          <w:szCs w:val="24"/>
        </w:rPr>
        <w:drawing>
          <wp:inline distT="0" distB="0" distL="0" distR="0">
            <wp:extent cx="2324100" cy="2000250"/>
            <wp:effectExtent l="19050" t="0" r="0" b="0"/>
            <wp:docPr id="9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1"/>
                    <pic:cNvPicPr>
                      <a:picLocks noChangeAspect="1" noChangeArrowheads="1"/>
                    </pic:cNvPicPr>
                  </pic:nvPicPr>
                  <pic:blipFill>
                    <a:blip r:embed="rId62"/>
                    <a:srcRect/>
                    <a:stretch>
                      <a:fillRect/>
                    </a:stretch>
                  </pic:blipFill>
                  <pic:spPr>
                    <a:xfrm>
                      <a:off x="0" y="0"/>
                      <a:ext cx="2324100" cy="2000250"/>
                    </a:xfrm>
                    <a:prstGeom prst="rect">
                      <a:avLst/>
                    </a:prstGeom>
                    <a:noFill/>
                    <a:ln w="9525">
                      <a:noFill/>
                      <a:miter lim="800000"/>
                      <a:headEnd/>
                      <a:tailEnd/>
                    </a:ln>
                  </pic:spPr>
                </pic:pic>
              </a:graphicData>
            </a:graphic>
          </wp:inline>
        </w:drawing>
      </w:r>
    </w:p>
    <w:p>
      <w:pPr>
        <w:spacing w:line="360" w:lineRule="auto"/>
        <w:ind w:firstLine="630" w:firstLineChars="300"/>
        <w:rPr>
          <w:b/>
          <w:bCs/>
          <w:sz w:val="24"/>
          <w:szCs w:val="24"/>
        </w:rPr>
      </w:pPr>
      <w:r>
        <w:rPr>
          <w:bCs/>
        </w:rPr>
        <w:t>图3-3-2-4</w:t>
      </w:r>
      <w:r>
        <w:t>单阀双出口室内消火栓</w:t>
      </w:r>
      <w:r>
        <w:rPr>
          <w:b/>
          <w:bCs/>
          <w:sz w:val="24"/>
          <w:szCs w:val="24"/>
        </w:rPr>
        <w:t xml:space="preserve">     </w:t>
      </w:r>
      <w:r>
        <w:rPr>
          <w:rFonts w:hint="eastAsia"/>
          <w:b/>
          <w:bCs/>
          <w:sz w:val="24"/>
          <w:szCs w:val="24"/>
        </w:rPr>
        <w:t xml:space="preserve">      </w:t>
      </w:r>
      <w:r>
        <w:rPr>
          <w:b/>
          <w:bCs/>
          <w:sz w:val="24"/>
          <w:szCs w:val="24"/>
        </w:rPr>
        <w:t xml:space="preserve"> </w:t>
      </w:r>
      <w:r>
        <w:rPr>
          <w:bCs/>
        </w:rPr>
        <w:t>图3-3-2-5</w:t>
      </w:r>
      <w:r>
        <w:t>双阀双出口室内消火栓</w:t>
      </w:r>
    </w:p>
    <w:p>
      <w:pPr>
        <w:spacing w:line="360" w:lineRule="auto"/>
        <w:jc w:val="center"/>
        <w:rPr>
          <w:b/>
          <w:bCs/>
          <w:sz w:val="24"/>
          <w:szCs w:val="24"/>
        </w:rPr>
      </w:pPr>
      <w:r>
        <w:rPr>
          <w:b/>
          <w:sz w:val="24"/>
          <w:szCs w:val="24"/>
        </w:rPr>
        <w:drawing>
          <wp:inline distT="0" distB="0" distL="0" distR="0">
            <wp:extent cx="2381250" cy="2105025"/>
            <wp:effectExtent l="19050" t="0" r="0" b="0"/>
            <wp:docPr id="9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0"/>
                    <pic:cNvPicPr>
                      <a:picLocks noChangeAspect="1" noChangeArrowheads="1"/>
                    </pic:cNvPicPr>
                  </pic:nvPicPr>
                  <pic:blipFill>
                    <a:blip r:embed="rId63"/>
                    <a:srcRect/>
                    <a:stretch>
                      <a:fillRect/>
                    </a:stretch>
                  </pic:blipFill>
                  <pic:spPr>
                    <a:xfrm>
                      <a:off x="0" y="0"/>
                      <a:ext cx="2381250" cy="2105025"/>
                    </a:xfrm>
                    <a:prstGeom prst="rect">
                      <a:avLst/>
                    </a:prstGeom>
                    <a:noFill/>
                    <a:ln w="9525">
                      <a:noFill/>
                      <a:miter lim="800000"/>
                      <a:headEnd/>
                      <a:tailEnd/>
                    </a:ln>
                  </pic:spPr>
                </pic:pic>
              </a:graphicData>
            </a:graphic>
          </wp:inline>
        </w:drawing>
      </w:r>
    </w:p>
    <w:p>
      <w:pPr>
        <w:spacing w:line="360" w:lineRule="auto"/>
        <w:jc w:val="center"/>
      </w:pPr>
      <w:r>
        <w:rPr>
          <w:bCs/>
        </w:rPr>
        <w:t>图3-3-2-6</w:t>
      </w:r>
      <w:r>
        <w:t>减压稳压型室内消火栓</w:t>
      </w:r>
    </w:p>
    <w:p>
      <w:pPr>
        <w:spacing w:line="360" w:lineRule="auto"/>
        <w:ind w:firstLine="420" w:firstLineChars="200"/>
        <w:rPr>
          <w:szCs w:val="24"/>
        </w:rPr>
      </w:pPr>
      <w:r>
        <w:rPr>
          <w:szCs w:val="24"/>
        </w:rPr>
        <w:t>（二）室内消火栓的检查</w:t>
      </w:r>
    </w:p>
    <w:p>
      <w:pPr>
        <w:spacing w:line="360" w:lineRule="auto"/>
        <w:ind w:firstLine="420" w:firstLineChars="200"/>
      </w:pPr>
      <w:r>
        <w:t>1.产品标识</w:t>
      </w:r>
    </w:p>
    <w:p>
      <w:pPr>
        <w:spacing w:line="360" w:lineRule="auto"/>
        <w:ind w:firstLine="420" w:firstLineChars="200"/>
      </w:pPr>
      <w:r>
        <w:t>对照产品的检验报告，室内消火栓应在阀体或阀盖上铸出型号、规格和商标且与检验报告描述一致，</w:t>
      </w:r>
      <w:r>
        <w:rPr>
          <w:bCs/>
        </w:rPr>
        <w:t>图3-3-2-7</w:t>
      </w:r>
      <w:r>
        <w:t>，如发现不一致的，则判一致性检查不合格。</w:t>
      </w:r>
    </w:p>
    <w:p>
      <w:pPr>
        <w:spacing w:line="360" w:lineRule="auto"/>
        <w:ind w:firstLine="420" w:firstLineChars="200"/>
        <w:rPr>
          <w:sz w:val="32"/>
          <w:szCs w:val="32"/>
        </w:rPr>
      </w:pPr>
      <w:r>
        <w:drawing>
          <wp:anchor distT="0" distB="0" distL="114300" distR="114300" simplePos="0" relativeHeight="251639808" behindDoc="0" locked="0" layoutInCell="1" allowOverlap="1">
            <wp:simplePos x="0" y="0"/>
            <wp:positionH relativeFrom="column">
              <wp:posOffset>1123950</wp:posOffset>
            </wp:positionH>
            <wp:positionV relativeFrom="paragraph">
              <wp:posOffset>-16510</wp:posOffset>
            </wp:positionV>
            <wp:extent cx="1716405" cy="1285875"/>
            <wp:effectExtent l="19050" t="0" r="0" b="0"/>
            <wp:wrapNone/>
            <wp:docPr id="2" name="图片 87" descr="DSC0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87" descr="DSC01501"/>
                    <pic:cNvPicPr>
                      <a:picLocks noChangeAspect="1" noChangeArrowheads="1"/>
                    </pic:cNvPicPr>
                  </pic:nvPicPr>
                  <pic:blipFill>
                    <a:blip r:embed="rId64"/>
                    <a:srcRect/>
                    <a:stretch>
                      <a:fillRect/>
                    </a:stretch>
                  </pic:blipFill>
                  <pic:spPr>
                    <a:xfrm>
                      <a:off x="0" y="0"/>
                      <a:ext cx="1716405" cy="1285875"/>
                    </a:xfrm>
                    <a:prstGeom prst="rect">
                      <a:avLst/>
                    </a:prstGeom>
                    <a:noFill/>
                    <a:ln w="9525">
                      <a:noFill/>
                      <a:miter lim="800000"/>
                      <a:headEnd/>
                      <a:tailEnd/>
                    </a:ln>
                  </pic:spPr>
                </pic:pic>
              </a:graphicData>
            </a:graphic>
          </wp:anchor>
        </w:drawing>
      </w:r>
      <w:r>
        <w:drawing>
          <wp:anchor distT="0" distB="0" distL="114300" distR="114300" simplePos="0" relativeHeight="251640832" behindDoc="0" locked="0" layoutInCell="1" allowOverlap="1">
            <wp:simplePos x="0" y="0"/>
            <wp:positionH relativeFrom="column">
              <wp:posOffset>3095625</wp:posOffset>
            </wp:positionH>
            <wp:positionV relativeFrom="paragraph">
              <wp:posOffset>-35560</wp:posOffset>
            </wp:positionV>
            <wp:extent cx="1600200" cy="1312545"/>
            <wp:effectExtent l="19050" t="0" r="0" b="0"/>
            <wp:wrapNone/>
            <wp:docPr id="3" name="图片 86" descr="DSC0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86" descr="DSC01503"/>
                    <pic:cNvPicPr>
                      <a:picLocks noChangeAspect="1" noChangeArrowheads="1"/>
                    </pic:cNvPicPr>
                  </pic:nvPicPr>
                  <pic:blipFill>
                    <a:blip r:embed="rId65"/>
                    <a:srcRect/>
                    <a:stretch>
                      <a:fillRect/>
                    </a:stretch>
                  </pic:blipFill>
                  <pic:spPr>
                    <a:xfrm>
                      <a:off x="0" y="0"/>
                      <a:ext cx="1600200" cy="1312545"/>
                    </a:xfrm>
                    <a:prstGeom prst="rect">
                      <a:avLst/>
                    </a:prstGeom>
                    <a:noFill/>
                    <a:ln w="9525">
                      <a:noFill/>
                      <a:miter lim="800000"/>
                      <a:headEnd/>
                      <a:tailEnd/>
                    </a:ln>
                  </pic:spPr>
                </pic:pic>
              </a:graphicData>
            </a:graphic>
          </wp:anchor>
        </w:drawing>
      </w:r>
    </w:p>
    <w:p>
      <w:pPr>
        <w:spacing w:line="360" w:lineRule="auto"/>
        <w:ind w:firstLine="640" w:firstLineChars="200"/>
        <w:rPr>
          <w:sz w:val="32"/>
          <w:szCs w:val="32"/>
        </w:rPr>
      </w:pPr>
    </w:p>
    <w:p>
      <w:pPr>
        <w:spacing w:line="360" w:lineRule="auto"/>
        <w:ind w:firstLine="420" w:firstLineChars="200"/>
        <w:rPr>
          <w:bCs/>
        </w:rPr>
      </w:pPr>
      <w:r>
        <w:rPr>
          <w:bCs/>
        </w:rPr>
        <w:t xml:space="preserve">  </w:t>
      </w:r>
    </w:p>
    <w:p>
      <w:pPr>
        <w:spacing w:line="360" w:lineRule="auto"/>
        <w:jc w:val="center"/>
        <w:rPr>
          <w:bCs/>
        </w:rPr>
      </w:pPr>
    </w:p>
    <w:p>
      <w:pPr>
        <w:spacing w:line="360" w:lineRule="auto"/>
        <w:jc w:val="center"/>
        <w:rPr>
          <w:bCs/>
        </w:rPr>
      </w:pPr>
    </w:p>
    <w:p>
      <w:pPr>
        <w:spacing w:line="360" w:lineRule="auto"/>
        <w:jc w:val="center"/>
        <w:rPr>
          <w:sz w:val="32"/>
          <w:szCs w:val="32"/>
        </w:rPr>
      </w:pPr>
      <w:r>
        <w:rPr>
          <w:bCs/>
        </w:rPr>
        <w:t>图3-3-2-7</w:t>
      </w:r>
      <w:r>
        <w:t xml:space="preserve"> 室内消火栓应在阀体或阀盖上铸出型号、规格和商标</w:t>
      </w:r>
    </w:p>
    <w:p>
      <w:pPr>
        <w:spacing w:line="360" w:lineRule="auto"/>
        <w:ind w:firstLine="420" w:firstLineChars="200"/>
        <w:outlineLvl w:val="0"/>
      </w:pPr>
      <w:r>
        <w:t>2.手轮</w:t>
      </w:r>
    </w:p>
    <w:p>
      <w:pPr>
        <w:spacing w:line="360" w:lineRule="auto"/>
        <w:ind w:firstLine="420" w:firstLineChars="200"/>
      </w:pPr>
      <w:r>
        <w:t>室内消火栓手轮轮缘上应明显地铸出标示开关方向的箭头和字样（</w:t>
      </w:r>
      <w:r>
        <w:rPr>
          <w:bCs/>
        </w:rPr>
        <w:t>图3-3-2-8</w:t>
      </w:r>
      <w:r>
        <w:t>），手轮直径应符合要求，如常用的SN65型手轮直径不小于120mm（</w:t>
      </w:r>
      <w:r>
        <w:rPr>
          <w:bCs/>
        </w:rPr>
        <w:t>图3-3-2-9</w:t>
      </w:r>
      <w:r>
        <w:t>、</w:t>
      </w:r>
      <w:r>
        <w:rPr>
          <w:bCs/>
        </w:rPr>
        <w:t>图3-3-2-</w:t>
      </w:r>
      <w:r>
        <w:t>10）。</w:t>
      </w:r>
    </w:p>
    <w:p>
      <w:pPr>
        <w:spacing w:line="360" w:lineRule="auto"/>
        <w:jc w:val="center"/>
      </w:pPr>
      <w:r>
        <w:drawing>
          <wp:inline distT="0" distB="0" distL="0" distR="0">
            <wp:extent cx="2705100" cy="2343150"/>
            <wp:effectExtent l="19050" t="0" r="0" b="0"/>
            <wp:docPr id="9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9"/>
                    <pic:cNvPicPr>
                      <a:picLocks noChangeAspect="1" noChangeArrowheads="1"/>
                    </pic:cNvPicPr>
                  </pic:nvPicPr>
                  <pic:blipFill>
                    <a:blip r:embed="rId66"/>
                    <a:srcRect/>
                    <a:stretch>
                      <a:fillRect/>
                    </a:stretch>
                  </pic:blipFill>
                  <pic:spPr>
                    <a:xfrm>
                      <a:off x="0" y="0"/>
                      <a:ext cx="2705100" cy="2343150"/>
                    </a:xfrm>
                    <a:prstGeom prst="rect">
                      <a:avLst/>
                    </a:prstGeom>
                    <a:noFill/>
                    <a:ln w="9525">
                      <a:noFill/>
                      <a:miter lim="800000"/>
                      <a:headEnd/>
                      <a:tailEnd/>
                    </a:ln>
                  </pic:spPr>
                </pic:pic>
              </a:graphicData>
            </a:graphic>
          </wp:inline>
        </w:drawing>
      </w:r>
    </w:p>
    <w:p>
      <w:pPr>
        <w:spacing w:line="360" w:lineRule="auto"/>
        <w:jc w:val="center"/>
      </w:pPr>
      <w:r>
        <w:rPr>
          <w:bCs/>
        </w:rPr>
        <w:t>图3-3-2-8</w:t>
      </w:r>
      <w:r>
        <w:t>手轮轮缘上明显铸出开关方向及箭头</w:t>
      </w:r>
    </w:p>
    <w:p>
      <w:pPr>
        <w:spacing w:line="360" w:lineRule="auto"/>
        <w:rPr>
          <w:b/>
          <w:bCs/>
        </w:rPr>
      </w:pPr>
      <w:r>
        <w:rPr>
          <w:b/>
        </w:rPr>
        <w:drawing>
          <wp:inline distT="0" distB="0" distL="0" distR="0">
            <wp:extent cx="2466975" cy="1847850"/>
            <wp:effectExtent l="19050" t="0" r="9525" b="0"/>
            <wp:docPr id="100" name="图片 85" descr="DSC0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5" descr="DSC01533"/>
                    <pic:cNvPicPr>
                      <a:picLocks noChangeAspect="1" noChangeArrowheads="1"/>
                    </pic:cNvPicPr>
                  </pic:nvPicPr>
                  <pic:blipFill>
                    <a:blip r:embed="rId67"/>
                    <a:srcRect/>
                    <a:stretch>
                      <a:fillRect/>
                    </a:stretch>
                  </pic:blipFill>
                  <pic:spPr>
                    <a:xfrm>
                      <a:off x="0" y="0"/>
                      <a:ext cx="2466975" cy="1847850"/>
                    </a:xfrm>
                    <a:prstGeom prst="rect">
                      <a:avLst/>
                    </a:prstGeom>
                    <a:noFill/>
                    <a:ln w="9525">
                      <a:noFill/>
                      <a:miter lim="800000"/>
                      <a:headEnd/>
                      <a:tailEnd/>
                    </a:ln>
                  </pic:spPr>
                </pic:pic>
              </a:graphicData>
            </a:graphic>
          </wp:inline>
        </w:drawing>
      </w:r>
      <w:r>
        <w:rPr>
          <w:b/>
          <w:bCs/>
        </w:rPr>
        <w:t xml:space="preserve">  </w:t>
      </w:r>
      <w:r>
        <w:rPr>
          <w:sz w:val="32"/>
          <w:szCs w:val="32"/>
        </w:rPr>
        <w:drawing>
          <wp:inline distT="0" distB="0" distL="0" distR="0">
            <wp:extent cx="2619375" cy="1962150"/>
            <wp:effectExtent l="19050" t="0" r="9525" b="0"/>
            <wp:docPr id="101" name="图片 84" descr="2010-04-09 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4" descr="2010-04-09 09"/>
                    <pic:cNvPicPr>
                      <a:picLocks noChangeAspect="1" noChangeArrowheads="1"/>
                    </pic:cNvPicPr>
                  </pic:nvPicPr>
                  <pic:blipFill>
                    <a:blip r:embed="rId68"/>
                    <a:srcRect/>
                    <a:stretch>
                      <a:fillRect/>
                    </a:stretch>
                  </pic:blipFill>
                  <pic:spPr>
                    <a:xfrm>
                      <a:off x="0" y="0"/>
                      <a:ext cx="2619375" cy="1962150"/>
                    </a:xfrm>
                    <a:prstGeom prst="rect">
                      <a:avLst/>
                    </a:prstGeom>
                    <a:noFill/>
                    <a:ln w="9525">
                      <a:noFill/>
                      <a:miter lim="800000"/>
                      <a:headEnd/>
                      <a:tailEnd/>
                    </a:ln>
                  </pic:spPr>
                </pic:pic>
              </a:graphicData>
            </a:graphic>
          </wp:inline>
        </w:drawing>
      </w:r>
    </w:p>
    <w:p>
      <w:pPr>
        <w:spacing w:line="360" w:lineRule="auto"/>
        <w:ind w:firstLine="420" w:firstLineChars="200"/>
        <w:rPr>
          <w:b/>
          <w:bCs/>
        </w:rPr>
      </w:pPr>
      <w:r>
        <w:rPr>
          <w:bCs/>
        </w:rPr>
        <w:t>图3-3-2-9</w:t>
      </w:r>
      <w:r>
        <w:t xml:space="preserve">用游标卡尺测量手轮直径    </w:t>
      </w:r>
      <w:r>
        <w:rPr>
          <w:bCs/>
        </w:rPr>
        <w:t>图3-3-2-10</w:t>
      </w:r>
      <w:r>
        <w:t>不合格产品手轮直径小于120mm</w:t>
      </w:r>
    </w:p>
    <w:p>
      <w:pPr>
        <w:spacing w:line="360" w:lineRule="auto"/>
        <w:ind w:firstLine="420" w:firstLineChars="200"/>
        <w:outlineLvl w:val="0"/>
      </w:pPr>
      <w:r>
        <w:t>3.材料</w:t>
      </w:r>
    </w:p>
    <w:p>
      <w:pPr>
        <w:spacing w:line="360" w:lineRule="auto"/>
        <w:ind w:firstLine="420" w:firstLineChars="200"/>
      </w:pPr>
      <w:r>
        <w:t>室内消火栓阀座材料应用不低于黄铜材料制造，阀杆螺母制造材料、阀杆本体材料不低于铅黄铜（</w:t>
      </w:r>
      <w:r>
        <w:rPr>
          <w:bCs/>
        </w:rPr>
        <w:t>图3-3-2-11，图3-3-2-12，图3-3-2-13</w:t>
      </w:r>
      <w:r>
        <w:t>）。</w:t>
      </w:r>
    </w:p>
    <w:p>
      <w:pPr>
        <w:spacing w:line="360" w:lineRule="auto"/>
        <w:ind w:firstLine="2240" w:firstLineChars="700"/>
        <w:rPr>
          <w:sz w:val="32"/>
          <w:szCs w:val="32"/>
        </w:rPr>
      </w:pPr>
      <w:r>
        <w:rPr>
          <w:sz w:val="32"/>
          <w:szCs w:val="32"/>
        </w:rPr>
        <w:drawing>
          <wp:inline distT="0" distB="0" distL="0" distR="0">
            <wp:extent cx="2762250" cy="2305050"/>
            <wp:effectExtent l="19050" t="0" r="0" b="0"/>
            <wp:docPr id="102" name="图片 83" descr="DSC0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83" descr="DSC01544"/>
                    <pic:cNvPicPr>
                      <a:picLocks noChangeAspect="1" noChangeArrowheads="1"/>
                    </pic:cNvPicPr>
                  </pic:nvPicPr>
                  <pic:blipFill>
                    <a:blip r:embed="rId69"/>
                    <a:srcRect/>
                    <a:stretch>
                      <a:fillRect/>
                    </a:stretch>
                  </pic:blipFill>
                  <pic:spPr>
                    <a:xfrm>
                      <a:off x="0" y="0"/>
                      <a:ext cx="2762250" cy="2305050"/>
                    </a:xfrm>
                    <a:prstGeom prst="rect">
                      <a:avLst/>
                    </a:prstGeom>
                    <a:noFill/>
                    <a:ln w="9525">
                      <a:noFill/>
                      <a:miter lim="800000"/>
                      <a:headEnd/>
                      <a:tailEnd/>
                    </a:ln>
                  </pic:spPr>
                </pic:pic>
              </a:graphicData>
            </a:graphic>
          </wp:inline>
        </w:drawing>
      </w:r>
    </w:p>
    <w:p>
      <w:pPr>
        <w:spacing w:line="360" w:lineRule="auto"/>
        <w:jc w:val="center"/>
      </w:pPr>
      <w:r>
        <w:rPr>
          <w:bCs/>
        </w:rPr>
        <w:t>图3-3-2-11</w:t>
      </w:r>
      <w:r>
        <w:t>不合格的室内消火栓阀座材料用黄色塑料代替黄铜</w:t>
      </w:r>
    </w:p>
    <w:p>
      <w:pPr>
        <w:spacing w:line="360" w:lineRule="auto"/>
        <w:jc w:val="center"/>
        <w:rPr>
          <w:sz w:val="32"/>
          <w:szCs w:val="32"/>
        </w:rPr>
      </w:pPr>
      <w:r>
        <w:rPr>
          <w:sz w:val="32"/>
          <w:szCs w:val="32"/>
        </w:rPr>
        <w:drawing>
          <wp:inline distT="0" distB="0" distL="0" distR="0">
            <wp:extent cx="1771650" cy="1714500"/>
            <wp:effectExtent l="19050" t="0" r="0" b="0"/>
            <wp:docPr id="10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8"/>
                    <pic:cNvPicPr>
                      <a:picLocks noChangeAspect="1" noChangeArrowheads="1"/>
                    </pic:cNvPicPr>
                  </pic:nvPicPr>
                  <pic:blipFill>
                    <a:blip r:embed="rId70"/>
                    <a:srcRect/>
                    <a:stretch>
                      <a:fillRect/>
                    </a:stretch>
                  </pic:blipFill>
                  <pic:spPr>
                    <a:xfrm>
                      <a:off x="0" y="0"/>
                      <a:ext cx="1771650" cy="1714500"/>
                    </a:xfrm>
                    <a:prstGeom prst="rect">
                      <a:avLst/>
                    </a:prstGeom>
                    <a:noFill/>
                    <a:ln w="9525">
                      <a:noFill/>
                      <a:miter lim="800000"/>
                      <a:headEnd/>
                      <a:tailEnd/>
                    </a:ln>
                  </pic:spPr>
                </pic:pic>
              </a:graphicData>
            </a:graphic>
          </wp:inline>
        </w:drawing>
      </w:r>
      <w:r>
        <w:rPr>
          <w:sz w:val="32"/>
          <w:szCs w:val="32"/>
        </w:rPr>
        <w:t xml:space="preserve">  </w:t>
      </w:r>
      <w:r>
        <w:rPr>
          <w:sz w:val="32"/>
          <w:szCs w:val="32"/>
        </w:rPr>
        <w:drawing>
          <wp:inline distT="0" distB="0" distL="0" distR="0">
            <wp:extent cx="1400175" cy="1714500"/>
            <wp:effectExtent l="19050" t="0" r="9525" b="0"/>
            <wp:docPr id="10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7"/>
                    <pic:cNvPicPr>
                      <a:picLocks noChangeAspect="1" noChangeArrowheads="1"/>
                    </pic:cNvPicPr>
                  </pic:nvPicPr>
                  <pic:blipFill>
                    <a:blip r:embed="rId71"/>
                    <a:srcRect/>
                    <a:stretch>
                      <a:fillRect/>
                    </a:stretch>
                  </pic:blipFill>
                  <pic:spPr>
                    <a:xfrm>
                      <a:off x="0" y="0"/>
                      <a:ext cx="1400175" cy="1714500"/>
                    </a:xfrm>
                    <a:prstGeom prst="rect">
                      <a:avLst/>
                    </a:prstGeom>
                    <a:noFill/>
                    <a:ln w="9525">
                      <a:noFill/>
                      <a:miter lim="800000"/>
                      <a:headEnd/>
                      <a:tailEnd/>
                    </a:ln>
                  </pic:spPr>
                </pic:pic>
              </a:graphicData>
            </a:graphic>
          </wp:inline>
        </w:drawing>
      </w:r>
    </w:p>
    <w:p>
      <w:pPr>
        <w:spacing w:line="360" w:lineRule="auto"/>
        <w:jc w:val="center"/>
      </w:pPr>
      <w:r>
        <w:rPr>
          <w:bCs/>
        </w:rPr>
        <w:t>图3-3-2-12</w:t>
      </w:r>
      <w:r>
        <w:t>不合格的室内消火栓缺少阀杆螺母</w:t>
      </w:r>
    </w:p>
    <w:p>
      <w:pPr>
        <w:spacing w:line="360" w:lineRule="auto"/>
        <w:ind w:firstLine="2560" w:firstLineChars="800"/>
        <w:rPr>
          <w:sz w:val="32"/>
          <w:szCs w:val="32"/>
        </w:rPr>
      </w:pPr>
      <w:r>
        <w:rPr>
          <w:sz w:val="32"/>
          <w:szCs w:val="32"/>
        </w:rPr>
        <w:drawing>
          <wp:inline distT="0" distB="0" distL="0" distR="0">
            <wp:extent cx="1943100" cy="1609725"/>
            <wp:effectExtent l="19050" t="0" r="0" b="0"/>
            <wp:docPr id="105" name="图片 82" descr="DSC0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82" descr="DSC01512"/>
                    <pic:cNvPicPr>
                      <a:picLocks noChangeAspect="1" noChangeArrowheads="1"/>
                    </pic:cNvPicPr>
                  </pic:nvPicPr>
                  <pic:blipFill>
                    <a:blip r:embed="rId72"/>
                    <a:srcRect/>
                    <a:stretch>
                      <a:fillRect/>
                    </a:stretch>
                  </pic:blipFill>
                  <pic:spPr>
                    <a:xfrm>
                      <a:off x="0" y="0"/>
                      <a:ext cx="1943100" cy="1609725"/>
                    </a:xfrm>
                    <a:prstGeom prst="rect">
                      <a:avLst/>
                    </a:prstGeom>
                    <a:noFill/>
                    <a:ln w="9525">
                      <a:noFill/>
                      <a:miter lim="800000"/>
                      <a:headEnd/>
                      <a:tailEnd/>
                    </a:ln>
                  </pic:spPr>
                </pic:pic>
              </a:graphicData>
            </a:graphic>
          </wp:inline>
        </w:drawing>
      </w:r>
    </w:p>
    <w:p>
      <w:pPr>
        <w:spacing w:line="360" w:lineRule="auto"/>
        <w:jc w:val="center"/>
      </w:pPr>
      <w:r>
        <w:rPr>
          <w:bCs/>
        </w:rPr>
        <w:t>图3-3-2-13</w:t>
      </w:r>
      <w:r>
        <w:t>不合格的室内消火栓阀杆材料用铸铁代替黄铜</w:t>
      </w:r>
    </w:p>
    <w:p>
      <w:pPr>
        <w:spacing w:line="360" w:lineRule="auto"/>
        <w:ind w:firstLine="420" w:firstLineChars="200"/>
        <w:rPr>
          <w:rFonts w:ascii="黑体" w:eastAsia="黑体"/>
        </w:rPr>
      </w:pPr>
      <w:r>
        <w:rPr>
          <w:rFonts w:hint="eastAsia" w:ascii="黑体" w:eastAsia="黑体"/>
        </w:rPr>
        <w:t>三、消火栓箱</w:t>
      </w:r>
    </w:p>
    <w:p>
      <w:pPr>
        <w:spacing w:line="360" w:lineRule="auto"/>
        <w:ind w:firstLine="420" w:firstLineChars="200"/>
        <w:rPr>
          <w:szCs w:val="24"/>
        </w:rPr>
      </w:pPr>
      <w:r>
        <w:rPr>
          <w:szCs w:val="24"/>
        </w:rPr>
        <w:t>（一）消火栓箱的分类</w:t>
      </w:r>
    </w:p>
    <w:p>
      <w:pPr>
        <w:spacing w:line="360" w:lineRule="auto"/>
        <w:ind w:firstLine="420" w:firstLineChars="200"/>
      </w:pPr>
      <w:r>
        <w:t>1.按安装方式可分为：明装式、暗装式、半暗装式。</w:t>
      </w:r>
    </w:p>
    <w:p>
      <w:pPr>
        <w:spacing w:line="360" w:lineRule="auto"/>
        <w:ind w:firstLine="420" w:firstLineChars="200"/>
      </w:pPr>
      <w:r>
        <w:t>2.按箱门型式可分为：左开门式、右开门式、双开门式、前后开门式。</w:t>
      </w:r>
    </w:p>
    <w:p>
      <w:pPr>
        <w:spacing w:line="360" w:lineRule="auto"/>
        <w:ind w:firstLine="420" w:firstLineChars="200"/>
        <w:rPr>
          <w:szCs w:val="24"/>
        </w:rPr>
      </w:pPr>
      <w:r>
        <w:t>3.按箱门材料可分为：全钢、钢框镶玻璃、铝合金框镶玻璃、其他材料型。</w:t>
      </w:r>
      <w:r>
        <w:rPr>
          <w:szCs w:val="24"/>
        </w:rPr>
        <w:t xml:space="preserve"> </w:t>
      </w:r>
    </w:p>
    <w:p>
      <w:pPr>
        <w:spacing w:line="360" w:lineRule="auto"/>
        <w:ind w:firstLine="420" w:firstLineChars="200"/>
      </w:pPr>
      <w:r>
        <w:t>4.按水带的安置方式可分为：挂置式、卷盘式、卷置式、托架式（</w:t>
      </w:r>
      <w:r>
        <w:rPr>
          <w:bCs/>
        </w:rPr>
        <w:t>图3-3-2-14，图3-3-2-15，图3-3-2-16，图3-3-2-17</w:t>
      </w:r>
      <w:r>
        <w:t>）</w:t>
      </w:r>
    </w:p>
    <w:p>
      <w:pPr>
        <w:spacing w:line="360" w:lineRule="auto"/>
        <w:jc w:val="center"/>
        <w:rPr>
          <w:sz w:val="24"/>
          <w:szCs w:val="24"/>
        </w:rPr>
      </w:pPr>
      <w:r>
        <w:rPr>
          <w:sz w:val="24"/>
          <w:szCs w:val="24"/>
        </w:rPr>
        <w:drawing>
          <wp:inline distT="0" distB="0" distL="0" distR="0">
            <wp:extent cx="4305300" cy="1952625"/>
            <wp:effectExtent l="19050" t="0" r="0" b="0"/>
            <wp:docPr id="1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6"/>
                    <pic:cNvPicPr>
                      <a:picLocks noChangeAspect="1" noChangeArrowheads="1"/>
                    </pic:cNvPicPr>
                  </pic:nvPicPr>
                  <pic:blipFill>
                    <a:blip r:embed="rId73"/>
                    <a:srcRect/>
                    <a:stretch>
                      <a:fillRect/>
                    </a:stretch>
                  </pic:blipFill>
                  <pic:spPr>
                    <a:xfrm>
                      <a:off x="0" y="0"/>
                      <a:ext cx="4305300" cy="1952625"/>
                    </a:xfrm>
                    <a:prstGeom prst="rect">
                      <a:avLst/>
                    </a:prstGeom>
                    <a:noFill/>
                    <a:ln w="9525">
                      <a:noFill/>
                      <a:miter lim="800000"/>
                      <a:headEnd/>
                      <a:tailEnd/>
                    </a:ln>
                  </pic:spPr>
                </pic:pic>
              </a:graphicData>
            </a:graphic>
          </wp:inline>
        </w:drawing>
      </w:r>
    </w:p>
    <w:p>
      <w:pPr>
        <w:spacing w:line="360" w:lineRule="auto"/>
        <w:ind w:firstLine="1155" w:firstLineChars="550"/>
      </w:pPr>
      <w:r>
        <w:rPr>
          <w:bCs/>
        </w:rPr>
        <w:t>图3-3-2-14</w:t>
      </w:r>
      <w:r>
        <w:t xml:space="preserve"> 卷盘式消火栓箱                </w:t>
      </w:r>
      <w:r>
        <w:rPr>
          <w:bCs/>
        </w:rPr>
        <w:t>图3-3-2-15</w:t>
      </w:r>
      <w:r>
        <w:t xml:space="preserve">挂置式消火栓箱 </w:t>
      </w:r>
    </w:p>
    <w:p>
      <w:pPr>
        <w:spacing w:line="360" w:lineRule="auto"/>
        <w:jc w:val="center"/>
        <w:rPr>
          <w:bCs/>
          <w:sz w:val="24"/>
          <w:szCs w:val="24"/>
        </w:rPr>
      </w:pPr>
      <w:r>
        <w:rPr>
          <w:sz w:val="24"/>
          <w:szCs w:val="24"/>
        </w:rPr>
        <w:drawing>
          <wp:inline distT="0" distB="0" distL="0" distR="0">
            <wp:extent cx="4305300" cy="1905000"/>
            <wp:effectExtent l="19050" t="0" r="0" b="0"/>
            <wp:docPr id="10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5"/>
                    <pic:cNvPicPr>
                      <a:picLocks noChangeAspect="1" noChangeArrowheads="1"/>
                    </pic:cNvPicPr>
                  </pic:nvPicPr>
                  <pic:blipFill>
                    <a:blip r:embed="rId74"/>
                    <a:srcRect/>
                    <a:stretch>
                      <a:fillRect/>
                    </a:stretch>
                  </pic:blipFill>
                  <pic:spPr>
                    <a:xfrm>
                      <a:off x="0" y="0"/>
                      <a:ext cx="4305300" cy="1905000"/>
                    </a:xfrm>
                    <a:prstGeom prst="rect">
                      <a:avLst/>
                    </a:prstGeom>
                    <a:noFill/>
                    <a:ln w="9525">
                      <a:noFill/>
                      <a:miter lim="800000"/>
                      <a:headEnd/>
                      <a:tailEnd/>
                    </a:ln>
                  </pic:spPr>
                </pic:pic>
              </a:graphicData>
            </a:graphic>
          </wp:inline>
        </w:drawing>
      </w:r>
    </w:p>
    <w:p>
      <w:pPr>
        <w:spacing w:line="360" w:lineRule="auto"/>
        <w:ind w:firstLine="1155" w:firstLineChars="550"/>
      </w:pPr>
      <w:r>
        <w:rPr>
          <w:bCs/>
        </w:rPr>
        <w:t>图3-3-2-16</w:t>
      </w:r>
      <w:r>
        <w:t xml:space="preserve">托架式消火栓箱                  </w:t>
      </w:r>
      <w:r>
        <w:rPr>
          <w:bCs/>
        </w:rPr>
        <w:t>图3-3-2-17</w:t>
      </w:r>
      <w:r>
        <w:t>卷置式消火栓箱</w:t>
      </w:r>
    </w:p>
    <w:p>
      <w:pPr>
        <w:spacing w:line="360" w:lineRule="auto"/>
        <w:ind w:firstLine="420" w:firstLineChars="200"/>
        <w:outlineLvl w:val="0"/>
        <w:rPr>
          <w:szCs w:val="24"/>
        </w:rPr>
      </w:pPr>
      <w:r>
        <w:rPr>
          <w:szCs w:val="24"/>
        </w:rPr>
        <w:t>（二）消火栓箱的检查</w:t>
      </w:r>
    </w:p>
    <w:p>
      <w:pPr>
        <w:spacing w:line="360" w:lineRule="auto"/>
        <w:ind w:firstLine="420" w:firstLineChars="200"/>
      </w:pPr>
      <w:r>
        <w:t>1.外观质量和标志</w:t>
      </w:r>
    </w:p>
    <w:p>
      <w:pPr>
        <w:spacing w:line="360" w:lineRule="auto"/>
        <w:ind w:firstLine="420" w:firstLineChars="200"/>
        <w:rPr>
          <w:bCs/>
        </w:rPr>
      </w:pPr>
      <w:r>
        <w:t>消火栓箱箱体应设耐久性铭牌，包括以下内容：产品名称，产品型号，批准文件的编号，注册商标或厂名，生产日期，执行标准，</w:t>
      </w:r>
      <w:r>
        <w:rPr>
          <w:bCs/>
        </w:rPr>
        <w:t>图3-3-2-18为不合格产品</w:t>
      </w:r>
      <w:r>
        <w:t>。</w:t>
      </w:r>
    </w:p>
    <w:p>
      <w:pPr>
        <w:spacing w:line="360" w:lineRule="auto"/>
        <w:ind w:firstLine="420" w:firstLineChars="200"/>
      </w:pPr>
      <w:r>
        <w:t>现场检查时可以用小刀轻刮箱体内外表面图层，查看是否经过防腐处理。此外目测栓箱箱门正面应以直观、醒目、匀整的字体标注“消火栓”字样，且字体不得小于:高100 mm，宽80mm。</w:t>
      </w:r>
    </w:p>
    <w:p>
      <w:pPr>
        <w:spacing w:line="360" w:lineRule="auto"/>
        <w:ind w:firstLine="420" w:firstLineChars="200"/>
        <w:jc w:val="center"/>
      </w:pPr>
      <w:r>
        <w:drawing>
          <wp:inline distT="0" distB="0" distL="0" distR="0">
            <wp:extent cx="1619250" cy="2066925"/>
            <wp:effectExtent l="19050" t="0" r="0" b="0"/>
            <wp:docPr id="10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4"/>
                    <pic:cNvPicPr>
                      <a:picLocks noChangeAspect="1" noChangeArrowheads="1"/>
                    </pic:cNvPicPr>
                  </pic:nvPicPr>
                  <pic:blipFill>
                    <a:blip r:embed="rId75"/>
                    <a:srcRect/>
                    <a:stretch>
                      <a:fillRect/>
                    </a:stretch>
                  </pic:blipFill>
                  <pic:spPr>
                    <a:xfrm>
                      <a:off x="0" y="0"/>
                      <a:ext cx="1619250" cy="2066925"/>
                    </a:xfrm>
                    <a:prstGeom prst="rect">
                      <a:avLst/>
                    </a:prstGeom>
                    <a:noFill/>
                    <a:ln w="9525">
                      <a:noFill/>
                      <a:miter lim="800000"/>
                      <a:headEnd/>
                      <a:tailEnd/>
                    </a:ln>
                  </pic:spPr>
                </pic:pic>
              </a:graphicData>
            </a:graphic>
          </wp:inline>
        </w:drawing>
      </w:r>
    </w:p>
    <w:p>
      <w:pPr>
        <w:spacing w:line="360" w:lineRule="auto"/>
        <w:ind w:firstLine="1680" w:firstLineChars="800"/>
      </w:pPr>
      <w:r>
        <w:rPr>
          <w:bCs/>
        </w:rPr>
        <w:t>图3-3-2-18</w:t>
      </w:r>
      <w:r>
        <w:t>不合格的室内消火栓箱箱门上无任何标识</w:t>
      </w:r>
    </w:p>
    <w:p>
      <w:pPr>
        <w:spacing w:line="360" w:lineRule="auto"/>
        <w:ind w:firstLine="420" w:firstLineChars="200"/>
        <w:outlineLvl w:val="0"/>
      </w:pPr>
      <w:r>
        <w:t>2.器材的配置和性能</w:t>
      </w:r>
    </w:p>
    <w:p>
      <w:pPr>
        <w:spacing w:line="360" w:lineRule="auto"/>
        <w:ind w:firstLine="420" w:firstLineChars="200"/>
      </w:pPr>
      <w:r>
        <w:t>室内消火栓箱按照该产品的检验报告，箱内消防器材的配置应该与报告一致，且栓箱内配置的消防器材（水枪、水带等）符合各产品现场检查的要求，</w:t>
      </w:r>
      <w:r>
        <w:rPr>
          <w:bCs/>
        </w:rPr>
        <w:t>图3-3-2-19为</w:t>
      </w:r>
      <w:r>
        <w:t>不合格的室内消火栓箱。</w:t>
      </w:r>
    </w:p>
    <w:p>
      <w:pPr>
        <w:spacing w:line="360" w:lineRule="auto"/>
        <w:jc w:val="center"/>
      </w:pPr>
      <w:r>
        <w:drawing>
          <wp:inline distT="0" distB="0" distL="0" distR="0">
            <wp:extent cx="2057400" cy="2743200"/>
            <wp:effectExtent l="19050" t="0" r="0" b="0"/>
            <wp:docPr id="109" name="图片 23" descr="DSC0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3" descr="DSC02093"/>
                    <pic:cNvPicPr>
                      <a:picLocks noChangeAspect="1" noChangeArrowheads="1"/>
                    </pic:cNvPicPr>
                  </pic:nvPicPr>
                  <pic:blipFill>
                    <a:blip r:embed="rId76"/>
                    <a:srcRect/>
                    <a:stretch>
                      <a:fillRect/>
                    </a:stretch>
                  </pic:blipFill>
                  <pic:spPr>
                    <a:xfrm>
                      <a:off x="0" y="0"/>
                      <a:ext cx="2057400" cy="2743200"/>
                    </a:xfrm>
                    <a:prstGeom prst="rect">
                      <a:avLst/>
                    </a:prstGeom>
                    <a:noFill/>
                    <a:ln w="9525">
                      <a:noFill/>
                      <a:miter lim="800000"/>
                      <a:headEnd/>
                      <a:tailEnd/>
                    </a:ln>
                  </pic:spPr>
                </pic:pic>
              </a:graphicData>
            </a:graphic>
          </wp:inline>
        </w:drawing>
      </w:r>
    </w:p>
    <w:p>
      <w:pPr>
        <w:spacing w:line="360" w:lineRule="auto"/>
        <w:jc w:val="center"/>
      </w:pPr>
      <w:r>
        <w:rPr>
          <w:bCs/>
        </w:rPr>
        <w:t>图3-3-2-19</w:t>
      </w:r>
      <w:r>
        <w:t>不合格的室内消火栓箱箱内缺少消防器材</w:t>
      </w:r>
    </w:p>
    <w:p>
      <w:pPr>
        <w:spacing w:line="360" w:lineRule="auto"/>
        <w:ind w:firstLine="420" w:firstLineChars="200"/>
        <w:outlineLvl w:val="0"/>
      </w:pPr>
      <w:r>
        <w:t>3.箱门</w:t>
      </w:r>
    </w:p>
    <w:p>
      <w:pPr>
        <w:spacing w:line="360" w:lineRule="auto"/>
        <w:ind w:firstLine="420" w:firstLineChars="200"/>
      </w:pPr>
      <w:r>
        <w:t>消火栓箱应设置门锁或箱门关紧装置。设置门锁的栓箱，除箱门安装玻璃者以及能被击碎的透明材料外,均应设置箱门紧急开启的手动机构,应保证在没有钥匙的情况下开启灵活、可靠。且箱门开启角度不得小于160°无卡阻，</w:t>
      </w:r>
      <w:r>
        <w:rPr>
          <w:bCs/>
        </w:rPr>
        <w:t>图3-3-2-20</w:t>
      </w:r>
      <w:r>
        <w:t>。</w:t>
      </w:r>
    </w:p>
    <w:p>
      <w:pPr>
        <w:spacing w:line="360" w:lineRule="auto"/>
        <w:jc w:val="center"/>
      </w:pPr>
      <w:r>
        <w:drawing>
          <wp:inline distT="0" distB="0" distL="0" distR="0">
            <wp:extent cx="2933700" cy="2390775"/>
            <wp:effectExtent l="19050" t="0" r="0" b="0"/>
            <wp:docPr id="11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2"/>
                    <pic:cNvPicPr>
                      <a:picLocks noChangeAspect="1" noChangeArrowheads="1"/>
                    </pic:cNvPicPr>
                  </pic:nvPicPr>
                  <pic:blipFill>
                    <a:blip r:embed="rId77"/>
                    <a:srcRect/>
                    <a:stretch>
                      <a:fillRect/>
                    </a:stretch>
                  </pic:blipFill>
                  <pic:spPr>
                    <a:xfrm>
                      <a:off x="0" y="0"/>
                      <a:ext cx="2933700" cy="2390775"/>
                    </a:xfrm>
                    <a:prstGeom prst="rect">
                      <a:avLst/>
                    </a:prstGeom>
                    <a:noFill/>
                    <a:ln w="9525">
                      <a:noFill/>
                      <a:miter lim="800000"/>
                      <a:headEnd/>
                      <a:tailEnd/>
                    </a:ln>
                  </pic:spPr>
                </pic:pic>
              </a:graphicData>
            </a:graphic>
          </wp:inline>
        </w:drawing>
      </w:r>
    </w:p>
    <w:p>
      <w:pPr>
        <w:spacing w:line="360" w:lineRule="auto"/>
        <w:jc w:val="center"/>
      </w:pPr>
      <w:r>
        <w:rPr>
          <w:bCs/>
        </w:rPr>
        <w:t>图3-3-2-20</w:t>
      </w:r>
      <w:r>
        <w:t>箱门开启角度不小于160°，并无卡阻现象。</w:t>
      </w:r>
    </w:p>
    <w:p>
      <w:pPr>
        <w:spacing w:line="360" w:lineRule="auto"/>
        <w:ind w:firstLine="420" w:firstLineChars="200"/>
      </w:pPr>
      <w:r>
        <w:t>4.水带安置</w:t>
      </w:r>
    </w:p>
    <w:p>
      <w:pPr>
        <w:spacing w:line="360" w:lineRule="auto"/>
        <w:ind w:firstLine="420" w:firstLineChars="200"/>
      </w:pPr>
      <w:r>
        <w:t>盘卷式栓箱的水带盘从挂臂上取出应无卡阻。</w:t>
      </w:r>
    </w:p>
    <w:p>
      <w:pPr>
        <w:spacing w:line="360" w:lineRule="auto"/>
        <w:ind w:firstLine="420" w:firstLineChars="200"/>
      </w:pPr>
      <w:r>
        <w:t>5.材料</w:t>
      </w:r>
    </w:p>
    <w:p>
      <w:pPr>
        <w:spacing w:line="360" w:lineRule="auto"/>
        <w:ind w:firstLine="420" w:firstLineChars="200"/>
      </w:pPr>
      <w:r>
        <w:t>室内消火栓箱刮开箱体涂层，使用千分尺进行测量，箱体应使用厚度不小于1.2mm的薄钢板或铝合金材料制造（</w:t>
      </w:r>
      <w:r>
        <w:rPr>
          <w:bCs/>
        </w:rPr>
        <w:t>图3-3-2-21，图3-3-2-23</w:t>
      </w:r>
      <w:r>
        <w:t>），箱门玻璃厚度不小于4.0mm（</w:t>
      </w:r>
      <w:r>
        <w:rPr>
          <w:bCs/>
        </w:rPr>
        <w:t>图3-3-2-22</w:t>
      </w:r>
      <w:r>
        <w:t>）。</w:t>
      </w:r>
    </w:p>
    <w:p>
      <w:pPr>
        <w:spacing w:line="360" w:lineRule="auto"/>
        <w:jc w:val="center"/>
      </w:pPr>
      <w:r>
        <w:drawing>
          <wp:inline distT="0" distB="0" distL="0" distR="0">
            <wp:extent cx="2066925" cy="1428750"/>
            <wp:effectExtent l="19050" t="0" r="9525" b="0"/>
            <wp:docPr id="11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1"/>
                    <pic:cNvPicPr>
                      <a:picLocks noChangeAspect="1" noChangeArrowheads="1"/>
                    </pic:cNvPicPr>
                  </pic:nvPicPr>
                  <pic:blipFill>
                    <a:blip r:embed="rId78"/>
                    <a:srcRect/>
                    <a:stretch>
                      <a:fillRect/>
                    </a:stretch>
                  </pic:blipFill>
                  <pic:spPr>
                    <a:xfrm>
                      <a:off x="0" y="0"/>
                      <a:ext cx="2066925" cy="1428750"/>
                    </a:xfrm>
                    <a:prstGeom prst="rect">
                      <a:avLst/>
                    </a:prstGeom>
                    <a:noFill/>
                    <a:ln w="9525">
                      <a:noFill/>
                      <a:miter lim="800000"/>
                      <a:headEnd/>
                      <a:tailEnd/>
                    </a:ln>
                  </pic:spPr>
                </pic:pic>
              </a:graphicData>
            </a:graphic>
          </wp:inline>
        </w:drawing>
      </w:r>
    </w:p>
    <w:p>
      <w:pPr>
        <w:spacing w:line="360" w:lineRule="auto"/>
        <w:jc w:val="center"/>
      </w:pPr>
      <w:r>
        <w:rPr>
          <w:bCs/>
        </w:rPr>
        <w:t>图3-3-2-21</w:t>
      </w:r>
      <w:r>
        <w:t>不合格的室内消火栓箱箱体材料厚度小于1.2mm</w:t>
      </w:r>
    </w:p>
    <w:p>
      <w:pPr>
        <w:spacing w:line="360" w:lineRule="auto"/>
        <w:jc w:val="center"/>
      </w:pPr>
      <w:r>
        <w:drawing>
          <wp:inline distT="0" distB="0" distL="0" distR="0">
            <wp:extent cx="3276600" cy="2257425"/>
            <wp:effectExtent l="19050" t="0" r="0" b="0"/>
            <wp:docPr id="11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0"/>
                    <pic:cNvPicPr>
                      <a:picLocks noChangeAspect="1" noChangeArrowheads="1"/>
                    </pic:cNvPicPr>
                  </pic:nvPicPr>
                  <pic:blipFill>
                    <a:blip r:embed="rId79"/>
                    <a:srcRect/>
                    <a:stretch>
                      <a:fillRect/>
                    </a:stretch>
                  </pic:blipFill>
                  <pic:spPr>
                    <a:xfrm>
                      <a:off x="0" y="0"/>
                      <a:ext cx="3276600" cy="2257425"/>
                    </a:xfrm>
                    <a:prstGeom prst="rect">
                      <a:avLst/>
                    </a:prstGeom>
                    <a:noFill/>
                    <a:ln w="9525">
                      <a:noFill/>
                      <a:miter lim="800000"/>
                      <a:headEnd/>
                      <a:tailEnd/>
                    </a:ln>
                  </pic:spPr>
                </pic:pic>
              </a:graphicData>
            </a:graphic>
          </wp:inline>
        </w:drawing>
      </w:r>
    </w:p>
    <w:p>
      <w:pPr>
        <w:spacing w:line="360" w:lineRule="auto"/>
        <w:jc w:val="center"/>
      </w:pPr>
      <w:r>
        <w:rPr>
          <w:bCs/>
        </w:rPr>
        <w:t>图3-3-2-22</w:t>
      </w:r>
      <w:r>
        <w:t xml:space="preserve"> 合格的室内消火栓箱箱门玻璃厚度不小于4.0mm</w:t>
      </w:r>
    </w:p>
    <w:p>
      <w:pPr>
        <w:spacing w:line="360" w:lineRule="auto"/>
        <w:jc w:val="center"/>
      </w:pPr>
    </w:p>
    <w:p>
      <w:pPr>
        <w:spacing w:line="360" w:lineRule="auto"/>
        <w:jc w:val="center"/>
      </w:pPr>
    </w:p>
    <w:p>
      <w:pPr>
        <w:spacing w:line="360" w:lineRule="auto"/>
        <w:jc w:val="center"/>
      </w:pPr>
      <w:r>
        <w:drawing>
          <wp:anchor distT="0" distB="0" distL="114300" distR="114300" simplePos="0" relativeHeight="251641856" behindDoc="0" locked="0" layoutInCell="1" allowOverlap="1">
            <wp:simplePos x="0" y="0"/>
            <wp:positionH relativeFrom="column">
              <wp:posOffset>1371600</wp:posOffset>
            </wp:positionH>
            <wp:positionV relativeFrom="paragraph">
              <wp:posOffset>1905</wp:posOffset>
            </wp:positionV>
            <wp:extent cx="2995295" cy="2040890"/>
            <wp:effectExtent l="19050" t="0" r="0" b="0"/>
            <wp:wrapNone/>
            <wp:docPr id="4"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81"/>
                    <pic:cNvPicPr>
                      <a:picLocks noChangeAspect="1" noChangeArrowheads="1"/>
                    </pic:cNvPicPr>
                  </pic:nvPicPr>
                  <pic:blipFill>
                    <a:blip r:embed="rId80"/>
                    <a:srcRect/>
                    <a:stretch>
                      <a:fillRect/>
                    </a:stretch>
                  </pic:blipFill>
                  <pic:spPr>
                    <a:xfrm>
                      <a:off x="0" y="0"/>
                      <a:ext cx="2995295" cy="2040890"/>
                    </a:xfrm>
                    <a:prstGeom prst="rect">
                      <a:avLst/>
                    </a:prstGeom>
                    <a:noFill/>
                    <a:ln w="9525">
                      <a:noFill/>
                      <a:miter lim="800000"/>
                      <a:headEnd/>
                      <a:tailEnd/>
                    </a:ln>
                  </pic:spPr>
                </pic:pic>
              </a:graphicData>
            </a:graphic>
          </wp:anchor>
        </w:drawing>
      </w:r>
    </w:p>
    <w:p>
      <w:pPr>
        <w:spacing w:line="360" w:lineRule="auto"/>
        <w:jc w:val="center"/>
      </w:pPr>
    </w:p>
    <w:p>
      <w:pPr>
        <w:spacing w:line="360" w:lineRule="auto"/>
      </w:pPr>
    </w:p>
    <w:p>
      <w:pPr>
        <w:spacing w:line="360" w:lineRule="auto"/>
      </w:pPr>
    </w:p>
    <w:p>
      <w:pPr>
        <w:spacing w:line="360" w:lineRule="auto"/>
        <w:ind w:firstLine="420" w:firstLineChars="200"/>
      </w:pPr>
    </w:p>
    <w:p>
      <w:pPr>
        <w:spacing w:line="360" w:lineRule="auto"/>
        <w:ind w:firstLine="420" w:firstLineChars="200"/>
      </w:pPr>
    </w:p>
    <w:p>
      <w:pPr>
        <w:spacing w:line="360" w:lineRule="auto"/>
        <w:ind w:firstLine="420" w:firstLineChars="200"/>
      </w:pPr>
    </w:p>
    <w:p>
      <w:pPr>
        <w:spacing w:line="360" w:lineRule="auto"/>
        <w:ind w:firstLine="420" w:firstLineChars="200"/>
      </w:pPr>
    </w:p>
    <w:p>
      <w:pPr>
        <w:spacing w:line="360" w:lineRule="auto"/>
        <w:ind w:firstLine="420" w:firstLineChars="200"/>
      </w:pPr>
    </w:p>
    <w:p>
      <w:pPr>
        <w:spacing w:line="360" w:lineRule="auto"/>
      </w:pPr>
    </w:p>
    <w:p>
      <w:pPr>
        <w:spacing w:line="360" w:lineRule="auto"/>
      </w:pPr>
      <w:r>
        <w:rPr>
          <w:bCs/>
        </w:rPr>
        <w:t>图3-3-2-23</w:t>
      </w:r>
      <w:r>
        <w:t xml:space="preserve"> 通过箱体底面留有的室内消火栓进口，方便测量，有的厂家箱体底面使用1.2mm厚钢板，而侧面背面使用的钢板厚度小于1.2mm。</w:t>
      </w:r>
    </w:p>
    <w:p>
      <w:pPr>
        <w:spacing w:line="360" w:lineRule="auto"/>
        <w:ind w:firstLine="420" w:firstLineChars="200"/>
        <w:rPr>
          <w:rFonts w:ascii="黑体" w:eastAsia="黑体"/>
        </w:rPr>
      </w:pPr>
      <w:r>
        <w:rPr>
          <w:rFonts w:hint="eastAsia" w:ascii="黑体" w:eastAsia="黑体"/>
        </w:rPr>
        <w:t>四、消防水带、消防水枪、消防接口</w:t>
      </w:r>
    </w:p>
    <w:p>
      <w:pPr>
        <w:spacing w:line="360" w:lineRule="auto"/>
        <w:ind w:firstLine="420" w:firstLineChars="200"/>
        <w:rPr>
          <w:szCs w:val="24"/>
        </w:rPr>
      </w:pPr>
      <w:r>
        <w:rPr>
          <w:szCs w:val="24"/>
        </w:rPr>
        <w:t>（一）消防水带的分类</w:t>
      </w:r>
    </w:p>
    <w:p>
      <w:pPr>
        <w:spacing w:line="360" w:lineRule="auto"/>
        <w:ind w:firstLine="420" w:firstLineChars="200"/>
      </w:pPr>
      <w:r>
        <w:t>1.按衬里材料可分为，橡胶衬里消防水带、乳胶衬里消防水带、聚氨酯（TPU）衬里消防水带、PVC衬里消防水带、消防软管，</w:t>
      </w:r>
      <w:r>
        <w:rPr>
          <w:bCs/>
        </w:rPr>
        <w:t>图3-3-2-24</w:t>
      </w:r>
      <w:r>
        <w:t>。</w:t>
      </w:r>
    </w:p>
    <w:p>
      <w:pPr>
        <w:spacing w:line="360" w:lineRule="auto"/>
        <w:jc w:val="center"/>
        <w:rPr>
          <w:bCs/>
        </w:rPr>
      </w:pPr>
      <w:r>
        <w:drawing>
          <wp:inline distT="0" distB="0" distL="0" distR="0">
            <wp:extent cx="5276850" cy="1971675"/>
            <wp:effectExtent l="19050" t="0" r="0" b="0"/>
            <wp:docPr id="11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9"/>
                    <pic:cNvPicPr>
                      <a:picLocks noChangeAspect="1" noChangeArrowheads="1"/>
                    </pic:cNvPicPr>
                  </pic:nvPicPr>
                  <pic:blipFill>
                    <a:blip r:embed="rId81"/>
                    <a:srcRect/>
                    <a:stretch>
                      <a:fillRect/>
                    </a:stretch>
                  </pic:blipFill>
                  <pic:spPr>
                    <a:xfrm>
                      <a:off x="0" y="0"/>
                      <a:ext cx="5276850" cy="1971675"/>
                    </a:xfrm>
                    <a:prstGeom prst="rect">
                      <a:avLst/>
                    </a:prstGeom>
                    <a:noFill/>
                    <a:ln w="9525">
                      <a:noFill/>
                      <a:miter lim="800000"/>
                      <a:headEnd/>
                      <a:tailEnd/>
                    </a:ln>
                  </pic:spPr>
                </pic:pic>
              </a:graphicData>
            </a:graphic>
          </wp:inline>
        </w:drawing>
      </w:r>
    </w:p>
    <w:p>
      <w:pPr>
        <w:spacing w:line="360" w:lineRule="auto"/>
        <w:jc w:val="center"/>
      </w:pPr>
      <w:r>
        <w:rPr>
          <w:bCs/>
        </w:rPr>
        <w:t>图3-3-2-24</w:t>
      </w:r>
      <w:r>
        <w:t>几种不同衬里材料水带</w:t>
      </w:r>
    </w:p>
    <w:p>
      <w:pPr>
        <w:spacing w:line="360" w:lineRule="auto"/>
        <w:ind w:firstLine="420" w:firstLineChars="200"/>
      </w:pPr>
      <w:r>
        <w:t>2.按承受工作压力可分为：</w:t>
      </w:r>
    </w:p>
    <w:p>
      <w:pPr>
        <w:spacing w:line="360" w:lineRule="auto"/>
        <w:ind w:firstLine="420" w:firstLineChars="200"/>
      </w:pPr>
      <w:r>
        <w:t>0.8MPa、1.0MPa、1.3MPa、1.6MPa、2.0 MPa、2.5MPa工作压力的消防水带。</w:t>
      </w:r>
    </w:p>
    <w:p>
      <w:pPr>
        <w:spacing w:line="360" w:lineRule="auto"/>
        <w:ind w:firstLine="420" w:firstLineChars="200"/>
      </w:pPr>
      <w:r>
        <w:t>3.按内口径可分为:</w:t>
      </w:r>
    </w:p>
    <w:p>
      <w:pPr>
        <w:spacing w:line="360" w:lineRule="auto"/>
        <w:ind w:firstLine="420" w:firstLineChars="200"/>
      </w:pPr>
      <w:r>
        <w:t>内径25mm、50mm、65mm、80mm、100mm、125mm、150mm、300mm的消防水带</w:t>
      </w:r>
    </w:p>
    <w:p>
      <w:pPr>
        <w:spacing w:line="360" w:lineRule="auto"/>
        <w:ind w:firstLine="420" w:firstLineChars="200"/>
      </w:pPr>
      <w:r>
        <w:t>4.按使用功能可分为：通用消防水带、消防湿水带、抗静电消防水带、A类泡沫专用水带、水幕水带，</w:t>
      </w:r>
      <w:r>
        <w:rPr>
          <w:bCs/>
        </w:rPr>
        <w:t>图3-3-2-25</w:t>
      </w:r>
      <w:r>
        <w:t>。</w:t>
      </w:r>
    </w:p>
    <w:p>
      <w:pPr>
        <w:spacing w:line="360" w:lineRule="auto"/>
        <w:jc w:val="center"/>
        <w:rPr>
          <w:bCs/>
        </w:rPr>
      </w:pPr>
      <w:r>
        <w:drawing>
          <wp:inline distT="0" distB="0" distL="0" distR="0">
            <wp:extent cx="5276850" cy="1847850"/>
            <wp:effectExtent l="19050" t="0" r="0" b="0"/>
            <wp:docPr id="11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8"/>
                    <pic:cNvPicPr>
                      <a:picLocks noChangeAspect="1" noChangeArrowheads="1"/>
                    </pic:cNvPicPr>
                  </pic:nvPicPr>
                  <pic:blipFill>
                    <a:blip r:embed="rId82"/>
                    <a:srcRect/>
                    <a:stretch>
                      <a:fillRect/>
                    </a:stretch>
                  </pic:blipFill>
                  <pic:spPr>
                    <a:xfrm>
                      <a:off x="0" y="0"/>
                      <a:ext cx="5276850" cy="1847850"/>
                    </a:xfrm>
                    <a:prstGeom prst="rect">
                      <a:avLst/>
                    </a:prstGeom>
                    <a:noFill/>
                    <a:ln w="9525">
                      <a:noFill/>
                      <a:miter lim="800000"/>
                      <a:headEnd/>
                      <a:tailEnd/>
                    </a:ln>
                  </pic:spPr>
                </pic:pic>
              </a:graphicData>
            </a:graphic>
          </wp:inline>
        </w:drawing>
      </w:r>
    </w:p>
    <w:p>
      <w:pPr>
        <w:spacing w:line="360" w:lineRule="auto"/>
        <w:jc w:val="center"/>
      </w:pPr>
      <w:r>
        <w:rPr>
          <w:bCs/>
        </w:rPr>
        <w:t>图3-3-2-25</w:t>
      </w:r>
      <w:r>
        <w:t xml:space="preserve"> 几种不同功能水带</w:t>
      </w:r>
    </w:p>
    <w:p>
      <w:pPr>
        <w:spacing w:line="360" w:lineRule="auto"/>
        <w:ind w:firstLine="420" w:firstLineChars="200"/>
      </w:pPr>
      <w:r>
        <w:t>5.按结构可分为：单层编织消防水带、双层编织消防水带、内外涂层消防水带，图</w:t>
      </w:r>
      <w:r>
        <w:rPr>
          <w:bCs/>
        </w:rPr>
        <w:t>3-3-2-26</w:t>
      </w:r>
      <w:r>
        <w:t>。</w:t>
      </w:r>
    </w:p>
    <w:p>
      <w:pPr>
        <w:spacing w:line="360" w:lineRule="auto"/>
        <w:jc w:val="center"/>
        <w:rPr>
          <w:bCs/>
        </w:rPr>
      </w:pPr>
      <w:r>
        <w:drawing>
          <wp:inline distT="0" distB="0" distL="0" distR="0">
            <wp:extent cx="5276850" cy="1543050"/>
            <wp:effectExtent l="19050" t="0" r="0" b="0"/>
            <wp:docPr id="1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7"/>
                    <pic:cNvPicPr>
                      <a:picLocks noChangeAspect="1" noChangeArrowheads="1"/>
                    </pic:cNvPicPr>
                  </pic:nvPicPr>
                  <pic:blipFill>
                    <a:blip r:embed="rId83"/>
                    <a:srcRect/>
                    <a:stretch>
                      <a:fillRect/>
                    </a:stretch>
                  </pic:blipFill>
                  <pic:spPr>
                    <a:xfrm>
                      <a:off x="0" y="0"/>
                      <a:ext cx="5276850" cy="1543050"/>
                    </a:xfrm>
                    <a:prstGeom prst="rect">
                      <a:avLst/>
                    </a:prstGeom>
                    <a:noFill/>
                    <a:ln w="9525">
                      <a:noFill/>
                      <a:miter lim="800000"/>
                      <a:headEnd/>
                      <a:tailEnd/>
                    </a:ln>
                  </pic:spPr>
                </pic:pic>
              </a:graphicData>
            </a:graphic>
          </wp:inline>
        </w:drawing>
      </w:r>
    </w:p>
    <w:p>
      <w:pPr>
        <w:spacing w:line="360" w:lineRule="auto"/>
        <w:jc w:val="center"/>
      </w:pPr>
      <w:r>
        <w:rPr>
          <w:bCs/>
        </w:rPr>
        <w:t>图3-3-2-26</w:t>
      </w:r>
      <w:r>
        <w:t xml:space="preserve"> 几种不同结构水带</w:t>
      </w:r>
    </w:p>
    <w:p>
      <w:pPr>
        <w:spacing w:line="360" w:lineRule="auto"/>
        <w:ind w:firstLine="420" w:firstLineChars="200"/>
      </w:pPr>
      <w:r>
        <w:t>6.按编织层编织方式可分为：平纹消防水带、斜纹消防水带。</w:t>
      </w:r>
    </w:p>
    <w:p>
      <w:pPr>
        <w:spacing w:line="360" w:lineRule="auto"/>
        <w:ind w:firstLine="420" w:firstLineChars="200"/>
        <w:outlineLvl w:val="0"/>
      </w:pPr>
      <w:r>
        <w:t>（二）消防水带的检查</w:t>
      </w:r>
    </w:p>
    <w:p>
      <w:pPr>
        <w:spacing w:line="360" w:lineRule="auto"/>
        <w:ind w:firstLine="420" w:firstLineChars="200"/>
      </w:pPr>
      <w:r>
        <w:t>1.产品标识</w:t>
      </w:r>
    </w:p>
    <w:p>
      <w:pPr>
        <w:spacing w:line="360" w:lineRule="auto"/>
        <w:ind w:firstLine="420" w:firstLineChars="200"/>
      </w:pPr>
      <w:r>
        <w:t>对照水带的3C认证型式检验报告，看该产品名称、型号、规格是否一致。</w:t>
      </w:r>
    </w:p>
    <w:p>
      <w:pPr>
        <w:spacing w:line="360" w:lineRule="auto"/>
        <w:ind w:firstLine="420" w:firstLineChars="200"/>
      </w:pPr>
      <w:r>
        <w:t>每根水带应以有色线作带身中心线，在端部附近中心线两侧须用不易脱落的油墨清晰地印上下列标志：产品名称、设计工作压力、规格(公称内径及长度)、经线、纬线及衬里的材质、生产厂名、注册商标、生产日期，</w:t>
      </w:r>
      <w:r>
        <w:rPr>
          <w:bCs/>
        </w:rPr>
        <w:t>图3-3-2-27</w:t>
      </w:r>
      <w:r>
        <w:t>。</w:t>
      </w:r>
    </w:p>
    <w:p>
      <w:pPr>
        <w:spacing w:line="360" w:lineRule="auto"/>
        <w:ind w:firstLine="315" w:firstLineChars="150"/>
      </w:pPr>
      <w:r>
        <w:drawing>
          <wp:anchor distT="0" distB="0" distL="114300" distR="114300" simplePos="0" relativeHeight="251642880" behindDoc="1" locked="0" layoutInCell="1" allowOverlap="1">
            <wp:simplePos x="0" y="0"/>
            <wp:positionH relativeFrom="column">
              <wp:posOffset>2371725</wp:posOffset>
            </wp:positionH>
            <wp:positionV relativeFrom="paragraph">
              <wp:posOffset>595630</wp:posOffset>
            </wp:positionV>
            <wp:extent cx="3228975" cy="533400"/>
            <wp:effectExtent l="19050" t="0" r="9525" b="0"/>
            <wp:wrapNone/>
            <wp:docPr id="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80"/>
                    <pic:cNvPicPr>
                      <a:picLocks noChangeAspect="1" noChangeArrowheads="1"/>
                    </pic:cNvPicPr>
                  </pic:nvPicPr>
                  <pic:blipFill>
                    <a:blip r:embed="rId84"/>
                    <a:srcRect/>
                    <a:stretch>
                      <a:fillRect/>
                    </a:stretch>
                  </pic:blipFill>
                  <pic:spPr>
                    <a:xfrm>
                      <a:off x="0" y="0"/>
                      <a:ext cx="3228975" cy="533400"/>
                    </a:xfrm>
                    <a:prstGeom prst="rect">
                      <a:avLst/>
                    </a:prstGeom>
                    <a:noFill/>
                    <a:ln w="9525">
                      <a:noFill/>
                      <a:miter lim="800000"/>
                      <a:headEnd/>
                      <a:tailEnd/>
                    </a:ln>
                  </pic:spPr>
                </pic:pic>
              </a:graphicData>
            </a:graphic>
          </wp:anchor>
        </w:drawing>
      </w:r>
      <w:r>
        <w:drawing>
          <wp:inline distT="0" distB="0" distL="0" distR="0">
            <wp:extent cx="2162175" cy="1143000"/>
            <wp:effectExtent l="19050" t="0" r="9525" b="0"/>
            <wp:docPr id="1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6"/>
                    <pic:cNvPicPr>
                      <a:picLocks noChangeAspect="1" noChangeArrowheads="1"/>
                    </pic:cNvPicPr>
                  </pic:nvPicPr>
                  <pic:blipFill>
                    <a:blip r:embed="rId85"/>
                    <a:srcRect/>
                    <a:stretch>
                      <a:fillRect/>
                    </a:stretch>
                  </pic:blipFill>
                  <pic:spPr>
                    <a:xfrm>
                      <a:off x="0" y="0"/>
                      <a:ext cx="2162175" cy="1143000"/>
                    </a:xfrm>
                    <a:prstGeom prst="rect">
                      <a:avLst/>
                    </a:prstGeom>
                    <a:noFill/>
                    <a:ln w="9525">
                      <a:noFill/>
                      <a:miter lim="800000"/>
                      <a:headEnd/>
                      <a:tailEnd/>
                    </a:ln>
                  </pic:spPr>
                </pic:pic>
              </a:graphicData>
            </a:graphic>
          </wp:inline>
        </w:drawing>
      </w:r>
    </w:p>
    <w:p>
      <w:pPr>
        <w:spacing w:line="360" w:lineRule="auto"/>
        <w:ind w:firstLine="420" w:firstLineChars="200"/>
      </w:pPr>
      <w:r>
        <w:rPr>
          <w:bCs/>
        </w:rPr>
        <w:t>图3-3-2-27</w:t>
      </w:r>
      <w:r>
        <w:t xml:space="preserve"> 合格的水带应标注产品名称、设计工作压力、规格(公称内径及长度)、经线、纬线及衬里的材质、生产厂名、注册商标、生产日期</w:t>
      </w:r>
    </w:p>
    <w:p>
      <w:pPr>
        <w:spacing w:line="360" w:lineRule="auto"/>
        <w:ind w:firstLine="420" w:firstLineChars="200"/>
        <w:outlineLvl w:val="0"/>
      </w:pPr>
      <w:r>
        <w:t>2.织物层外观质量</w:t>
      </w:r>
    </w:p>
    <w:p>
      <w:pPr>
        <w:spacing w:line="360" w:lineRule="auto"/>
        <w:ind w:firstLine="420" w:firstLineChars="200"/>
      </w:pPr>
      <w:r>
        <w:t>合格水带的织物层应编织均匀，表面整洁，无跳双经、断双经、跳纬及划伤。</w:t>
      </w:r>
      <w:r>
        <w:rPr>
          <w:bCs/>
        </w:rPr>
        <w:t>图3-3-2-28。</w:t>
      </w:r>
    </w:p>
    <w:p>
      <w:pPr>
        <w:spacing w:line="360" w:lineRule="auto"/>
        <w:jc w:val="center"/>
      </w:pPr>
      <w:r>
        <w:drawing>
          <wp:inline distT="0" distB="0" distL="0" distR="0">
            <wp:extent cx="3190875" cy="1409700"/>
            <wp:effectExtent l="19050" t="0" r="9525" b="0"/>
            <wp:docPr id="1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5"/>
                    <pic:cNvPicPr>
                      <a:picLocks noChangeAspect="1" noChangeArrowheads="1"/>
                    </pic:cNvPicPr>
                  </pic:nvPicPr>
                  <pic:blipFill>
                    <a:blip r:embed="rId86"/>
                    <a:srcRect/>
                    <a:stretch>
                      <a:fillRect/>
                    </a:stretch>
                  </pic:blipFill>
                  <pic:spPr>
                    <a:xfrm>
                      <a:off x="0" y="0"/>
                      <a:ext cx="3190875" cy="1409700"/>
                    </a:xfrm>
                    <a:prstGeom prst="rect">
                      <a:avLst/>
                    </a:prstGeom>
                    <a:noFill/>
                    <a:ln w="9525">
                      <a:noFill/>
                      <a:miter lim="800000"/>
                      <a:headEnd/>
                      <a:tailEnd/>
                    </a:ln>
                  </pic:spPr>
                </pic:pic>
              </a:graphicData>
            </a:graphic>
          </wp:inline>
        </w:drawing>
      </w:r>
    </w:p>
    <w:p>
      <w:pPr>
        <w:spacing w:line="360" w:lineRule="auto"/>
        <w:jc w:val="center"/>
      </w:pPr>
      <w:r>
        <w:rPr>
          <w:bCs/>
        </w:rPr>
        <w:t>图3-3-2-28</w:t>
      </w:r>
      <w:r>
        <w:t xml:space="preserve"> 不合格水带的织物层跳双经、跳纬。</w:t>
      </w:r>
    </w:p>
    <w:p>
      <w:pPr>
        <w:spacing w:line="360" w:lineRule="auto"/>
        <w:ind w:firstLine="420" w:firstLineChars="200"/>
        <w:outlineLvl w:val="0"/>
      </w:pPr>
      <w:r>
        <w:t>3.水带长度</w:t>
      </w:r>
    </w:p>
    <w:p>
      <w:pPr>
        <w:spacing w:line="360" w:lineRule="auto"/>
        <w:ind w:firstLine="420" w:firstLineChars="200"/>
      </w:pPr>
      <w:r>
        <w:t>将整卷水带打开，用卷尺测量其总长度，测量时应不包括水带的接口，将测得的数据与有衬里消防水带的标称长度进行对比，如水带长度小于水带长度规格1m以上的，则可以判为该产品为不合格。</w:t>
      </w:r>
    </w:p>
    <w:p>
      <w:pPr>
        <w:spacing w:line="360" w:lineRule="auto"/>
        <w:ind w:firstLine="420" w:firstLineChars="200"/>
        <w:outlineLvl w:val="0"/>
      </w:pPr>
      <w:r>
        <w:t>4.压力试验</w:t>
      </w:r>
    </w:p>
    <w:p>
      <w:pPr>
        <w:spacing w:line="360" w:lineRule="auto"/>
        <w:ind w:firstLine="420" w:firstLineChars="200"/>
      </w:pPr>
      <w:r>
        <w:t>截取1.2m长的水带，使用手动试压泵或电动试压泵平稳加压至试验压力，保压5min，检查是否有渗漏现象，有渗漏则不合格。在试验压力状态下，继续加压，升压至试样爆破，其爆破时压力不应小于水带工作压力的3倍。如常用8型水带的试验压力为1.2 MPa，爆破压力不小于2.4 MPa，</w:t>
      </w:r>
      <w:r>
        <w:rPr>
          <w:bCs/>
        </w:rPr>
        <w:t>图3-3-2-29</w:t>
      </w:r>
      <w:r>
        <w:t>。</w:t>
      </w:r>
    </w:p>
    <w:p>
      <w:pPr>
        <w:spacing w:line="360" w:lineRule="auto"/>
        <w:jc w:val="center"/>
      </w:pPr>
      <w:r>
        <w:drawing>
          <wp:inline distT="0" distB="0" distL="0" distR="0">
            <wp:extent cx="1295400" cy="1943100"/>
            <wp:effectExtent l="19050" t="0" r="0" b="0"/>
            <wp:docPr id="1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4"/>
                    <pic:cNvPicPr>
                      <a:picLocks noChangeAspect="1" noChangeArrowheads="1"/>
                    </pic:cNvPicPr>
                  </pic:nvPicPr>
                  <pic:blipFill>
                    <a:blip r:embed="rId87"/>
                    <a:srcRect/>
                    <a:stretch>
                      <a:fillRect/>
                    </a:stretch>
                  </pic:blipFill>
                  <pic:spPr>
                    <a:xfrm>
                      <a:off x="0" y="0"/>
                      <a:ext cx="1295400" cy="1943100"/>
                    </a:xfrm>
                    <a:prstGeom prst="rect">
                      <a:avLst/>
                    </a:prstGeom>
                    <a:noFill/>
                    <a:ln w="9525">
                      <a:noFill/>
                      <a:miter lim="800000"/>
                      <a:headEnd/>
                      <a:tailEnd/>
                    </a:ln>
                  </pic:spPr>
                </pic:pic>
              </a:graphicData>
            </a:graphic>
          </wp:inline>
        </w:drawing>
      </w:r>
      <w:r>
        <w:t xml:space="preserve"> </w:t>
      </w:r>
      <w:r>
        <w:drawing>
          <wp:inline distT="0" distB="0" distL="0" distR="0">
            <wp:extent cx="3695700" cy="1533525"/>
            <wp:effectExtent l="19050" t="0" r="0" b="0"/>
            <wp:docPr id="1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3"/>
                    <pic:cNvPicPr>
                      <a:picLocks noChangeAspect="1" noChangeArrowheads="1"/>
                    </pic:cNvPicPr>
                  </pic:nvPicPr>
                  <pic:blipFill>
                    <a:blip r:embed="rId88"/>
                    <a:srcRect/>
                    <a:stretch>
                      <a:fillRect/>
                    </a:stretch>
                  </pic:blipFill>
                  <pic:spPr>
                    <a:xfrm>
                      <a:off x="0" y="0"/>
                      <a:ext cx="3695700" cy="1533525"/>
                    </a:xfrm>
                    <a:prstGeom prst="rect">
                      <a:avLst/>
                    </a:prstGeom>
                    <a:noFill/>
                    <a:ln w="9525">
                      <a:noFill/>
                      <a:miter lim="800000"/>
                      <a:headEnd/>
                      <a:tailEnd/>
                    </a:ln>
                  </pic:spPr>
                </pic:pic>
              </a:graphicData>
            </a:graphic>
          </wp:inline>
        </w:drawing>
      </w:r>
    </w:p>
    <w:p>
      <w:pPr>
        <w:spacing w:line="360" w:lineRule="auto"/>
        <w:jc w:val="center"/>
      </w:pPr>
      <w:r>
        <w:rPr>
          <w:bCs/>
        </w:rPr>
        <w:t>图3-3-2-29</w:t>
      </w:r>
      <w:r>
        <w:t xml:space="preserve"> 水带压力测试，看是否在试验压力状态下有渗漏或未达到爆破压力时爆破</w:t>
      </w:r>
    </w:p>
    <w:p>
      <w:pPr>
        <w:spacing w:line="360" w:lineRule="auto"/>
        <w:ind w:firstLine="420" w:firstLineChars="200"/>
        <w:outlineLvl w:val="0"/>
      </w:pPr>
      <w:r>
        <w:t>（三）消防水枪的分类</w:t>
      </w:r>
    </w:p>
    <w:p>
      <w:pPr>
        <w:spacing w:line="360" w:lineRule="auto"/>
        <w:jc w:val="center"/>
      </w:pPr>
      <w:r>
        <w:drawing>
          <wp:inline distT="0" distB="0" distL="0" distR="0">
            <wp:extent cx="2628900" cy="1028700"/>
            <wp:effectExtent l="19050" t="0" r="0" b="0"/>
            <wp:docPr id="1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
                    <pic:cNvPicPr>
                      <a:picLocks noChangeAspect="1" noChangeArrowheads="1"/>
                    </pic:cNvPicPr>
                  </pic:nvPicPr>
                  <pic:blipFill>
                    <a:blip r:embed="rId89"/>
                    <a:srcRect/>
                    <a:stretch>
                      <a:fillRect/>
                    </a:stretch>
                  </pic:blipFill>
                  <pic:spPr>
                    <a:xfrm>
                      <a:off x="0" y="0"/>
                      <a:ext cx="2628900" cy="1028700"/>
                    </a:xfrm>
                    <a:prstGeom prst="rect">
                      <a:avLst/>
                    </a:prstGeom>
                    <a:noFill/>
                    <a:ln w="9525">
                      <a:noFill/>
                      <a:miter lim="800000"/>
                      <a:headEnd/>
                      <a:tailEnd/>
                    </a:ln>
                  </pic:spPr>
                </pic:pic>
              </a:graphicData>
            </a:graphic>
          </wp:inline>
        </w:drawing>
      </w:r>
    </w:p>
    <w:p>
      <w:pPr>
        <w:spacing w:line="360" w:lineRule="auto"/>
        <w:jc w:val="center"/>
        <w:rPr>
          <w:b/>
          <w:bCs/>
        </w:rPr>
      </w:pPr>
      <w:r>
        <w:rPr>
          <w:bCs/>
        </w:rPr>
        <w:t>图3-3-2-30</w:t>
      </w:r>
      <w:r>
        <w:t xml:space="preserve"> 消防水枪外形结构</w:t>
      </w:r>
    </w:p>
    <w:p>
      <w:pPr>
        <w:spacing w:line="360" w:lineRule="auto"/>
        <w:ind w:firstLine="420" w:firstLineChars="200"/>
      </w:pPr>
      <w:r>
        <w:t>1.消防水枪按照喷水方式有三种基本型式：直流水枪、喷雾水枪和多用途水枪，</w:t>
      </w:r>
      <w:r>
        <w:rPr>
          <w:bCs/>
        </w:rPr>
        <w:t>图3-3-2-31。</w:t>
      </w:r>
    </w:p>
    <w:p>
      <w:pPr>
        <w:spacing w:line="360" w:lineRule="auto"/>
        <w:jc w:val="center"/>
      </w:pPr>
      <w:r>
        <w:drawing>
          <wp:inline distT="0" distB="0" distL="0" distR="0">
            <wp:extent cx="1933575" cy="1733550"/>
            <wp:effectExtent l="19050" t="0" r="9525" b="0"/>
            <wp:docPr id="1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1"/>
                    <pic:cNvPicPr>
                      <a:picLocks noChangeAspect="1" noChangeArrowheads="1"/>
                    </pic:cNvPicPr>
                  </pic:nvPicPr>
                  <pic:blipFill>
                    <a:blip r:embed="rId90"/>
                    <a:srcRect/>
                    <a:stretch>
                      <a:fillRect/>
                    </a:stretch>
                  </pic:blipFill>
                  <pic:spPr>
                    <a:xfrm>
                      <a:off x="0" y="0"/>
                      <a:ext cx="1933575" cy="1733550"/>
                    </a:xfrm>
                    <a:prstGeom prst="rect">
                      <a:avLst/>
                    </a:prstGeom>
                    <a:noFill/>
                    <a:ln w="9525">
                      <a:noFill/>
                      <a:miter lim="800000"/>
                      <a:headEnd/>
                      <a:tailEnd/>
                    </a:ln>
                  </pic:spPr>
                </pic:pic>
              </a:graphicData>
            </a:graphic>
          </wp:inline>
        </w:drawing>
      </w:r>
    </w:p>
    <w:p>
      <w:pPr>
        <w:spacing w:line="360" w:lineRule="auto"/>
        <w:jc w:val="center"/>
        <w:rPr>
          <w:b/>
          <w:bCs/>
        </w:rPr>
      </w:pPr>
      <w:r>
        <w:rPr>
          <w:bCs/>
        </w:rPr>
        <w:t>图3-3-2-31</w:t>
      </w:r>
      <w:r>
        <w:t xml:space="preserve"> 几种水枪外形</w:t>
      </w:r>
    </w:p>
    <w:p>
      <w:pPr>
        <w:spacing w:line="360" w:lineRule="auto"/>
        <w:ind w:firstLine="420" w:firstLineChars="200"/>
        <w:rPr>
          <w:b/>
          <w:bCs/>
        </w:rPr>
      </w:pPr>
      <w:r>
        <w:t>2.按喷嘴直径分：</w:t>
      </w:r>
    </w:p>
    <w:p>
      <w:pPr>
        <w:spacing w:line="360" w:lineRule="auto"/>
        <w:ind w:firstLine="420" w:firstLineChars="200"/>
      </w:pPr>
      <w:r>
        <w:t>消防直流水枪的喷嘴为：13、16、19mm三种规格；</w:t>
      </w:r>
    </w:p>
    <w:p>
      <w:pPr>
        <w:spacing w:line="360" w:lineRule="auto"/>
        <w:ind w:firstLine="420" w:firstLineChars="200"/>
      </w:pPr>
      <w:r>
        <w:t>消防开关直流水枪的喷嘴为：6、8、10、13、16、19、22mm七种规格；</w:t>
      </w:r>
    </w:p>
    <w:p>
      <w:pPr>
        <w:spacing w:line="360" w:lineRule="auto"/>
        <w:ind w:firstLine="420" w:firstLineChars="200"/>
      </w:pPr>
      <w:r>
        <w:t>消防撞击式喷雾水枪的喷嘴为：13、16、19mm三种规格；</w:t>
      </w:r>
    </w:p>
    <w:p>
      <w:pPr>
        <w:spacing w:line="360" w:lineRule="auto"/>
        <w:ind w:firstLine="420" w:firstLineChars="200"/>
      </w:pPr>
      <w:r>
        <w:t>消防离心式喷雾水枪的喷嘴为：16mm一种规格；</w:t>
      </w:r>
    </w:p>
    <w:p>
      <w:pPr>
        <w:spacing w:line="360" w:lineRule="auto"/>
        <w:ind w:firstLine="420" w:firstLineChars="200"/>
      </w:pPr>
      <w:r>
        <w:t>消防簧片式喷雾水枪的喷嘴为：16、19mm二种规格；</w:t>
      </w:r>
    </w:p>
    <w:p>
      <w:pPr>
        <w:spacing w:line="360" w:lineRule="auto"/>
        <w:ind w:firstLine="420" w:firstLineChars="200"/>
      </w:pPr>
      <w:r>
        <w:t>球阀转换式消防多用水枪的喷嘴为16、19mm二种规格；</w:t>
      </w:r>
    </w:p>
    <w:p>
      <w:pPr>
        <w:spacing w:line="360" w:lineRule="auto"/>
        <w:ind w:firstLine="420" w:firstLineChars="200"/>
        <w:rPr>
          <w:b/>
          <w:bCs/>
        </w:rPr>
      </w:pPr>
      <w:r>
        <w:t>球阀转换式消防两用水枪的喷嘴为6、8、10、13、16、19mm六种规格。</w:t>
      </w:r>
    </w:p>
    <w:p>
      <w:pPr>
        <w:spacing w:line="360" w:lineRule="auto"/>
        <w:ind w:firstLine="420" w:firstLineChars="200"/>
      </w:pPr>
      <w:r>
        <w:t>3.消防水枪的检查</w:t>
      </w:r>
    </w:p>
    <w:p>
      <w:pPr>
        <w:spacing w:line="360" w:lineRule="auto"/>
        <w:ind w:firstLine="420" w:firstLineChars="200"/>
      </w:pPr>
      <w:r>
        <w:t>（1）表面质量</w:t>
      </w:r>
    </w:p>
    <w:p>
      <w:pPr>
        <w:spacing w:line="360" w:lineRule="auto"/>
        <w:ind w:firstLine="420" w:firstLineChars="200"/>
      </w:pPr>
      <w:r>
        <w:t>合格消防水枪铸件表面应无结疤、裂纹及孔眼。使用小刀轻刮水枪铝制件表面，是否做阳极氧化处理，见</w:t>
      </w:r>
      <w:r>
        <w:rPr>
          <w:bCs/>
        </w:rPr>
        <w:t>图3-3-2-32和图3-3-2-33</w:t>
      </w:r>
      <w:r>
        <w:t>。</w:t>
      </w:r>
    </w:p>
    <w:p>
      <w:pPr>
        <w:spacing w:line="360" w:lineRule="auto"/>
        <w:ind w:firstLine="420" w:firstLineChars="200"/>
      </w:pPr>
      <w:r>
        <w:drawing>
          <wp:inline distT="0" distB="0" distL="0" distR="0">
            <wp:extent cx="2962275" cy="1457325"/>
            <wp:effectExtent l="19050" t="0" r="9525" b="0"/>
            <wp:docPr id="1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0"/>
                    <pic:cNvPicPr>
                      <a:picLocks noChangeAspect="1" noChangeArrowheads="1"/>
                    </pic:cNvPicPr>
                  </pic:nvPicPr>
                  <pic:blipFill>
                    <a:blip r:embed="rId91"/>
                    <a:srcRect/>
                    <a:stretch>
                      <a:fillRect/>
                    </a:stretch>
                  </pic:blipFill>
                  <pic:spPr>
                    <a:xfrm>
                      <a:off x="0" y="0"/>
                      <a:ext cx="2962275" cy="1457325"/>
                    </a:xfrm>
                    <a:prstGeom prst="rect">
                      <a:avLst/>
                    </a:prstGeom>
                    <a:noFill/>
                    <a:ln w="9525">
                      <a:noFill/>
                      <a:miter lim="800000"/>
                      <a:headEnd/>
                      <a:tailEnd/>
                    </a:ln>
                  </pic:spPr>
                </pic:pic>
              </a:graphicData>
            </a:graphic>
          </wp:inline>
        </w:drawing>
      </w:r>
      <w:r>
        <w:drawing>
          <wp:inline distT="0" distB="0" distL="0" distR="0">
            <wp:extent cx="2038350" cy="1628775"/>
            <wp:effectExtent l="19050" t="0" r="0" b="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noChangeArrowheads="1"/>
                    </pic:cNvPicPr>
                  </pic:nvPicPr>
                  <pic:blipFill>
                    <a:blip r:embed="rId92"/>
                    <a:srcRect/>
                    <a:stretch>
                      <a:fillRect/>
                    </a:stretch>
                  </pic:blipFill>
                  <pic:spPr>
                    <a:xfrm>
                      <a:off x="0" y="0"/>
                      <a:ext cx="2038350" cy="1628775"/>
                    </a:xfrm>
                    <a:prstGeom prst="rect">
                      <a:avLst/>
                    </a:prstGeom>
                    <a:noFill/>
                    <a:ln w="9525">
                      <a:noFill/>
                      <a:miter lim="800000"/>
                      <a:headEnd/>
                      <a:tailEnd/>
                    </a:ln>
                  </pic:spPr>
                </pic:pic>
              </a:graphicData>
            </a:graphic>
          </wp:inline>
        </w:drawing>
      </w:r>
    </w:p>
    <w:p>
      <w:pPr>
        <w:spacing w:line="360" w:lineRule="auto"/>
        <w:jc w:val="center"/>
      </w:pPr>
      <w:r>
        <w:rPr>
          <w:bCs/>
        </w:rPr>
        <w:t>图3-3-2-32</w:t>
      </w:r>
      <w:r>
        <w:t xml:space="preserve">  不合格消防水枪铸件表面有孔眼</w:t>
      </w:r>
    </w:p>
    <w:p>
      <w:pPr>
        <w:spacing w:line="360" w:lineRule="auto"/>
        <w:ind w:firstLine="420" w:firstLineChars="200"/>
        <w:jc w:val="center"/>
      </w:pPr>
      <w:r>
        <w:drawing>
          <wp:inline distT="0" distB="0" distL="0" distR="0">
            <wp:extent cx="3238500" cy="2047875"/>
            <wp:effectExtent l="19050" t="0" r="0" b="0"/>
            <wp:docPr id="1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8"/>
                    <pic:cNvPicPr>
                      <a:picLocks noChangeAspect="1" noChangeArrowheads="1"/>
                    </pic:cNvPicPr>
                  </pic:nvPicPr>
                  <pic:blipFill>
                    <a:blip r:embed="rId93"/>
                    <a:srcRect/>
                    <a:stretch>
                      <a:fillRect/>
                    </a:stretch>
                  </pic:blipFill>
                  <pic:spPr>
                    <a:xfrm>
                      <a:off x="0" y="0"/>
                      <a:ext cx="3238500" cy="2047875"/>
                    </a:xfrm>
                    <a:prstGeom prst="rect">
                      <a:avLst/>
                    </a:prstGeom>
                    <a:noFill/>
                    <a:ln w="9525">
                      <a:noFill/>
                      <a:miter lim="800000"/>
                      <a:headEnd/>
                      <a:tailEnd/>
                    </a:ln>
                  </pic:spPr>
                </pic:pic>
              </a:graphicData>
            </a:graphic>
          </wp:inline>
        </w:drawing>
      </w:r>
    </w:p>
    <w:p>
      <w:pPr>
        <w:spacing w:line="360" w:lineRule="auto"/>
        <w:jc w:val="center"/>
      </w:pPr>
      <w:r>
        <w:rPr>
          <w:bCs/>
        </w:rPr>
        <w:t>图3-3-2-33</w:t>
      </w:r>
      <w:r>
        <w:t>不合格消防水枪铝制件表面未作阳极氧化处理</w:t>
      </w:r>
    </w:p>
    <w:p>
      <w:pPr>
        <w:spacing w:line="360" w:lineRule="auto"/>
        <w:ind w:firstLine="420" w:firstLineChars="200"/>
        <w:outlineLvl w:val="0"/>
      </w:pPr>
      <w:r>
        <w:t>（2）抗跌落性能</w:t>
      </w:r>
    </w:p>
    <w:p>
      <w:pPr>
        <w:spacing w:line="360" w:lineRule="auto"/>
        <w:ind w:firstLine="420" w:firstLineChars="200"/>
      </w:pPr>
      <w:r>
        <w:t>将水枪以喷嘴垂直朝上，喷嘴垂直朝下，（旋转开关处于关闭位置）以及水枪轴线处于水平（若有开关时，开关处于水枪轴线之下处并处于关闭位置）三个位置。从离地2.0m±0.02m高处（从水枪的最低点算起）自由跌落到混凝土地面上。水枪在每个位子各跌落二次，然后再检查水枪。如消防接口跌落后出现断裂或不能正常操纵使用的，则判该产品不合格，</w:t>
      </w:r>
      <w:r>
        <w:rPr>
          <w:bCs/>
        </w:rPr>
        <w:t>图3-3-2-34</w:t>
      </w:r>
      <w:r>
        <w:t>。</w:t>
      </w:r>
    </w:p>
    <w:p>
      <w:pPr>
        <w:spacing w:line="360" w:lineRule="auto"/>
        <w:jc w:val="center"/>
      </w:pPr>
      <w:r>
        <w:drawing>
          <wp:inline distT="0" distB="0" distL="0" distR="0">
            <wp:extent cx="2438400" cy="4467225"/>
            <wp:effectExtent l="19050" t="0" r="0" b="0"/>
            <wp:docPr id="1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7"/>
                    <pic:cNvPicPr>
                      <a:picLocks noChangeAspect="1" noChangeArrowheads="1"/>
                    </pic:cNvPicPr>
                  </pic:nvPicPr>
                  <pic:blipFill>
                    <a:blip r:embed="rId94"/>
                    <a:srcRect/>
                    <a:stretch>
                      <a:fillRect/>
                    </a:stretch>
                  </pic:blipFill>
                  <pic:spPr>
                    <a:xfrm>
                      <a:off x="0" y="0"/>
                      <a:ext cx="2438400" cy="4467225"/>
                    </a:xfrm>
                    <a:prstGeom prst="rect">
                      <a:avLst/>
                    </a:prstGeom>
                    <a:noFill/>
                    <a:ln w="9525">
                      <a:noFill/>
                      <a:miter lim="800000"/>
                      <a:headEnd/>
                      <a:tailEnd/>
                    </a:ln>
                  </pic:spPr>
                </pic:pic>
              </a:graphicData>
            </a:graphic>
          </wp:inline>
        </w:drawing>
      </w:r>
    </w:p>
    <w:p>
      <w:pPr>
        <w:spacing w:line="360" w:lineRule="auto"/>
        <w:ind w:firstLine="420" w:firstLineChars="200"/>
      </w:pPr>
      <w:r>
        <w:t>图3-3-2-34水枪跌落试验</w:t>
      </w:r>
    </w:p>
    <w:p>
      <w:pPr>
        <w:spacing w:line="360" w:lineRule="auto"/>
        <w:ind w:firstLine="420" w:firstLineChars="200"/>
      </w:pPr>
      <w:r>
        <w:t>（3）密封性能</w:t>
      </w:r>
    </w:p>
    <w:p>
      <w:pPr>
        <w:spacing w:line="360" w:lineRule="auto"/>
        <w:ind w:firstLine="420" w:firstLineChars="200"/>
      </w:pPr>
      <w:r>
        <w:t>封闭水枪的出水端，将水枪的进水端通过接口与手动试压泵或电动试压泵装置相连，排除枪体内的空气，然后缓慢加压至最大工作压力的1.5倍，保压2min，水枪不应出现裂纹、断裂或影响正常使用的残余变形，图3-3-2-35。</w:t>
      </w:r>
    </w:p>
    <w:p>
      <w:pPr>
        <w:spacing w:line="360" w:lineRule="auto"/>
        <w:jc w:val="center"/>
      </w:pPr>
      <w:r>
        <w:drawing>
          <wp:inline distT="0" distB="0" distL="0" distR="0">
            <wp:extent cx="2686050" cy="2695575"/>
            <wp:effectExtent l="19050" t="0" r="0" b="0"/>
            <wp:docPr id="1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
                    <pic:cNvPicPr>
                      <a:picLocks noChangeAspect="1" noChangeArrowheads="1"/>
                    </pic:cNvPicPr>
                  </pic:nvPicPr>
                  <pic:blipFill>
                    <a:blip r:embed="rId95"/>
                    <a:srcRect/>
                    <a:stretch>
                      <a:fillRect/>
                    </a:stretch>
                  </pic:blipFill>
                  <pic:spPr>
                    <a:xfrm>
                      <a:off x="0" y="0"/>
                      <a:ext cx="2686050" cy="2695575"/>
                    </a:xfrm>
                    <a:prstGeom prst="rect">
                      <a:avLst/>
                    </a:prstGeom>
                    <a:noFill/>
                    <a:ln w="9525">
                      <a:noFill/>
                      <a:miter lim="800000"/>
                      <a:headEnd/>
                      <a:tailEnd/>
                    </a:ln>
                  </pic:spPr>
                </pic:pic>
              </a:graphicData>
            </a:graphic>
          </wp:inline>
        </w:drawing>
      </w:r>
    </w:p>
    <w:p>
      <w:pPr>
        <w:spacing w:line="360" w:lineRule="auto"/>
        <w:jc w:val="center"/>
      </w:pPr>
      <w:r>
        <w:rPr>
          <w:bCs/>
        </w:rPr>
        <w:t>图3-3-2-35</w:t>
      </w:r>
      <w:r>
        <w:t xml:space="preserve"> 不合格消防水枪在给水枪加至最大工作压力枪体出现渗漏</w:t>
      </w:r>
    </w:p>
    <w:p>
      <w:pPr>
        <w:spacing w:line="360" w:lineRule="auto"/>
        <w:ind w:firstLine="420" w:firstLineChars="200"/>
      </w:pPr>
      <w:r>
        <w:t xml:space="preserve">4.消防接口的分类： </w:t>
      </w:r>
    </w:p>
    <w:p>
      <w:pPr>
        <w:spacing w:line="360" w:lineRule="auto"/>
        <w:ind w:firstLine="420" w:firstLineChars="200"/>
      </w:pPr>
      <w:r>
        <w:t>消防接口的型式有水带接口、管牙接口、内螺纹固定接口、外螺纹固定接口和异径接口，还有闷盖等品种，</w:t>
      </w:r>
      <w:r>
        <w:rPr>
          <w:bCs/>
        </w:rPr>
        <w:t>图3-3-2-36</w:t>
      </w:r>
      <w:r>
        <w:t>。</w:t>
      </w:r>
    </w:p>
    <w:p>
      <w:pPr>
        <w:spacing w:line="360" w:lineRule="auto"/>
        <w:rPr>
          <w:sz w:val="24"/>
          <w:szCs w:val="24"/>
        </w:rPr>
      </w:pPr>
      <w:r>
        <w:rPr>
          <w:sz w:val="24"/>
          <w:szCs w:val="24"/>
        </w:rPr>
        <w:drawing>
          <wp:inline distT="0" distB="0" distL="0" distR="0">
            <wp:extent cx="1704975" cy="1104900"/>
            <wp:effectExtent l="19050" t="0" r="9525" b="0"/>
            <wp:docPr id="1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
                    <pic:cNvPicPr>
                      <a:picLocks noChangeAspect="1" noChangeArrowheads="1"/>
                    </pic:cNvPicPr>
                  </pic:nvPicPr>
                  <pic:blipFill>
                    <a:blip r:embed="rId96"/>
                    <a:srcRect/>
                    <a:stretch>
                      <a:fillRect/>
                    </a:stretch>
                  </pic:blipFill>
                  <pic:spPr>
                    <a:xfrm>
                      <a:off x="0" y="0"/>
                      <a:ext cx="1704975" cy="1104900"/>
                    </a:xfrm>
                    <a:prstGeom prst="rect">
                      <a:avLst/>
                    </a:prstGeom>
                    <a:noFill/>
                    <a:ln w="9525">
                      <a:noFill/>
                      <a:miter lim="800000"/>
                      <a:headEnd/>
                      <a:tailEnd/>
                    </a:ln>
                  </pic:spPr>
                </pic:pic>
              </a:graphicData>
            </a:graphic>
          </wp:inline>
        </w:drawing>
      </w:r>
      <w:r>
        <w:rPr>
          <w:sz w:val="24"/>
          <w:szCs w:val="24"/>
        </w:rPr>
        <w:drawing>
          <wp:inline distT="0" distB="0" distL="0" distR="0">
            <wp:extent cx="1352550" cy="1114425"/>
            <wp:effectExtent l="19050" t="0" r="0" b="0"/>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noChangeArrowheads="1"/>
                    </pic:cNvPicPr>
                  </pic:nvPicPr>
                  <pic:blipFill>
                    <a:blip r:embed="rId97"/>
                    <a:srcRect/>
                    <a:stretch>
                      <a:fillRect/>
                    </a:stretch>
                  </pic:blipFill>
                  <pic:spPr>
                    <a:xfrm>
                      <a:off x="0" y="0"/>
                      <a:ext cx="1352550" cy="1114425"/>
                    </a:xfrm>
                    <a:prstGeom prst="rect">
                      <a:avLst/>
                    </a:prstGeom>
                    <a:noFill/>
                    <a:ln w="9525">
                      <a:noFill/>
                      <a:miter lim="800000"/>
                      <a:headEnd/>
                      <a:tailEnd/>
                    </a:ln>
                  </pic:spPr>
                </pic:pic>
              </a:graphicData>
            </a:graphic>
          </wp:inline>
        </w:drawing>
      </w:r>
      <w:r>
        <w:rPr>
          <w:sz w:val="24"/>
          <w:szCs w:val="24"/>
        </w:rPr>
        <w:drawing>
          <wp:inline distT="0" distB="0" distL="0" distR="0">
            <wp:extent cx="1714500" cy="1047750"/>
            <wp:effectExtent l="19050" t="0" r="0" b="0"/>
            <wp:docPr id="1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
                    <pic:cNvPicPr>
                      <a:picLocks noChangeAspect="1" noChangeArrowheads="1"/>
                    </pic:cNvPicPr>
                  </pic:nvPicPr>
                  <pic:blipFill>
                    <a:blip r:embed="rId98"/>
                    <a:srcRect/>
                    <a:stretch>
                      <a:fillRect/>
                    </a:stretch>
                  </pic:blipFill>
                  <pic:spPr>
                    <a:xfrm>
                      <a:off x="0" y="0"/>
                      <a:ext cx="1714500" cy="1047750"/>
                    </a:xfrm>
                    <a:prstGeom prst="rect">
                      <a:avLst/>
                    </a:prstGeom>
                    <a:noFill/>
                    <a:ln w="9525">
                      <a:noFill/>
                      <a:miter lim="800000"/>
                      <a:headEnd/>
                      <a:tailEnd/>
                    </a:ln>
                  </pic:spPr>
                </pic:pic>
              </a:graphicData>
            </a:graphic>
          </wp:inline>
        </w:drawing>
      </w:r>
    </w:p>
    <w:p>
      <w:pPr>
        <w:spacing w:line="360" w:lineRule="auto"/>
        <w:jc w:val="center"/>
        <w:rPr>
          <w:sz w:val="24"/>
          <w:szCs w:val="24"/>
        </w:rPr>
      </w:pPr>
      <w:r>
        <w:rPr>
          <w:bCs/>
        </w:rPr>
        <w:t>图3-3-2-36</w:t>
      </w:r>
      <w:r>
        <w:t xml:space="preserve"> 几种消防接口外形</w:t>
      </w:r>
    </w:p>
    <w:p>
      <w:pPr>
        <w:spacing w:line="360" w:lineRule="auto"/>
        <w:ind w:firstLine="420" w:firstLineChars="200"/>
      </w:pPr>
      <w:r>
        <w:t>5.消防接口检查</w:t>
      </w:r>
    </w:p>
    <w:p>
      <w:pPr>
        <w:spacing w:line="360" w:lineRule="auto"/>
        <w:ind w:firstLine="420" w:firstLineChars="200"/>
      </w:pPr>
      <w:r>
        <w:t>（1）外观</w:t>
      </w:r>
    </w:p>
    <w:p>
      <w:pPr>
        <w:spacing w:line="360" w:lineRule="auto"/>
        <w:ind w:firstLine="420" w:firstLineChars="200"/>
      </w:pPr>
      <w:r>
        <w:t>使用小刀轻刮接口表面，目测，表面应进行阳极氧化处理或静电喷塑防腐处理。</w:t>
      </w:r>
    </w:p>
    <w:p>
      <w:pPr>
        <w:spacing w:line="360" w:lineRule="auto"/>
        <w:ind w:firstLine="420" w:firstLineChars="200"/>
        <w:outlineLvl w:val="0"/>
      </w:pPr>
      <w:r>
        <w:t>（2）抗跌落性能</w:t>
      </w:r>
    </w:p>
    <w:p>
      <w:pPr>
        <w:spacing w:line="360" w:lineRule="auto"/>
        <w:ind w:firstLine="420" w:firstLineChars="200"/>
      </w:pPr>
      <w:r>
        <w:t>内扣式接口以扣抓垂直朝下的位置，将接口的最低点离地面1.5M±0.05高度，然后自由跌落到混泥土地面上。反复进行5次后，检查接口是否断裂现象，并与相同口径的消防接口是否能正常操作。如消防接口跌落后出现断裂或不能正常操纵使用的，则判该产品为不合格，</w:t>
      </w:r>
      <w:r>
        <w:rPr>
          <w:bCs/>
        </w:rPr>
        <w:t>图3-3-2-37</w:t>
      </w:r>
      <w:r>
        <w:t>。</w:t>
      </w:r>
    </w:p>
    <w:p>
      <w:pPr>
        <w:spacing w:line="360" w:lineRule="auto"/>
        <w:ind w:firstLine="420" w:firstLineChars="200"/>
        <w:jc w:val="center"/>
      </w:pPr>
      <w:r>
        <w:drawing>
          <wp:inline distT="0" distB="0" distL="0" distR="0">
            <wp:extent cx="1876425" cy="3438525"/>
            <wp:effectExtent l="19050" t="0" r="9525" b="0"/>
            <wp:docPr id="1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
                    <pic:cNvPicPr>
                      <a:picLocks noChangeAspect="1" noChangeArrowheads="1"/>
                    </pic:cNvPicPr>
                  </pic:nvPicPr>
                  <pic:blipFill>
                    <a:blip r:embed="rId99"/>
                    <a:srcRect/>
                    <a:stretch>
                      <a:fillRect/>
                    </a:stretch>
                  </pic:blipFill>
                  <pic:spPr>
                    <a:xfrm>
                      <a:off x="0" y="0"/>
                      <a:ext cx="1876425" cy="3438525"/>
                    </a:xfrm>
                    <a:prstGeom prst="rect">
                      <a:avLst/>
                    </a:prstGeom>
                    <a:noFill/>
                    <a:ln w="9525">
                      <a:noFill/>
                      <a:miter lim="800000"/>
                      <a:headEnd/>
                      <a:tailEnd/>
                    </a:ln>
                  </pic:spPr>
                </pic:pic>
              </a:graphicData>
            </a:graphic>
          </wp:inline>
        </w:drawing>
      </w:r>
    </w:p>
    <w:p>
      <w:pPr>
        <w:spacing w:line="360" w:lineRule="auto"/>
        <w:jc w:val="center"/>
      </w:pPr>
      <w:r>
        <w:rPr>
          <w:bCs/>
        </w:rPr>
        <w:t>图3-3-2-37</w:t>
      </w:r>
      <w:r>
        <w:t>消防接口跌落试验</w:t>
      </w:r>
    </w:p>
    <w:p>
      <w:pPr>
        <w:spacing w:line="360" w:lineRule="auto"/>
        <w:ind w:firstLine="420" w:firstLineChars="200"/>
      </w:pPr>
      <w:r>
        <w:t>卡式接口和螺纹式接口从接口的轴线呈水平状态，将接口的最低点离地面1.5m±0.05m高度，然后自由跌落到混泥土地面上。反复进行5次后，检查接口是否断裂现象，并进行操作。如消防接口跌落后出现断裂或不能正常操纵使用的，则判如消防接口跌落跌后出现断裂或不能正常操纵使用的，则判该产品为不合格。</w:t>
      </w:r>
    </w:p>
    <w:p>
      <w:pPr>
        <w:spacing w:line="360" w:lineRule="auto"/>
        <w:ind w:firstLine="420" w:firstLineChars="200"/>
      </w:pPr>
    </w:p>
    <w:p>
      <w:pPr>
        <w:pStyle w:val="4"/>
        <w:spacing w:line="360" w:lineRule="auto"/>
        <w:jc w:val="center"/>
        <w:rPr>
          <w:rFonts w:ascii="Times New Roman" w:hAnsi="Times New Roman" w:eastAsia="华文仿宋"/>
          <w:b w:val="0"/>
          <w:color w:val="auto"/>
          <w:sz w:val="32"/>
          <w:szCs w:val="32"/>
        </w:rPr>
      </w:pPr>
      <w:bookmarkStart w:id="222" w:name="_Toc368351173"/>
      <w:bookmarkStart w:id="223" w:name="_Toc372320261"/>
      <w:bookmarkStart w:id="224" w:name="_Toc368249884"/>
      <w:bookmarkStart w:id="225" w:name="_Toc368350288"/>
      <w:bookmarkStart w:id="226" w:name="_Toc368240629"/>
      <w:r>
        <w:rPr>
          <w:rFonts w:ascii="Times New Roman" w:hAnsi="Times New Roman" w:eastAsia="华文仿宋"/>
          <w:b w:val="0"/>
          <w:color w:val="auto"/>
          <w:sz w:val="32"/>
          <w:szCs w:val="32"/>
        </w:rPr>
        <w:t>第三节  系统安装调试与检测验收</w:t>
      </w:r>
      <w:bookmarkEnd w:id="222"/>
      <w:bookmarkEnd w:id="223"/>
      <w:bookmarkEnd w:id="224"/>
      <w:bookmarkEnd w:id="225"/>
      <w:bookmarkEnd w:id="226"/>
    </w:p>
    <w:p>
      <w:pPr>
        <w:spacing w:line="360" w:lineRule="auto"/>
        <w:ind w:firstLine="420" w:firstLineChars="200"/>
      </w:pPr>
    </w:p>
    <w:p>
      <w:pPr>
        <w:spacing w:line="360" w:lineRule="auto"/>
        <w:ind w:firstLine="420" w:firstLineChars="200"/>
      </w:pPr>
      <w:r>
        <w:t>消火栓系统的安装调试、检测验收包括</w:t>
      </w:r>
      <w:r>
        <w:rPr>
          <w:szCs w:val="24"/>
        </w:rPr>
        <w:t>室、内外消火栓的施工、安装</w:t>
      </w:r>
      <w:r>
        <w:t>、系统检测、验收等内容。供水设施及其附属管道的安装、调试和检测、验收，参见本篇第二章第三节内容。</w:t>
      </w:r>
    </w:p>
    <w:p>
      <w:pPr>
        <w:spacing w:line="360" w:lineRule="auto"/>
        <w:ind w:firstLine="420" w:firstLineChars="200"/>
        <w:rPr>
          <w:rFonts w:eastAsia="黑体"/>
          <w:szCs w:val="28"/>
        </w:rPr>
      </w:pPr>
      <w:r>
        <w:rPr>
          <w:rFonts w:eastAsia="黑体"/>
          <w:szCs w:val="28"/>
        </w:rPr>
        <w:t>一、室外消火栓的安装调试与检测验收</w:t>
      </w:r>
    </w:p>
    <w:p>
      <w:pPr>
        <w:spacing w:line="360" w:lineRule="auto"/>
        <w:ind w:firstLine="420" w:firstLineChars="200"/>
        <w:rPr>
          <w:szCs w:val="24"/>
        </w:rPr>
      </w:pPr>
      <w:r>
        <w:rPr>
          <w:szCs w:val="24"/>
        </w:rPr>
        <w:t>（一）施工安装</w:t>
      </w:r>
    </w:p>
    <w:p>
      <w:pPr>
        <w:spacing w:line="360" w:lineRule="auto"/>
        <w:ind w:firstLine="420" w:firstLineChars="200"/>
      </w:pPr>
      <w:r>
        <w:t>1.安装准备</w:t>
      </w:r>
    </w:p>
    <w:p>
      <w:pPr>
        <w:spacing w:line="360" w:lineRule="auto"/>
        <w:ind w:firstLine="420" w:firstLineChars="200"/>
      </w:pPr>
      <w:r>
        <w:t>（1）认真熟悉图纸，结合现场情况复核管道的坐标、标高是否位置得当，如有问题，及时与设计人员研究解决，</w:t>
      </w:r>
      <w:r>
        <w:rPr>
          <w:bCs/>
        </w:rPr>
        <w:t>图3-3-3-1</w:t>
      </w:r>
      <w:r>
        <w:t>；</w:t>
      </w:r>
    </w:p>
    <w:p>
      <w:pPr>
        <w:spacing w:line="360" w:lineRule="auto"/>
        <w:ind w:firstLine="420" w:firstLineChars="200"/>
      </w:pPr>
      <w:r>
        <w:t>（2）检查预留及预埋是否正确，临时剔凿应与设计工建协调好；</w:t>
      </w:r>
    </w:p>
    <w:p>
      <w:pPr>
        <w:spacing w:line="360" w:lineRule="auto"/>
        <w:ind w:firstLine="420" w:firstLineChars="200"/>
      </w:pPr>
      <w:r>
        <w:t>（3）检查设备材料是否符合设计要求和质量标准；</w:t>
      </w:r>
    </w:p>
    <w:p>
      <w:pPr>
        <w:spacing w:line="360" w:lineRule="auto"/>
        <w:ind w:firstLine="420" w:firstLineChars="200"/>
      </w:pPr>
      <w:r>
        <w:t>（4）安排合理的施工顺序、避免工种交叉作业干扰，影响施工。</w:t>
      </w:r>
    </w:p>
    <w:p>
      <w:pPr>
        <w:spacing w:line="360" w:lineRule="auto"/>
        <w:ind w:firstLine="420" w:firstLineChars="200"/>
      </w:pPr>
      <w:r>
        <w:t>2.管道安装</w:t>
      </w:r>
    </w:p>
    <w:p>
      <w:pPr>
        <w:spacing w:line="360" w:lineRule="auto"/>
        <w:ind w:firstLine="420" w:firstLineChars="200"/>
      </w:pPr>
      <w:r>
        <w:t>（1）管道安装应根据设计要求使用管材，按压力要求选用管材；</w:t>
      </w:r>
    </w:p>
    <w:p>
      <w:pPr>
        <w:spacing w:line="360" w:lineRule="auto"/>
        <w:ind w:firstLine="420" w:firstLineChars="200"/>
      </w:pPr>
      <w:r>
        <w:t>（2）管道在焊接前应清除接口处的浮锈、污垢及油脂；</w:t>
      </w:r>
    </w:p>
    <w:p>
      <w:pPr>
        <w:spacing w:line="360" w:lineRule="auto"/>
        <w:ind w:firstLine="420" w:firstLineChars="200"/>
      </w:pPr>
      <w:r>
        <w:t>（3）室外消火栓安装前，管件内外壁均涂沥青冷底子油两遍，外壁需另回热沥青两遍，面漆一遍，埋入土中的法兰盘接口涂沥青冷底子油两遍，外壁需另加热沥青两遍，面漆一遍，埋入土中的法兰盘接口涂沥青冷底子油两遍，外壁需另加热沥青两遍，面漆一遍，埋入土中的法兰盘接口涂沥青冷底子油及热沥青两遍，并用沥青麻布包严，消火栓井内铁件也应涂热沥青防腐。</w:t>
      </w:r>
    </w:p>
    <w:p>
      <w:pPr>
        <w:spacing w:line="360" w:lineRule="auto"/>
        <w:jc w:val="center"/>
        <w:rPr>
          <w:sz w:val="24"/>
          <w:szCs w:val="24"/>
        </w:rPr>
      </w:pPr>
      <w:r>
        <w:rPr>
          <w:sz w:val="24"/>
          <w:szCs w:val="24"/>
        </w:rPr>
        <w:drawing>
          <wp:inline distT="0" distB="0" distL="0" distR="0">
            <wp:extent cx="5267325" cy="3590925"/>
            <wp:effectExtent l="19050" t="0" r="9525" b="0"/>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noChangeArrowheads="1"/>
                    </pic:cNvPicPr>
                  </pic:nvPicPr>
                  <pic:blipFill>
                    <a:blip r:embed="rId100"/>
                    <a:srcRect/>
                    <a:stretch>
                      <a:fillRect/>
                    </a:stretch>
                  </pic:blipFill>
                  <pic:spPr>
                    <a:xfrm>
                      <a:off x="0" y="0"/>
                      <a:ext cx="5267325" cy="3590925"/>
                    </a:xfrm>
                    <a:prstGeom prst="rect">
                      <a:avLst/>
                    </a:prstGeom>
                    <a:noFill/>
                    <a:ln w="9525">
                      <a:noFill/>
                      <a:miter lim="800000"/>
                      <a:headEnd/>
                      <a:tailEnd/>
                    </a:ln>
                  </pic:spPr>
                </pic:pic>
              </a:graphicData>
            </a:graphic>
          </wp:inline>
        </w:drawing>
      </w:r>
    </w:p>
    <w:p>
      <w:pPr>
        <w:spacing w:line="360" w:lineRule="auto"/>
        <w:jc w:val="center"/>
        <w:rPr>
          <w:sz w:val="24"/>
          <w:szCs w:val="24"/>
        </w:rPr>
      </w:pPr>
      <w:r>
        <w:rPr>
          <w:bCs/>
        </w:rPr>
        <w:t>图3-3-3-1</w:t>
      </w:r>
      <w:r>
        <w:rPr>
          <w:sz w:val="24"/>
          <w:szCs w:val="24"/>
        </w:rPr>
        <w:t xml:space="preserve">  室外地上消火栓的安装</w:t>
      </w:r>
    </w:p>
    <w:p>
      <w:pPr>
        <w:spacing w:line="360" w:lineRule="auto"/>
        <w:ind w:firstLine="420" w:firstLineChars="200"/>
        <w:outlineLvl w:val="0"/>
      </w:pPr>
      <w:r>
        <w:t>3.栓体安装</w:t>
      </w:r>
    </w:p>
    <w:p>
      <w:pPr>
        <w:spacing w:line="360" w:lineRule="auto"/>
        <w:ind w:firstLine="420" w:firstLineChars="200"/>
      </w:pPr>
      <w:r>
        <w:t>消火栓安装按国标01S201要求进行。消火栓安装位于人行道沿上1.0m处，采用钢制双盘短管调整高度，做内外防腐。</w:t>
      </w:r>
    </w:p>
    <w:p>
      <w:pPr>
        <w:spacing w:line="360" w:lineRule="auto"/>
        <w:ind w:firstLine="420" w:firstLineChars="200"/>
      </w:pPr>
      <w:r>
        <w:t>室外地上式消火栓安装时，消火栓顶距地面高为 0.64m， 立管应垂直、稳固、控制阀门井距消火栓不应超过 2.5m，消火栓弯管底部应设支墩或支座。</w:t>
      </w:r>
    </w:p>
    <w:p>
      <w:pPr>
        <w:spacing w:line="360" w:lineRule="auto"/>
        <w:ind w:firstLine="420" w:firstLineChars="200"/>
      </w:pPr>
      <w:r>
        <w:t>室外地下式消火栓应安装在消火栓井内，消火栓井一般用 MU7.5红砖、M7.5水泥砂浆砌筑。消火栓井内径不应小于1m。井内应设爬梯以方便阀门的维修。</w:t>
      </w:r>
    </w:p>
    <w:p>
      <w:pPr>
        <w:spacing w:line="360" w:lineRule="auto"/>
        <w:ind w:firstLine="420" w:firstLineChars="200"/>
      </w:pPr>
      <w:r>
        <w:t>消火栓与主管连接的三通或弯头下部位应带底座，坻座时应设混凝土支墩，支墩与三通，弯头底部用 M7.5水泥砂浆抹成八字托座。</w:t>
      </w:r>
    </w:p>
    <w:p>
      <w:pPr>
        <w:spacing w:line="360" w:lineRule="auto"/>
        <w:ind w:firstLine="420" w:firstLineChars="200"/>
        <w:rPr>
          <w:szCs w:val="24"/>
        </w:rPr>
      </w:pPr>
      <w:r>
        <w:t>消火栓井内供水主管底部距井底不应小于0.2m，消火栓顶部至井盖底距离最小不应小于0.2m，冬季室外温度低于-20</w:t>
      </w:r>
      <w:r>
        <w:rPr>
          <w:rFonts w:hint="eastAsia" w:ascii="宋体" w:hAnsi="宋体" w:cs="宋体"/>
        </w:rPr>
        <w:t>℃</w:t>
      </w:r>
      <w:r>
        <w:t>的地区，地下消火栓井口需作保温处理。</w:t>
      </w:r>
    </w:p>
    <w:p>
      <w:pPr>
        <w:spacing w:line="360" w:lineRule="auto"/>
        <w:ind w:firstLine="420" w:firstLineChars="200"/>
      </w:pPr>
      <w:r>
        <w:t xml:space="preserve">安装室外地上式消火栓时，其放水口应用粒径为20-30㎜的卵石做渗水层，铺设半径为500㎜，铺设厚度自地面下100㎜至槽底。铺设渗水层时，应保护好放水弯头，以免损坏。 </w:t>
      </w:r>
    </w:p>
    <w:p>
      <w:pPr>
        <w:spacing w:line="360" w:lineRule="auto"/>
        <w:ind w:firstLine="420" w:firstLineChars="200"/>
      </w:pPr>
      <w:r>
        <w:t>（二）检测验收</w:t>
      </w:r>
    </w:p>
    <w:p>
      <w:pPr>
        <w:spacing w:line="360" w:lineRule="auto"/>
        <w:ind w:firstLine="420" w:firstLineChars="200"/>
      </w:pPr>
      <w:r>
        <w:t>室外消火栓应符合下列规定：</w:t>
      </w:r>
    </w:p>
    <w:p>
      <w:pPr>
        <w:spacing w:line="360" w:lineRule="auto"/>
        <w:ind w:firstLine="420" w:firstLineChars="200"/>
      </w:pPr>
      <w:r>
        <w:t>1.室外消火栓的选型、规格、数量、安装位置应符合设计要求；</w:t>
      </w:r>
    </w:p>
    <w:p>
      <w:pPr>
        <w:spacing w:line="360" w:lineRule="auto"/>
        <w:ind w:firstLine="420" w:firstLineChars="200"/>
      </w:pPr>
      <w:r>
        <w:t>2.同一建筑物内设置的室外消火栓应采用统一规格的栓口及配件；</w:t>
      </w:r>
    </w:p>
    <w:p>
      <w:pPr>
        <w:spacing w:line="360" w:lineRule="auto"/>
        <w:ind w:firstLine="420" w:firstLineChars="200"/>
      </w:pPr>
      <w:r>
        <w:t>3.室外消火栓应设置明显的永久性固定标志；</w:t>
      </w:r>
    </w:p>
    <w:p>
      <w:pPr>
        <w:spacing w:line="360" w:lineRule="auto"/>
        <w:ind w:firstLine="420" w:firstLineChars="200"/>
      </w:pPr>
      <w:r>
        <w:t>4.室外消火栓水量及压力应满足要求；</w:t>
      </w:r>
    </w:p>
    <w:p>
      <w:pPr>
        <w:spacing w:line="360" w:lineRule="auto"/>
        <w:ind w:firstLine="420" w:firstLineChars="200"/>
        <w:outlineLvl w:val="0"/>
        <w:rPr>
          <w:rFonts w:eastAsia="黑体"/>
          <w:szCs w:val="28"/>
        </w:rPr>
      </w:pPr>
      <w:r>
        <w:rPr>
          <w:rFonts w:eastAsia="黑体"/>
          <w:szCs w:val="28"/>
        </w:rPr>
        <w:t>二、室内消火栓的安装调试与检测验收</w:t>
      </w:r>
    </w:p>
    <w:p>
      <w:pPr>
        <w:spacing w:line="360" w:lineRule="auto"/>
        <w:ind w:firstLine="420" w:firstLineChars="200"/>
        <w:rPr>
          <w:szCs w:val="24"/>
        </w:rPr>
      </w:pPr>
      <w:r>
        <w:rPr>
          <w:szCs w:val="24"/>
        </w:rPr>
        <w:t>（一）施工安装</w:t>
      </w:r>
    </w:p>
    <w:p>
      <w:pPr>
        <w:spacing w:line="360" w:lineRule="auto"/>
        <w:ind w:firstLine="420" w:firstLineChars="200"/>
      </w:pPr>
      <w:r>
        <w:t>1.安装准备</w:t>
      </w:r>
    </w:p>
    <w:p>
      <w:pPr>
        <w:spacing w:line="360" w:lineRule="auto"/>
        <w:ind w:firstLine="420" w:firstLineChars="200"/>
      </w:pPr>
      <w:r>
        <w:t>消火栓系统管材应根据设计要求选用，一般采用碳素钢管或无缝钢管，管材不得有弯曲、锈蚀、重皮及凹凸不平等现象。</w:t>
      </w:r>
    </w:p>
    <w:p>
      <w:pPr>
        <w:spacing w:line="360" w:lineRule="auto"/>
        <w:ind w:firstLine="420" w:firstLineChars="200"/>
      </w:pPr>
      <w:r>
        <w:t>消火栓箱体的规格类型应符合设计要求，箱体表面平整、光洁。金属箱体无锈蚀，划伤，箱门开启灵活。箱体方正，箱内配件齐全。栓阀外型规矩，无裂纹，启闭灵活，关闭严密，密封填料完好，有产品出厂合格证。</w:t>
      </w:r>
    </w:p>
    <w:p>
      <w:pPr>
        <w:spacing w:line="360" w:lineRule="auto"/>
        <w:ind w:firstLine="420" w:firstLineChars="200"/>
      </w:pPr>
      <w:r>
        <w:t>2.管道安装</w:t>
      </w:r>
    </w:p>
    <w:p>
      <w:pPr>
        <w:spacing w:line="360" w:lineRule="auto"/>
        <w:ind w:firstLine="420" w:firstLineChars="200"/>
      </w:pPr>
      <w:r>
        <w:t>管道在焊接前应清除接口处的浮锈、污垢及油脂。</w:t>
      </w:r>
    </w:p>
    <w:p>
      <w:pPr>
        <w:spacing w:line="360" w:lineRule="auto"/>
        <w:ind w:firstLine="420" w:firstLineChars="200"/>
      </w:pPr>
      <w:r>
        <w:t>当管子公称直径≤100mm时，应采用螺纹连接；当管子公称直径〉100mm时，可采用焊接或法兰连接。连接后均不得减少管道的通水横断面面积。</w:t>
      </w:r>
    </w:p>
    <w:p>
      <w:pPr>
        <w:spacing w:line="360" w:lineRule="auto"/>
        <w:ind w:firstLine="420" w:firstLineChars="200"/>
      </w:pPr>
      <w:r>
        <w:t>管道安装必须按图纸设计要求之轴线位置，标高进行定位放线。安装顺序一般是主干管、干管、分支管、横管、垂直管。</w:t>
      </w:r>
    </w:p>
    <w:p>
      <w:pPr>
        <w:spacing w:line="360" w:lineRule="auto"/>
        <w:ind w:firstLine="420" w:firstLineChars="200"/>
      </w:pPr>
      <w:r>
        <w:t>室内与走廊必须按图纸设计要求的天花高度，首先让主干管紧贴梁底走管，干管、分支管紧贴梁底或楼板底走管，横管、垂直管根据图纸及结合现场实际情况按规范布置，尽量做到美观合理。</w:t>
      </w:r>
    </w:p>
    <w:p>
      <w:pPr>
        <w:spacing w:line="360" w:lineRule="auto"/>
        <w:ind w:firstLine="420" w:firstLineChars="200"/>
      </w:pPr>
      <w:r>
        <w:t>管井的消防立管安装采用从下至上的安装方法，即管道从管井底部逐层驳接安装，直至立管全部安装完，并且固定至各层支架上。</w:t>
      </w:r>
    </w:p>
    <w:p>
      <w:pPr>
        <w:spacing w:line="360" w:lineRule="auto"/>
        <w:ind w:firstLine="420" w:firstLineChars="200"/>
      </w:pPr>
      <w:r>
        <w:t>管道穿梁及地下室剪力墙、水池等，应装设预埋套管。</w:t>
      </w:r>
    </w:p>
    <w:p>
      <w:pPr>
        <w:spacing w:line="360" w:lineRule="auto"/>
        <w:ind w:firstLine="420" w:firstLineChars="200"/>
      </w:pPr>
      <w:r>
        <w:t>当管道壁厚≤4mm，直径≤50mm时应采用气焊；壁厚≥4.5mm，直径大于70mm时采用电焊。</w:t>
      </w:r>
    </w:p>
    <w:p>
      <w:pPr>
        <w:spacing w:line="360" w:lineRule="auto"/>
        <w:ind w:firstLine="420" w:firstLineChars="200"/>
      </w:pPr>
      <w:r>
        <w:t>不同管径的管道焊接，连接时如两管径相差不超过小管径的15%，可将大管端部缩口与小管对焊。如果两管相差超过小管径15%，应采用变径管件焊接。</w:t>
      </w:r>
    </w:p>
    <w:p>
      <w:pPr>
        <w:spacing w:line="360" w:lineRule="auto"/>
        <w:ind w:firstLine="420" w:firstLineChars="200"/>
      </w:pPr>
      <w:r>
        <w:t>管道对口焊缝上不得开口焊接支管，焊口不得安装在支吊架位置上。</w:t>
      </w:r>
    </w:p>
    <w:p>
      <w:pPr>
        <w:spacing w:line="360" w:lineRule="auto"/>
        <w:ind w:firstLine="420" w:firstLineChars="200"/>
      </w:pPr>
      <w:r>
        <w:t>管道穿墙处不得有接口；管道穿过伸缩缝处应有抗变形措施。</w:t>
      </w:r>
    </w:p>
    <w:p>
      <w:pPr>
        <w:spacing w:line="360" w:lineRule="auto"/>
        <w:ind w:firstLine="420" w:firstLineChars="200"/>
      </w:pPr>
      <w:r>
        <w:t>碳素钢管开口焊接时要错开焊缝，并使焊缝朝向易观察和维修的方向上。</w:t>
      </w:r>
    </w:p>
    <w:p>
      <w:pPr>
        <w:spacing w:line="360" w:lineRule="auto"/>
        <w:ind w:firstLine="420" w:firstLineChars="200"/>
      </w:pPr>
      <w:r>
        <w:t>管道焊接时先点焊三点以上，然后检查预留口位置、方向、变径等无误后，找直找正再焊接，紧固卡件，拆掉临时固定件。</w:t>
      </w:r>
    </w:p>
    <w:p>
      <w:pPr>
        <w:spacing w:line="360" w:lineRule="auto"/>
        <w:ind w:firstLine="420" w:firstLineChars="200"/>
      </w:pPr>
      <w:r>
        <w:t>管网安装完毕后，应对其进行强度试验、冲洗和严密性试验；</w:t>
      </w:r>
    </w:p>
    <w:p>
      <w:pPr>
        <w:spacing w:line="360" w:lineRule="auto"/>
        <w:ind w:firstLine="420" w:firstLineChars="200"/>
      </w:pPr>
      <w:r>
        <w:t>水压强度试验的测试点应设在系统管网的最低点。对管网注水时，应将管网内的空气排净，并应缓慢升压，达到试验压力后，稳压30min后，管网应无泄漏、无变形，且压力降不应大于0.05MPa。</w:t>
      </w:r>
    </w:p>
    <w:p>
      <w:pPr>
        <w:spacing w:line="360" w:lineRule="auto"/>
        <w:ind w:firstLine="420" w:firstLineChars="200"/>
      </w:pPr>
      <w:r>
        <w:t>管网冲洗应在试压合格后分段进行。冲洗顺序应先室外，后室内；先地下，后地上；室内部分的冲洗应按配水干管、配水管、配水支管的顺序进行；管网冲洗结束后，应将管网内的水排除干净。</w:t>
      </w:r>
    </w:p>
    <w:p>
      <w:pPr>
        <w:spacing w:line="360" w:lineRule="auto"/>
        <w:ind w:firstLine="420" w:firstLineChars="200"/>
      </w:pPr>
      <w:r>
        <w:t>水压严密性试验应在水压强度试验和管网冲洗合格后进行。试验压力应为设计工作压力，稳压24h，应无泄漏。</w:t>
      </w:r>
    </w:p>
    <w:p>
      <w:pPr>
        <w:spacing w:line="360" w:lineRule="auto"/>
        <w:ind w:firstLine="420" w:firstLineChars="200"/>
        <w:outlineLvl w:val="0"/>
      </w:pPr>
      <w:r>
        <w:t>3.栓体及配件安装</w:t>
      </w:r>
    </w:p>
    <w:p>
      <w:pPr>
        <w:spacing w:line="360" w:lineRule="auto"/>
        <w:ind w:firstLine="420" w:firstLineChars="200"/>
      </w:pPr>
      <w:r>
        <w:t>消火栓箱体要符合设计要求（其材质有铁和铝合金等）。产品均应有质量合格证明文件方可使用。</w:t>
      </w:r>
    </w:p>
    <w:p>
      <w:pPr>
        <w:spacing w:line="360" w:lineRule="auto"/>
        <w:ind w:firstLine="420" w:firstLineChars="200"/>
      </w:pPr>
      <w:r>
        <w:t>消火栓支管要以栓阀的坐标，标高来定位，然后稳固消火栓箱，箱体找正稳固后再把栓阀安装好，当栓阀侧装在箱内时应在箱门开启的一侧，箱门开后应灵活。</w:t>
      </w:r>
    </w:p>
    <w:p>
      <w:pPr>
        <w:spacing w:line="360" w:lineRule="auto"/>
        <w:ind w:firstLine="420" w:firstLineChars="200"/>
      </w:pPr>
      <w:r>
        <w:t>消火栓箱体安装在轻体隔墙上应有加固措施。</w:t>
      </w:r>
    </w:p>
    <w:p>
      <w:pPr>
        <w:spacing w:line="360" w:lineRule="auto"/>
        <w:ind w:firstLine="420" w:firstLineChars="200"/>
      </w:pPr>
      <w:r>
        <w:t>箱体配件安装应在交工前进行。消防水龙带应折好放在挂架上或卷实、盘紧放在箱内；消防水枪要竖放在箱体内侧，自救式水枪和软管应放在挂卡上或放在箱底部。消防水龙带与水枪，快速接头的连接，一般用14</w:t>
      </w:r>
      <w:r>
        <w:rPr>
          <w:vertAlign w:val="superscript"/>
        </w:rPr>
        <w:t>#</w:t>
      </w:r>
      <w:r>
        <w:t>铅丝绑扎两道，每道不少于两圈，使用卡箍时，在里侧加一道铅丝。设有电控按钮时，应注意与电器专业配合施工。</w:t>
      </w:r>
    </w:p>
    <w:p>
      <w:pPr>
        <w:spacing w:line="360" w:lineRule="auto"/>
        <w:ind w:firstLine="420" w:firstLineChars="200"/>
      </w:pPr>
      <w:r>
        <w:t>管道支、吊架的安装间距，材料选择，必须严格按照规定要求和施工图纸的规定，接口缝距支吊连接缘不应小于50mm，焊缝不得放在墙内。</w:t>
      </w:r>
    </w:p>
    <w:p>
      <w:pPr>
        <w:spacing w:line="360" w:lineRule="auto"/>
        <w:ind w:firstLine="420" w:firstLineChars="200"/>
      </w:pPr>
      <w:r>
        <w:t>阀门的安装：应紧固、严密，与管道中心垂直，操作机构灵活准确。</w:t>
      </w:r>
    </w:p>
    <w:p>
      <w:pPr>
        <w:spacing w:line="360" w:lineRule="auto"/>
        <w:ind w:firstLine="420" w:firstLineChars="200"/>
        <w:rPr>
          <w:szCs w:val="24"/>
        </w:rPr>
      </w:pPr>
      <w:r>
        <w:rPr>
          <w:szCs w:val="24"/>
        </w:rPr>
        <w:t>（二）检测验收</w:t>
      </w:r>
    </w:p>
    <w:p>
      <w:pPr>
        <w:spacing w:line="360" w:lineRule="auto"/>
        <w:ind w:firstLine="420" w:firstLineChars="200"/>
      </w:pPr>
      <w:r>
        <w:t>1.室内消火栓应符合下列规定：</w:t>
      </w:r>
    </w:p>
    <w:p>
      <w:pPr>
        <w:spacing w:line="360" w:lineRule="auto"/>
        <w:ind w:firstLine="420" w:firstLineChars="200"/>
      </w:pPr>
      <w:r>
        <w:t>（1）室内消火栓的选型、规格应符合设计要求；</w:t>
      </w:r>
    </w:p>
    <w:p>
      <w:pPr>
        <w:spacing w:line="360" w:lineRule="auto"/>
        <w:ind w:firstLine="420" w:firstLineChars="200"/>
      </w:pPr>
      <w:r>
        <w:t>（2）同一建筑物内设置的消火栓应采用统一规格的栓口、水枪和水带及配件；</w:t>
      </w:r>
    </w:p>
    <w:p>
      <w:pPr>
        <w:spacing w:line="360" w:lineRule="auto"/>
        <w:ind w:firstLine="420" w:firstLineChars="200"/>
        <w:outlineLvl w:val="0"/>
      </w:pPr>
      <w:r>
        <w:t>（3）试验用消火栓栓口处应设置压力表；</w:t>
      </w:r>
    </w:p>
    <w:p>
      <w:pPr>
        <w:spacing w:line="360" w:lineRule="auto"/>
        <w:ind w:firstLine="420" w:firstLineChars="200"/>
      </w:pPr>
      <w:r>
        <w:t>（4）室内消火栓处应设置直接启动消防水泵的按钮，并设按钮保护设施，与按钮相连接的控制线应穿管保护；</w:t>
      </w:r>
    </w:p>
    <w:p>
      <w:pPr>
        <w:spacing w:line="360" w:lineRule="auto"/>
        <w:ind w:firstLine="420" w:firstLineChars="200"/>
        <w:outlineLvl w:val="0"/>
      </w:pPr>
      <w:r>
        <w:t>（5）当消火栓设置减压装置时，应检查减压装置应符合设计要求；</w:t>
      </w:r>
    </w:p>
    <w:p>
      <w:pPr>
        <w:spacing w:line="360" w:lineRule="auto"/>
        <w:ind w:firstLine="420" w:firstLineChars="200"/>
      </w:pPr>
      <w:r>
        <w:t>（6）室内消火栓应设置明显的永久性固定标志；</w:t>
      </w:r>
    </w:p>
    <w:p>
      <w:pPr>
        <w:spacing w:line="360" w:lineRule="auto"/>
        <w:ind w:firstLine="420" w:firstLineChars="200"/>
      </w:pPr>
      <w:r>
        <w:t>2.消火栓箱应符合下列规定：</w:t>
      </w:r>
    </w:p>
    <w:p>
      <w:pPr>
        <w:spacing w:line="360" w:lineRule="auto"/>
        <w:ind w:firstLine="420" w:firstLineChars="200"/>
      </w:pPr>
      <w:r>
        <w:t>（1）栓口出水方向宜向下或与设置消火栓的墙面成90°角，栓口不应安装在门轴侧；</w:t>
      </w:r>
    </w:p>
    <w:p>
      <w:pPr>
        <w:spacing w:line="360" w:lineRule="auto"/>
        <w:ind w:firstLine="420" w:firstLineChars="200"/>
      </w:pPr>
      <w:r>
        <w:t>（2）如设计未要求，栓口中心距地面应为1.1m，但每栋建筑物应一致，允许偏差+-20mm；</w:t>
      </w:r>
    </w:p>
    <w:p>
      <w:pPr>
        <w:spacing w:line="360" w:lineRule="auto"/>
        <w:ind w:firstLine="420" w:firstLineChars="200"/>
      </w:pPr>
      <w:r>
        <w:t>（3）阀门的设置位置应便于操作使用，阀门的中心距箱侧面为140mm， 距箱后内表面为100mm，允许偏差+-5mm；</w:t>
      </w:r>
    </w:p>
    <w:p>
      <w:pPr>
        <w:spacing w:line="360" w:lineRule="auto"/>
        <w:ind w:firstLine="420" w:firstLineChars="200"/>
        <w:outlineLvl w:val="0"/>
      </w:pPr>
      <w:r>
        <w:t>（4）室内消火栓箱的安装应平正、牢固，暗装的消火栓箱不能破坏隔墙的耐火等级；</w:t>
      </w:r>
    </w:p>
    <w:p>
      <w:pPr>
        <w:spacing w:line="360" w:lineRule="auto"/>
        <w:ind w:firstLine="420" w:firstLineChars="200"/>
      </w:pPr>
      <w:r>
        <w:t>（5）消火栓箱体安装的垂直度允许偏差为+-3mm；</w:t>
      </w:r>
    </w:p>
    <w:p>
      <w:pPr>
        <w:spacing w:line="360" w:lineRule="auto"/>
        <w:ind w:firstLine="420" w:firstLineChars="200"/>
      </w:pPr>
      <w:r>
        <w:t>（6）消火栓箱门的开启不应小于160度；</w:t>
      </w:r>
    </w:p>
    <w:p>
      <w:pPr>
        <w:spacing w:line="360" w:lineRule="auto"/>
        <w:ind w:firstLine="420" w:firstLineChars="200"/>
      </w:pPr>
      <w:r>
        <w:t>（7）不论消火栓箱的安装型式如何（明装、暗装、半暗装），不能影响疏散宽度。</w:t>
      </w:r>
    </w:p>
    <w:p>
      <w:pPr>
        <w:spacing w:line="360" w:lineRule="auto"/>
      </w:pPr>
    </w:p>
    <w:p>
      <w:pPr>
        <w:pStyle w:val="4"/>
        <w:jc w:val="center"/>
        <w:rPr>
          <w:rFonts w:ascii="Times New Roman" w:hAnsi="Times New Roman" w:eastAsia="华文仿宋"/>
          <w:b w:val="0"/>
          <w:color w:val="auto"/>
          <w:sz w:val="32"/>
          <w:szCs w:val="32"/>
        </w:rPr>
      </w:pPr>
      <w:bookmarkStart w:id="227" w:name="_Toc372320262"/>
      <w:bookmarkStart w:id="228" w:name="_Toc368240630"/>
      <w:bookmarkStart w:id="229" w:name="_Toc368351174"/>
      <w:bookmarkStart w:id="230" w:name="_Toc368350289"/>
      <w:bookmarkStart w:id="231" w:name="_Toc368249885"/>
      <w:r>
        <w:rPr>
          <w:rFonts w:ascii="Times New Roman" w:hAnsi="Times New Roman" w:eastAsia="华文仿宋"/>
          <w:b w:val="0"/>
          <w:color w:val="auto"/>
          <w:sz w:val="32"/>
          <w:szCs w:val="32"/>
        </w:rPr>
        <w:t>第四节  系统维护管理</w:t>
      </w:r>
      <w:bookmarkEnd w:id="227"/>
      <w:bookmarkEnd w:id="228"/>
      <w:bookmarkEnd w:id="229"/>
      <w:bookmarkEnd w:id="230"/>
      <w:bookmarkEnd w:id="231"/>
    </w:p>
    <w:p>
      <w:pPr>
        <w:spacing w:line="360" w:lineRule="auto"/>
        <w:ind w:firstLine="420" w:firstLineChars="200"/>
      </w:pPr>
    </w:p>
    <w:p>
      <w:pPr>
        <w:spacing w:line="360" w:lineRule="auto"/>
        <w:ind w:firstLine="420" w:firstLineChars="200"/>
      </w:pPr>
      <w:r>
        <w:t>消火栓系统的维护管理是确保系统正常完好、有效使用的基本保障。维护管理人员经过消防专业培训后应熟悉消火栓系统的相关原理、性能和操作维护方法。</w:t>
      </w:r>
    </w:p>
    <w:p>
      <w:pPr>
        <w:spacing w:line="360" w:lineRule="auto"/>
        <w:ind w:firstLine="420" w:firstLineChars="200"/>
        <w:outlineLvl w:val="0"/>
      </w:pPr>
      <w:r>
        <w:t>一、室外消火栓系统的维护管理</w:t>
      </w:r>
    </w:p>
    <w:p>
      <w:pPr>
        <w:spacing w:line="360" w:lineRule="auto"/>
        <w:ind w:firstLine="420" w:firstLineChars="200"/>
        <w:rPr>
          <w:bCs/>
        </w:rPr>
      </w:pPr>
      <w:r>
        <w:rPr>
          <w:bCs/>
        </w:rPr>
        <w:t xml:space="preserve">室外消火栓包括地下消火栓和地上消火栓两种类型，应分别进行检查。   </w:t>
      </w:r>
    </w:p>
    <w:p>
      <w:pPr>
        <w:spacing w:line="360" w:lineRule="auto"/>
        <w:ind w:firstLine="420" w:firstLineChars="200"/>
        <w:outlineLvl w:val="0"/>
        <w:rPr>
          <w:bCs/>
        </w:rPr>
      </w:pPr>
      <w:r>
        <w:rPr>
          <w:szCs w:val="24"/>
        </w:rPr>
        <w:t>（一）地下消火栓的维护管理</w:t>
      </w:r>
    </w:p>
    <w:p>
      <w:pPr>
        <w:spacing w:line="360" w:lineRule="auto"/>
        <w:ind w:firstLine="420" w:firstLineChars="200"/>
        <w:rPr>
          <w:bCs/>
        </w:rPr>
      </w:pPr>
      <w:r>
        <w:rPr>
          <w:bCs/>
        </w:rPr>
        <w:t xml:space="preserve">地下消火栓应每季度进行一次检查保养，其内容主要包括：   </w:t>
      </w:r>
    </w:p>
    <w:p>
      <w:pPr>
        <w:spacing w:line="360" w:lineRule="auto"/>
        <w:ind w:firstLine="420" w:firstLineChars="200"/>
        <w:rPr>
          <w:bCs/>
        </w:rPr>
      </w:pPr>
      <w:r>
        <w:rPr>
          <w:bCs/>
        </w:rPr>
        <w:t>1</w:t>
      </w:r>
      <w:r>
        <w:t>.</w:t>
      </w:r>
      <w:r>
        <w:rPr>
          <w:bCs/>
        </w:rPr>
        <w:t xml:space="preserve">用专用扳手转动消火栓启闭杆，观察其灵活性。必要时加注润滑油。   </w:t>
      </w:r>
    </w:p>
    <w:p>
      <w:pPr>
        <w:spacing w:line="360" w:lineRule="auto"/>
        <w:ind w:firstLine="420" w:firstLineChars="200"/>
        <w:rPr>
          <w:bCs/>
        </w:rPr>
      </w:pPr>
      <w:r>
        <w:rPr>
          <w:bCs/>
        </w:rPr>
        <w:t>2</w:t>
      </w:r>
      <w:r>
        <w:t>.</w:t>
      </w:r>
      <w:r>
        <w:rPr>
          <w:bCs/>
        </w:rPr>
        <w:t xml:space="preserve">检查橡胶垫圈等密封件有无损坏、老化或丢失等情况。   </w:t>
      </w:r>
    </w:p>
    <w:p>
      <w:pPr>
        <w:spacing w:line="360" w:lineRule="auto"/>
        <w:ind w:firstLine="420" w:firstLineChars="200"/>
        <w:rPr>
          <w:bCs/>
        </w:rPr>
      </w:pPr>
      <w:r>
        <w:rPr>
          <w:bCs/>
        </w:rPr>
        <w:t>3</w:t>
      </w:r>
      <w:r>
        <w:t>.</w:t>
      </w:r>
      <w:r>
        <w:rPr>
          <w:bCs/>
        </w:rPr>
        <w:t xml:space="preserve">检查栓体外表油漆有无脱落，有无锈蚀，如有应及时修补。   </w:t>
      </w:r>
    </w:p>
    <w:p>
      <w:pPr>
        <w:spacing w:line="360" w:lineRule="auto"/>
        <w:ind w:firstLine="420" w:firstLineChars="200"/>
        <w:rPr>
          <w:bCs/>
        </w:rPr>
      </w:pPr>
      <w:r>
        <w:rPr>
          <w:bCs/>
        </w:rPr>
        <w:t>4</w:t>
      </w:r>
      <w:r>
        <w:t>.</w:t>
      </w:r>
      <w:r>
        <w:rPr>
          <w:bCs/>
        </w:rPr>
        <w:t xml:space="preserve">入冬前检查消火栓的防冻设施是否完好。   </w:t>
      </w:r>
    </w:p>
    <w:p>
      <w:pPr>
        <w:spacing w:line="360" w:lineRule="auto"/>
        <w:ind w:firstLine="420" w:firstLineChars="200"/>
        <w:rPr>
          <w:bCs/>
        </w:rPr>
      </w:pPr>
      <w:r>
        <w:rPr>
          <w:bCs/>
        </w:rPr>
        <w:t>5</w:t>
      </w:r>
      <w:r>
        <w:t>.</w:t>
      </w:r>
      <w:r>
        <w:rPr>
          <w:bCs/>
        </w:rPr>
        <w:t xml:space="preserve">重点部位消火栓，每年应逐一进行一次出水试验，出水应满足压力要求，我们在检查中可使用压力表测试管网压力，或者连接水带作射水试验，检查管网压力是否正常。   </w:t>
      </w:r>
    </w:p>
    <w:p>
      <w:pPr>
        <w:spacing w:line="360" w:lineRule="auto"/>
        <w:ind w:firstLine="420" w:firstLineChars="200"/>
        <w:rPr>
          <w:bCs/>
        </w:rPr>
      </w:pPr>
      <w:r>
        <w:rPr>
          <w:bCs/>
        </w:rPr>
        <w:t>6</w:t>
      </w:r>
      <w:r>
        <w:t>.</w:t>
      </w:r>
      <w:r>
        <w:rPr>
          <w:bCs/>
        </w:rPr>
        <w:t xml:space="preserve">随时消除消火栓井周围及井内可能积存杂物。   </w:t>
      </w:r>
    </w:p>
    <w:p>
      <w:pPr>
        <w:spacing w:line="360" w:lineRule="auto"/>
        <w:ind w:firstLine="420" w:firstLineChars="200"/>
        <w:rPr>
          <w:bCs/>
        </w:rPr>
      </w:pPr>
      <w:r>
        <w:rPr>
          <w:bCs/>
        </w:rPr>
        <w:t>7</w:t>
      </w:r>
      <w:r>
        <w:t>.</w:t>
      </w:r>
      <w:r>
        <w:rPr>
          <w:bCs/>
        </w:rPr>
        <w:t xml:space="preserve">地下消火栓应有明显标志，要保持室外消火栓配套器材和标志的完整有效。   </w:t>
      </w:r>
    </w:p>
    <w:p>
      <w:pPr>
        <w:spacing w:line="360" w:lineRule="auto"/>
        <w:ind w:firstLine="420" w:firstLineChars="200"/>
        <w:rPr>
          <w:bCs/>
        </w:rPr>
      </w:pPr>
      <w:r>
        <w:t xml:space="preserve">（二）地上消火栓的维护管理  </w:t>
      </w:r>
      <w:r>
        <w:rPr>
          <w:bCs/>
        </w:rPr>
        <w:t xml:space="preserve"> </w:t>
      </w:r>
    </w:p>
    <w:p>
      <w:pPr>
        <w:spacing w:line="360" w:lineRule="auto"/>
        <w:ind w:firstLine="420" w:firstLineChars="200"/>
        <w:rPr>
          <w:bCs/>
        </w:rPr>
      </w:pPr>
      <w:r>
        <w:rPr>
          <w:bCs/>
        </w:rPr>
        <w:t>1</w:t>
      </w:r>
      <w:r>
        <w:t>.</w:t>
      </w:r>
      <w:r>
        <w:rPr>
          <w:bCs/>
        </w:rPr>
        <w:t xml:space="preserve">用专用扳手转动消火栓启动杆，检查其灵活性，必要时加注润滑油。   </w:t>
      </w:r>
    </w:p>
    <w:p>
      <w:pPr>
        <w:spacing w:line="360" w:lineRule="auto"/>
        <w:ind w:firstLine="420" w:firstLineChars="200"/>
        <w:rPr>
          <w:bCs/>
        </w:rPr>
      </w:pPr>
      <w:r>
        <w:rPr>
          <w:bCs/>
        </w:rPr>
        <w:t>2</w:t>
      </w:r>
      <w:r>
        <w:t>.</w:t>
      </w:r>
      <w:r>
        <w:rPr>
          <w:bCs/>
        </w:rPr>
        <w:t xml:space="preserve">检查出水口闷盖是否密封，有无缺损。   </w:t>
      </w:r>
    </w:p>
    <w:p>
      <w:pPr>
        <w:spacing w:line="360" w:lineRule="auto"/>
        <w:ind w:firstLine="420" w:firstLineChars="200"/>
        <w:rPr>
          <w:bCs/>
        </w:rPr>
      </w:pPr>
      <w:r>
        <w:rPr>
          <w:bCs/>
        </w:rPr>
        <w:t>3</w:t>
      </w:r>
      <w:r>
        <w:t>.</w:t>
      </w:r>
      <w:r>
        <w:rPr>
          <w:bCs/>
        </w:rPr>
        <w:t xml:space="preserve">检查栓体外表油漆有无剥落，有无锈蚀，如有应及时修补。   </w:t>
      </w:r>
    </w:p>
    <w:p>
      <w:pPr>
        <w:spacing w:line="360" w:lineRule="auto"/>
        <w:ind w:firstLine="420" w:firstLineChars="200"/>
        <w:rPr>
          <w:bCs/>
        </w:rPr>
      </w:pPr>
      <w:r>
        <w:rPr>
          <w:bCs/>
        </w:rPr>
        <w:t>4</w:t>
      </w:r>
      <w:r>
        <w:t>.</w:t>
      </w:r>
      <w:r>
        <w:rPr>
          <w:bCs/>
        </w:rPr>
        <w:t xml:space="preserve">每年开春后入冬前对地上消火栓逐一进行出水试验。出水应满足压力要求，我们在检查中可使用压力表测试管网压力，或者连接水带作射水试验，检查管网压力是否正常。   </w:t>
      </w:r>
    </w:p>
    <w:p>
      <w:pPr>
        <w:spacing w:line="360" w:lineRule="auto"/>
        <w:ind w:firstLine="420" w:firstLineChars="200"/>
        <w:rPr>
          <w:bCs/>
        </w:rPr>
      </w:pPr>
      <w:r>
        <w:rPr>
          <w:bCs/>
        </w:rPr>
        <w:t>5</w:t>
      </w:r>
      <w:r>
        <w:t>.</w:t>
      </w:r>
      <w:r>
        <w:rPr>
          <w:bCs/>
        </w:rPr>
        <w:t xml:space="preserve">定期检查消火栓前端阀门井。   </w:t>
      </w:r>
    </w:p>
    <w:p>
      <w:pPr>
        <w:spacing w:line="360" w:lineRule="auto"/>
        <w:ind w:firstLine="420" w:firstLineChars="200"/>
        <w:rPr>
          <w:bCs/>
        </w:rPr>
      </w:pPr>
      <w:r>
        <w:rPr>
          <w:bCs/>
        </w:rPr>
        <w:t>6</w:t>
      </w:r>
      <w:r>
        <w:t>.</w:t>
      </w:r>
      <w:r>
        <w:rPr>
          <w:bCs/>
        </w:rPr>
        <w:t xml:space="preserve">保持配套器材的完备有效，无遮挡。 </w:t>
      </w:r>
    </w:p>
    <w:p>
      <w:pPr>
        <w:spacing w:line="360" w:lineRule="auto"/>
        <w:ind w:firstLine="420" w:firstLineChars="200"/>
        <w:rPr>
          <w:bCs/>
        </w:rPr>
      </w:pPr>
      <w:r>
        <w:rPr>
          <w:bCs/>
        </w:rPr>
        <w:t>室外消火栓系统的检查除上述内容外，还应包括与有关单位联合进行的消防水泵、消防水池的一般性检查，如经常检查消防水泵各种闸阀是否处于正常状态，消防水池水位是否符合要求。</w:t>
      </w:r>
    </w:p>
    <w:p>
      <w:pPr>
        <w:spacing w:line="360" w:lineRule="auto"/>
        <w:ind w:firstLine="420" w:firstLineChars="200"/>
        <w:outlineLvl w:val="0"/>
        <w:rPr>
          <w:rFonts w:eastAsia="黑体"/>
          <w:szCs w:val="28"/>
        </w:rPr>
      </w:pPr>
      <w:r>
        <w:rPr>
          <w:rFonts w:eastAsia="黑体"/>
          <w:szCs w:val="28"/>
        </w:rPr>
        <w:t>二、室内消火栓系统的维护管理</w:t>
      </w:r>
    </w:p>
    <w:p>
      <w:pPr>
        <w:spacing w:line="360" w:lineRule="auto"/>
        <w:ind w:firstLine="420" w:firstLineChars="200"/>
        <w:outlineLvl w:val="0"/>
      </w:pPr>
      <w:r>
        <w:t>（一）室内消火栓的维护管理</w:t>
      </w:r>
    </w:p>
    <w:p>
      <w:pPr>
        <w:spacing w:line="360" w:lineRule="auto"/>
        <w:ind w:firstLine="420" w:firstLineChars="200"/>
        <w:rPr>
          <w:bCs/>
        </w:rPr>
      </w:pPr>
      <w:r>
        <w:rPr>
          <w:bCs/>
        </w:rPr>
        <w:t>室内消火栓箱内应经常保持清洁、干燥，防止锈蚀、碰伤或其它损坏。每半年至少进行一次全面的检查维修。主要内容有：</w:t>
      </w:r>
    </w:p>
    <w:p>
      <w:pPr>
        <w:spacing w:line="360" w:lineRule="auto"/>
        <w:ind w:firstLine="420" w:firstLineChars="200"/>
      </w:pPr>
      <w:r>
        <w:t>1.检查消火栓和消防卷盘供水闸阀是否渗漏水，若渗漏水及时更换密封圈；</w:t>
      </w:r>
    </w:p>
    <w:p>
      <w:pPr>
        <w:spacing w:line="360" w:lineRule="auto"/>
        <w:ind w:firstLine="420" w:firstLineChars="200"/>
        <w:rPr>
          <w:bCs/>
        </w:rPr>
      </w:pPr>
      <w:r>
        <w:rPr>
          <w:bCs/>
        </w:rPr>
        <w:t>2</w:t>
      </w:r>
      <w:r>
        <w:t>.</w:t>
      </w:r>
      <w:r>
        <w:rPr>
          <w:bCs/>
        </w:rPr>
        <w:t>对消防水枪、水带、消防卷盘及其它进行检查，全部附件应齐全完好，卷盘转动灵活；</w:t>
      </w:r>
    </w:p>
    <w:p>
      <w:pPr>
        <w:spacing w:line="360" w:lineRule="auto"/>
        <w:ind w:firstLine="420" w:firstLineChars="200"/>
      </w:pPr>
      <w:r>
        <w:t>3.检查报警按钮、指示灯及控制线路，应功能正常、无故障；</w:t>
      </w:r>
    </w:p>
    <w:p>
      <w:pPr>
        <w:spacing w:line="360" w:lineRule="auto"/>
        <w:ind w:firstLine="420" w:firstLineChars="200"/>
        <w:rPr>
          <w:bCs/>
        </w:rPr>
      </w:pPr>
      <w:r>
        <w:rPr>
          <w:bCs/>
        </w:rPr>
        <w:t>4</w:t>
      </w:r>
      <w:r>
        <w:t>.</w:t>
      </w:r>
      <w:r>
        <w:rPr>
          <w:bCs/>
        </w:rPr>
        <w:t>消火栓箱及箱内装配的部件外观无破损、涂层无脱落，箱门玻璃完好无缺；</w:t>
      </w:r>
    </w:p>
    <w:p>
      <w:pPr>
        <w:spacing w:line="360" w:lineRule="auto"/>
        <w:ind w:firstLine="420" w:firstLineChars="200"/>
        <w:rPr>
          <w:bCs/>
        </w:rPr>
      </w:pPr>
      <w:r>
        <w:rPr>
          <w:bCs/>
        </w:rPr>
        <w:t>5</w:t>
      </w:r>
      <w:r>
        <w:t>.</w:t>
      </w:r>
      <w:r>
        <w:rPr>
          <w:bCs/>
        </w:rPr>
        <w:t>对消火栓、供水阀门及消防卷盘等所有转动部位应定期加注润滑油。</w:t>
      </w:r>
    </w:p>
    <w:p>
      <w:pPr>
        <w:spacing w:line="360" w:lineRule="auto"/>
        <w:ind w:firstLine="420" w:firstLineChars="200"/>
        <w:rPr>
          <w:szCs w:val="24"/>
        </w:rPr>
      </w:pPr>
      <w:r>
        <w:rPr>
          <w:szCs w:val="24"/>
        </w:rPr>
        <w:t>（二）供水管路的维护管理</w:t>
      </w:r>
    </w:p>
    <w:p>
      <w:pPr>
        <w:spacing w:line="360" w:lineRule="auto"/>
        <w:ind w:firstLine="420" w:firstLineChars="200"/>
        <w:rPr>
          <w:bCs/>
        </w:rPr>
      </w:pPr>
      <w:r>
        <w:t>室外阀门井中，进水管上的控制阀门应每个季度检查一次，核实其处于全开启状态。系统上所有的控制阀门均应采用铅封或锁链固定在开启或规定的状态。每月应对铅封、锁链进行一次检查，当有破坏或损坏时应及时修理更换。</w:t>
      </w:r>
    </w:p>
    <w:p>
      <w:pPr>
        <w:spacing w:line="360" w:lineRule="auto"/>
        <w:ind w:firstLine="420" w:firstLineChars="200"/>
        <w:rPr>
          <w:bCs/>
        </w:rPr>
      </w:pPr>
      <w:r>
        <w:rPr>
          <w:bCs/>
        </w:rPr>
        <w:t>1</w:t>
      </w:r>
      <w:r>
        <w:t>.</w:t>
      </w:r>
      <w:r>
        <w:rPr>
          <w:bCs/>
        </w:rPr>
        <w:t>对管路进行外观检查，若有腐蚀、机械损伤等及时修复；</w:t>
      </w:r>
    </w:p>
    <w:p>
      <w:pPr>
        <w:spacing w:line="360" w:lineRule="auto"/>
        <w:ind w:firstLine="420" w:firstLineChars="200"/>
        <w:rPr>
          <w:bCs/>
        </w:rPr>
      </w:pPr>
      <w:r>
        <w:rPr>
          <w:bCs/>
        </w:rPr>
        <w:t>2</w:t>
      </w:r>
      <w:r>
        <w:t>.</w:t>
      </w:r>
      <w:r>
        <w:rPr>
          <w:bCs/>
        </w:rPr>
        <w:t>检查阀门是否漏水及时修复；</w:t>
      </w:r>
    </w:p>
    <w:p>
      <w:pPr>
        <w:spacing w:line="360" w:lineRule="auto"/>
        <w:ind w:firstLine="420" w:firstLineChars="200"/>
        <w:rPr>
          <w:bCs/>
        </w:rPr>
      </w:pPr>
      <w:r>
        <w:rPr>
          <w:bCs/>
        </w:rPr>
        <w:t>3</w:t>
      </w:r>
      <w:r>
        <w:t>.</w:t>
      </w:r>
      <w:r>
        <w:rPr>
          <w:bCs/>
        </w:rPr>
        <w:t>室内消火栓设备管路上的阀门为常开阀，平时不得关闭，应检查其开启状态；</w:t>
      </w:r>
    </w:p>
    <w:p>
      <w:pPr>
        <w:spacing w:line="360" w:lineRule="auto"/>
        <w:ind w:firstLine="420" w:firstLineChars="200"/>
        <w:rPr>
          <w:bCs/>
        </w:rPr>
      </w:pPr>
      <w:r>
        <w:rPr>
          <w:bCs/>
        </w:rPr>
        <w:t>4</w:t>
      </w:r>
      <w:r>
        <w:t>.</w:t>
      </w:r>
      <w:r>
        <w:rPr>
          <w:bCs/>
        </w:rPr>
        <w:t>检查管路的固定是否牢固，若有松动及时加固。</w:t>
      </w:r>
    </w:p>
    <w:p>
      <w:pPr>
        <w:spacing w:line="360" w:lineRule="auto"/>
        <w:ind w:firstLine="420" w:firstLineChars="200"/>
        <w:outlineLvl w:val="0"/>
        <w:rPr>
          <w:szCs w:val="24"/>
        </w:rPr>
      </w:pPr>
      <w:r>
        <w:rPr>
          <w:szCs w:val="24"/>
        </w:rPr>
        <w:t>（三）消防水源、消防水泵及稳压装置的维护管理参见第二章第四节内容。</w:t>
      </w:r>
    </w:p>
    <w:p>
      <w:pPr>
        <w:spacing w:line="360" w:lineRule="auto"/>
        <w:rPr>
          <w:bCs/>
        </w:rPr>
      </w:pPr>
    </w:p>
    <w:p>
      <w:pPr>
        <w:spacing w:line="360" w:lineRule="auto"/>
        <w:ind w:firstLine="420" w:firstLineChars="200"/>
        <w:rPr>
          <w:rFonts w:eastAsia="黑体"/>
        </w:rPr>
      </w:pPr>
      <w:r>
        <w:rPr>
          <w:rFonts w:eastAsia="黑体"/>
        </w:rPr>
        <w:t>思考题：</w:t>
      </w:r>
    </w:p>
    <w:p>
      <w:pPr>
        <w:spacing w:line="360" w:lineRule="auto"/>
        <w:ind w:firstLine="420" w:firstLineChars="200"/>
      </w:pPr>
      <w:r>
        <w:t>1.室内消火栓如何分类？</w:t>
      </w:r>
    </w:p>
    <w:p>
      <w:pPr>
        <w:spacing w:line="360" w:lineRule="auto"/>
        <w:ind w:firstLine="420" w:firstLineChars="200"/>
      </w:pPr>
      <w:r>
        <w:t>2.消火栓箱的分类有哪些？</w:t>
      </w:r>
    </w:p>
    <w:p>
      <w:pPr>
        <w:spacing w:line="360" w:lineRule="auto"/>
        <w:ind w:firstLine="420" w:firstLineChars="200"/>
      </w:pPr>
      <w:r>
        <w:t>3.室外消火栓的安装方法有哪些？</w:t>
      </w:r>
    </w:p>
    <w:p>
      <w:pPr>
        <w:spacing w:line="360" w:lineRule="auto"/>
        <w:ind w:firstLine="420" w:firstLineChars="200"/>
      </w:pPr>
    </w:p>
    <w:p>
      <w:pPr>
        <w:pStyle w:val="32"/>
        <w:spacing w:line="360" w:lineRule="auto"/>
        <w:ind w:left="353" w:leftChars="168"/>
        <w:jc w:val="center"/>
        <w:rPr>
          <w:rFonts w:ascii="Times New Roman" w:hAnsi="Times New Roman" w:eastAsia="黑体"/>
          <w:sz w:val="28"/>
          <w:szCs w:val="28"/>
        </w:rPr>
      </w:pPr>
      <w:r>
        <w:rPr>
          <w:rFonts w:ascii="Times New Roman" w:hAnsi="Times New Roman" w:eastAsia="黑体"/>
          <w:sz w:val="28"/>
          <w:szCs w:val="28"/>
        </w:rPr>
        <w:t>参考文献</w:t>
      </w:r>
    </w:p>
    <w:p>
      <w:pPr>
        <w:spacing w:line="360" w:lineRule="auto"/>
        <w:ind w:firstLine="420" w:firstLineChars="200"/>
      </w:pPr>
      <w:r>
        <w:t>[1]消防产品现场检查判定规则GA588.</w:t>
      </w:r>
    </w:p>
    <w:p>
      <w:pPr>
        <w:spacing w:line="360" w:lineRule="auto"/>
        <w:ind w:firstLine="420" w:firstLineChars="200"/>
      </w:pPr>
      <w:r>
        <w:t>[2]中国消防手册第三卷. 上海科技出版社.2006年.</w:t>
      </w:r>
    </w:p>
    <w:p>
      <w:pPr>
        <w:spacing w:line="360" w:lineRule="auto"/>
        <w:ind w:firstLine="420" w:firstLineChars="200"/>
      </w:pPr>
      <w:r>
        <w:rPr>
          <w:bCs/>
        </w:rPr>
        <w:t>[3]</w:t>
      </w:r>
      <w:r>
        <w:t>全国消防标准化技术委员会消防管理分技术委员会归口．建筑消防设施检测技术规程GA503．北京：中国标准出版社，2004年.</w:t>
      </w:r>
    </w:p>
    <w:p>
      <w:pPr>
        <w:spacing w:line="360" w:lineRule="auto"/>
        <w:ind w:firstLine="420" w:firstLineChars="200"/>
      </w:pPr>
      <w:r>
        <w:rPr>
          <w:bCs/>
        </w:rPr>
        <w:t>[4]</w:t>
      </w:r>
      <w:r>
        <w:t>陈育坤主编．建筑消防设施操作与检查．昆明：云南出版集团有限责任公司云南美术出版社有限责任公司，2011年.</w:t>
      </w:r>
    </w:p>
    <w:p>
      <w:pPr>
        <w:spacing w:line="360" w:lineRule="auto"/>
        <w:ind w:firstLine="420" w:firstLineChars="200"/>
      </w:pPr>
      <w:r>
        <w:rPr>
          <w:bCs/>
        </w:rPr>
        <w:t>[5]</w:t>
      </w:r>
      <w:r>
        <w:t>全国消防标准化技术委员会消防管理分技术委员会归口．建筑消防设施的维护管理GB25201．北京：中国标准出版社，2010年.</w:t>
      </w:r>
    </w:p>
    <w:p>
      <w:pPr>
        <w:spacing w:line="360" w:lineRule="auto"/>
      </w:pPr>
    </w:p>
    <w:p>
      <w:pPr>
        <w:pStyle w:val="3"/>
        <w:spacing w:line="360" w:lineRule="auto"/>
        <w:jc w:val="center"/>
        <w:rPr>
          <w:rFonts w:ascii="Times New Roman" w:hAnsi="Times New Roman" w:eastAsia="方正小标宋简体"/>
          <w:b w:val="0"/>
          <w:color w:val="auto"/>
          <w:sz w:val="36"/>
          <w:szCs w:val="36"/>
        </w:rPr>
      </w:pPr>
      <w:bookmarkStart w:id="232" w:name="_Toc368240631"/>
      <w:bookmarkStart w:id="233" w:name="_Toc368350290"/>
      <w:bookmarkStart w:id="234" w:name="_Toc368351175"/>
      <w:bookmarkStart w:id="235" w:name="_Toc372320263"/>
      <w:bookmarkStart w:id="236" w:name="_Toc368249886"/>
      <w:r>
        <w:rPr>
          <w:rFonts w:ascii="Times New Roman" w:hAnsi="Times New Roman" w:eastAsia="方正小标宋简体"/>
          <w:b w:val="0"/>
          <w:color w:val="auto"/>
          <w:sz w:val="36"/>
          <w:szCs w:val="36"/>
        </w:rPr>
        <w:t>第四章  自动喷水灭火系统</w:t>
      </w:r>
      <w:bookmarkEnd w:id="232"/>
      <w:bookmarkEnd w:id="233"/>
      <w:bookmarkEnd w:id="234"/>
      <w:bookmarkEnd w:id="235"/>
      <w:bookmarkEnd w:id="236"/>
    </w:p>
    <w:p>
      <w:pPr>
        <w:spacing w:line="360" w:lineRule="auto"/>
        <w:ind w:firstLine="422" w:firstLineChars="200"/>
        <w:rPr>
          <w:b/>
          <w:szCs w:val="28"/>
        </w:rPr>
      </w:pPr>
    </w:p>
    <w:p>
      <w:pPr>
        <w:spacing w:line="360" w:lineRule="auto"/>
        <w:ind w:firstLine="422" w:firstLineChars="200"/>
        <w:rPr>
          <w:b/>
          <w:szCs w:val="28"/>
        </w:rPr>
      </w:pPr>
      <w:r>
        <w:rPr>
          <w:b/>
          <w:szCs w:val="28"/>
        </w:rPr>
        <w:t>学习要求</w:t>
      </w:r>
    </w:p>
    <w:p>
      <w:pPr>
        <w:spacing w:line="360" w:lineRule="auto"/>
        <w:ind w:firstLine="420" w:firstLineChars="200"/>
        <w:rPr>
          <w:szCs w:val="24"/>
        </w:rPr>
      </w:pPr>
      <w:r>
        <w:rPr>
          <w:szCs w:val="24"/>
        </w:rPr>
        <w:t>本章重点讲述自动喷水灭火系统的产品到场检查、安装调试、验收检测、维护管理等内容和要求。通过学习，使读者了解掌握自动喷水灭火系统的实物组成、实物结构，熟练掌握自动喷水灭火系统安装前系统组件、管件（材）检查方法和要求，熟悉自动喷水灭火系统组件安装调试、检测验收、维护管理的方法和要求。</w:t>
      </w:r>
    </w:p>
    <w:p>
      <w:pPr>
        <w:spacing w:line="360" w:lineRule="auto"/>
        <w:ind w:firstLine="420" w:firstLineChars="200"/>
        <w:rPr>
          <w:szCs w:val="24"/>
        </w:rPr>
      </w:pPr>
    </w:p>
    <w:p>
      <w:pPr>
        <w:spacing w:line="360" w:lineRule="auto"/>
        <w:ind w:firstLine="420" w:firstLineChars="200"/>
      </w:pPr>
      <w:r>
        <w:t>自动喷水灭火系统是扑救、控制建筑物初期火灾的最为有效的自救灭火设施之一，是应用最为广泛、用量最大的自动灭火系统。自动喷水灭火系统具有自动探测火灾、自动灭（控）火的双重效能，具有安全可靠、经济实用、灭火成功率高等优点。自动喷水灭火系统及其组件的技术参数选定、设置标准以及施工安装质量、维护保养水平，直接关系到自动喷水灭火系统扑救、控制建筑初期火灾的成功率，是自动喷水灭火系统效能发挥的关键。</w:t>
      </w:r>
    </w:p>
    <w:p>
      <w:pPr>
        <w:spacing w:line="360" w:lineRule="auto"/>
        <w:ind w:firstLine="420" w:firstLineChars="200"/>
      </w:pPr>
    </w:p>
    <w:p>
      <w:pPr>
        <w:pStyle w:val="4"/>
        <w:spacing w:line="360" w:lineRule="auto"/>
        <w:jc w:val="center"/>
        <w:rPr>
          <w:rFonts w:ascii="Times New Roman" w:hAnsi="Times New Roman" w:eastAsia="华文仿宋"/>
          <w:b w:val="0"/>
          <w:color w:val="auto"/>
          <w:sz w:val="32"/>
          <w:szCs w:val="32"/>
        </w:rPr>
      </w:pPr>
      <w:bookmarkStart w:id="237" w:name="_Toc368351176"/>
      <w:bookmarkStart w:id="238" w:name="_Toc372320264"/>
      <w:bookmarkStart w:id="239" w:name="_Toc368249887"/>
      <w:bookmarkStart w:id="240" w:name="_Toc368350291"/>
      <w:bookmarkStart w:id="241" w:name="_Toc368240632"/>
      <w:r>
        <w:rPr>
          <w:rFonts w:ascii="Times New Roman" w:hAnsi="Times New Roman" w:eastAsia="华文仿宋"/>
          <w:b w:val="0"/>
          <w:color w:val="auto"/>
          <w:sz w:val="32"/>
          <w:szCs w:val="32"/>
        </w:rPr>
        <w:t>第一节  系统构成</w:t>
      </w:r>
      <w:bookmarkEnd w:id="237"/>
      <w:bookmarkEnd w:id="238"/>
      <w:bookmarkEnd w:id="239"/>
      <w:bookmarkEnd w:id="240"/>
      <w:bookmarkEnd w:id="241"/>
    </w:p>
    <w:p>
      <w:pPr>
        <w:spacing w:line="360" w:lineRule="auto"/>
        <w:ind w:firstLine="420" w:firstLineChars="200"/>
      </w:pPr>
    </w:p>
    <w:p>
      <w:pPr>
        <w:spacing w:line="360" w:lineRule="auto"/>
        <w:ind w:firstLine="420" w:firstLineChars="200"/>
      </w:pPr>
      <w:r>
        <w:t>自动喷水灭火系统由洒水喷头、水流报警装置（水流指示器、压力开关）、报警阀组等组件，以及管道、供水设施组成；为便于正常使用、检修维护，通常还在系统中设置泄水阀（泄水口）、排气阀（排气口）和排污口；为控制因建筑高差较大造成的超压，通常采用分区供水或者在系统相应管段上安装减压阀，以控制管道静压；通常在系统相应管段上安装设置减压孔板或者节流管，以控制管道动压。自动喷水灭火系统按照其洒水喷头的形式，分为闭式系统和开式系统，其系统及其组件技术参数、设置要求详见《消防安全技术实务》第三篇第三章相关内容。</w:t>
      </w:r>
    </w:p>
    <w:p>
      <w:pPr>
        <w:spacing w:line="360" w:lineRule="auto"/>
        <w:ind w:firstLine="420" w:firstLineChars="200"/>
        <w:rPr>
          <w:rFonts w:ascii="黑体" w:eastAsia="黑体"/>
        </w:rPr>
      </w:pPr>
      <w:r>
        <w:rPr>
          <w:rFonts w:hint="eastAsia" w:ascii="黑体" w:eastAsia="黑体"/>
        </w:rPr>
        <w:t>一、闭式自动喷水灭火系统构成</w:t>
      </w:r>
    </w:p>
    <w:p>
      <w:pPr>
        <w:spacing w:line="360" w:lineRule="auto"/>
        <w:ind w:firstLine="420" w:firstLineChars="200"/>
      </w:pPr>
      <w:r>
        <w:t>闭式自动喷水灭火系统按照系统的用途和组件配置，通常分为湿式系统（图3-4-1-1）、干式系统（图3-4-1-2）和预作用系统（图3-4-1-3）。</w:t>
      </w:r>
    </w:p>
    <w:p>
      <w:pPr>
        <w:spacing w:line="360" w:lineRule="auto"/>
        <w:jc w:val="center"/>
      </w:pPr>
      <w:r>
        <w:drawing>
          <wp:inline distT="0" distB="0" distL="0" distR="0">
            <wp:extent cx="5314950" cy="3305175"/>
            <wp:effectExtent l="19050" t="0" r="0" b="0"/>
            <wp:docPr id="132" name="图片 132" descr="湿式灭火系统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湿式灭火系统副本"/>
                    <pic:cNvPicPr>
                      <a:picLocks noChangeAspect="1" noChangeArrowheads="1"/>
                    </pic:cNvPicPr>
                  </pic:nvPicPr>
                  <pic:blipFill>
                    <a:blip r:embed="rId101" cstate="print"/>
                    <a:srcRect l="4138" t="-3749" r="2638" b="6673"/>
                    <a:stretch>
                      <a:fillRect/>
                    </a:stretch>
                  </pic:blipFill>
                  <pic:spPr>
                    <a:xfrm>
                      <a:off x="0" y="0"/>
                      <a:ext cx="5314950" cy="3305175"/>
                    </a:xfrm>
                    <a:prstGeom prst="rect">
                      <a:avLst/>
                    </a:prstGeom>
                    <a:noFill/>
                    <a:ln w="9525">
                      <a:noFill/>
                      <a:miter lim="800000"/>
                      <a:headEnd/>
                      <a:tailEnd/>
                    </a:ln>
                  </pic:spPr>
                </pic:pic>
              </a:graphicData>
            </a:graphic>
          </wp:inline>
        </w:drawing>
      </w:r>
    </w:p>
    <w:p>
      <w:pPr>
        <w:spacing w:line="360" w:lineRule="auto"/>
        <w:jc w:val="center"/>
      </w:pPr>
      <w:r>
        <w:t>3-4-1-1  湿式自动喷水灭火系统构成实物图示</w:t>
      </w:r>
    </w:p>
    <w:p>
      <w:pPr>
        <w:spacing w:line="360" w:lineRule="auto"/>
        <w:jc w:val="center"/>
      </w:pPr>
      <w:r>
        <w:drawing>
          <wp:inline distT="0" distB="0" distL="0" distR="0">
            <wp:extent cx="5791200" cy="3343275"/>
            <wp:effectExtent l="19050" t="0" r="0" b="0"/>
            <wp:docPr id="133" name="图片 133" descr="喷淋系统图(干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喷淋系统图(干式)"/>
                    <pic:cNvPicPr>
                      <a:picLocks noChangeAspect="1" noChangeArrowheads="1"/>
                    </pic:cNvPicPr>
                  </pic:nvPicPr>
                  <pic:blipFill>
                    <a:blip r:embed="rId102" cstate="print"/>
                    <a:srcRect/>
                    <a:stretch>
                      <a:fillRect/>
                    </a:stretch>
                  </pic:blipFill>
                  <pic:spPr>
                    <a:xfrm>
                      <a:off x="0" y="0"/>
                      <a:ext cx="5791200" cy="3343275"/>
                    </a:xfrm>
                    <a:prstGeom prst="rect">
                      <a:avLst/>
                    </a:prstGeom>
                    <a:noFill/>
                    <a:ln w="9525">
                      <a:noFill/>
                      <a:miter lim="800000"/>
                      <a:headEnd/>
                      <a:tailEnd/>
                    </a:ln>
                  </pic:spPr>
                </pic:pic>
              </a:graphicData>
            </a:graphic>
          </wp:inline>
        </w:drawing>
      </w:r>
    </w:p>
    <w:p>
      <w:pPr>
        <w:spacing w:line="360" w:lineRule="auto"/>
        <w:jc w:val="center"/>
      </w:pPr>
      <w:r>
        <w:t>图3-4-1-2  干式自动喷水灭火系统构成实物图示</w:t>
      </w:r>
    </w:p>
    <w:p>
      <w:pPr>
        <w:spacing w:line="360" w:lineRule="auto"/>
        <w:jc w:val="center"/>
      </w:pPr>
      <w:r>
        <w:drawing>
          <wp:inline distT="0" distB="0" distL="0" distR="0">
            <wp:extent cx="5372100" cy="3286125"/>
            <wp:effectExtent l="19050" t="0" r="0" b="0"/>
            <wp:docPr id="134" name="图片 134" descr="预作用系统图-1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预作用系统图-1副本"/>
                    <pic:cNvPicPr>
                      <a:picLocks noChangeAspect="1" noChangeArrowheads="1"/>
                    </pic:cNvPicPr>
                  </pic:nvPicPr>
                  <pic:blipFill>
                    <a:blip r:embed="rId103" cstate="print"/>
                    <a:srcRect l="6395" t="23010" r="1091" b="2753"/>
                    <a:stretch>
                      <a:fillRect/>
                    </a:stretch>
                  </pic:blipFill>
                  <pic:spPr>
                    <a:xfrm>
                      <a:off x="0" y="0"/>
                      <a:ext cx="5372100" cy="3286125"/>
                    </a:xfrm>
                    <a:prstGeom prst="rect">
                      <a:avLst/>
                    </a:prstGeom>
                    <a:noFill/>
                    <a:ln w="9525">
                      <a:noFill/>
                      <a:miter lim="800000"/>
                      <a:headEnd/>
                      <a:tailEnd/>
                    </a:ln>
                  </pic:spPr>
                </pic:pic>
              </a:graphicData>
            </a:graphic>
          </wp:inline>
        </w:drawing>
      </w:r>
    </w:p>
    <w:p>
      <w:pPr>
        <w:spacing w:line="360" w:lineRule="auto"/>
        <w:jc w:val="center"/>
      </w:pPr>
      <w:r>
        <w:t>3-4-1-3  预作用自动喷水灭火系统构成实物图示</w:t>
      </w:r>
    </w:p>
    <w:p>
      <w:pPr>
        <w:spacing w:line="360" w:lineRule="auto"/>
        <w:ind w:firstLine="420" w:firstLineChars="200"/>
        <w:rPr>
          <w:rFonts w:ascii="黑体" w:eastAsia="黑体"/>
        </w:rPr>
      </w:pPr>
      <w:r>
        <w:rPr>
          <w:rFonts w:hint="eastAsia" w:ascii="黑体" w:eastAsia="黑体"/>
        </w:rPr>
        <w:t>二、开式自动喷水灭火系统</w:t>
      </w:r>
    </w:p>
    <w:p>
      <w:pPr>
        <w:spacing w:line="360" w:lineRule="auto"/>
        <w:ind w:firstLine="420" w:firstLineChars="200"/>
      </w:pPr>
      <w:r>
        <w:t>开式自动喷水灭火系统按照系统用途和组件配置，通常分为雨淋系统和水幕系统，其系统实物构成如图3-4-1-4所示。雨淋报警阀启动装置通常采用电动系统、液动或者气动系统等；电动系统由火灾探测器、电磁阀和联动控制系统组成，液动或者气动系统由充水或者充气的传动管、闭式喷头、压力开关等组成。</w:t>
      </w:r>
    </w:p>
    <w:p>
      <w:pPr>
        <w:spacing w:line="360" w:lineRule="auto"/>
        <w:jc w:val="center"/>
      </w:pPr>
      <w:r>
        <w:drawing>
          <wp:inline distT="0" distB="0" distL="0" distR="0">
            <wp:extent cx="5153025" cy="2914650"/>
            <wp:effectExtent l="19050" t="0" r="9525" b="0"/>
            <wp:docPr id="135" name="图片 135" descr="雨淋系统结构图-3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雨淋系统结构图-3副本"/>
                    <pic:cNvPicPr>
                      <a:picLocks noChangeAspect="1" noChangeArrowheads="1"/>
                    </pic:cNvPicPr>
                  </pic:nvPicPr>
                  <pic:blipFill>
                    <a:blip r:embed="rId104" cstate="print"/>
                    <a:srcRect l="2045" t="22220" r="3918" b="7140"/>
                    <a:stretch>
                      <a:fillRect/>
                    </a:stretch>
                  </pic:blipFill>
                  <pic:spPr>
                    <a:xfrm>
                      <a:off x="0" y="0"/>
                      <a:ext cx="5153025" cy="2914650"/>
                    </a:xfrm>
                    <a:prstGeom prst="rect">
                      <a:avLst/>
                    </a:prstGeom>
                    <a:noFill/>
                    <a:ln w="9525">
                      <a:noFill/>
                      <a:miter lim="800000"/>
                      <a:headEnd/>
                      <a:tailEnd/>
                    </a:ln>
                  </pic:spPr>
                </pic:pic>
              </a:graphicData>
            </a:graphic>
          </wp:inline>
        </w:drawing>
      </w:r>
    </w:p>
    <w:p>
      <w:pPr>
        <w:spacing w:line="360" w:lineRule="auto"/>
        <w:jc w:val="center"/>
      </w:pPr>
      <w:r>
        <w:t>图3-3-1-4  开式自动喷水灭火系统构成实物图示</w:t>
      </w:r>
    </w:p>
    <w:p>
      <w:pPr>
        <w:spacing w:line="360" w:lineRule="auto"/>
        <w:jc w:val="center"/>
      </w:pPr>
    </w:p>
    <w:p>
      <w:pPr>
        <w:pStyle w:val="4"/>
        <w:spacing w:line="360" w:lineRule="auto"/>
        <w:jc w:val="center"/>
        <w:rPr>
          <w:rFonts w:ascii="Times New Roman" w:hAnsi="Times New Roman" w:eastAsia="华文仿宋"/>
          <w:b w:val="0"/>
          <w:color w:val="auto"/>
          <w:sz w:val="32"/>
          <w:szCs w:val="32"/>
        </w:rPr>
      </w:pPr>
      <w:bookmarkStart w:id="242" w:name="_Toc368351177"/>
      <w:bookmarkStart w:id="243" w:name="_Toc372320265"/>
      <w:bookmarkStart w:id="244" w:name="_Toc368249888"/>
      <w:bookmarkStart w:id="245" w:name="_Toc368350292"/>
      <w:bookmarkStart w:id="246" w:name="_Toc368240633"/>
      <w:r>
        <w:rPr>
          <w:rFonts w:ascii="Times New Roman" w:hAnsi="Times New Roman" w:eastAsia="华文仿宋"/>
          <w:b w:val="0"/>
          <w:color w:val="auto"/>
          <w:sz w:val="32"/>
          <w:szCs w:val="32"/>
        </w:rPr>
        <w:t>第二节  系统组件（设备）安装前检查</w:t>
      </w:r>
      <w:bookmarkEnd w:id="242"/>
      <w:bookmarkEnd w:id="243"/>
      <w:bookmarkEnd w:id="244"/>
      <w:bookmarkEnd w:id="245"/>
      <w:bookmarkEnd w:id="246"/>
    </w:p>
    <w:p>
      <w:pPr>
        <w:spacing w:line="360" w:lineRule="auto"/>
        <w:ind w:firstLine="420" w:firstLineChars="200"/>
      </w:pPr>
    </w:p>
    <w:p>
      <w:pPr>
        <w:spacing w:line="360" w:lineRule="auto"/>
        <w:ind w:firstLine="420" w:firstLineChars="200"/>
      </w:pPr>
      <w:r>
        <w:t>自动喷水灭火系统施工安装前，按照施工过程质量控制要求，对到场的供水设施、系统组件、管件及其他设备、材料进行现场检查，检查内容包括产品质量证明文件检查和产品现场检查、检验。检查判定为不合格的设备、组件、管件、材料不得用于施工安装。产品质量证明文件检查内容和要求详见本篇第一章第一节；供水设施、管网管件、通用阀门等现场检查、检验内容、要求和方法详见本篇第二章第二节。</w:t>
      </w:r>
    </w:p>
    <w:p>
      <w:pPr>
        <w:spacing w:line="360" w:lineRule="auto"/>
        <w:ind w:firstLine="420" w:firstLineChars="200"/>
        <w:rPr>
          <w:rFonts w:eastAsia="黑体"/>
          <w:szCs w:val="28"/>
        </w:rPr>
      </w:pPr>
      <w:r>
        <w:rPr>
          <w:rFonts w:eastAsia="黑体"/>
          <w:szCs w:val="28"/>
        </w:rPr>
        <w:t>一、喷头现场检查</w:t>
      </w:r>
    </w:p>
    <w:p>
      <w:pPr>
        <w:spacing w:line="360" w:lineRule="auto"/>
        <w:ind w:firstLine="420" w:firstLineChars="200"/>
      </w:pPr>
      <w:r>
        <w:t>为了避免喷头生产、出厂检验、运输等过程中出现的喷头产品质量问题引发安装缺陷，喷头到场后，重点检查其外观、密封性、质量偏差等内容。</w:t>
      </w:r>
    </w:p>
    <w:p>
      <w:pPr>
        <w:spacing w:line="360" w:lineRule="auto"/>
        <w:ind w:firstLine="420" w:firstLineChars="200"/>
        <w:rPr>
          <w:szCs w:val="24"/>
        </w:rPr>
      </w:pPr>
      <w:r>
        <w:rPr>
          <w:szCs w:val="24"/>
        </w:rPr>
        <w:t>（一）检查内容及要求</w:t>
      </w:r>
    </w:p>
    <w:p>
      <w:pPr>
        <w:spacing w:line="360" w:lineRule="auto"/>
        <w:ind w:firstLine="420" w:firstLineChars="200"/>
      </w:pPr>
      <w:r>
        <w:t>1.喷头装配性能检查</w:t>
      </w:r>
    </w:p>
    <w:p>
      <w:pPr>
        <w:spacing w:line="360" w:lineRule="auto"/>
        <w:ind w:firstLine="420" w:firstLineChars="200"/>
      </w:pPr>
      <w:r>
        <w:t>检查要求：旋拧喷头顶丝，不得轻易旋开，转动溅水盘，无松动、变形等现象，以确保喷头不被轻易调整、拆卸和重装。</w:t>
      </w:r>
    </w:p>
    <w:p>
      <w:pPr>
        <w:spacing w:line="360" w:lineRule="auto"/>
        <w:ind w:firstLine="420" w:firstLineChars="200"/>
        <w:outlineLvl w:val="0"/>
      </w:pPr>
      <w:r>
        <w:t>2.喷头外观标志检查</w:t>
      </w:r>
    </w:p>
    <w:p>
      <w:pPr>
        <w:spacing w:line="360" w:lineRule="auto"/>
        <w:ind w:firstLine="420" w:firstLineChars="200"/>
      </w:pPr>
      <w:r>
        <w:t>检查要求：（1）喷头溅水盘或者本体上至少具有型号规格、生产厂商名称（代号）或者商标、生产时间、响应时间指数（RTI）等永久性标识。</w:t>
      </w:r>
    </w:p>
    <w:p>
      <w:pPr>
        <w:spacing w:line="360" w:lineRule="auto"/>
        <w:ind w:firstLine="420" w:firstLineChars="200"/>
      </w:pPr>
      <w:r>
        <w:t>（2）边墙型喷头上有水流方向标识；隐蔽式喷头的盖板上有“不可涂覆”等文字标识。</w:t>
      </w:r>
    </w:p>
    <w:p>
      <w:pPr>
        <w:spacing w:line="360" w:lineRule="auto"/>
        <w:ind w:firstLine="420" w:firstLineChars="200"/>
      </w:pPr>
      <w:r>
        <w:t>（3）喷头规格型号的标记由类型特征代号（型号）、性能代号（如表3-4-2-1所示）、公称口径和公称动作温度等部分组成，规格型号所示的性能参数符合设计文件的选型要求。</w:t>
      </w:r>
    </w:p>
    <w:p>
      <w:pPr>
        <w:autoSpaceDE w:val="0"/>
        <w:autoSpaceDN w:val="0"/>
        <w:adjustRightInd w:val="0"/>
        <w:spacing w:line="360" w:lineRule="auto"/>
        <w:jc w:val="center"/>
      </w:pPr>
      <w:r>
        <w:t>表3-4-2-1  常见喷头规格型号实例</w:t>
      </w:r>
    </w:p>
    <w:tbl>
      <w:tblPr>
        <w:tblStyle w:val="46"/>
        <w:tblW w:w="91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59"/>
        <w:gridCol w:w="856"/>
        <w:gridCol w:w="856"/>
        <w:gridCol w:w="856"/>
        <w:gridCol w:w="1091"/>
        <w:gridCol w:w="1066"/>
        <w:gridCol w:w="851"/>
        <w:gridCol w:w="910"/>
        <w:gridCol w:w="992"/>
        <w:gridCol w:w="9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9" w:hRule="atLeast"/>
        </w:trPr>
        <w:tc>
          <w:tcPr>
            <w:tcW w:w="659" w:type="dxa"/>
            <w:shd w:val="clear" w:color="auto" w:fill="auto"/>
            <w:vAlign w:val="center"/>
          </w:tcPr>
          <w:p>
            <w:pPr>
              <w:jc w:val="center"/>
              <w:rPr>
                <w:sz w:val="18"/>
                <w:szCs w:val="18"/>
              </w:rPr>
            </w:pPr>
            <w:r>
              <w:rPr>
                <w:sz w:val="18"/>
                <w:szCs w:val="18"/>
              </w:rPr>
              <w:t>喷头名称</w:t>
            </w:r>
          </w:p>
        </w:tc>
        <w:tc>
          <w:tcPr>
            <w:tcW w:w="856" w:type="dxa"/>
            <w:shd w:val="clear" w:color="auto" w:fill="auto"/>
            <w:vAlign w:val="center"/>
          </w:tcPr>
          <w:p>
            <w:pPr>
              <w:jc w:val="center"/>
              <w:rPr>
                <w:sz w:val="18"/>
                <w:szCs w:val="18"/>
              </w:rPr>
            </w:pPr>
            <w:r>
              <w:rPr>
                <w:sz w:val="18"/>
                <w:szCs w:val="18"/>
              </w:rPr>
              <w:t>通用型喷 头</w:t>
            </w:r>
          </w:p>
        </w:tc>
        <w:tc>
          <w:tcPr>
            <w:tcW w:w="856" w:type="dxa"/>
            <w:shd w:val="clear" w:color="auto" w:fill="auto"/>
            <w:vAlign w:val="center"/>
          </w:tcPr>
          <w:p>
            <w:pPr>
              <w:jc w:val="center"/>
              <w:rPr>
                <w:sz w:val="18"/>
                <w:szCs w:val="18"/>
              </w:rPr>
            </w:pPr>
            <w:r>
              <w:rPr>
                <w:sz w:val="18"/>
                <w:szCs w:val="18"/>
              </w:rPr>
              <w:t>直立型喷头</w:t>
            </w:r>
          </w:p>
        </w:tc>
        <w:tc>
          <w:tcPr>
            <w:tcW w:w="856" w:type="dxa"/>
            <w:shd w:val="clear" w:color="auto" w:fill="auto"/>
            <w:vAlign w:val="center"/>
          </w:tcPr>
          <w:p>
            <w:pPr>
              <w:jc w:val="center"/>
              <w:rPr>
                <w:sz w:val="18"/>
                <w:szCs w:val="18"/>
              </w:rPr>
            </w:pPr>
            <w:r>
              <w:rPr>
                <w:sz w:val="18"/>
                <w:szCs w:val="18"/>
              </w:rPr>
              <w:t>下垂型喷头</w:t>
            </w:r>
          </w:p>
        </w:tc>
        <w:tc>
          <w:tcPr>
            <w:tcW w:w="1091" w:type="dxa"/>
            <w:shd w:val="clear" w:color="auto" w:fill="auto"/>
            <w:vAlign w:val="center"/>
          </w:tcPr>
          <w:p>
            <w:pPr>
              <w:jc w:val="center"/>
              <w:rPr>
                <w:sz w:val="18"/>
                <w:szCs w:val="18"/>
              </w:rPr>
            </w:pPr>
            <w:r>
              <w:rPr>
                <w:sz w:val="18"/>
                <w:szCs w:val="18"/>
              </w:rPr>
              <w:t>直立边墙型喷头</w:t>
            </w:r>
          </w:p>
        </w:tc>
        <w:tc>
          <w:tcPr>
            <w:tcW w:w="1066" w:type="dxa"/>
            <w:shd w:val="clear" w:color="auto" w:fill="auto"/>
            <w:vAlign w:val="center"/>
          </w:tcPr>
          <w:p>
            <w:pPr>
              <w:jc w:val="center"/>
              <w:rPr>
                <w:sz w:val="18"/>
                <w:szCs w:val="18"/>
              </w:rPr>
            </w:pPr>
            <w:r>
              <w:rPr>
                <w:sz w:val="18"/>
                <w:szCs w:val="18"/>
              </w:rPr>
              <w:t>水平边墙型喷头</w:t>
            </w:r>
          </w:p>
        </w:tc>
        <w:tc>
          <w:tcPr>
            <w:tcW w:w="851" w:type="dxa"/>
            <w:shd w:val="clear" w:color="auto" w:fill="auto"/>
            <w:vAlign w:val="center"/>
          </w:tcPr>
          <w:p>
            <w:pPr>
              <w:jc w:val="center"/>
              <w:rPr>
                <w:sz w:val="18"/>
                <w:szCs w:val="18"/>
              </w:rPr>
            </w:pPr>
            <w:r>
              <w:rPr>
                <w:sz w:val="18"/>
                <w:szCs w:val="18"/>
              </w:rPr>
              <w:t>干式</w:t>
            </w:r>
          </w:p>
          <w:p>
            <w:pPr>
              <w:jc w:val="center"/>
              <w:rPr>
                <w:sz w:val="18"/>
                <w:szCs w:val="18"/>
              </w:rPr>
            </w:pPr>
            <w:r>
              <w:rPr>
                <w:sz w:val="18"/>
                <w:szCs w:val="18"/>
              </w:rPr>
              <w:t>喷头</w:t>
            </w:r>
          </w:p>
        </w:tc>
        <w:tc>
          <w:tcPr>
            <w:tcW w:w="910" w:type="dxa"/>
            <w:shd w:val="clear" w:color="auto" w:fill="auto"/>
            <w:vAlign w:val="center"/>
          </w:tcPr>
          <w:p>
            <w:pPr>
              <w:jc w:val="center"/>
              <w:rPr>
                <w:sz w:val="18"/>
                <w:szCs w:val="18"/>
              </w:rPr>
            </w:pPr>
            <w:r>
              <w:rPr>
                <w:sz w:val="18"/>
                <w:szCs w:val="18"/>
              </w:rPr>
              <w:t>齐平式喷头</w:t>
            </w:r>
          </w:p>
        </w:tc>
        <w:tc>
          <w:tcPr>
            <w:tcW w:w="992" w:type="dxa"/>
            <w:shd w:val="clear" w:color="auto" w:fill="auto"/>
            <w:vAlign w:val="center"/>
          </w:tcPr>
          <w:p>
            <w:pPr>
              <w:jc w:val="center"/>
              <w:rPr>
                <w:sz w:val="18"/>
                <w:szCs w:val="18"/>
              </w:rPr>
            </w:pPr>
            <w:r>
              <w:rPr>
                <w:sz w:val="18"/>
                <w:szCs w:val="18"/>
              </w:rPr>
              <w:t>嵌入式喷头</w:t>
            </w:r>
          </w:p>
        </w:tc>
        <w:tc>
          <w:tcPr>
            <w:tcW w:w="992" w:type="dxa"/>
            <w:shd w:val="clear" w:color="auto" w:fill="auto"/>
            <w:vAlign w:val="center"/>
          </w:tcPr>
          <w:p>
            <w:pPr>
              <w:jc w:val="center"/>
              <w:rPr>
                <w:sz w:val="18"/>
                <w:szCs w:val="18"/>
              </w:rPr>
            </w:pPr>
            <w:r>
              <w:rPr>
                <w:sz w:val="18"/>
                <w:szCs w:val="18"/>
              </w:rPr>
              <w:t>隐蔽式喷头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0" w:hRule="atLeast"/>
        </w:trPr>
        <w:tc>
          <w:tcPr>
            <w:tcW w:w="659" w:type="dxa"/>
            <w:shd w:val="clear" w:color="auto" w:fill="auto"/>
            <w:vAlign w:val="center"/>
          </w:tcPr>
          <w:p>
            <w:pPr>
              <w:jc w:val="center"/>
              <w:rPr>
                <w:sz w:val="18"/>
                <w:szCs w:val="18"/>
              </w:rPr>
            </w:pPr>
            <w:r>
              <w:rPr>
                <w:sz w:val="18"/>
                <w:szCs w:val="18"/>
              </w:rPr>
              <w:t>性能代号</w:t>
            </w:r>
          </w:p>
        </w:tc>
        <w:tc>
          <w:tcPr>
            <w:tcW w:w="856" w:type="dxa"/>
            <w:shd w:val="clear" w:color="auto" w:fill="auto"/>
            <w:vAlign w:val="center"/>
          </w:tcPr>
          <w:p>
            <w:pPr>
              <w:jc w:val="center"/>
              <w:rPr>
                <w:sz w:val="18"/>
                <w:szCs w:val="18"/>
              </w:rPr>
            </w:pPr>
            <w:r>
              <w:rPr>
                <w:sz w:val="18"/>
                <w:szCs w:val="18"/>
              </w:rPr>
              <w:t>ZSTP</w:t>
            </w:r>
          </w:p>
        </w:tc>
        <w:tc>
          <w:tcPr>
            <w:tcW w:w="856" w:type="dxa"/>
            <w:shd w:val="clear" w:color="auto" w:fill="auto"/>
            <w:vAlign w:val="center"/>
          </w:tcPr>
          <w:p>
            <w:pPr>
              <w:jc w:val="center"/>
              <w:rPr>
                <w:sz w:val="18"/>
                <w:szCs w:val="18"/>
              </w:rPr>
            </w:pPr>
            <w:r>
              <w:rPr>
                <w:sz w:val="18"/>
                <w:szCs w:val="18"/>
              </w:rPr>
              <w:t>ZSTZ</w:t>
            </w:r>
          </w:p>
        </w:tc>
        <w:tc>
          <w:tcPr>
            <w:tcW w:w="856" w:type="dxa"/>
            <w:shd w:val="clear" w:color="auto" w:fill="auto"/>
            <w:vAlign w:val="center"/>
          </w:tcPr>
          <w:p>
            <w:pPr>
              <w:jc w:val="center"/>
              <w:rPr>
                <w:sz w:val="18"/>
                <w:szCs w:val="18"/>
              </w:rPr>
            </w:pPr>
            <w:r>
              <w:rPr>
                <w:sz w:val="18"/>
                <w:szCs w:val="18"/>
              </w:rPr>
              <w:t>ZSTX</w:t>
            </w:r>
          </w:p>
        </w:tc>
        <w:tc>
          <w:tcPr>
            <w:tcW w:w="1091" w:type="dxa"/>
            <w:shd w:val="clear" w:color="auto" w:fill="auto"/>
            <w:vAlign w:val="center"/>
          </w:tcPr>
          <w:p>
            <w:pPr>
              <w:jc w:val="center"/>
              <w:rPr>
                <w:sz w:val="18"/>
                <w:szCs w:val="18"/>
              </w:rPr>
            </w:pPr>
            <w:r>
              <w:rPr>
                <w:sz w:val="18"/>
                <w:szCs w:val="18"/>
              </w:rPr>
              <w:t>ZSTBZ</w:t>
            </w:r>
          </w:p>
        </w:tc>
        <w:tc>
          <w:tcPr>
            <w:tcW w:w="1066" w:type="dxa"/>
            <w:shd w:val="clear" w:color="auto" w:fill="auto"/>
            <w:vAlign w:val="center"/>
          </w:tcPr>
          <w:p>
            <w:pPr>
              <w:jc w:val="center"/>
              <w:rPr>
                <w:sz w:val="18"/>
                <w:szCs w:val="18"/>
              </w:rPr>
            </w:pPr>
            <w:r>
              <w:rPr>
                <w:sz w:val="18"/>
                <w:szCs w:val="18"/>
              </w:rPr>
              <w:t>ZSTBS</w:t>
            </w:r>
          </w:p>
        </w:tc>
        <w:tc>
          <w:tcPr>
            <w:tcW w:w="851" w:type="dxa"/>
            <w:shd w:val="clear" w:color="auto" w:fill="auto"/>
            <w:vAlign w:val="center"/>
          </w:tcPr>
          <w:p>
            <w:pPr>
              <w:jc w:val="center"/>
              <w:rPr>
                <w:sz w:val="18"/>
                <w:szCs w:val="18"/>
              </w:rPr>
            </w:pPr>
            <w:r>
              <w:rPr>
                <w:sz w:val="18"/>
                <w:szCs w:val="18"/>
              </w:rPr>
              <w:t>ZSTG</w:t>
            </w:r>
          </w:p>
        </w:tc>
        <w:tc>
          <w:tcPr>
            <w:tcW w:w="910" w:type="dxa"/>
            <w:shd w:val="clear" w:color="auto" w:fill="auto"/>
            <w:vAlign w:val="center"/>
          </w:tcPr>
          <w:p>
            <w:pPr>
              <w:jc w:val="center"/>
              <w:rPr>
                <w:sz w:val="18"/>
                <w:szCs w:val="18"/>
              </w:rPr>
            </w:pPr>
            <w:r>
              <w:rPr>
                <w:sz w:val="18"/>
                <w:szCs w:val="18"/>
              </w:rPr>
              <w:t>ZSTDQ</w:t>
            </w:r>
          </w:p>
        </w:tc>
        <w:tc>
          <w:tcPr>
            <w:tcW w:w="992" w:type="dxa"/>
            <w:shd w:val="clear" w:color="auto" w:fill="auto"/>
            <w:vAlign w:val="center"/>
          </w:tcPr>
          <w:p>
            <w:pPr>
              <w:jc w:val="center"/>
              <w:rPr>
                <w:sz w:val="18"/>
                <w:szCs w:val="18"/>
              </w:rPr>
            </w:pPr>
            <w:r>
              <w:rPr>
                <w:sz w:val="18"/>
                <w:szCs w:val="18"/>
              </w:rPr>
              <w:t>ZSTDR</w:t>
            </w:r>
          </w:p>
        </w:tc>
        <w:tc>
          <w:tcPr>
            <w:tcW w:w="992" w:type="dxa"/>
            <w:shd w:val="clear" w:color="auto" w:fill="auto"/>
            <w:vAlign w:val="center"/>
          </w:tcPr>
          <w:p>
            <w:pPr>
              <w:jc w:val="center"/>
              <w:rPr>
                <w:sz w:val="18"/>
                <w:szCs w:val="18"/>
              </w:rPr>
            </w:pPr>
            <w:r>
              <w:rPr>
                <w:sz w:val="18"/>
                <w:szCs w:val="18"/>
              </w:rPr>
              <w:t>ZSTDY</w:t>
            </w:r>
          </w:p>
        </w:tc>
      </w:tr>
    </w:tbl>
    <w:p>
      <w:pPr>
        <w:spacing w:line="360" w:lineRule="auto"/>
      </w:pPr>
    </w:p>
    <w:p>
      <w:pPr>
        <w:spacing w:line="360" w:lineRule="auto"/>
        <w:ind w:firstLine="420" w:firstLineChars="200"/>
      </w:pPr>
      <w:r>
        <w:t>（4）所有标识均为永久性标识，标识正确、清晰。</w:t>
      </w:r>
    </w:p>
    <w:p>
      <w:pPr>
        <w:spacing w:line="360" w:lineRule="auto"/>
        <w:ind w:firstLine="420" w:firstLineChars="200"/>
      </w:pPr>
      <w:r>
        <w:t>（5）玻璃球、易熔元件（图3-4-2-1）的色标与温标（表3-4-2-2）对应、正确。</w:t>
      </w:r>
    </w:p>
    <w:p>
      <w:pPr>
        <w:autoSpaceDE w:val="0"/>
        <w:autoSpaceDN w:val="0"/>
        <w:adjustRightInd w:val="0"/>
        <w:spacing w:line="360" w:lineRule="auto"/>
        <w:ind w:firstLine="1260" w:firstLineChars="600"/>
      </w:pPr>
      <w:r>
        <w:pict>
          <v:shape id="Object 4" o:spid="_x0000_s1058" o:spt="75" type="#_x0000_t75" style="position:absolute;left:0pt;margin-left:256.8pt;margin-top:9.3pt;height:77.6pt;width:152.25pt;z-index:251650048;mso-width-relative:page;mso-height-relative:page;" o:ole="t" fillcolor="#0099CC" filled="f" o:preferrelative="t" stroked="f" coordsize="21600,21600">
            <v:path/>
            <v:fill on="f" color2="#003399" focussize="0,0"/>
            <v:stroke on="f" color="#FFFFFF" joinstyle="miter"/>
            <v:imagedata r:id="rId106" croptop="11916f" cropbottom="5362f" o:title=""/>
            <o:lock v:ext="edit" aspectratio="t"/>
          </v:shape>
          <o:OLEObject Type="Embed" ProgID="Unknown" ShapeID="Object 4" DrawAspect="Content" ObjectID="_1468075725" r:id="rId105">
            <o:LockedField>false</o:LockedField>
          </o:OLEObject>
        </w:pict>
      </w:r>
      <w:r>
        <w:t xml:space="preserve"> </w:t>
      </w:r>
      <w:r>
        <w:drawing>
          <wp:inline distT="0" distB="0" distL="0" distR="0">
            <wp:extent cx="733425" cy="1076325"/>
            <wp:effectExtent l="19050" t="0" r="9525" b="0"/>
            <wp:docPr id="136" name="图片 136" descr="易熔合金喷头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易熔合金喷头1"/>
                    <pic:cNvPicPr>
                      <a:picLocks noChangeAspect="1" noChangeArrowheads="1"/>
                    </pic:cNvPicPr>
                  </pic:nvPicPr>
                  <pic:blipFill>
                    <a:blip r:embed="rId107"/>
                    <a:srcRect r="14337" b="11304"/>
                    <a:stretch>
                      <a:fillRect/>
                    </a:stretch>
                  </pic:blipFill>
                  <pic:spPr>
                    <a:xfrm>
                      <a:off x="0" y="0"/>
                      <a:ext cx="733425" cy="1076325"/>
                    </a:xfrm>
                    <a:prstGeom prst="rect">
                      <a:avLst/>
                    </a:prstGeom>
                    <a:noFill/>
                    <a:ln w="9525">
                      <a:noFill/>
                      <a:miter lim="800000"/>
                      <a:headEnd/>
                      <a:tailEnd/>
                    </a:ln>
                  </pic:spPr>
                </pic:pic>
              </a:graphicData>
            </a:graphic>
          </wp:inline>
        </w:drawing>
      </w:r>
      <w:r>
        <w:t xml:space="preserve">          </w:t>
      </w:r>
    </w:p>
    <w:p>
      <w:pPr>
        <w:spacing w:line="360" w:lineRule="auto"/>
        <w:ind w:firstLine="630" w:firstLineChars="300"/>
      </w:pPr>
      <w:r>
        <w:t>易熔元件喷头轭臂色标（无色）                    玻璃球喷头玻璃球色标</w:t>
      </w:r>
    </w:p>
    <w:p>
      <w:pPr>
        <w:spacing w:line="360" w:lineRule="auto"/>
        <w:jc w:val="center"/>
      </w:pPr>
      <w:r>
        <w:t>图3-4-2-1  喷头实物色标示例</w:t>
      </w:r>
    </w:p>
    <w:p>
      <w:pPr>
        <w:spacing w:line="360" w:lineRule="auto"/>
        <w:jc w:val="center"/>
      </w:pPr>
      <w:r>
        <w:t>表3-4-2-2（1）  易熔元件喷头轭臂色标与对应公称动作温度</w:t>
      </w:r>
    </w:p>
    <w:tbl>
      <w:tblPr>
        <w:tblStyle w:val="46"/>
        <w:tblW w:w="86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6"/>
        <w:gridCol w:w="1019"/>
        <w:gridCol w:w="1020"/>
        <w:gridCol w:w="1020"/>
        <w:gridCol w:w="1019"/>
        <w:gridCol w:w="1020"/>
        <w:gridCol w:w="1020"/>
        <w:gridCol w:w="10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26" w:type="dxa"/>
            <w:shd w:val="clear" w:color="auto" w:fill="auto"/>
            <w:vAlign w:val="center"/>
          </w:tcPr>
          <w:p>
            <w:pPr>
              <w:spacing w:line="240" w:lineRule="exact"/>
              <w:jc w:val="center"/>
              <w:rPr>
                <w:sz w:val="18"/>
                <w:szCs w:val="18"/>
              </w:rPr>
            </w:pPr>
            <w:r>
              <w:rPr>
                <w:sz w:val="18"/>
                <w:szCs w:val="18"/>
              </w:rPr>
              <w:t>公称动作温度（</w:t>
            </w:r>
            <w:r>
              <w:rPr>
                <w:rFonts w:hint="eastAsia" w:ascii="宋体" w:hAnsi="宋体" w:cs="宋体"/>
                <w:sz w:val="18"/>
                <w:szCs w:val="18"/>
              </w:rPr>
              <w:t>℃</w:t>
            </w:r>
            <w:r>
              <w:rPr>
                <w:sz w:val="18"/>
                <w:szCs w:val="18"/>
              </w:rPr>
              <w:t>）</w:t>
            </w:r>
          </w:p>
        </w:tc>
        <w:tc>
          <w:tcPr>
            <w:tcW w:w="1019" w:type="dxa"/>
            <w:shd w:val="clear" w:color="auto" w:fill="auto"/>
            <w:vAlign w:val="center"/>
          </w:tcPr>
          <w:p>
            <w:pPr>
              <w:spacing w:line="240" w:lineRule="exact"/>
              <w:jc w:val="center"/>
              <w:rPr>
                <w:sz w:val="18"/>
                <w:szCs w:val="18"/>
              </w:rPr>
            </w:pPr>
            <w:r>
              <w:rPr>
                <w:sz w:val="18"/>
                <w:szCs w:val="18"/>
              </w:rPr>
              <w:t>57~77</w:t>
            </w:r>
          </w:p>
        </w:tc>
        <w:tc>
          <w:tcPr>
            <w:tcW w:w="1020" w:type="dxa"/>
            <w:shd w:val="clear" w:color="auto" w:fill="auto"/>
            <w:vAlign w:val="center"/>
          </w:tcPr>
          <w:p>
            <w:pPr>
              <w:spacing w:line="240" w:lineRule="exact"/>
              <w:jc w:val="center"/>
              <w:rPr>
                <w:sz w:val="18"/>
                <w:szCs w:val="18"/>
              </w:rPr>
            </w:pPr>
            <w:r>
              <w:rPr>
                <w:sz w:val="18"/>
                <w:szCs w:val="18"/>
              </w:rPr>
              <w:t>80~107</w:t>
            </w:r>
          </w:p>
        </w:tc>
        <w:tc>
          <w:tcPr>
            <w:tcW w:w="1020" w:type="dxa"/>
            <w:shd w:val="clear" w:color="auto" w:fill="auto"/>
            <w:vAlign w:val="center"/>
          </w:tcPr>
          <w:p>
            <w:pPr>
              <w:spacing w:line="240" w:lineRule="exact"/>
              <w:jc w:val="center"/>
              <w:rPr>
                <w:sz w:val="18"/>
                <w:szCs w:val="18"/>
              </w:rPr>
            </w:pPr>
            <w:r>
              <w:rPr>
                <w:sz w:val="18"/>
                <w:szCs w:val="18"/>
              </w:rPr>
              <w:t>121~149</w:t>
            </w:r>
          </w:p>
        </w:tc>
        <w:tc>
          <w:tcPr>
            <w:tcW w:w="1019" w:type="dxa"/>
            <w:shd w:val="clear" w:color="auto" w:fill="auto"/>
            <w:vAlign w:val="center"/>
          </w:tcPr>
          <w:p>
            <w:pPr>
              <w:spacing w:line="240" w:lineRule="exact"/>
              <w:jc w:val="center"/>
              <w:rPr>
                <w:sz w:val="18"/>
                <w:szCs w:val="18"/>
              </w:rPr>
            </w:pPr>
            <w:r>
              <w:rPr>
                <w:sz w:val="18"/>
                <w:szCs w:val="18"/>
              </w:rPr>
              <w:t>163~191</w:t>
            </w:r>
          </w:p>
        </w:tc>
        <w:tc>
          <w:tcPr>
            <w:tcW w:w="1020" w:type="dxa"/>
            <w:shd w:val="clear" w:color="auto" w:fill="auto"/>
            <w:vAlign w:val="center"/>
          </w:tcPr>
          <w:p>
            <w:pPr>
              <w:spacing w:line="240" w:lineRule="exact"/>
              <w:jc w:val="center"/>
              <w:rPr>
                <w:sz w:val="18"/>
                <w:szCs w:val="18"/>
              </w:rPr>
            </w:pPr>
            <w:r>
              <w:rPr>
                <w:sz w:val="18"/>
                <w:szCs w:val="18"/>
              </w:rPr>
              <w:t>204~246</w:t>
            </w:r>
          </w:p>
        </w:tc>
        <w:tc>
          <w:tcPr>
            <w:tcW w:w="1020" w:type="dxa"/>
            <w:shd w:val="clear" w:color="auto" w:fill="auto"/>
            <w:vAlign w:val="center"/>
          </w:tcPr>
          <w:p>
            <w:pPr>
              <w:spacing w:line="240" w:lineRule="exact"/>
              <w:jc w:val="center"/>
              <w:rPr>
                <w:sz w:val="18"/>
                <w:szCs w:val="18"/>
              </w:rPr>
            </w:pPr>
            <w:r>
              <w:rPr>
                <w:sz w:val="18"/>
                <w:szCs w:val="18"/>
              </w:rPr>
              <w:t>260~302</w:t>
            </w:r>
          </w:p>
        </w:tc>
        <w:tc>
          <w:tcPr>
            <w:tcW w:w="1020" w:type="dxa"/>
            <w:shd w:val="clear" w:color="auto" w:fill="auto"/>
            <w:vAlign w:val="center"/>
          </w:tcPr>
          <w:p>
            <w:pPr>
              <w:spacing w:line="240" w:lineRule="exact"/>
              <w:jc w:val="center"/>
              <w:rPr>
                <w:sz w:val="18"/>
                <w:szCs w:val="18"/>
              </w:rPr>
            </w:pPr>
            <w:r>
              <w:rPr>
                <w:sz w:val="18"/>
                <w:szCs w:val="18"/>
              </w:rPr>
              <w:t>320~343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9" w:hRule="atLeast"/>
        </w:trPr>
        <w:tc>
          <w:tcPr>
            <w:tcW w:w="1526" w:type="dxa"/>
            <w:shd w:val="clear" w:color="auto" w:fill="auto"/>
            <w:vAlign w:val="center"/>
          </w:tcPr>
          <w:p>
            <w:pPr>
              <w:spacing w:line="240" w:lineRule="exact"/>
              <w:jc w:val="center"/>
              <w:rPr>
                <w:sz w:val="18"/>
                <w:szCs w:val="18"/>
              </w:rPr>
            </w:pPr>
            <w:r>
              <w:rPr>
                <w:sz w:val="18"/>
                <w:szCs w:val="18"/>
              </w:rPr>
              <w:t>轭臂色标</w:t>
            </w:r>
          </w:p>
        </w:tc>
        <w:tc>
          <w:tcPr>
            <w:tcW w:w="1019" w:type="dxa"/>
            <w:shd w:val="clear" w:color="auto" w:fill="auto"/>
            <w:vAlign w:val="center"/>
          </w:tcPr>
          <w:p>
            <w:pPr>
              <w:spacing w:line="240" w:lineRule="exact"/>
              <w:jc w:val="center"/>
              <w:rPr>
                <w:sz w:val="18"/>
                <w:szCs w:val="18"/>
              </w:rPr>
            </w:pPr>
            <w:r>
              <w:rPr>
                <w:sz w:val="18"/>
                <w:szCs w:val="18"/>
              </w:rPr>
              <w:t>无色</w:t>
            </w:r>
          </w:p>
        </w:tc>
        <w:tc>
          <w:tcPr>
            <w:tcW w:w="1020" w:type="dxa"/>
            <w:shd w:val="clear" w:color="auto" w:fill="auto"/>
            <w:vAlign w:val="center"/>
          </w:tcPr>
          <w:p>
            <w:pPr>
              <w:spacing w:line="240" w:lineRule="exact"/>
              <w:jc w:val="center"/>
              <w:rPr>
                <w:sz w:val="18"/>
                <w:szCs w:val="18"/>
              </w:rPr>
            </w:pPr>
            <w:r>
              <w:rPr>
                <w:sz w:val="18"/>
                <w:szCs w:val="18"/>
              </w:rPr>
              <w:t>白色</w:t>
            </w:r>
          </w:p>
        </w:tc>
        <w:tc>
          <w:tcPr>
            <w:tcW w:w="1020" w:type="dxa"/>
            <w:shd w:val="clear" w:color="auto" w:fill="auto"/>
            <w:vAlign w:val="center"/>
          </w:tcPr>
          <w:p>
            <w:pPr>
              <w:spacing w:line="240" w:lineRule="exact"/>
              <w:jc w:val="center"/>
              <w:rPr>
                <w:sz w:val="18"/>
                <w:szCs w:val="18"/>
              </w:rPr>
            </w:pPr>
            <w:r>
              <w:rPr>
                <w:sz w:val="18"/>
                <w:szCs w:val="18"/>
              </w:rPr>
              <w:t>蓝色</w:t>
            </w:r>
          </w:p>
        </w:tc>
        <w:tc>
          <w:tcPr>
            <w:tcW w:w="1019" w:type="dxa"/>
            <w:shd w:val="clear" w:color="auto" w:fill="auto"/>
            <w:vAlign w:val="center"/>
          </w:tcPr>
          <w:p>
            <w:pPr>
              <w:spacing w:line="240" w:lineRule="exact"/>
              <w:jc w:val="center"/>
              <w:rPr>
                <w:sz w:val="18"/>
                <w:szCs w:val="18"/>
              </w:rPr>
            </w:pPr>
            <w:r>
              <w:rPr>
                <w:sz w:val="18"/>
                <w:szCs w:val="18"/>
              </w:rPr>
              <w:t>红色</w:t>
            </w:r>
          </w:p>
        </w:tc>
        <w:tc>
          <w:tcPr>
            <w:tcW w:w="1020" w:type="dxa"/>
            <w:shd w:val="clear" w:color="auto" w:fill="auto"/>
            <w:vAlign w:val="center"/>
          </w:tcPr>
          <w:p>
            <w:pPr>
              <w:spacing w:line="240" w:lineRule="exact"/>
              <w:jc w:val="center"/>
              <w:rPr>
                <w:sz w:val="18"/>
                <w:szCs w:val="18"/>
              </w:rPr>
            </w:pPr>
            <w:r>
              <w:rPr>
                <w:sz w:val="18"/>
                <w:szCs w:val="18"/>
              </w:rPr>
              <w:t>绿色</w:t>
            </w:r>
          </w:p>
        </w:tc>
        <w:tc>
          <w:tcPr>
            <w:tcW w:w="1020" w:type="dxa"/>
            <w:shd w:val="clear" w:color="auto" w:fill="auto"/>
            <w:vAlign w:val="center"/>
          </w:tcPr>
          <w:p>
            <w:pPr>
              <w:spacing w:line="240" w:lineRule="exact"/>
              <w:jc w:val="center"/>
              <w:rPr>
                <w:sz w:val="18"/>
                <w:szCs w:val="18"/>
              </w:rPr>
            </w:pPr>
            <w:r>
              <w:rPr>
                <w:sz w:val="18"/>
                <w:szCs w:val="18"/>
              </w:rPr>
              <w:t>橙色</w:t>
            </w:r>
          </w:p>
        </w:tc>
        <w:tc>
          <w:tcPr>
            <w:tcW w:w="1020" w:type="dxa"/>
            <w:shd w:val="clear" w:color="auto" w:fill="auto"/>
            <w:vAlign w:val="center"/>
          </w:tcPr>
          <w:p>
            <w:pPr>
              <w:spacing w:line="240" w:lineRule="exact"/>
              <w:jc w:val="center"/>
              <w:rPr>
                <w:sz w:val="18"/>
                <w:szCs w:val="18"/>
              </w:rPr>
            </w:pPr>
            <w:r>
              <w:rPr>
                <w:sz w:val="18"/>
                <w:szCs w:val="18"/>
              </w:rPr>
              <w:t>橙色</w:t>
            </w:r>
          </w:p>
        </w:tc>
      </w:tr>
    </w:tbl>
    <w:p>
      <w:pPr>
        <w:spacing w:line="360" w:lineRule="auto"/>
      </w:pPr>
    </w:p>
    <w:p>
      <w:pPr>
        <w:spacing w:line="360" w:lineRule="auto"/>
        <w:ind w:firstLine="1764" w:firstLineChars="840"/>
      </w:pPr>
      <w:r>
        <w:t>表3-4-2-2（2）  玻璃球喷头玻璃球色标与对应公称动作温度</w:t>
      </w:r>
    </w:p>
    <w:tbl>
      <w:tblPr>
        <w:tblStyle w:val="46"/>
        <w:tblW w:w="86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6"/>
        <w:gridCol w:w="549"/>
        <w:gridCol w:w="549"/>
        <w:gridCol w:w="549"/>
        <w:gridCol w:w="549"/>
        <w:gridCol w:w="549"/>
        <w:gridCol w:w="549"/>
        <w:gridCol w:w="549"/>
        <w:gridCol w:w="549"/>
        <w:gridCol w:w="549"/>
        <w:gridCol w:w="549"/>
        <w:gridCol w:w="549"/>
        <w:gridCol w:w="549"/>
        <w:gridCol w:w="5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26" w:type="dxa"/>
            <w:shd w:val="clear" w:color="auto" w:fill="auto"/>
            <w:vAlign w:val="center"/>
          </w:tcPr>
          <w:p>
            <w:pPr>
              <w:spacing w:line="240" w:lineRule="exact"/>
              <w:jc w:val="center"/>
              <w:rPr>
                <w:sz w:val="18"/>
                <w:szCs w:val="18"/>
              </w:rPr>
            </w:pPr>
            <w:r>
              <w:rPr>
                <w:sz w:val="18"/>
                <w:szCs w:val="18"/>
              </w:rPr>
              <w:t>公称动作温度（</w:t>
            </w:r>
            <w:r>
              <w:rPr>
                <w:rFonts w:hint="eastAsia" w:ascii="宋体" w:hAnsi="宋体" w:cs="宋体"/>
                <w:sz w:val="18"/>
                <w:szCs w:val="18"/>
              </w:rPr>
              <w:t>℃</w:t>
            </w:r>
            <w:r>
              <w:rPr>
                <w:sz w:val="18"/>
                <w:szCs w:val="18"/>
              </w:rPr>
              <w:t>）</w:t>
            </w:r>
          </w:p>
        </w:tc>
        <w:tc>
          <w:tcPr>
            <w:tcW w:w="549" w:type="dxa"/>
            <w:shd w:val="clear" w:color="auto" w:fill="auto"/>
            <w:vAlign w:val="center"/>
          </w:tcPr>
          <w:p>
            <w:pPr>
              <w:spacing w:line="240" w:lineRule="exact"/>
              <w:jc w:val="center"/>
              <w:rPr>
                <w:sz w:val="18"/>
                <w:szCs w:val="18"/>
              </w:rPr>
            </w:pPr>
            <w:r>
              <w:rPr>
                <w:sz w:val="18"/>
                <w:szCs w:val="18"/>
              </w:rPr>
              <w:t>57</w:t>
            </w:r>
          </w:p>
        </w:tc>
        <w:tc>
          <w:tcPr>
            <w:tcW w:w="549" w:type="dxa"/>
            <w:shd w:val="clear" w:color="auto" w:fill="auto"/>
            <w:vAlign w:val="center"/>
          </w:tcPr>
          <w:p>
            <w:pPr>
              <w:spacing w:line="240" w:lineRule="exact"/>
              <w:jc w:val="center"/>
              <w:rPr>
                <w:sz w:val="18"/>
                <w:szCs w:val="18"/>
              </w:rPr>
            </w:pPr>
            <w:r>
              <w:rPr>
                <w:sz w:val="18"/>
                <w:szCs w:val="18"/>
              </w:rPr>
              <w:t>68</w:t>
            </w:r>
          </w:p>
        </w:tc>
        <w:tc>
          <w:tcPr>
            <w:tcW w:w="549" w:type="dxa"/>
            <w:shd w:val="clear" w:color="auto" w:fill="auto"/>
            <w:vAlign w:val="center"/>
          </w:tcPr>
          <w:p>
            <w:pPr>
              <w:spacing w:line="240" w:lineRule="exact"/>
              <w:jc w:val="center"/>
              <w:rPr>
                <w:sz w:val="18"/>
                <w:szCs w:val="18"/>
              </w:rPr>
            </w:pPr>
            <w:r>
              <w:rPr>
                <w:sz w:val="18"/>
                <w:szCs w:val="18"/>
              </w:rPr>
              <w:t>79</w:t>
            </w:r>
          </w:p>
        </w:tc>
        <w:tc>
          <w:tcPr>
            <w:tcW w:w="549" w:type="dxa"/>
            <w:shd w:val="clear" w:color="auto" w:fill="auto"/>
            <w:vAlign w:val="center"/>
          </w:tcPr>
          <w:p>
            <w:pPr>
              <w:spacing w:line="240" w:lineRule="exact"/>
              <w:jc w:val="center"/>
              <w:rPr>
                <w:sz w:val="18"/>
                <w:szCs w:val="18"/>
              </w:rPr>
            </w:pPr>
            <w:r>
              <w:rPr>
                <w:sz w:val="18"/>
                <w:szCs w:val="18"/>
              </w:rPr>
              <w:t>93</w:t>
            </w:r>
          </w:p>
        </w:tc>
        <w:tc>
          <w:tcPr>
            <w:tcW w:w="549" w:type="dxa"/>
            <w:shd w:val="clear" w:color="auto" w:fill="auto"/>
            <w:vAlign w:val="center"/>
          </w:tcPr>
          <w:p>
            <w:pPr>
              <w:spacing w:line="240" w:lineRule="exact"/>
              <w:jc w:val="center"/>
              <w:rPr>
                <w:sz w:val="18"/>
                <w:szCs w:val="18"/>
              </w:rPr>
            </w:pPr>
            <w:r>
              <w:rPr>
                <w:sz w:val="18"/>
                <w:szCs w:val="18"/>
              </w:rPr>
              <w:t>107</w:t>
            </w:r>
          </w:p>
        </w:tc>
        <w:tc>
          <w:tcPr>
            <w:tcW w:w="549" w:type="dxa"/>
            <w:shd w:val="clear" w:color="auto" w:fill="auto"/>
            <w:vAlign w:val="center"/>
          </w:tcPr>
          <w:p>
            <w:pPr>
              <w:spacing w:line="240" w:lineRule="exact"/>
              <w:jc w:val="center"/>
              <w:rPr>
                <w:sz w:val="18"/>
                <w:szCs w:val="18"/>
              </w:rPr>
            </w:pPr>
            <w:r>
              <w:rPr>
                <w:sz w:val="18"/>
                <w:szCs w:val="18"/>
              </w:rPr>
              <w:t>121</w:t>
            </w:r>
          </w:p>
        </w:tc>
        <w:tc>
          <w:tcPr>
            <w:tcW w:w="549" w:type="dxa"/>
            <w:shd w:val="clear" w:color="auto" w:fill="auto"/>
            <w:vAlign w:val="center"/>
          </w:tcPr>
          <w:p>
            <w:pPr>
              <w:spacing w:line="240" w:lineRule="exact"/>
              <w:jc w:val="center"/>
              <w:rPr>
                <w:sz w:val="18"/>
                <w:szCs w:val="18"/>
              </w:rPr>
            </w:pPr>
            <w:r>
              <w:rPr>
                <w:sz w:val="18"/>
                <w:szCs w:val="18"/>
              </w:rPr>
              <w:t>141</w:t>
            </w:r>
          </w:p>
        </w:tc>
        <w:tc>
          <w:tcPr>
            <w:tcW w:w="549" w:type="dxa"/>
            <w:shd w:val="clear" w:color="auto" w:fill="auto"/>
            <w:vAlign w:val="center"/>
          </w:tcPr>
          <w:p>
            <w:pPr>
              <w:spacing w:line="240" w:lineRule="exact"/>
              <w:jc w:val="center"/>
              <w:rPr>
                <w:sz w:val="18"/>
                <w:szCs w:val="18"/>
              </w:rPr>
            </w:pPr>
            <w:r>
              <w:rPr>
                <w:sz w:val="18"/>
                <w:szCs w:val="18"/>
              </w:rPr>
              <w:t>163</w:t>
            </w:r>
          </w:p>
        </w:tc>
        <w:tc>
          <w:tcPr>
            <w:tcW w:w="549" w:type="dxa"/>
            <w:shd w:val="clear" w:color="auto" w:fill="auto"/>
            <w:vAlign w:val="center"/>
          </w:tcPr>
          <w:p>
            <w:pPr>
              <w:spacing w:line="240" w:lineRule="exact"/>
              <w:jc w:val="center"/>
              <w:rPr>
                <w:sz w:val="18"/>
                <w:szCs w:val="18"/>
              </w:rPr>
            </w:pPr>
            <w:r>
              <w:rPr>
                <w:sz w:val="18"/>
                <w:szCs w:val="18"/>
              </w:rPr>
              <w:t>182</w:t>
            </w:r>
          </w:p>
        </w:tc>
        <w:tc>
          <w:tcPr>
            <w:tcW w:w="549" w:type="dxa"/>
            <w:shd w:val="clear" w:color="auto" w:fill="auto"/>
            <w:vAlign w:val="center"/>
          </w:tcPr>
          <w:p>
            <w:pPr>
              <w:spacing w:line="240" w:lineRule="exact"/>
              <w:jc w:val="center"/>
              <w:rPr>
                <w:sz w:val="18"/>
                <w:szCs w:val="18"/>
              </w:rPr>
            </w:pPr>
            <w:r>
              <w:rPr>
                <w:sz w:val="18"/>
                <w:szCs w:val="18"/>
              </w:rPr>
              <w:t>204</w:t>
            </w:r>
          </w:p>
        </w:tc>
        <w:tc>
          <w:tcPr>
            <w:tcW w:w="549" w:type="dxa"/>
            <w:shd w:val="clear" w:color="auto" w:fill="auto"/>
            <w:vAlign w:val="center"/>
          </w:tcPr>
          <w:p>
            <w:pPr>
              <w:spacing w:line="240" w:lineRule="exact"/>
              <w:jc w:val="center"/>
              <w:rPr>
                <w:sz w:val="18"/>
                <w:szCs w:val="18"/>
              </w:rPr>
            </w:pPr>
            <w:r>
              <w:rPr>
                <w:sz w:val="18"/>
                <w:szCs w:val="18"/>
              </w:rPr>
              <w:t>227</w:t>
            </w:r>
          </w:p>
        </w:tc>
        <w:tc>
          <w:tcPr>
            <w:tcW w:w="549" w:type="dxa"/>
            <w:shd w:val="clear" w:color="auto" w:fill="auto"/>
            <w:vAlign w:val="center"/>
          </w:tcPr>
          <w:p>
            <w:pPr>
              <w:spacing w:line="240" w:lineRule="exact"/>
              <w:jc w:val="center"/>
              <w:rPr>
                <w:sz w:val="18"/>
                <w:szCs w:val="18"/>
              </w:rPr>
            </w:pPr>
            <w:r>
              <w:rPr>
                <w:sz w:val="18"/>
                <w:szCs w:val="18"/>
              </w:rPr>
              <w:t>260</w:t>
            </w:r>
          </w:p>
        </w:tc>
        <w:tc>
          <w:tcPr>
            <w:tcW w:w="550" w:type="dxa"/>
            <w:shd w:val="clear" w:color="auto" w:fill="auto"/>
            <w:vAlign w:val="center"/>
          </w:tcPr>
          <w:p>
            <w:pPr>
              <w:spacing w:line="240" w:lineRule="exact"/>
              <w:jc w:val="center"/>
              <w:rPr>
                <w:sz w:val="18"/>
                <w:szCs w:val="18"/>
              </w:rPr>
            </w:pPr>
            <w:r>
              <w:rPr>
                <w:sz w:val="18"/>
                <w:szCs w:val="18"/>
              </w:rPr>
              <w:t>343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2" w:hRule="atLeast"/>
        </w:trPr>
        <w:tc>
          <w:tcPr>
            <w:tcW w:w="1526" w:type="dxa"/>
            <w:shd w:val="clear" w:color="auto" w:fill="auto"/>
            <w:vAlign w:val="center"/>
          </w:tcPr>
          <w:p>
            <w:pPr>
              <w:spacing w:line="240" w:lineRule="exact"/>
              <w:jc w:val="center"/>
              <w:rPr>
                <w:sz w:val="18"/>
                <w:szCs w:val="18"/>
              </w:rPr>
            </w:pPr>
            <w:r>
              <w:rPr>
                <w:sz w:val="18"/>
                <w:szCs w:val="18"/>
              </w:rPr>
              <w:t>玻璃球色标</w:t>
            </w:r>
          </w:p>
        </w:tc>
        <w:tc>
          <w:tcPr>
            <w:tcW w:w="549" w:type="dxa"/>
            <w:shd w:val="clear" w:color="auto" w:fill="auto"/>
            <w:vAlign w:val="center"/>
          </w:tcPr>
          <w:p>
            <w:pPr>
              <w:spacing w:line="240" w:lineRule="exact"/>
              <w:jc w:val="center"/>
              <w:rPr>
                <w:sz w:val="18"/>
                <w:szCs w:val="18"/>
              </w:rPr>
            </w:pPr>
            <w:r>
              <w:rPr>
                <w:sz w:val="18"/>
                <w:szCs w:val="18"/>
              </w:rPr>
              <w:t>橙</w:t>
            </w:r>
          </w:p>
        </w:tc>
        <w:tc>
          <w:tcPr>
            <w:tcW w:w="549" w:type="dxa"/>
            <w:shd w:val="clear" w:color="auto" w:fill="auto"/>
            <w:vAlign w:val="center"/>
          </w:tcPr>
          <w:p>
            <w:pPr>
              <w:spacing w:line="240" w:lineRule="exact"/>
              <w:jc w:val="center"/>
              <w:rPr>
                <w:sz w:val="18"/>
                <w:szCs w:val="18"/>
              </w:rPr>
            </w:pPr>
            <w:r>
              <w:rPr>
                <w:sz w:val="18"/>
                <w:szCs w:val="18"/>
              </w:rPr>
              <w:t>红</w:t>
            </w:r>
          </w:p>
        </w:tc>
        <w:tc>
          <w:tcPr>
            <w:tcW w:w="549" w:type="dxa"/>
            <w:shd w:val="clear" w:color="auto" w:fill="auto"/>
            <w:vAlign w:val="center"/>
          </w:tcPr>
          <w:p>
            <w:pPr>
              <w:spacing w:line="240" w:lineRule="exact"/>
              <w:jc w:val="center"/>
              <w:rPr>
                <w:sz w:val="18"/>
                <w:szCs w:val="18"/>
              </w:rPr>
            </w:pPr>
            <w:r>
              <w:rPr>
                <w:sz w:val="18"/>
                <w:szCs w:val="18"/>
              </w:rPr>
              <w:t>黄</w:t>
            </w:r>
          </w:p>
        </w:tc>
        <w:tc>
          <w:tcPr>
            <w:tcW w:w="1098" w:type="dxa"/>
            <w:gridSpan w:val="2"/>
            <w:shd w:val="clear" w:color="auto" w:fill="auto"/>
            <w:vAlign w:val="center"/>
          </w:tcPr>
          <w:p>
            <w:pPr>
              <w:spacing w:line="240" w:lineRule="exact"/>
              <w:jc w:val="center"/>
              <w:rPr>
                <w:sz w:val="18"/>
                <w:szCs w:val="18"/>
              </w:rPr>
            </w:pPr>
            <w:r>
              <w:rPr>
                <w:sz w:val="18"/>
                <w:szCs w:val="18"/>
              </w:rPr>
              <w:t>绿</w:t>
            </w:r>
          </w:p>
        </w:tc>
        <w:tc>
          <w:tcPr>
            <w:tcW w:w="1098" w:type="dxa"/>
            <w:gridSpan w:val="2"/>
            <w:shd w:val="clear" w:color="auto" w:fill="auto"/>
            <w:vAlign w:val="center"/>
          </w:tcPr>
          <w:p>
            <w:pPr>
              <w:spacing w:line="240" w:lineRule="exact"/>
              <w:jc w:val="center"/>
              <w:rPr>
                <w:sz w:val="18"/>
                <w:szCs w:val="18"/>
              </w:rPr>
            </w:pPr>
            <w:r>
              <w:rPr>
                <w:sz w:val="18"/>
                <w:szCs w:val="18"/>
              </w:rPr>
              <w:t>蓝</w:t>
            </w:r>
          </w:p>
        </w:tc>
        <w:tc>
          <w:tcPr>
            <w:tcW w:w="1098" w:type="dxa"/>
            <w:gridSpan w:val="2"/>
            <w:shd w:val="clear" w:color="auto" w:fill="auto"/>
            <w:vAlign w:val="center"/>
          </w:tcPr>
          <w:p>
            <w:pPr>
              <w:spacing w:line="240" w:lineRule="exact"/>
              <w:jc w:val="center"/>
              <w:rPr>
                <w:sz w:val="18"/>
                <w:szCs w:val="18"/>
              </w:rPr>
            </w:pPr>
            <w:r>
              <w:rPr>
                <w:sz w:val="18"/>
                <w:szCs w:val="18"/>
              </w:rPr>
              <w:t>紫</w:t>
            </w:r>
          </w:p>
        </w:tc>
        <w:tc>
          <w:tcPr>
            <w:tcW w:w="2197" w:type="dxa"/>
            <w:gridSpan w:val="4"/>
            <w:shd w:val="clear" w:color="auto" w:fill="auto"/>
            <w:vAlign w:val="center"/>
          </w:tcPr>
          <w:p>
            <w:pPr>
              <w:spacing w:line="240" w:lineRule="exact"/>
              <w:jc w:val="center"/>
              <w:rPr>
                <w:sz w:val="18"/>
                <w:szCs w:val="18"/>
              </w:rPr>
            </w:pPr>
            <w:r>
              <w:rPr>
                <w:sz w:val="18"/>
                <w:szCs w:val="18"/>
              </w:rPr>
              <w:t>黑</w:t>
            </w:r>
          </w:p>
        </w:tc>
      </w:tr>
    </w:tbl>
    <w:p>
      <w:pPr>
        <w:spacing w:line="360" w:lineRule="auto"/>
      </w:pPr>
    </w:p>
    <w:p>
      <w:pPr>
        <w:spacing w:line="360" w:lineRule="auto"/>
        <w:ind w:firstLine="420" w:firstLineChars="200"/>
      </w:pPr>
      <w:r>
        <w:t>3.喷头外观质量检查</w:t>
      </w:r>
    </w:p>
    <w:p>
      <w:pPr>
        <w:spacing w:line="360" w:lineRule="auto"/>
        <w:ind w:firstLine="420" w:firstLineChars="200"/>
      </w:pPr>
      <w:r>
        <w:t>检查要求：（1）喷头外观无加工缺陷、无机械损伤、无明显磕碰伤痕或者损坏；溅水盘无松动、脱落、损坏或者变形等情况。</w:t>
      </w:r>
    </w:p>
    <w:p>
      <w:pPr>
        <w:spacing w:line="360" w:lineRule="auto"/>
        <w:ind w:firstLine="420" w:firstLineChars="200"/>
      </w:pPr>
      <w:r>
        <w:t>（2）喷头螺纹密封面无伤痕、毛刺、缺丝或者断丝现象。</w:t>
      </w:r>
    </w:p>
    <w:p>
      <w:pPr>
        <w:spacing w:line="360" w:lineRule="auto"/>
        <w:ind w:firstLine="420" w:firstLineChars="200"/>
      </w:pPr>
      <w:r>
        <w:t>4.闭式喷头密封性能试验</w:t>
      </w:r>
    </w:p>
    <w:p>
      <w:pPr>
        <w:spacing w:line="360" w:lineRule="auto"/>
        <w:ind w:firstLine="420" w:firstLineChars="200"/>
      </w:pPr>
      <w:r>
        <w:t>检查要求：（1）密封性能试验的试验压力为3.0MPa，保压时间不少于3min。</w:t>
      </w:r>
    </w:p>
    <w:p>
      <w:pPr>
        <w:spacing w:line="360" w:lineRule="auto"/>
        <w:ind w:firstLine="420" w:firstLineChars="200"/>
      </w:pPr>
      <w:r>
        <w:t>（2）随机从每批到场喷头中抽取1％，且不少于5只作为试验喷头。当1只喷头试验不合格时，再抽取2％，且不少于10只的到场喷头进行重复试验。</w:t>
      </w:r>
    </w:p>
    <w:p>
      <w:pPr>
        <w:spacing w:line="360" w:lineRule="auto"/>
        <w:ind w:firstLine="420" w:firstLineChars="200"/>
      </w:pPr>
      <w:r>
        <w:t>（3）试验以喷头无渗漏、无损伤判定为合格。累计2只以及2只以上喷头试验不合格的，不得使用该批喷头。</w:t>
      </w:r>
    </w:p>
    <w:p>
      <w:pPr>
        <w:spacing w:line="360" w:lineRule="auto"/>
        <w:ind w:firstLine="420" w:firstLineChars="200"/>
        <w:outlineLvl w:val="0"/>
      </w:pPr>
      <w:r>
        <w:t>5.质量偏差检查</w:t>
      </w:r>
    </w:p>
    <w:p>
      <w:pPr>
        <w:spacing w:line="360" w:lineRule="auto"/>
        <w:ind w:firstLine="420" w:firstLineChars="200"/>
      </w:pPr>
      <w:r>
        <w:t>检查要求：（1）随机抽取3 个喷头（带有运输护帽的摘下护帽）进行质量偏差检查。</w:t>
      </w:r>
    </w:p>
    <w:p>
      <w:pPr>
        <w:spacing w:line="360" w:lineRule="auto"/>
        <w:ind w:firstLine="420" w:firstLineChars="200"/>
      </w:pPr>
      <w:r>
        <w:t>（2）使用天平测量每只喷头的质量。</w:t>
      </w:r>
    </w:p>
    <w:p>
      <w:pPr>
        <w:spacing w:line="360" w:lineRule="auto"/>
        <w:ind w:firstLine="420" w:firstLineChars="200"/>
      </w:pPr>
      <w:r>
        <w:t>（3）计算喷头质量与合格检验报告描述的质量偏差，偏差不得超过5 %。</w:t>
      </w:r>
    </w:p>
    <w:p>
      <w:pPr>
        <w:spacing w:line="360" w:lineRule="auto"/>
        <w:ind w:firstLine="420" w:firstLineChars="200"/>
        <w:outlineLvl w:val="0"/>
        <w:rPr>
          <w:szCs w:val="24"/>
        </w:rPr>
      </w:pPr>
      <w:r>
        <w:rPr>
          <w:szCs w:val="24"/>
        </w:rPr>
        <w:t>（二）检查方法</w:t>
      </w:r>
    </w:p>
    <w:p>
      <w:pPr>
        <w:spacing w:line="360" w:lineRule="auto"/>
        <w:ind w:firstLine="420" w:firstLineChars="200"/>
      </w:pPr>
      <w:r>
        <w:t>1.检查内容的“1．”项采用螺丝刀旋拧喷头顶丝，用手转动溅水盘，目测观察。</w:t>
      </w:r>
    </w:p>
    <w:p>
      <w:pPr>
        <w:spacing w:line="360" w:lineRule="auto"/>
        <w:ind w:firstLine="420" w:firstLineChars="200"/>
      </w:pPr>
      <w:r>
        <w:t>2.检查内容的“2．”项、“3．”项采用目测观察。</w:t>
      </w:r>
    </w:p>
    <w:p>
      <w:pPr>
        <w:spacing w:line="360" w:lineRule="auto"/>
        <w:ind w:firstLine="420" w:firstLineChars="200"/>
      </w:pPr>
      <w:r>
        <w:t>3.检查内容的“4．”项采用专用试验装置（如图3-3-2-2所示，主要由试压泵、压力表、秒表等测试装备组成）进行测试和目测观察。</w:t>
      </w:r>
    </w:p>
    <w:p>
      <w:pPr>
        <w:spacing w:line="360" w:lineRule="auto"/>
        <w:jc w:val="center"/>
      </w:pPr>
      <w:r>
        <w:drawing>
          <wp:inline distT="0" distB="0" distL="0" distR="0">
            <wp:extent cx="4419600" cy="1819275"/>
            <wp:effectExtent l="19050" t="0" r="0" b="0"/>
            <wp:docPr id="1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
                    <pic:cNvPicPr>
                      <a:picLocks noChangeAspect="1" noChangeArrowheads="1"/>
                    </pic:cNvPicPr>
                  </pic:nvPicPr>
                  <pic:blipFill>
                    <a:blip r:embed="rId108"/>
                    <a:srcRect/>
                    <a:stretch>
                      <a:fillRect/>
                    </a:stretch>
                  </pic:blipFill>
                  <pic:spPr>
                    <a:xfrm>
                      <a:off x="0" y="0"/>
                      <a:ext cx="4419600" cy="1819275"/>
                    </a:xfrm>
                    <a:prstGeom prst="rect">
                      <a:avLst/>
                    </a:prstGeom>
                    <a:noFill/>
                    <a:ln w="9525">
                      <a:noFill/>
                      <a:miter lim="800000"/>
                      <a:headEnd/>
                      <a:tailEnd/>
                    </a:ln>
                  </pic:spPr>
                </pic:pic>
              </a:graphicData>
            </a:graphic>
          </wp:inline>
        </w:drawing>
      </w:r>
    </w:p>
    <w:p>
      <w:pPr>
        <w:spacing w:line="360" w:lineRule="auto"/>
        <w:jc w:val="center"/>
      </w:pPr>
      <w:r>
        <w:t>图3-4-2-2  喷头密封性能专用试验装置</w:t>
      </w:r>
    </w:p>
    <w:p>
      <w:pPr>
        <w:spacing w:line="360" w:lineRule="auto"/>
        <w:ind w:firstLine="420" w:firstLineChars="200"/>
      </w:pPr>
      <w:r>
        <w:t>4.检查内容的“5．”项采用精度不低于0.1 g 的天平测量。</w:t>
      </w:r>
    </w:p>
    <w:p>
      <w:pPr>
        <w:spacing w:line="360" w:lineRule="auto"/>
        <w:ind w:firstLine="420" w:firstLineChars="200"/>
        <w:outlineLvl w:val="0"/>
        <w:rPr>
          <w:rFonts w:ascii="黑体" w:eastAsia="黑体"/>
        </w:rPr>
      </w:pPr>
      <w:r>
        <w:rPr>
          <w:rFonts w:hint="eastAsia" w:ascii="黑体" w:eastAsia="黑体"/>
        </w:rPr>
        <w:t>二、报警阀组现场检查</w:t>
      </w:r>
    </w:p>
    <w:p>
      <w:pPr>
        <w:spacing w:line="360" w:lineRule="auto"/>
        <w:ind w:firstLine="420" w:firstLineChars="200"/>
      </w:pPr>
      <w:r>
        <w:t>为了保证报警阀组及其附件的安装质量和基本性能要求，报警阀组到场后，重点检查（验）其附件配置、外观标识、外观质量、渗漏试验和报警阀结构等内容。</w:t>
      </w:r>
    </w:p>
    <w:p>
      <w:pPr>
        <w:spacing w:line="360" w:lineRule="auto"/>
        <w:ind w:firstLine="420" w:firstLineChars="200"/>
        <w:outlineLvl w:val="0"/>
      </w:pPr>
      <w:r>
        <w:t>（一）报警阀组检查内容及要求</w:t>
      </w:r>
    </w:p>
    <w:p>
      <w:pPr>
        <w:spacing w:line="360" w:lineRule="auto"/>
        <w:ind w:firstLine="420" w:firstLineChars="200"/>
      </w:pPr>
      <w:r>
        <w:t>1.报警阀组外观检查</w:t>
      </w:r>
    </w:p>
    <w:p>
      <w:pPr>
        <w:spacing w:line="360" w:lineRule="auto"/>
        <w:ind w:firstLine="420" w:firstLineChars="200"/>
      </w:pPr>
      <w:r>
        <w:t>检查要求：（1）报警阀的商标、规格型号等标志齐全，阀体上有水流指示方向的永久性标识。</w:t>
      </w:r>
    </w:p>
    <w:p>
      <w:pPr>
        <w:spacing w:line="360" w:lineRule="auto"/>
        <w:ind w:firstLine="420" w:firstLineChars="200"/>
      </w:pPr>
      <w:r>
        <w:t>（2）报警阀的规格型号符合经消防设计审核合格或者备案的消防设计文件要求。</w:t>
      </w:r>
    </w:p>
    <w:p>
      <w:pPr>
        <w:spacing w:line="360" w:lineRule="auto"/>
        <w:ind w:firstLine="420" w:firstLineChars="200"/>
      </w:pPr>
      <w:r>
        <w:t>（3）报警阀组及其附件配备齐全，表面无裂纹，无加工缺陷和机械损伤。</w:t>
      </w:r>
    </w:p>
    <w:p>
      <w:pPr>
        <w:spacing w:line="360" w:lineRule="auto"/>
        <w:ind w:firstLine="420" w:firstLineChars="200"/>
      </w:pPr>
      <w:r>
        <w:t>2.报警阀结构检查</w:t>
      </w:r>
    </w:p>
    <w:p>
      <w:pPr>
        <w:spacing w:line="360" w:lineRule="auto"/>
        <w:ind w:firstLine="420" w:firstLineChars="200"/>
      </w:pPr>
      <w:r>
        <w:t>检查要求：（1）阀体上设有放水口，放水口的公称直径不小于20mm。</w:t>
      </w:r>
    </w:p>
    <w:p>
      <w:pPr>
        <w:spacing w:line="360" w:lineRule="auto"/>
        <w:ind w:firstLine="420" w:firstLineChars="200"/>
      </w:pPr>
      <w:r>
        <w:t>（2）阀体的阀瓣组件的供水侧，设有在不开启阀门的情况下测试报警装置的测试管路。</w:t>
      </w:r>
    </w:p>
    <w:p>
      <w:pPr>
        <w:spacing w:line="360" w:lineRule="auto"/>
        <w:ind w:firstLine="420" w:firstLineChars="200"/>
      </w:pPr>
      <w:r>
        <w:t>（3）干式报警阀组、雨淋报警阀组设有自动排水阀。</w:t>
      </w:r>
    </w:p>
    <w:p>
      <w:pPr>
        <w:spacing w:line="360" w:lineRule="auto"/>
        <w:ind w:firstLine="420" w:firstLineChars="200"/>
      </w:pPr>
      <w:r>
        <w:t>（4）阀体内清洁、无异物堵塞，报警阀阀瓣开启后能够复位。</w:t>
      </w:r>
    </w:p>
    <w:p>
      <w:pPr>
        <w:spacing w:line="360" w:lineRule="auto"/>
        <w:ind w:firstLine="420" w:firstLineChars="200"/>
      </w:pPr>
      <w:r>
        <w:t>3.报警阀组操作性能检验</w:t>
      </w:r>
    </w:p>
    <w:p>
      <w:pPr>
        <w:spacing w:line="360" w:lineRule="auto"/>
        <w:ind w:firstLine="420" w:firstLineChars="200"/>
      </w:pPr>
      <w:r>
        <w:t>检查要求：（1）报警阀阀瓣以及操作机构动作灵活、无卡涩现象。</w:t>
      </w:r>
    </w:p>
    <w:p>
      <w:pPr>
        <w:spacing w:line="360" w:lineRule="auto"/>
        <w:ind w:firstLine="420" w:firstLineChars="200"/>
      </w:pPr>
      <w:r>
        <w:t>（2）水力警铃的铃锤转动灵活、无阻滞现象。</w:t>
      </w:r>
    </w:p>
    <w:p>
      <w:pPr>
        <w:spacing w:line="360" w:lineRule="auto"/>
        <w:ind w:firstLine="420" w:firstLineChars="200"/>
      </w:pPr>
      <w:r>
        <w:t>（3）水力警铃传动轴密封性能良好，无渗漏水现象。</w:t>
      </w:r>
    </w:p>
    <w:p>
      <w:pPr>
        <w:spacing w:line="360" w:lineRule="auto"/>
        <w:ind w:firstLine="420" w:firstLineChars="200"/>
      </w:pPr>
      <w:r>
        <w:t>4.报警阀渗漏试验</w:t>
      </w:r>
    </w:p>
    <w:p>
      <w:pPr>
        <w:spacing w:line="360" w:lineRule="auto"/>
        <w:ind w:firstLine="420" w:firstLineChars="200"/>
      </w:pPr>
      <w:r>
        <w:t>测试报警阀密封性，试验压力为额定工作压力的2倍的静水压力，保压时间不小于5min后，阀瓣处无渗漏。</w:t>
      </w:r>
    </w:p>
    <w:p>
      <w:pPr>
        <w:spacing w:line="360" w:lineRule="auto"/>
        <w:ind w:firstLine="420" w:firstLineChars="200"/>
        <w:outlineLvl w:val="0"/>
      </w:pPr>
      <w:r>
        <w:t>（二）检查方法</w:t>
      </w:r>
    </w:p>
    <w:p>
      <w:pPr>
        <w:spacing w:line="360" w:lineRule="auto"/>
        <w:ind w:firstLine="420" w:firstLineChars="200"/>
      </w:pPr>
      <w:r>
        <w:t>1.检查内容的“1．”项至“3．”项采用目测观察全数检查。检查内容的“2．”项、“3．”项，按照要求进行手动操作检查。</w:t>
      </w:r>
    </w:p>
    <w:p>
      <w:pPr>
        <w:spacing w:line="360" w:lineRule="auto"/>
        <w:ind w:firstLine="420" w:firstLineChars="200"/>
      </w:pPr>
      <w:r>
        <w:t>2.检查内容的“4．”项按照下列检查步骤组织实施：</w:t>
      </w:r>
    </w:p>
    <w:p>
      <w:pPr>
        <w:spacing w:line="360" w:lineRule="auto"/>
        <w:ind w:firstLine="420" w:firstLineChars="200"/>
      </w:pPr>
      <w:r>
        <w:t>（1）将报警阀组进行组装，安装补偿器及其连接管路，其余组件不作安装，阀瓣组件关闭。</w:t>
      </w:r>
    </w:p>
    <w:p>
      <w:pPr>
        <w:spacing w:line="360" w:lineRule="auto"/>
        <w:ind w:firstLine="420" w:firstLineChars="200"/>
      </w:pPr>
      <w:r>
        <w:t>（2）采用堵头堵住各个阀门开口部位（供水管除外），供水侧管段上安装测试用压力表。</w:t>
      </w:r>
    </w:p>
    <w:p>
      <w:pPr>
        <w:spacing w:line="360" w:lineRule="auto"/>
        <w:ind w:firstLine="420" w:firstLineChars="200"/>
      </w:pPr>
      <w:r>
        <w:t>（3）供水侧管段与试压泵、试验用水源连接，经检查各试验组件装配到位。</w:t>
      </w:r>
    </w:p>
    <w:p>
      <w:pPr>
        <w:spacing w:line="360" w:lineRule="auto"/>
        <w:ind w:firstLine="420" w:firstLineChars="200"/>
      </w:pPr>
      <w:r>
        <w:t>（4）充水排除阀体内腔、管段内的空气后，对阀体缓慢加压至试验压力并稳压（停止供水）。</w:t>
      </w:r>
    </w:p>
    <w:p>
      <w:pPr>
        <w:spacing w:line="360" w:lineRule="auto"/>
        <w:ind w:firstLine="420" w:firstLineChars="200"/>
      </w:pPr>
      <w:r>
        <w:t>（5）采用秒表计时5min，目测观察有无渗漏、变形。</w:t>
      </w:r>
    </w:p>
    <w:p>
      <w:pPr>
        <w:spacing w:line="360" w:lineRule="auto"/>
        <w:ind w:firstLine="420" w:firstLineChars="200"/>
        <w:outlineLvl w:val="0"/>
        <w:rPr>
          <w:rFonts w:eastAsia="黑体"/>
          <w:szCs w:val="28"/>
        </w:rPr>
      </w:pPr>
      <w:r>
        <w:rPr>
          <w:rFonts w:eastAsia="黑体"/>
          <w:szCs w:val="28"/>
        </w:rPr>
        <w:t>三、其他组件的现场检查</w:t>
      </w:r>
    </w:p>
    <w:p>
      <w:pPr>
        <w:spacing w:line="360" w:lineRule="auto"/>
        <w:ind w:firstLine="420" w:firstLineChars="200"/>
      </w:pPr>
      <w:r>
        <w:t>其他组件主要包括压力开关、水流指示器、末端试水装置等，重点对其外观、功能等进场现场检查。</w:t>
      </w:r>
    </w:p>
    <w:p>
      <w:pPr>
        <w:spacing w:line="360" w:lineRule="auto"/>
        <w:ind w:firstLine="420" w:firstLineChars="200"/>
        <w:outlineLvl w:val="0"/>
      </w:pPr>
      <w:r>
        <w:t>（一）检查内容</w:t>
      </w:r>
    </w:p>
    <w:p>
      <w:pPr>
        <w:spacing w:line="360" w:lineRule="auto"/>
        <w:ind w:firstLine="420" w:firstLineChars="200"/>
      </w:pPr>
      <w:r>
        <w:t>1.外观检查</w:t>
      </w:r>
    </w:p>
    <w:p>
      <w:pPr>
        <w:spacing w:line="360" w:lineRule="auto"/>
        <w:ind w:firstLine="420" w:firstLineChars="200"/>
      </w:pPr>
      <w:r>
        <w:t>检查要求：（1）压力开关、水流指示器、末端试水装置等有清晰的铭牌、安全操作指示标识和产品说明书。</w:t>
      </w:r>
    </w:p>
    <w:p>
      <w:pPr>
        <w:spacing w:line="360" w:lineRule="auto"/>
        <w:ind w:firstLine="420" w:firstLineChars="200"/>
      </w:pPr>
      <w:r>
        <w:t>（2）有水流方向的永久性标识；末端试水装置的试水阀上有明显的启闭状态标识。</w:t>
      </w:r>
    </w:p>
    <w:p>
      <w:pPr>
        <w:spacing w:line="360" w:lineRule="auto"/>
        <w:ind w:firstLine="420" w:firstLineChars="200"/>
      </w:pPr>
      <w:r>
        <w:t>（3）各组件不得有结构松动、明显的加工缺陷，表面不得有明显锈蚀、涂层剥落、起泡、毛刺等缺陷；水流指示器桨片完好无损。</w:t>
      </w:r>
    </w:p>
    <w:p>
      <w:pPr>
        <w:spacing w:line="360" w:lineRule="auto"/>
        <w:ind w:firstLine="420" w:firstLineChars="200"/>
      </w:pPr>
      <w:r>
        <w:t>2.功能检查</w:t>
      </w:r>
    </w:p>
    <w:p>
      <w:pPr>
        <w:spacing w:line="360" w:lineRule="auto"/>
        <w:ind w:firstLine="420" w:firstLineChars="200"/>
      </w:pPr>
      <w:r>
        <w:t>（1）水流指示器</w:t>
      </w:r>
    </w:p>
    <w:p>
      <w:pPr>
        <w:spacing w:line="360" w:lineRule="auto"/>
        <w:ind w:firstLine="420" w:firstLineChars="200"/>
      </w:pPr>
      <w:r>
        <w:t>检查要求：</w:t>
      </w:r>
      <w:r>
        <w:rPr>
          <w:rFonts w:hint="eastAsia" w:ascii="宋体" w:hAnsi="宋体" w:cs="宋体"/>
        </w:rPr>
        <w:t>①</w:t>
      </w:r>
      <w:r>
        <w:t>检查水流指示器灵敏度，试验压力为0.14MPa~1.2MPa，流量不大于15.0l/min时，水流指示器不报警；流量在15.0L/min~37.5 L/min任一数值上报警，且到达37.5 L/min一定报警。</w:t>
      </w:r>
    </w:p>
    <w:p>
      <w:pPr>
        <w:spacing w:line="360" w:lineRule="auto"/>
        <w:ind w:firstLine="420" w:firstLineChars="200"/>
      </w:pPr>
      <w:r>
        <w:rPr>
          <w:rFonts w:hint="eastAsia" w:ascii="宋体" w:hAnsi="宋体" w:cs="宋体"/>
        </w:rPr>
        <w:t>②</w:t>
      </w:r>
      <w:r>
        <w:t>具有延迟功能的水流指示器，检查桨片动作后报警延迟时间，在2s~90s范围内，且不可调节。</w:t>
      </w:r>
    </w:p>
    <w:p>
      <w:pPr>
        <w:spacing w:line="360" w:lineRule="auto"/>
        <w:ind w:firstLine="420" w:firstLineChars="200"/>
      </w:pPr>
      <w:r>
        <w:t>（2）压力开关</w:t>
      </w:r>
    </w:p>
    <w:p>
      <w:pPr>
        <w:spacing w:line="360" w:lineRule="auto"/>
        <w:ind w:firstLine="420" w:firstLineChars="200"/>
      </w:pPr>
      <w:r>
        <w:t>测试压力开关动作情况，检查其常开或者常闭触点通断情况，动作可靠、准确。</w:t>
      </w:r>
    </w:p>
    <w:p>
      <w:pPr>
        <w:spacing w:line="360" w:lineRule="auto"/>
        <w:ind w:firstLine="420" w:firstLineChars="200"/>
      </w:pPr>
      <w:r>
        <w:t>（3）末端试水装置</w:t>
      </w:r>
    </w:p>
    <w:p>
      <w:pPr>
        <w:spacing w:line="360" w:lineRule="auto"/>
        <w:ind w:firstLine="420" w:firstLineChars="200"/>
      </w:pPr>
      <w:r>
        <w:t>检查要求：</w:t>
      </w:r>
      <w:r>
        <w:rPr>
          <w:rFonts w:hint="eastAsia" w:ascii="宋体" w:hAnsi="宋体" w:cs="宋体"/>
        </w:rPr>
        <w:t>①</w:t>
      </w:r>
      <w:r>
        <w:t>测试末端试水装置密封性能，试验压力为额定工作压力的1.1倍，保压时间为5min，末端试水装置试水阀关闭，测试结束时末端试水装置各组件无渗漏。</w:t>
      </w:r>
    </w:p>
    <w:p>
      <w:pPr>
        <w:spacing w:line="360" w:lineRule="auto"/>
        <w:ind w:firstLine="420" w:firstLineChars="200"/>
      </w:pPr>
      <w:r>
        <w:rPr>
          <w:rFonts w:hint="eastAsia" w:ascii="宋体" w:hAnsi="宋体" w:cs="宋体"/>
        </w:rPr>
        <w:t>②</w:t>
      </w:r>
      <w:r>
        <w:t>末端试水装置手动（电动）操作方式灵活，便于开启，信号反馈装置能够在末端试水装置开启后输出信号，试水阀关闭后，末端试水装置无渗漏。</w:t>
      </w:r>
    </w:p>
    <w:p>
      <w:pPr>
        <w:spacing w:line="360" w:lineRule="auto"/>
        <w:ind w:firstLine="420" w:firstLineChars="200"/>
        <w:outlineLvl w:val="0"/>
      </w:pPr>
      <w:r>
        <w:t>（二）检查方法</w:t>
      </w:r>
    </w:p>
    <w:p>
      <w:pPr>
        <w:spacing w:line="360" w:lineRule="auto"/>
        <w:ind w:firstLine="420" w:firstLineChars="200"/>
      </w:pPr>
      <w:r>
        <w:t>1.检查内容的“1.”项采用目测观察。</w:t>
      </w:r>
    </w:p>
    <w:p>
      <w:pPr>
        <w:spacing w:line="360" w:lineRule="auto"/>
        <w:ind w:firstLine="420" w:firstLineChars="200"/>
      </w:pPr>
      <w:r>
        <w:t>2.检查内容的“2.”项在专用试验装置上测试，目测观察；主要测试设备为试压泵、压力表、流量计、万用表、秒表、24v直流电源/220v交流电源等。</w:t>
      </w:r>
    </w:p>
    <w:p>
      <w:pPr>
        <w:spacing w:line="360" w:lineRule="auto"/>
        <w:ind w:firstLine="420" w:firstLineChars="200"/>
      </w:pPr>
    </w:p>
    <w:p>
      <w:pPr>
        <w:pStyle w:val="4"/>
        <w:spacing w:line="360" w:lineRule="auto"/>
        <w:jc w:val="center"/>
        <w:rPr>
          <w:rFonts w:ascii="Times New Roman" w:hAnsi="Times New Roman" w:eastAsia="华文仿宋"/>
          <w:b w:val="0"/>
          <w:color w:val="auto"/>
          <w:kern w:val="2"/>
          <w:sz w:val="32"/>
          <w:szCs w:val="32"/>
        </w:rPr>
      </w:pPr>
      <w:bookmarkStart w:id="247" w:name="_Toc372320266"/>
      <w:bookmarkStart w:id="248" w:name="_Toc368350293"/>
      <w:bookmarkStart w:id="249" w:name="_Toc368351178"/>
      <w:bookmarkStart w:id="250" w:name="_Toc368240634"/>
      <w:bookmarkStart w:id="251" w:name="_Toc368249889"/>
      <w:r>
        <w:rPr>
          <w:rFonts w:ascii="Times New Roman" w:hAnsi="Times New Roman" w:eastAsia="华文仿宋"/>
          <w:b w:val="0"/>
          <w:color w:val="auto"/>
          <w:kern w:val="2"/>
          <w:sz w:val="32"/>
          <w:szCs w:val="32"/>
        </w:rPr>
        <w:t>第三节  系统组件安装调试与检测验收</w:t>
      </w:r>
      <w:bookmarkEnd w:id="247"/>
      <w:bookmarkEnd w:id="248"/>
      <w:bookmarkEnd w:id="249"/>
      <w:bookmarkEnd w:id="250"/>
      <w:bookmarkEnd w:id="251"/>
    </w:p>
    <w:p>
      <w:pPr>
        <w:spacing w:line="360" w:lineRule="auto"/>
        <w:ind w:firstLine="411" w:firstLineChars="196"/>
      </w:pPr>
    </w:p>
    <w:p>
      <w:pPr>
        <w:spacing w:line="360" w:lineRule="auto"/>
        <w:ind w:firstLine="411" w:firstLineChars="196"/>
      </w:pPr>
      <w:r>
        <w:t>自动喷水灭火系统的安装调试、检测验收包括供水设施、管网及系统组件等安装、系统试压和冲洗、系统调试、技术检测、竣工验收等内容。供水设施（包括消防水泵、消防水箱、消防水池、消防气压给水设备、消防水泵接合器等）及其附属管道的安装、调试和技术检测、竣工验收详见本篇第二章的相关内容。</w:t>
      </w:r>
    </w:p>
    <w:p>
      <w:pPr>
        <w:spacing w:line="360" w:lineRule="auto"/>
        <w:ind w:firstLine="420" w:firstLineChars="200"/>
        <w:outlineLvl w:val="0"/>
        <w:rPr>
          <w:rFonts w:eastAsia="黑体"/>
          <w:szCs w:val="28"/>
        </w:rPr>
      </w:pPr>
      <w:r>
        <w:rPr>
          <w:rFonts w:eastAsia="黑体"/>
          <w:szCs w:val="28"/>
        </w:rPr>
        <w:t>一、喷头</w:t>
      </w:r>
    </w:p>
    <w:p>
      <w:pPr>
        <w:spacing w:line="360" w:lineRule="auto"/>
        <w:ind w:firstLine="420" w:firstLineChars="200"/>
        <w:outlineLvl w:val="0"/>
      </w:pPr>
      <w:r>
        <w:t>（一）喷头安装及质量检测要求</w:t>
      </w:r>
    </w:p>
    <w:p>
      <w:pPr>
        <w:spacing w:line="360" w:lineRule="auto"/>
        <w:ind w:firstLine="420" w:firstLineChars="200"/>
      </w:pPr>
      <w:r>
        <w:t>系统试压、冲洗合格后，进行喷头安装；安装前，查阅消防设计文件，确定不同使用场所的喷头型号、规格。喷头安装按照下列要求实施：</w:t>
      </w:r>
    </w:p>
    <w:p>
      <w:pPr>
        <w:spacing w:line="360" w:lineRule="auto"/>
        <w:ind w:firstLine="420" w:firstLineChars="200"/>
      </w:pPr>
      <w:r>
        <w:t xml:space="preserve">1.采用专用扳手（如图3-3-3-1 所示）安装喷头，严禁利用喷头的框架施拧；喷头的框架、溅水盘产生变形、释放原件损伤的，采用规格、型号相同的喷头进行更换。 </w:t>
      </w:r>
    </w:p>
    <w:p>
      <w:pPr>
        <w:autoSpaceDE w:val="0"/>
        <w:autoSpaceDN w:val="0"/>
        <w:adjustRightInd w:val="0"/>
        <w:spacing w:line="360" w:lineRule="auto"/>
        <w:jc w:val="center"/>
      </w:pPr>
      <w:r>
        <w:drawing>
          <wp:inline distT="0" distB="0" distL="0" distR="0">
            <wp:extent cx="2009775" cy="590550"/>
            <wp:effectExtent l="19050" t="0" r="9525" b="0"/>
            <wp:docPr id="1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4"/>
                    <pic:cNvPicPr>
                      <a:picLocks noChangeAspect="1" noChangeArrowheads="1"/>
                    </pic:cNvPicPr>
                  </pic:nvPicPr>
                  <pic:blipFill>
                    <a:blip r:embed="rId109"/>
                    <a:srcRect/>
                    <a:stretch>
                      <a:fillRect/>
                    </a:stretch>
                  </pic:blipFill>
                  <pic:spPr>
                    <a:xfrm>
                      <a:off x="0" y="0"/>
                      <a:ext cx="2009775" cy="590550"/>
                    </a:xfrm>
                    <a:prstGeom prst="rect">
                      <a:avLst/>
                    </a:prstGeom>
                    <a:noFill/>
                    <a:ln w="9525">
                      <a:noFill/>
                      <a:miter lim="800000"/>
                      <a:headEnd/>
                      <a:tailEnd/>
                    </a:ln>
                  </pic:spPr>
                </pic:pic>
              </a:graphicData>
            </a:graphic>
          </wp:inline>
        </w:drawing>
      </w:r>
      <w:r>
        <w:t xml:space="preserve">          </w:t>
      </w:r>
      <w:r>
        <w:drawing>
          <wp:inline distT="0" distB="0" distL="0" distR="0">
            <wp:extent cx="1828800" cy="666750"/>
            <wp:effectExtent l="19050" t="0" r="0" b="0"/>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
                    <pic:cNvPicPr>
                      <a:picLocks noChangeAspect="1" noChangeArrowheads="1"/>
                    </pic:cNvPicPr>
                  </pic:nvPicPr>
                  <pic:blipFill>
                    <a:blip r:embed="rId110"/>
                    <a:srcRect r="5649"/>
                    <a:stretch>
                      <a:fillRect/>
                    </a:stretch>
                  </pic:blipFill>
                  <pic:spPr>
                    <a:xfrm>
                      <a:off x="0" y="0"/>
                      <a:ext cx="1828800" cy="666750"/>
                    </a:xfrm>
                    <a:prstGeom prst="rect">
                      <a:avLst/>
                    </a:prstGeom>
                    <a:noFill/>
                    <a:ln w="9525">
                      <a:noFill/>
                      <a:miter lim="800000"/>
                      <a:headEnd/>
                      <a:tailEnd/>
                    </a:ln>
                  </pic:spPr>
                </pic:pic>
              </a:graphicData>
            </a:graphic>
          </wp:inline>
        </w:drawing>
      </w:r>
    </w:p>
    <w:p>
      <w:pPr>
        <w:autoSpaceDE w:val="0"/>
        <w:autoSpaceDN w:val="0"/>
        <w:adjustRightInd w:val="0"/>
        <w:spacing w:line="360" w:lineRule="auto"/>
        <w:jc w:val="center"/>
      </w:pPr>
      <w:r>
        <w:t>图3-4-3-1  喷头安装专用工具实物示例</w:t>
      </w:r>
    </w:p>
    <w:p>
      <w:pPr>
        <w:spacing w:line="360" w:lineRule="auto"/>
        <w:ind w:firstLine="420" w:firstLineChars="200"/>
      </w:pPr>
      <w:r>
        <w:t>2.喷头安装时，不得对喷头进行拆装、改动，严禁在喷头上附加任何装饰性涂层。</w:t>
      </w:r>
    </w:p>
    <w:p>
      <w:pPr>
        <w:spacing w:line="360" w:lineRule="auto"/>
        <w:ind w:firstLine="420" w:firstLineChars="200"/>
      </w:pPr>
      <w:r>
        <w:t>3.不同类型的喷头按照下列要求安装：</w:t>
      </w:r>
    </w:p>
    <w:p>
      <w:pPr>
        <w:spacing w:line="360" w:lineRule="auto"/>
        <w:ind w:firstLine="420" w:firstLineChars="200"/>
      </w:pPr>
      <w:r>
        <w:t>（1）通用型喷头（如图3-4-3-2所示）根据保护区域结构特点，直立或者下垂安装。</w:t>
      </w:r>
    </w:p>
    <w:p>
      <w:pPr>
        <w:spacing w:line="360" w:lineRule="auto"/>
        <w:ind w:firstLine="420" w:firstLineChars="200"/>
      </w:pPr>
      <w:r>
        <w:t>（2）直立型喷头（如图3-4-3-3所示）连接DN25短立管或者直接向上直立安装于配水支管上。</w:t>
      </w:r>
    </w:p>
    <w:p>
      <w:pPr>
        <w:spacing w:line="360" w:lineRule="auto"/>
        <w:ind w:firstLine="420" w:firstLineChars="200"/>
      </w:pPr>
      <w:r>
        <w:t>（3）下垂型喷头（如图3-4-3-4所示）连接DN25的短立管或者直接下垂安装于配水支管上。</w:t>
      </w:r>
    </w:p>
    <w:p>
      <w:pPr>
        <w:autoSpaceDE w:val="0"/>
        <w:autoSpaceDN w:val="0"/>
        <w:adjustRightInd w:val="0"/>
        <w:spacing w:line="360" w:lineRule="auto"/>
        <w:ind w:firstLine="420" w:firstLineChars="200"/>
      </w:pPr>
      <w:r>
        <w:drawing>
          <wp:anchor distT="0" distB="0" distL="114300" distR="114300" simplePos="0" relativeHeight="251649024" behindDoc="0" locked="0" layoutInCell="1" allowOverlap="1">
            <wp:simplePos x="0" y="0"/>
            <wp:positionH relativeFrom="column">
              <wp:posOffset>4457700</wp:posOffset>
            </wp:positionH>
            <wp:positionV relativeFrom="paragraph">
              <wp:posOffset>0</wp:posOffset>
            </wp:positionV>
            <wp:extent cx="685800" cy="1165225"/>
            <wp:effectExtent l="19050" t="0" r="0" b="0"/>
            <wp:wrapNone/>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noChangeArrowheads="1"/>
                    </pic:cNvPicPr>
                  </pic:nvPicPr>
                  <pic:blipFill>
                    <a:blip r:embed="rId111" cstate="print"/>
                    <a:srcRect l="31487" t="11273" r="45671" b="23468"/>
                    <a:stretch>
                      <a:fillRect/>
                    </a:stretch>
                  </pic:blipFill>
                  <pic:spPr>
                    <a:xfrm>
                      <a:off x="0" y="0"/>
                      <a:ext cx="685800" cy="1165225"/>
                    </a:xfrm>
                    <a:prstGeom prst="rect">
                      <a:avLst/>
                    </a:prstGeom>
                    <a:noFill/>
                    <a:ln w="9525">
                      <a:noFill/>
                      <a:miter lim="800000"/>
                      <a:headEnd/>
                      <a:tailEnd/>
                    </a:ln>
                  </pic:spPr>
                </pic:pic>
              </a:graphicData>
            </a:graphic>
          </wp:anchor>
        </w:drawing>
      </w:r>
      <w:r>
        <w:drawing>
          <wp:inline distT="0" distB="0" distL="0" distR="0">
            <wp:extent cx="809625" cy="1123950"/>
            <wp:effectExtent l="19050" t="0" r="9525" b="0"/>
            <wp:docPr id="14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55"/>
                    <pic:cNvPicPr>
                      <a:picLocks noChangeAspect="1" noChangeArrowheads="1"/>
                    </pic:cNvPicPr>
                  </pic:nvPicPr>
                  <pic:blipFill>
                    <a:blip r:embed="rId112" cstate="print"/>
                    <a:srcRect/>
                    <a:stretch>
                      <a:fillRect/>
                    </a:stretch>
                  </pic:blipFill>
                  <pic:spPr>
                    <a:xfrm>
                      <a:off x="0" y="0"/>
                      <a:ext cx="809625" cy="1123950"/>
                    </a:xfrm>
                    <a:prstGeom prst="rect">
                      <a:avLst/>
                    </a:prstGeom>
                    <a:noFill/>
                    <a:ln w="9525">
                      <a:noFill/>
                      <a:miter lim="800000"/>
                      <a:headEnd/>
                      <a:tailEnd/>
                    </a:ln>
                  </pic:spPr>
                </pic:pic>
              </a:graphicData>
            </a:graphic>
          </wp:inline>
        </w:drawing>
      </w:r>
      <w:r>
        <w:t xml:space="preserve">     </w:t>
      </w:r>
      <w:r>
        <w:drawing>
          <wp:inline distT="0" distB="0" distL="0" distR="0">
            <wp:extent cx="695325" cy="1123950"/>
            <wp:effectExtent l="19050" t="0" r="9525" b="0"/>
            <wp:docPr id="141" name="图片 15" descr="易熔合金喷头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5" descr="易熔合金喷头1"/>
                    <pic:cNvPicPr>
                      <a:picLocks noChangeAspect="1" noChangeArrowheads="1"/>
                    </pic:cNvPicPr>
                  </pic:nvPicPr>
                  <pic:blipFill>
                    <a:blip r:embed="rId107"/>
                    <a:srcRect l="5115" r="14337" b="11304"/>
                    <a:stretch>
                      <a:fillRect/>
                    </a:stretch>
                  </pic:blipFill>
                  <pic:spPr>
                    <a:xfrm>
                      <a:off x="0" y="0"/>
                      <a:ext cx="695325" cy="1123950"/>
                    </a:xfrm>
                    <a:prstGeom prst="rect">
                      <a:avLst/>
                    </a:prstGeom>
                    <a:noFill/>
                    <a:ln w="9525">
                      <a:noFill/>
                      <a:miter lim="800000"/>
                      <a:headEnd/>
                      <a:tailEnd/>
                    </a:ln>
                  </pic:spPr>
                </pic:pic>
              </a:graphicData>
            </a:graphic>
          </wp:inline>
        </w:drawing>
      </w:r>
      <w:r>
        <w:t xml:space="preserve">            </w:t>
      </w:r>
      <w:r>
        <w:drawing>
          <wp:inline distT="0" distB="0" distL="0" distR="0">
            <wp:extent cx="819150" cy="1104900"/>
            <wp:effectExtent l="19050" t="0" r="0" b="0"/>
            <wp:docPr id="14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53"/>
                    <pic:cNvPicPr>
                      <a:picLocks noChangeAspect="1" noChangeArrowheads="1"/>
                    </pic:cNvPicPr>
                  </pic:nvPicPr>
                  <pic:blipFill>
                    <a:blip r:embed="rId113" cstate="print"/>
                    <a:srcRect l="1106" r="10980"/>
                    <a:stretch>
                      <a:fillRect/>
                    </a:stretch>
                  </pic:blipFill>
                  <pic:spPr>
                    <a:xfrm>
                      <a:off x="0" y="0"/>
                      <a:ext cx="819150" cy="1104900"/>
                    </a:xfrm>
                    <a:prstGeom prst="rect">
                      <a:avLst/>
                    </a:prstGeom>
                    <a:solidFill>
                      <a:srgbClr val="FFFFFF"/>
                    </a:solidFill>
                    <a:ln w="9525">
                      <a:noFill/>
                      <a:miter lim="800000"/>
                      <a:headEnd/>
                      <a:tailEnd/>
                    </a:ln>
                  </pic:spPr>
                </pic:pic>
              </a:graphicData>
            </a:graphic>
          </wp:inline>
        </w:drawing>
      </w:r>
      <w:r>
        <w:t xml:space="preserve">          </w:t>
      </w:r>
    </w:p>
    <w:p>
      <w:pPr>
        <w:spacing w:line="360" w:lineRule="auto"/>
        <w:ind w:firstLine="420" w:firstLineChars="200"/>
      </w:pPr>
      <w:r>
        <w:t xml:space="preserve">玻璃球喷头      易熔金属喷头      </w:t>
      </w:r>
    </w:p>
    <w:p>
      <w:pPr>
        <w:spacing w:line="360" w:lineRule="auto"/>
        <w:ind w:firstLine="840" w:firstLineChars="400"/>
      </w:pPr>
      <w:r>
        <w:t>图3-4-3-2  通用型喷头            图3-4-3-3 直立型喷头   图3-4-3-4 下垂型喷头</w:t>
      </w:r>
    </w:p>
    <w:p>
      <w:pPr>
        <w:spacing w:line="360" w:lineRule="auto"/>
        <w:ind w:firstLine="315" w:firstLineChars="150"/>
      </w:pPr>
      <w:r>
        <w:t>（4）边墙型喷头（如图3-4-3-5所示）根据选定的规格型号，水平安装于顶棚（吊顶）下的边墙上，或者直立向上、下垂安装于顶棚下。</w:t>
      </w:r>
    </w:p>
    <w:p>
      <w:pPr>
        <w:spacing w:line="360" w:lineRule="auto"/>
        <w:ind w:firstLine="315" w:firstLineChars="150"/>
      </w:pPr>
      <w:r>
        <w:t>（5）干式喷头连接于特殊的短立管上（如图3-4-3-6所示），根据其保护区域结构特征和喷头规格型号，直立向上、下垂或者水平安装于配水支管上，短立管入口处设置密封件，阻止水流在喷头动作前进入立管。</w:t>
      </w:r>
    </w:p>
    <w:p>
      <w:pPr>
        <w:spacing w:line="360" w:lineRule="auto"/>
        <w:ind w:firstLine="315" w:firstLineChars="150"/>
      </w:pPr>
      <w:r>
        <w:t>（6）嵌入式喷头（如图3-4-3-7所示）、隐蔽式喷头（如图3-4-3-8所示）安装时，喷头根部螺纹及其部分或者全部本体嵌入吊顶护罩内，喷头下垂安装于配水支管上。</w:t>
      </w:r>
    </w:p>
    <w:p>
      <w:pPr>
        <w:spacing w:line="360" w:lineRule="auto"/>
        <w:ind w:firstLine="315" w:firstLineChars="150"/>
      </w:pPr>
      <w:r>
        <w:t>（7）齐平式喷头（如图3-4-3-9所示）安装时，喷头根部螺纹及其部分本体下垂安装于吊顶内配水支管上，部分或者全部热敏元件随部分喷头本体安装于吊顶下。</w:t>
      </w:r>
    </w:p>
    <w:p>
      <w:pPr>
        <w:spacing w:line="360" w:lineRule="auto"/>
        <w:ind w:firstLine="315" w:firstLineChars="150"/>
      </w:pPr>
      <w:r>
        <w:t>（8）喷头安装在易受机械损伤处，加设喷头防护罩（如图3-4-3-10）。</w:t>
      </w:r>
    </w:p>
    <w:p>
      <w:pPr>
        <w:autoSpaceDE w:val="0"/>
        <w:autoSpaceDN w:val="0"/>
        <w:adjustRightInd w:val="0"/>
        <w:spacing w:line="360" w:lineRule="auto"/>
        <w:ind w:firstLine="210" w:firstLineChars="100"/>
      </w:pPr>
      <w:r>
        <w:drawing>
          <wp:inline distT="0" distB="0" distL="0" distR="0">
            <wp:extent cx="800100" cy="1323975"/>
            <wp:effectExtent l="19050" t="0" r="0" b="0"/>
            <wp:docPr id="143" name="图片 14" descr="直立边墙型喷头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descr="直立边墙型喷头1"/>
                    <pic:cNvPicPr>
                      <a:picLocks noChangeAspect="1" noChangeArrowheads="1"/>
                    </pic:cNvPicPr>
                  </pic:nvPicPr>
                  <pic:blipFill>
                    <a:blip r:embed="rId114"/>
                    <a:srcRect/>
                    <a:stretch>
                      <a:fillRect/>
                    </a:stretch>
                  </pic:blipFill>
                  <pic:spPr>
                    <a:xfrm>
                      <a:off x="0" y="0"/>
                      <a:ext cx="800100" cy="1323975"/>
                    </a:xfrm>
                    <a:prstGeom prst="rect">
                      <a:avLst/>
                    </a:prstGeom>
                    <a:noFill/>
                    <a:ln w="9525">
                      <a:noFill/>
                      <a:miter lim="800000"/>
                      <a:headEnd/>
                      <a:tailEnd/>
                    </a:ln>
                  </pic:spPr>
                </pic:pic>
              </a:graphicData>
            </a:graphic>
          </wp:inline>
        </w:drawing>
      </w:r>
      <w:r>
        <w:t xml:space="preserve">   </w:t>
      </w:r>
      <w:r>
        <w:drawing>
          <wp:inline distT="0" distB="0" distL="0" distR="0">
            <wp:extent cx="1097915" cy="1156970"/>
            <wp:effectExtent l="19050" t="0" r="6985" b="0"/>
            <wp:docPr id="3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2"/>
                    <pic:cNvPicPr>
                      <a:picLocks noChangeAspect="1" noChangeArrowheads="1"/>
                    </pic:cNvPicPr>
                  </pic:nvPicPr>
                  <pic:blipFill>
                    <a:blip r:embed="rId115"/>
                    <a:srcRect b="-10007"/>
                    <a:stretch>
                      <a:fillRect/>
                    </a:stretch>
                  </pic:blipFill>
                  <pic:spPr>
                    <a:xfrm>
                      <a:off x="0" y="0"/>
                      <a:ext cx="1097915" cy="1156970"/>
                    </a:xfrm>
                    <a:prstGeom prst="rect">
                      <a:avLst/>
                    </a:prstGeom>
                    <a:noFill/>
                    <a:ln w="9525">
                      <a:noFill/>
                      <a:miter lim="800000"/>
                      <a:headEnd/>
                      <a:tailEnd/>
                    </a:ln>
                  </pic:spPr>
                </pic:pic>
              </a:graphicData>
            </a:graphic>
          </wp:inline>
        </w:drawing>
      </w:r>
      <w:r>
        <w:t xml:space="preserve">     </w:t>
      </w:r>
      <w:r>
        <w:drawing>
          <wp:inline distT="0" distB="0" distL="0" distR="0">
            <wp:extent cx="300990" cy="1256665"/>
            <wp:effectExtent l="19050" t="0" r="3810" b="0"/>
            <wp:docPr id="26" name="Picture 9" descr="干式pt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9" descr="干式pt片2"/>
                    <pic:cNvPicPr>
                      <a:picLocks noChangeAspect="1" noChangeArrowheads="1"/>
                    </pic:cNvPicPr>
                  </pic:nvPicPr>
                  <pic:blipFill>
                    <a:blip r:embed="rId116" cstate="print"/>
                    <a:srcRect/>
                    <a:stretch>
                      <a:fillRect/>
                    </a:stretch>
                  </pic:blipFill>
                  <pic:spPr>
                    <a:xfrm>
                      <a:off x="0" y="0"/>
                      <a:ext cx="300990" cy="1256665"/>
                    </a:xfrm>
                    <a:prstGeom prst="rect">
                      <a:avLst/>
                    </a:prstGeom>
                    <a:noFill/>
                    <a:ln w="9525">
                      <a:noFill/>
                      <a:miter lim="800000"/>
                      <a:headEnd/>
                      <a:tailEnd/>
                    </a:ln>
                  </pic:spPr>
                </pic:pic>
              </a:graphicData>
            </a:graphic>
          </wp:inline>
        </w:drawing>
      </w:r>
      <w:r>
        <w:t xml:space="preserve">   </w:t>
      </w:r>
      <w:r>
        <w:drawing>
          <wp:inline distT="0" distB="0" distL="0" distR="0">
            <wp:extent cx="457200" cy="1266825"/>
            <wp:effectExtent l="19050" t="0" r="0" b="0"/>
            <wp:docPr id="144" name="图片 144" descr="30-1032982-19799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30-1032982-19799277"/>
                    <pic:cNvPicPr>
                      <a:picLocks noChangeAspect="1" noChangeArrowheads="1"/>
                    </pic:cNvPicPr>
                  </pic:nvPicPr>
                  <pic:blipFill>
                    <a:blip r:embed="rId117"/>
                    <a:srcRect l="34387" r="34338"/>
                    <a:stretch>
                      <a:fillRect/>
                    </a:stretch>
                  </pic:blipFill>
                  <pic:spPr>
                    <a:xfrm>
                      <a:off x="0" y="0"/>
                      <a:ext cx="457200" cy="1266825"/>
                    </a:xfrm>
                    <a:prstGeom prst="rect">
                      <a:avLst/>
                    </a:prstGeom>
                    <a:noFill/>
                    <a:ln w="9525">
                      <a:noFill/>
                      <a:miter lim="800000"/>
                      <a:headEnd/>
                      <a:tailEnd/>
                    </a:ln>
                  </pic:spPr>
                </pic:pic>
              </a:graphicData>
            </a:graphic>
          </wp:inline>
        </w:drawing>
      </w:r>
      <w:r>
        <w:t xml:space="preserve">   </w:t>
      </w:r>
      <w:r>
        <w:drawing>
          <wp:inline distT="0" distB="0" distL="0" distR="0">
            <wp:extent cx="445135" cy="1256030"/>
            <wp:effectExtent l="19050" t="0" r="0" b="0"/>
            <wp:docPr id="25" name="Picture 8" descr="干式pt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8" descr="干式pt片1"/>
                    <pic:cNvPicPr>
                      <a:picLocks noChangeAspect="1" noChangeArrowheads="1"/>
                    </pic:cNvPicPr>
                  </pic:nvPicPr>
                  <pic:blipFill>
                    <a:blip r:embed="rId118" cstate="print"/>
                    <a:srcRect/>
                    <a:stretch>
                      <a:fillRect/>
                    </a:stretch>
                  </pic:blipFill>
                  <pic:spPr>
                    <a:xfrm>
                      <a:off x="0" y="0"/>
                      <a:ext cx="445135" cy="1256030"/>
                    </a:xfrm>
                    <a:prstGeom prst="rect">
                      <a:avLst/>
                    </a:prstGeom>
                    <a:noFill/>
                    <a:ln w="9525">
                      <a:noFill/>
                      <a:miter lim="800000"/>
                      <a:headEnd/>
                      <a:tailEnd/>
                    </a:ln>
                  </pic:spPr>
                </pic:pic>
              </a:graphicData>
            </a:graphic>
          </wp:inline>
        </w:drawing>
      </w:r>
      <w:r>
        <w:t xml:space="preserve">  </w:t>
      </w:r>
      <w:r>
        <w:drawing>
          <wp:inline distT="0" distB="0" distL="0" distR="0">
            <wp:extent cx="916305" cy="661035"/>
            <wp:effectExtent l="19050" t="0" r="0" b="0"/>
            <wp:docPr id="24" name="Picture 10" descr="干式pt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0" descr="干式pt片3"/>
                    <pic:cNvPicPr>
                      <a:picLocks noChangeAspect="1" noChangeArrowheads="1"/>
                    </pic:cNvPicPr>
                  </pic:nvPicPr>
                  <pic:blipFill>
                    <a:blip r:embed="rId119" cstate="print"/>
                    <a:srcRect/>
                    <a:stretch>
                      <a:fillRect/>
                    </a:stretch>
                  </pic:blipFill>
                  <pic:spPr>
                    <a:xfrm>
                      <a:off x="0" y="0"/>
                      <a:ext cx="916305" cy="661035"/>
                    </a:xfrm>
                    <a:prstGeom prst="rect">
                      <a:avLst/>
                    </a:prstGeom>
                    <a:noFill/>
                    <a:ln w="9525">
                      <a:noFill/>
                      <a:miter lim="800000"/>
                      <a:headEnd/>
                      <a:tailEnd/>
                    </a:ln>
                  </pic:spPr>
                </pic:pic>
              </a:graphicData>
            </a:graphic>
          </wp:inline>
        </w:drawing>
      </w:r>
    </w:p>
    <w:p>
      <w:pPr>
        <w:spacing w:line="360" w:lineRule="auto"/>
      </w:pPr>
      <w:r>
        <w:t>直立边墙型喷头 水平边墙型喷头         直立型  下垂型    嵌入式        边墙型</w:t>
      </w:r>
    </w:p>
    <w:p>
      <w:pPr>
        <w:spacing w:line="360" w:lineRule="auto"/>
        <w:ind w:firstLine="630" w:firstLineChars="300"/>
      </w:pPr>
      <w:r>
        <w:t>图3-4-3-5  边墙型喷头                       图3-4-3-6  干式喷头</w:t>
      </w:r>
    </w:p>
    <w:p>
      <w:pPr>
        <w:autoSpaceDE w:val="0"/>
        <w:autoSpaceDN w:val="0"/>
        <w:adjustRightInd w:val="0"/>
        <w:spacing w:line="360" w:lineRule="auto"/>
        <w:jc w:val="center"/>
      </w:pPr>
      <w:r>
        <w:drawing>
          <wp:inline distT="0" distB="0" distL="0" distR="0">
            <wp:extent cx="1152525" cy="1156335"/>
            <wp:effectExtent l="19050" t="0" r="9525" b="0"/>
            <wp:docPr id="30" name="Picture 10" descr="嵌入式玻璃球喷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0" descr="嵌入式玻璃球喷头"/>
                    <pic:cNvPicPr>
                      <a:picLocks noChangeAspect="1" noChangeArrowheads="1"/>
                    </pic:cNvPicPr>
                  </pic:nvPicPr>
                  <pic:blipFill>
                    <a:blip r:embed="rId120"/>
                    <a:srcRect/>
                    <a:stretch>
                      <a:fillRect/>
                    </a:stretch>
                  </pic:blipFill>
                  <pic:spPr>
                    <a:xfrm>
                      <a:off x="0" y="0"/>
                      <a:ext cx="1152525" cy="1156335"/>
                    </a:xfrm>
                    <a:prstGeom prst="rect">
                      <a:avLst/>
                    </a:prstGeom>
                    <a:noFill/>
                    <a:ln w="9525">
                      <a:noFill/>
                      <a:miter lim="800000"/>
                      <a:headEnd/>
                      <a:tailEnd/>
                    </a:ln>
                  </pic:spPr>
                </pic:pic>
              </a:graphicData>
            </a:graphic>
          </wp:inline>
        </w:drawing>
      </w:r>
      <w:r>
        <w:t xml:space="preserve">  </w:t>
      </w:r>
      <w:r>
        <w:drawing>
          <wp:inline distT="0" distB="0" distL="0" distR="0">
            <wp:extent cx="1105535" cy="1156335"/>
            <wp:effectExtent l="19050" t="0" r="0" b="0"/>
            <wp:docPr id="29" name="Picture 8" descr="嵌入pt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descr="嵌入pt13"/>
                    <pic:cNvPicPr>
                      <a:picLocks noChangeAspect="1" noChangeArrowheads="1"/>
                    </pic:cNvPicPr>
                  </pic:nvPicPr>
                  <pic:blipFill>
                    <a:blip r:embed="rId121" cstate="print"/>
                    <a:srcRect/>
                    <a:stretch>
                      <a:fillRect/>
                    </a:stretch>
                  </pic:blipFill>
                  <pic:spPr>
                    <a:xfrm>
                      <a:off x="0" y="0"/>
                      <a:ext cx="1105535" cy="1156335"/>
                    </a:xfrm>
                    <a:prstGeom prst="rect">
                      <a:avLst/>
                    </a:prstGeom>
                    <a:noFill/>
                    <a:ln w="9525">
                      <a:noFill/>
                      <a:miter lim="800000"/>
                      <a:headEnd/>
                      <a:tailEnd/>
                    </a:ln>
                  </pic:spPr>
                </pic:pic>
              </a:graphicData>
            </a:graphic>
          </wp:inline>
        </w:drawing>
      </w:r>
      <w:r>
        <w:t xml:space="preserve">       </w:t>
      </w:r>
      <w:r>
        <w:drawing>
          <wp:inline distT="0" distB="0" distL="0" distR="0">
            <wp:extent cx="1122045" cy="1172210"/>
            <wp:effectExtent l="19050" t="0" r="1905" b="0"/>
            <wp:docPr id="28" name="Picture 11" descr="嵌入式边墙型玻璃球喷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1" descr="嵌入式边墙型玻璃球喷头"/>
                    <pic:cNvPicPr>
                      <a:picLocks noChangeAspect="1" noChangeArrowheads="1"/>
                    </pic:cNvPicPr>
                  </pic:nvPicPr>
                  <pic:blipFill>
                    <a:blip r:embed="rId122"/>
                    <a:srcRect/>
                    <a:stretch>
                      <a:fillRect/>
                    </a:stretch>
                  </pic:blipFill>
                  <pic:spPr>
                    <a:xfrm>
                      <a:off x="0" y="0"/>
                      <a:ext cx="1122045" cy="1172210"/>
                    </a:xfrm>
                    <a:prstGeom prst="rect">
                      <a:avLst/>
                    </a:prstGeom>
                    <a:noFill/>
                    <a:ln w="9525">
                      <a:noFill/>
                      <a:miter lim="800000"/>
                      <a:headEnd/>
                      <a:tailEnd/>
                    </a:ln>
                  </pic:spPr>
                </pic:pic>
              </a:graphicData>
            </a:graphic>
          </wp:inline>
        </w:drawing>
      </w:r>
      <w:r>
        <w:t xml:space="preserve">   </w:t>
      </w:r>
      <w:r>
        <w:drawing>
          <wp:inline distT="0" distB="0" distL="0" distR="0">
            <wp:extent cx="1003935" cy="1179830"/>
            <wp:effectExtent l="19050" t="0" r="5715" b="0"/>
            <wp:docPr id="27" name="Picture 9" descr="嵌入pt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9" descr="嵌入pt14"/>
                    <pic:cNvPicPr>
                      <a:picLocks noChangeAspect="1" noChangeArrowheads="1"/>
                    </pic:cNvPicPr>
                  </pic:nvPicPr>
                  <pic:blipFill>
                    <a:blip r:embed="rId123"/>
                    <a:srcRect/>
                    <a:stretch>
                      <a:fillRect/>
                    </a:stretch>
                  </pic:blipFill>
                  <pic:spPr>
                    <a:xfrm>
                      <a:off x="0" y="0"/>
                      <a:ext cx="1003935" cy="1179830"/>
                    </a:xfrm>
                    <a:prstGeom prst="rect">
                      <a:avLst/>
                    </a:prstGeom>
                    <a:noFill/>
                    <a:ln w="9525">
                      <a:noFill/>
                      <a:miter lim="800000"/>
                      <a:headEnd/>
                      <a:tailEnd/>
                    </a:ln>
                  </pic:spPr>
                </pic:pic>
              </a:graphicData>
            </a:graphic>
          </wp:inline>
        </w:drawing>
      </w:r>
    </w:p>
    <w:p>
      <w:pPr>
        <w:spacing w:line="360" w:lineRule="auto"/>
        <w:ind w:firstLine="1234" w:firstLineChars="588"/>
      </w:pPr>
      <w:r>
        <w:t>下垂型嵌入式喷头                         水平边墙型嵌入式喷头</w:t>
      </w:r>
    </w:p>
    <w:p>
      <w:pPr>
        <w:spacing w:line="360" w:lineRule="auto"/>
        <w:jc w:val="center"/>
      </w:pPr>
      <w:r>
        <w:t>图3-4-3-7  嵌入式喷头</w:t>
      </w:r>
    </w:p>
    <w:p>
      <w:pPr>
        <w:spacing w:line="360" w:lineRule="auto"/>
        <w:jc w:val="center"/>
      </w:pPr>
      <w:r>
        <w:drawing>
          <wp:inline distT="0" distB="0" distL="0" distR="0">
            <wp:extent cx="1310640" cy="1013460"/>
            <wp:effectExtent l="19050" t="0" r="3810" b="0"/>
            <wp:docPr id="23" name="Picture 5" descr="51_79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descr="51_790B"/>
                    <pic:cNvPicPr>
                      <a:picLocks noChangeAspect="1" noChangeArrowheads="1"/>
                    </pic:cNvPicPr>
                  </pic:nvPicPr>
                  <pic:blipFill>
                    <a:blip r:embed="rId124"/>
                    <a:srcRect/>
                    <a:stretch>
                      <a:fillRect/>
                    </a:stretch>
                  </pic:blipFill>
                  <pic:spPr>
                    <a:xfrm>
                      <a:off x="0" y="0"/>
                      <a:ext cx="1310640" cy="1013460"/>
                    </a:xfrm>
                    <a:prstGeom prst="rect">
                      <a:avLst/>
                    </a:prstGeom>
                    <a:noFill/>
                    <a:ln w="9525">
                      <a:noFill/>
                      <a:miter lim="800000"/>
                      <a:headEnd/>
                      <a:tailEnd/>
                    </a:ln>
                  </pic:spPr>
                </pic:pic>
              </a:graphicData>
            </a:graphic>
          </wp:inline>
        </w:drawing>
      </w:r>
      <w:r>
        <w:t xml:space="preserve">      </w:t>
      </w:r>
      <w:r>
        <w:drawing>
          <wp:inline distT="0" distB="0" distL="0" distR="0">
            <wp:extent cx="1234440" cy="957580"/>
            <wp:effectExtent l="19050" t="0" r="3810" b="0"/>
            <wp:docPr id="22" name="Picture 6" descr="隐蔽P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隐蔽PT3"/>
                    <pic:cNvPicPr>
                      <a:picLocks noChangeAspect="1" noChangeArrowheads="1"/>
                    </pic:cNvPicPr>
                  </pic:nvPicPr>
                  <pic:blipFill>
                    <a:blip r:embed="rId125"/>
                    <a:srcRect/>
                    <a:stretch>
                      <a:fillRect/>
                    </a:stretch>
                  </pic:blipFill>
                  <pic:spPr>
                    <a:xfrm>
                      <a:off x="0" y="0"/>
                      <a:ext cx="1234440" cy="957580"/>
                    </a:xfrm>
                    <a:prstGeom prst="rect">
                      <a:avLst/>
                    </a:prstGeom>
                    <a:noFill/>
                    <a:ln w="9525">
                      <a:noFill/>
                      <a:miter lim="800000"/>
                      <a:headEnd/>
                      <a:tailEnd/>
                    </a:ln>
                  </pic:spPr>
                </pic:pic>
              </a:graphicData>
            </a:graphic>
          </wp:inline>
        </w:drawing>
      </w:r>
      <w:r>
        <w:t xml:space="preserve">        </w:t>
      </w:r>
      <w:r>
        <w:drawing>
          <wp:inline distT="0" distB="0" distL="0" distR="0">
            <wp:extent cx="1102360" cy="998855"/>
            <wp:effectExtent l="19050" t="0" r="2540" b="0"/>
            <wp:docPr id="21" name="Picture 7" descr="隐蔽P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隐蔽PT1"/>
                    <pic:cNvPicPr>
                      <a:picLocks noChangeAspect="1" noChangeArrowheads="1"/>
                    </pic:cNvPicPr>
                  </pic:nvPicPr>
                  <pic:blipFill>
                    <a:blip r:embed="rId126"/>
                    <a:srcRect/>
                    <a:stretch>
                      <a:fillRect/>
                    </a:stretch>
                  </pic:blipFill>
                  <pic:spPr>
                    <a:xfrm>
                      <a:off x="0" y="0"/>
                      <a:ext cx="1102360" cy="998855"/>
                    </a:xfrm>
                    <a:prstGeom prst="rect">
                      <a:avLst/>
                    </a:prstGeom>
                    <a:noFill/>
                    <a:ln w="9525">
                      <a:noFill/>
                      <a:miter lim="800000"/>
                      <a:headEnd/>
                      <a:tailEnd/>
                    </a:ln>
                  </pic:spPr>
                </pic:pic>
              </a:graphicData>
            </a:graphic>
          </wp:inline>
        </w:drawing>
      </w:r>
    </w:p>
    <w:p>
      <w:pPr>
        <w:autoSpaceDE w:val="0"/>
        <w:autoSpaceDN w:val="0"/>
        <w:adjustRightInd w:val="0"/>
        <w:spacing w:line="360" w:lineRule="auto"/>
        <w:jc w:val="center"/>
      </w:pPr>
      <w:r>
        <w:t>图3-4-3-8  隐蔽式喷头</w:t>
      </w:r>
    </w:p>
    <w:p>
      <w:pPr>
        <w:autoSpaceDE w:val="0"/>
        <w:autoSpaceDN w:val="0"/>
        <w:adjustRightInd w:val="0"/>
        <w:spacing w:line="360" w:lineRule="auto"/>
        <w:jc w:val="center"/>
      </w:pPr>
      <w:r>
        <w:drawing>
          <wp:inline distT="0" distB="0" distL="0" distR="0">
            <wp:extent cx="1266825" cy="1495425"/>
            <wp:effectExtent l="19050" t="0" r="9525" b="0"/>
            <wp:docPr id="145" name="图片 145" descr="美国泰科TYCO TY-QRF 标准响应喷头 齐平下垂式">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美国泰科TYCO TY-QRF 标准响应喷头 齐平下垂式"/>
                    <pic:cNvPicPr>
                      <a:picLocks noChangeAspect="1" noChangeArrowheads="1"/>
                    </pic:cNvPicPr>
                  </pic:nvPicPr>
                  <pic:blipFill>
                    <a:blip r:embed="rId128"/>
                    <a:srcRect/>
                    <a:stretch>
                      <a:fillRect/>
                    </a:stretch>
                  </pic:blipFill>
                  <pic:spPr>
                    <a:xfrm>
                      <a:off x="0" y="0"/>
                      <a:ext cx="1266825" cy="1495425"/>
                    </a:xfrm>
                    <a:prstGeom prst="rect">
                      <a:avLst/>
                    </a:prstGeom>
                    <a:noFill/>
                    <a:ln w="9525">
                      <a:noFill/>
                      <a:miter lim="800000"/>
                      <a:headEnd/>
                      <a:tailEnd/>
                    </a:ln>
                  </pic:spPr>
                </pic:pic>
              </a:graphicData>
            </a:graphic>
          </wp:inline>
        </w:drawing>
      </w:r>
      <w:r>
        <w:t xml:space="preserve">               </w:t>
      </w:r>
      <w:r>
        <w:drawing>
          <wp:inline distT="0" distB="0" distL="0" distR="0">
            <wp:extent cx="834390" cy="1220470"/>
            <wp:effectExtent l="19050" t="0" r="3810" b="0"/>
            <wp:docPr id="11" name="Picture 7" descr="保护罩pt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descr="保护罩pt11"/>
                    <pic:cNvPicPr>
                      <a:picLocks noChangeAspect="1" noChangeArrowheads="1"/>
                    </pic:cNvPicPr>
                  </pic:nvPicPr>
                  <pic:blipFill>
                    <a:blip r:embed="rId129" cstate="print">
                      <a:grayscl/>
                    </a:blip>
                    <a:srcRect/>
                    <a:stretch>
                      <a:fillRect/>
                    </a:stretch>
                  </pic:blipFill>
                  <pic:spPr>
                    <a:xfrm>
                      <a:off x="0" y="0"/>
                      <a:ext cx="834390" cy="1220470"/>
                    </a:xfrm>
                    <a:prstGeom prst="rect">
                      <a:avLst/>
                    </a:prstGeom>
                    <a:noFill/>
                    <a:ln w="9525">
                      <a:noFill/>
                      <a:miter lim="800000"/>
                      <a:headEnd/>
                      <a:tailEnd/>
                    </a:ln>
                  </pic:spPr>
                </pic:pic>
              </a:graphicData>
            </a:graphic>
          </wp:inline>
        </w:drawing>
      </w:r>
      <w:r>
        <w:t xml:space="preserve">      </w:t>
      </w:r>
      <w:r>
        <w:drawing>
          <wp:inline distT="0" distB="0" distL="0" distR="0">
            <wp:extent cx="1047115" cy="1186180"/>
            <wp:effectExtent l="19050" t="0" r="635" b="0"/>
            <wp:docPr id="10" name="Picture 6" descr="VKpt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descr="VKpt8"/>
                    <pic:cNvPicPr>
                      <a:picLocks noChangeAspect="1" noChangeArrowheads="1"/>
                    </pic:cNvPicPr>
                  </pic:nvPicPr>
                  <pic:blipFill>
                    <a:blip r:embed="rId130"/>
                    <a:srcRect/>
                    <a:stretch>
                      <a:fillRect/>
                    </a:stretch>
                  </pic:blipFill>
                  <pic:spPr>
                    <a:xfrm>
                      <a:off x="0" y="0"/>
                      <a:ext cx="1047115" cy="1186180"/>
                    </a:xfrm>
                    <a:prstGeom prst="rect">
                      <a:avLst/>
                    </a:prstGeom>
                    <a:noFill/>
                    <a:ln w="9525">
                      <a:noFill/>
                      <a:miter lim="800000"/>
                      <a:headEnd/>
                      <a:tailEnd/>
                    </a:ln>
                  </pic:spPr>
                </pic:pic>
              </a:graphicData>
            </a:graphic>
          </wp:inline>
        </w:drawing>
      </w:r>
    </w:p>
    <w:p>
      <w:pPr>
        <w:spacing w:line="360" w:lineRule="auto"/>
        <w:jc w:val="center"/>
      </w:pPr>
      <w:r>
        <w:t>带防护罩下垂型喷头   带防护罩直立型喷头</w:t>
      </w:r>
    </w:p>
    <w:p>
      <w:pPr>
        <w:spacing w:line="360" w:lineRule="auto"/>
        <w:ind w:firstLine="945" w:firstLineChars="450"/>
      </w:pPr>
      <w:r>
        <w:t>图3-4-3-9  齐平式喷头图             3-4-3-10 带防护罩喷头实物图示例</w:t>
      </w:r>
    </w:p>
    <w:p>
      <w:pPr>
        <w:spacing w:line="360" w:lineRule="auto"/>
        <w:ind w:firstLine="420" w:firstLineChars="200"/>
      </w:pPr>
      <w:r>
        <w:t>4.当喷头的公称直径小于10mm时，在系统配水干管、配水管上安装过滤器。</w:t>
      </w:r>
    </w:p>
    <w:p>
      <w:pPr>
        <w:spacing w:line="360" w:lineRule="auto"/>
        <w:ind w:firstLine="420" w:firstLineChars="200"/>
      </w:pPr>
      <w:r>
        <w:t>5.按照消防设计文件要求确定喷头的位置、间距，根据土建工程中吊顶、顶板、门、窗、洞口或者其他障碍物以及仓库的堆垛、货架设置等实际情况，适当调整喷头位置，以符合《消防安全技术实务》第三篇第三章相关内容的自动喷水灭火系统设计参数中关于建筑最大净空高度、作用面积和仓库内喷头设置等技术参数，以及喷头溅水盘与吊顶、门、窗、洞口或者障碍物的距离要求。</w:t>
      </w:r>
    </w:p>
    <w:p>
      <w:pPr>
        <w:spacing w:line="360" w:lineRule="auto"/>
        <w:ind w:firstLine="420" w:firstLineChars="200"/>
      </w:pPr>
      <w:r>
        <w:t>6.当喷头溅水盘高于附近梁底或者高于宽度小于1.2m的通风管道、排管、桥架腹面时，喷头溅水盘高于梁底、通风管道、排管、桥架腹面的最大垂直距离符合国家标准《自动喷水灭火系统施工及验收规范》GB50261的规定。梁、通风管道、排管、桥架宽度大于1.2m时，在其腹面以下部位增设喷头。</w:t>
      </w:r>
    </w:p>
    <w:p>
      <w:pPr>
        <w:spacing w:line="360" w:lineRule="auto"/>
        <w:ind w:firstLine="420" w:firstLineChars="200"/>
      </w:pPr>
      <w:r>
        <w:t>7.喷头安装在不到顶的隔断附近时，喷头与隔断的水平距离和最小垂直距离符合国家标准《自动喷水灭火系统施工及验收规范》GB50261的规定。</w:t>
      </w:r>
    </w:p>
    <w:p>
      <w:pPr>
        <w:spacing w:line="360" w:lineRule="auto"/>
        <w:ind w:firstLine="420" w:firstLineChars="200"/>
        <w:outlineLvl w:val="0"/>
      </w:pPr>
      <w:r>
        <w:t>（二）检测方法</w:t>
      </w:r>
    </w:p>
    <w:p>
      <w:pPr>
        <w:spacing w:line="360" w:lineRule="auto"/>
        <w:ind w:firstLine="420" w:firstLineChars="200"/>
      </w:pPr>
      <w:r>
        <w:t xml:space="preserve">采用目测观察和尺量检查的方法检测；技术检测具体方法和判定标准详见竣工验收中喷头的验收方法和合格判定标准。 </w:t>
      </w:r>
    </w:p>
    <w:p>
      <w:pPr>
        <w:spacing w:line="360" w:lineRule="auto"/>
        <w:ind w:firstLine="420" w:firstLineChars="200"/>
        <w:rPr>
          <w:rFonts w:ascii="黑体" w:eastAsia="黑体"/>
        </w:rPr>
      </w:pPr>
      <w:r>
        <w:rPr>
          <w:rFonts w:hint="eastAsia" w:ascii="黑体" w:eastAsia="黑体"/>
        </w:rPr>
        <w:t>二、报警阀组</w:t>
      </w:r>
    </w:p>
    <w:p>
      <w:pPr>
        <w:spacing w:line="360" w:lineRule="auto"/>
        <w:ind w:firstLine="420" w:firstLineChars="200"/>
      </w:pPr>
      <w:r>
        <w:t>报警阀组安装在供水管网试压、冲洗合格后组织实施。</w:t>
      </w:r>
    </w:p>
    <w:p>
      <w:pPr>
        <w:spacing w:line="360" w:lineRule="auto"/>
        <w:ind w:firstLine="420" w:firstLineChars="200"/>
        <w:rPr>
          <w:szCs w:val="24"/>
        </w:rPr>
      </w:pPr>
      <w:r>
        <w:rPr>
          <w:szCs w:val="24"/>
        </w:rPr>
        <w:t>（一）报警阀组安装与技术检测共性要求</w:t>
      </w:r>
    </w:p>
    <w:p>
      <w:pPr>
        <w:spacing w:line="360" w:lineRule="auto"/>
        <w:ind w:firstLine="420" w:firstLineChars="200"/>
      </w:pPr>
      <w:r>
        <w:t>1.报警阀组按照下列要求进行安装，并通过技术检测控制其安装质量：</w:t>
      </w:r>
    </w:p>
    <w:p>
      <w:pPr>
        <w:spacing w:line="360" w:lineRule="auto"/>
        <w:ind w:firstLine="420" w:firstLineChars="200"/>
      </w:pPr>
      <w:r>
        <w:t>（1）按照标准图集或者生产厂家提供的安装图纸进行报警阀阀体及其附属管路的安装。</w:t>
      </w:r>
    </w:p>
    <w:p>
      <w:pPr>
        <w:spacing w:line="360" w:lineRule="auto"/>
        <w:ind w:firstLine="420" w:firstLineChars="200"/>
      </w:pPr>
      <w:r>
        <w:t>（2）报警阀组垂直安装在配水干管上，水源控制阀、报警阀组水流标识与系统水流方向一致。报警阀组的安装顺序为先安装水源控制阀、报警阀，再进行报警阀辅助管道的连接。</w:t>
      </w:r>
    </w:p>
    <w:p>
      <w:pPr>
        <w:spacing w:line="360" w:lineRule="auto"/>
        <w:ind w:firstLine="420" w:firstLineChars="200"/>
      </w:pPr>
      <w:r>
        <w:t>（3）按照设计图纸中确定的位置安装报警阀组；设计未予明确的，报警阀组安装在便于操作、监控的明显位置。</w:t>
      </w:r>
    </w:p>
    <w:p>
      <w:pPr>
        <w:spacing w:line="360" w:lineRule="auto"/>
        <w:ind w:firstLine="420" w:firstLineChars="200"/>
      </w:pPr>
      <w:r>
        <w:t>（4）报警阀阀体底边距室内地面高度为1.2m；侧边与墙的距离不小于0.5m；正面与墙的距离不小于1.2m；报警阀组凸出部位之间的距离不小于0.5m。</w:t>
      </w:r>
    </w:p>
    <w:p>
      <w:pPr>
        <w:spacing w:line="360" w:lineRule="auto"/>
        <w:ind w:firstLine="420" w:firstLineChars="200"/>
      </w:pPr>
      <w:r>
        <w:t>（5）报警阀组安装在室内时，室内地面增设排水设施。</w:t>
      </w:r>
    </w:p>
    <w:p>
      <w:pPr>
        <w:spacing w:line="360" w:lineRule="auto"/>
        <w:ind w:firstLine="420" w:firstLineChars="200"/>
      </w:pPr>
      <w:r>
        <w:t>2.附件安装要求</w:t>
      </w:r>
    </w:p>
    <w:p>
      <w:pPr>
        <w:spacing w:line="360" w:lineRule="auto"/>
        <w:ind w:firstLine="420" w:firstLineChars="200"/>
      </w:pPr>
      <w:r>
        <w:t>报警阀组相关附件按照下列要求确定其安装位置、进行安装，并通过技术检测控制其安装质量：</w:t>
      </w:r>
    </w:p>
    <w:p>
      <w:pPr>
        <w:spacing w:line="360" w:lineRule="auto"/>
        <w:ind w:firstLine="420" w:firstLineChars="200"/>
      </w:pPr>
      <w:r>
        <w:t>（1）压力表安装在报警阀上便于观测的位置。</w:t>
      </w:r>
    </w:p>
    <w:p>
      <w:pPr>
        <w:spacing w:line="360" w:lineRule="auto"/>
        <w:ind w:firstLine="420" w:firstLineChars="200"/>
      </w:pPr>
      <w:r>
        <w:t xml:space="preserve">（2）排水管和试验阀安装在便于操作的位置。 </w:t>
      </w:r>
    </w:p>
    <w:p>
      <w:pPr>
        <w:spacing w:line="360" w:lineRule="auto"/>
        <w:ind w:firstLine="420" w:firstLineChars="200"/>
      </w:pPr>
      <w:r>
        <w:t xml:space="preserve">（3）水源控制阀安装在便于操作的位置，且设有明显的开、闭标识和可靠的锁定设施。 </w:t>
      </w:r>
    </w:p>
    <w:p>
      <w:pPr>
        <w:spacing w:line="360" w:lineRule="auto"/>
        <w:ind w:firstLine="420" w:firstLineChars="200"/>
      </w:pPr>
      <w:r>
        <w:t xml:space="preserve">（4）在报警阀与管网之间的供水干管上，安装由控制阀、检测供水压力、流量用的仪表及排水管道组成的系统流量压力检测装置，其过水能力与系统启动后的过水能力一致；干式报警阀组、雨淋报警阀组安装检测管路时，水流不得进入系统管网的信号控制阀。 </w:t>
      </w:r>
    </w:p>
    <w:p>
      <w:pPr>
        <w:spacing w:line="360" w:lineRule="auto"/>
        <w:ind w:firstLine="420" w:firstLineChars="200"/>
      </w:pPr>
      <w:r>
        <w:t>（5）水力警铃安装在公共通道或者值班室附近的外墙上，并安装检修、测试用的阀门。</w:t>
      </w:r>
    </w:p>
    <w:p>
      <w:pPr>
        <w:spacing w:line="360" w:lineRule="auto"/>
        <w:ind w:firstLine="420" w:firstLineChars="200"/>
      </w:pPr>
      <w:r>
        <w:t>（6）水力警铃和报警阀的连接，采用热镀锌钢管，当镀锌钢管的公称直径为20mm时，其长度不宜大于20m。</w:t>
      </w:r>
    </w:p>
    <w:p>
      <w:pPr>
        <w:spacing w:line="360" w:lineRule="auto"/>
        <w:ind w:firstLine="420" w:firstLineChars="200"/>
      </w:pPr>
      <w:r>
        <w:t>（7）安装完毕的水力警铃启动时，警铃声强度不小于70dB。</w:t>
      </w:r>
    </w:p>
    <w:p>
      <w:pPr>
        <w:spacing w:line="360" w:lineRule="auto"/>
        <w:ind w:firstLine="420" w:firstLineChars="200"/>
      </w:pPr>
      <w:r>
        <w:t>（8）系统管网试压和冲洗合格后，排气阀安装在配水干管顶部、配水管的末端。</w:t>
      </w:r>
    </w:p>
    <w:p>
      <w:pPr>
        <w:spacing w:line="360" w:lineRule="auto"/>
        <w:ind w:firstLine="420" w:firstLineChars="200"/>
        <w:outlineLvl w:val="0"/>
        <w:rPr>
          <w:szCs w:val="24"/>
        </w:rPr>
      </w:pPr>
      <w:r>
        <w:rPr>
          <w:szCs w:val="24"/>
        </w:rPr>
        <w:t>（二）湿式报警阀组安装与技术检测要求</w:t>
      </w:r>
    </w:p>
    <w:p>
      <w:pPr>
        <w:spacing w:line="360" w:lineRule="auto"/>
        <w:ind w:firstLine="420" w:firstLineChars="200"/>
      </w:pPr>
      <w:r>
        <w:t>湿式报警阀组（如图3-4-3-11所示）除按照报警阀组安装的共性要求进行安装、技术检测外，还需符合下列要求：</w:t>
      </w:r>
    </w:p>
    <w:p>
      <w:pPr>
        <w:spacing w:line="360" w:lineRule="auto"/>
        <w:ind w:firstLine="420" w:firstLineChars="200"/>
      </w:pPr>
      <w:r>
        <w:t>1.报警阀前后的管道能够快速充满水；压力波动时，水力警铃不发生误报警。</w:t>
      </w:r>
    </w:p>
    <w:p>
      <w:pPr>
        <w:spacing w:line="360" w:lineRule="auto"/>
        <w:ind w:firstLine="420" w:firstLineChars="200"/>
      </w:pPr>
      <w:r>
        <w:t>2.过滤器安装在报警水流管路上，其位置在延迟器前，且便于排渣操作。</w:t>
      </w:r>
    </w:p>
    <w:p>
      <w:pPr>
        <w:autoSpaceDE w:val="0"/>
        <w:autoSpaceDN w:val="0"/>
        <w:adjustRightInd w:val="0"/>
        <w:spacing w:line="360" w:lineRule="auto"/>
        <w:jc w:val="center"/>
      </w:pPr>
      <w:r>
        <w:drawing>
          <wp:inline distT="0" distB="0" distL="0" distR="0">
            <wp:extent cx="5943600" cy="2705100"/>
            <wp:effectExtent l="19050" t="0" r="0" b="0"/>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
                    <pic:cNvPicPr>
                      <a:picLocks noChangeAspect="1" noChangeArrowheads="1"/>
                    </pic:cNvPicPr>
                  </pic:nvPicPr>
                  <pic:blipFill>
                    <a:blip r:embed="rId131"/>
                    <a:srcRect/>
                    <a:stretch>
                      <a:fillRect/>
                    </a:stretch>
                  </pic:blipFill>
                  <pic:spPr>
                    <a:xfrm>
                      <a:off x="0" y="0"/>
                      <a:ext cx="5943600" cy="2705100"/>
                    </a:xfrm>
                    <a:prstGeom prst="rect">
                      <a:avLst/>
                    </a:prstGeom>
                    <a:noFill/>
                    <a:ln w="9525">
                      <a:noFill/>
                      <a:miter lim="800000"/>
                      <a:headEnd/>
                      <a:tailEnd/>
                    </a:ln>
                  </pic:spPr>
                </pic:pic>
              </a:graphicData>
            </a:graphic>
          </wp:inline>
        </w:drawing>
      </w:r>
    </w:p>
    <w:p>
      <w:pPr>
        <w:autoSpaceDE w:val="0"/>
        <w:autoSpaceDN w:val="0"/>
        <w:adjustRightInd w:val="0"/>
        <w:spacing w:line="360" w:lineRule="auto"/>
        <w:jc w:val="center"/>
        <w:rPr>
          <w:rFonts w:ascii="宋体" w:hAnsi="宋体"/>
        </w:rPr>
      </w:pPr>
      <w:r>
        <w:rPr>
          <w:rFonts w:ascii="宋体" w:hAnsi="宋体"/>
        </w:rPr>
        <w:t>图3-</w:t>
      </w:r>
      <w:r>
        <w:rPr>
          <w:rFonts w:hint="eastAsia" w:ascii="宋体" w:hAnsi="宋体"/>
        </w:rPr>
        <w:t>4-</w:t>
      </w:r>
      <w:r>
        <w:rPr>
          <w:rFonts w:ascii="宋体" w:hAnsi="宋体"/>
        </w:rPr>
        <w:t>3-1</w:t>
      </w:r>
      <w:r>
        <w:rPr>
          <w:rFonts w:hint="eastAsia" w:ascii="宋体" w:hAnsi="宋体"/>
        </w:rPr>
        <w:t>1  湿式报警阀组</w:t>
      </w:r>
      <w:r>
        <w:rPr>
          <w:rFonts w:ascii="宋体" w:hAnsi="宋体"/>
        </w:rPr>
        <w:t>实物构</w:t>
      </w:r>
      <w:r>
        <w:rPr>
          <w:rFonts w:hint="eastAsia" w:ascii="宋体" w:hAnsi="宋体"/>
        </w:rPr>
        <w:t>成</w:t>
      </w:r>
      <w:r>
        <w:rPr>
          <w:rFonts w:ascii="宋体" w:hAnsi="宋体"/>
        </w:rPr>
        <w:t>图示例</w:t>
      </w:r>
    </w:p>
    <w:p>
      <w:pPr>
        <w:spacing w:line="360" w:lineRule="auto"/>
        <w:ind w:firstLine="420" w:firstLineChars="200"/>
        <w:outlineLvl w:val="0"/>
      </w:pPr>
      <w:r>
        <w:t>（三）干式报警阀组安装及质量检测要求</w:t>
      </w:r>
    </w:p>
    <w:p>
      <w:pPr>
        <w:spacing w:line="360" w:lineRule="auto"/>
        <w:ind w:firstLine="420" w:firstLineChars="200"/>
      </w:pPr>
      <w:r>
        <w:t>干式报警阀组（如图3-4-3-12所示）除按照报警阀组安装的共性要求进行安装、技术检测外，还需符合下列要求：</w:t>
      </w:r>
    </w:p>
    <w:p>
      <w:pPr>
        <w:spacing w:line="360" w:lineRule="auto"/>
        <w:ind w:firstLine="420" w:firstLineChars="200"/>
      </w:pPr>
      <w:r>
        <w:t>1.安装在不发生冰冻的场所。</w:t>
      </w:r>
    </w:p>
    <w:p>
      <w:pPr>
        <w:spacing w:line="360" w:lineRule="auto"/>
        <w:ind w:firstLine="420" w:firstLineChars="200"/>
      </w:pPr>
      <w:r>
        <w:t xml:space="preserve">2.安装完成后，向报警阀气室注入高度为50~100mm的清水。 </w:t>
      </w:r>
    </w:p>
    <w:p>
      <w:pPr>
        <w:spacing w:line="360" w:lineRule="auto"/>
        <w:ind w:firstLine="420" w:firstLineChars="200"/>
      </w:pPr>
      <w:r>
        <w:t xml:space="preserve">3.充气连接管路的接口安装在报警阀气室充注水位以上部位，充气连接管道的直径不得小于15mm；止回阀、截止阀安装在充气连接管路上。 </w:t>
      </w:r>
    </w:p>
    <w:p>
      <w:pPr>
        <w:spacing w:line="360" w:lineRule="auto"/>
        <w:ind w:firstLine="420" w:firstLineChars="200"/>
      </w:pPr>
      <w:r>
        <w:t xml:space="preserve">4.按照消防设计文件要求安装气源设备，符合现行国家工程建设相关技术标准的规定。 </w:t>
      </w:r>
    </w:p>
    <w:p>
      <w:pPr>
        <w:spacing w:line="360" w:lineRule="auto"/>
        <w:ind w:firstLine="420" w:firstLineChars="200"/>
      </w:pPr>
      <w:r>
        <w:t xml:space="preserve">5.安全排气阀安装在气源与报警阀组之间，靠近报警阀组一侧。 </w:t>
      </w:r>
    </w:p>
    <w:p>
      <w:pPr>
        <w:spacing w:line="360" w:lineRule="auto"/>
        <w:ind w:firstLine="420" w:firstLineChars="200"/>
      </w:pPr>
      <w:r>
        <w:t xml:space="preserve">6.加速器安装在靠近报警阀的位置，设有防止水流进入加速器的措施。 </w:t>
      </w:r>
    </w:p>
    <w:p>
      <w:pPr>
        <w:spacing w:line="360" w:lineRule="auto"/>
        <w:ind w:firstLine="420" w:firstLineChars="200"/>
      </w:pPr>
      <w:r>
        <w:t xml:space="preserve">7.低气压预报警装置安装在配水干管一侧。 </w:t>
      </w:r>
    </w:p>
    <w:p>
      <w:pPr>
        <w:spacing w:line="360" w:lineRule="auto"/>
        <w:ind w:firstLine="420" w:firstLineChars="200"/>
      </w:pPr>
      <w:r>
        <w:t>8.报警阀充水一侧和充气一侧、空气压缩机的气泵和储气罐以及加速器等部位分别安装监控用压力表；管网充气压力符合消防设计文件的规定值。</w:t>
      </w:r>
    </w:p>
    <w:p>
      <w:pPr>
        <w:autoSpaceDE w:val="0"/>
        <w:autoSpaceDN w:val="0"/>
        <w:adjustRightInd w:val="0"/>
        <w:spacing w:line="360" w:lineRule="auto"/>
        <w:jc w:val="center"/>
      </w:pPr>
      <w:r>
        <w:drawing>
          <wp:inline distT="0" distB="0" distL="0" distR="0">
            <wp:extent cx="5486400" cy="2276475"/>
            <wp:effectExtent l="19050" t="0" r="0" b="0"/>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
                    <pic:cNvPicPr>
                      <a:picLocks noChangeAspect="1" noChangeArrowheads="1"/>
                    </pic:cNvPicPr>
                  </pic:nvPicPr>
                  <pic:blipFill>
                    <a:blip r:embed="rId132"/>
                    <a:srcRect/>
                    <a:stretch>
                      <a:fillRect/>
                    </a:stretch>
                  </pic:blipFill>
                  <pic:spPr>
                    <a:xfrm>
                      <a:off x="0" y="0"/>
                      <a:ext cx="5486400" cy="2276475"/>
                    </a:xfrm>
                    <a:prstGeom prst="rect">
                      <a:avLst/>
                    </a:prstGeom>
                    <a:noFill/>
                    <a:ln w="9525">
                      <a:noFill/>
                      <a:miter lim="800000"/>
                      <a:headEnd/>
                      <a:tailEnd/>
                    </a:ln>
                  </pic:spPr>
                </pic:pic>
              </a:graphicData>
            </a:graphic>
          </wp:inline>
        </w:drawing>
      </w:r>
    </w:p>
    <w:p>
      <w:pPr>
        <w:autoSpaceDE w:val="0"/>
        <w:autoSpaceDN w:val="0"/>
        <w:adjustRightInd w:val="0"/>
        <w:spacing w:line="360" w:lineRule="auto"/>
        <w:jc w:val="center"/>
      </w:pPr>
      <w:r>
        <w:t>图3-4-3-12  干式报警阀组实物构成图示例</w:t>
      </w:r>
    </w:p>
    <w:p>
      <w:pPr>
        <w:spacing w:line="360" w:lineRule="auto"/>
        <w:ind w:firstLine="420" w:firstLineChars="200"/>
        <w:outlineLvl w:val="0"/>
      </w:pPr>
      <w:r>
        <w:t>（四）雨淋报警阀组安装及技术检测要求</w:t>
      </w:r>
    </w:p>
    <w:p>
      <w:pPr>
        <w:spacing w:line="360" w:lineRule="auto"/>
        <w:ind w:firstLine="420" w:firstLineChars="200"/>
      </w:pPr>
      <w:r>
        <w:t>雨淋报警阀组（如图3-4-3-13所示）除按照报警阀组安装的共性要求进行安装、技术检测外，还需符合下列要求：</w:t>
      </w:r>
    </w:p>
    <w:p>
      <w:pPr>
        <w:spacing w:line="360" w:lineRule="auto"/>
        <w:ind w:firstLine="420" w:firstLineChars="200"/>
      </w:pPr>
      <w:r>
        <w:t xml:space="preserve">1.雨淋报警阀组可采用电动开启、传动管开启或者手动开启等控制方式，开启控制装置安装在安全可靠的位置，水传动管的安装按照湿式系统的有关要求实施。 </w:t>
      </w:r>
    </w:p>
    <w:p>
      <w:pPr>
        <w:spacing w:line="360" w:lineRule="auto"/>
        <w:ind w:firstLine="420" w:firstLineChars="200"/>
      </w:pPr>
      <w:r>
        <w:t xml:space="preserve">2.需要充气的预作用系统的雨淋报警阀组，按照干式报警阀组有关要求进行安装。 </w:t>
      </w:r>
    </w:p>
    <w:p>
      <w:pPr>
        <w:spacing w:line="360" w:lineRule="auto"/>
        <w:ind w:firstLine="420" w:firstLineChars="200"/>
      </w:pPr>
      <w:r>
        <w:t>3.按照消防设计文件要求，在便于观测和操作的位置，设置雨淋阀组的观测仪表和操作阀门。</w:t>
      </w:r>
    </w:p>
    <w:p>
      <w:pPr>
        <w:spacing w:line="360" w:lineRule="auto"/>
        <w:ind w:firstLine="420" w:firstLineChars="200"/>
      </w:pPr>
      <w:r>
        <w:t>4.按照消防设计文件要求，确定雨淋阀组手动开启装置的安装位置，以便发生火灾时能安全开启、便于操作。</w:t>
      </w:r>
    </w:p>
    <w:p>
      <w:pPr>
        <w:spacing w:line="360" w:lineRule="auto"/>
        <w:ind w:firstLine="420" w:firstLineChars="200"/>
      </w:pPr>
      <w:r>
        <w:t xml:space="preserve">5.压力表安装在雨淋阀的水源一侧。 </w:t>
      </w:r>
    </w:p>
    <w:p>
      <w:pPr>
        <w:spacing w:line="360" w:lineRule="auto"/>
        <w:jc w:val="center"/>
      </w:pPr>
      <w:r>
        <w:drawing>
          <wp:inline distT="0" distB="0" distL="0" distR="0">
            <wp:extent cx="5829300" cy="2190750"/>
            <wp:effectExtent l="19050" t="0" r="0" b="0"/>
            <wp:docPr id="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
                    <pic:cNvPicPr>
                      <a:picLocks noChangeAspect="1" noChangeArrowheads="1"/>
                    </pic:cNvPicPr>
                  </pic:nvPicPr>
                  <pic:blipFill>
                    <a:blip r:embed="rId133"/>
                    <a:srcRect/>
                    <a:stretch>
                      <a:fillRect/>
                    </a:stretch>
                  </pic:blipFill>
                  <pic:spPr>
                    <a:xfrm>
                      <a:off x="0" y="0"/>
                      <a:ext cx="5829300" cy="2190750"/>
                    </a:xfrm>
                    <a:prstGeom prst="rect">
                      <a:avLst/>
                    </a:prstGeom>
                    <a:noFill/>
                    <a:ln w="9525">
                      <a:noFill/>
                      <a:miter lim="800000"/>
                      <a:headEnd/>
                      <a:tailEnd/>
                    </a:ln>
                  </pic:spPr>
                </pic:pic>
              </a:graphicData>
            </a:graphic>
          </wp:inline>
        </w:drawing>
      </w:r>
      <w:r>
        <w:t>图3-4-3-13  雨淋报警阀组实物构成图示例</w:t>
      </w:r>
    </w:p>
    <w:p>
      <w:pPr>
        <w:spacing w:line="360" w:lineRule="auto"/>
        <w:ind w:firstLine="420" w:firstLineChars="200"/>
        <w:outlineLvl w:val="0"/>
      </w:pPr>
      <w:r>
        <w:t>（五）预作用装置安装与技术检测要求</w:t>
      </w:r>
    </w:p>
    <w:p>
      <w:pPr>
        <w:spacing w:line="360" w:lineRule="auto"/>
        <w:ind w:firstLine="420" w:firstLineChars="200"/>
      </w:pPr>
      <w:r>
        <w:t>预作用装置（如图3-4-3-14所示）除按照报警阀组安装的共性要求进行安装、技术检测外，还需符合下列要求：</w:t>
      </w:r>
    </w:p>
    <w:p>
      <w:pPr>
        <w:spacing w:line="360" w:lineRule="auto"/>
        <w:ind w:firstLine="420" w:firstLineChars="200"/>
      </w:pPr>
      <w:r>
        <w:t>1.系统主供水信号蝶阀、雨淋报警阀、湿式报警阀等集中垂直安装在被保护区附近，且最低环境温度不低于4</w:t>
      </w:r>
      <w:r>
        <w:rPr>
          <w:rFonts w:hint="eastAsia" w:ascii="宋体" w:hAnsi="宋体" w:cs="宋体"/>
        </w:rPr>
        <w:t>℃</w:t>
      </w:r>
      <w:r>
        <w:t>的室内，以免低温使隔膜腔内存水因冰冻而导致系统失灵。</w:t>
      </w:r>
    </w:p>
    <w:p>
      <w:pPr>
        <w:spacing w:line="360" w:lineRule="auto"/>
        <w:ind w:firstLine="420" w:firstLineChars="200"/>
      </w:pPr>
      <w:r>
        <w:t>2.在隔膜雨淋报警阀组的水源侧管道法兰和隔膜雨淋报警阀系统侧出水口处分别放入密封垫，拧紧法兰螺栓，再进行与系统管网连接。在湿式报警阀的平直管段上开孔接管，与由低气压开关、空压机、电接点压力表等空气维持装置相连接。</w:t>
      </w:r>
    </w:p>
    <w:p>
      <w:pPr>
        <w:spacing w:line="360" w:lineRule="auto"/>
        <w:ind w:firstLine="420" w:firstLineChars="200"/>
      </w:pPr>
      <w:r>
        <w:t>3.系统放水阀、电磁阀、手动快开阀、水力警铃、补水漏斗等设置部位，设置排水设施，地漏能够将系统出水排入排水管道。</w:t>
      </w:r>
    </w:p>
    <w:p>
      <w:pPr>
        <w:spacing w:line="360" w:lineRule="auto"/>
        <w:ind w:firstLine="420" w:firstLineChars="200"/>
      </w:pPr>
      <w:r>
        <w:t>4.将雨淋报警阀上的压力开关、电磁阀、信号蝶阀引出线以及空气维护装上低气压开关、电接点压力表引出线分别与消防控制中心控制线路相接接。</w:t>
      </w:r>
    </w:p>
    <w:p>
      <w:pPr>
        <w:spacing w:line="360" w:lineRule="auto"/>
        <w:ind w:firstLine="420" w:firstLineChars="200"/>
      </w:pPr>
      <w:r>
        <w:t>5.水力警铃按照湿式自动喷水灭火系统的要求进行安装。</w:t>
      </w:r>
    </w:p>
    <w:p>
      <w:pPr>
        <w:spacing w:line="360" w:lineRule="auto"/>
        <w:ind w:firstLine="420" w:firstLineChars="200"/>
      </w:pPr>
      <w:r>
        <w:t>6.预作用装置安装完毕后，将雨淋报警阀组的防复位手轮转至防复位锁止位置，手轮上红点对准标牌上的锁止位置，使系统处于伺应状态。</w:t>
      </w:r>
    </w:p>
    <w:p>
      <w:pPr>
        <w:autoSpaceDE w:val="0"/>
        <w:autoSpaceDN w:val="0"/>
        <w:adjustRightInd w:val="0"/>
        <w:spacing w:line="360" w:lineRule="auto"/>
        <w:jc w:val="center"/>
      </w:pPr>
      <w:r>
        <w:drawing>
          <wp:inline distT="0" distB="0" distL="0" distR="0">
            <wp:extent cx="2266950" cy="2619375"/>
            <wp:effectExtent l="1905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134"/>
                    <a:srcRect/>
                    <a:stretch>
                      <a:fillRect/>
                    </a:stretch>
                  </pic:blipFill>
                  <pic:spPr>
                    <a:xfrm>
                      <a:off x="0" y="0"/>
                      <a:ext cx="2266950" cy="2619375"/>
                    </a:xfrm>
                    <a:prstGeom prst="rect">
                      <a:avLst/>
                    </a:prstGeom>
                    <a:noFill/>
                    <a:ln w="9525">
                      <a:noFill/>
                      <a:miter lim="800000"/>
                      <a:headEnd/>
                      <a:tailEnd/>
                    </a:ln>
                  </pic:spPr>
                </pic:pic>
              </a:graphicData>
            </a:graphic>
          </wp:inline>
        </w:drawing>
      </w:r>
      <w:r>
        <w:t xml:space="preserve">     </w:t>
      </w:r>
    </w:p>
    <w:p>
      <w:pPr>
        <w:spacing w:line="360" w:lineRule="auto"/>
        <w:ind w:firstLine="420" w:firstLineChars="200"/>
      </w:pPr>
      <w:r>
        <w:t>图3-4-3-14  预作用报警装置实物构成图示例</w:t>
      </w:r>
    </w:p>
    <w:p>
      <w:pPr>
        <w:spacing w:line="360" w:lineRule="auto"/>
        <w:ind w:firstLine="420" w:firstLineChars="200"/>
        <w:outlineLvl w:val="0"/>
        <w:rPr>
          <w:szCs w:val="24"/>
        </w:rPr>
      </w:pPr>
      <w:r>
        <w:rPr>
          <w:szCs w:val="24"/>
        </w:rPr>
        <w:t>（六）报警阀组检测方法</w:t>
      </w:r>
    </w:p>
    <w:p>
      <w:pPr>
        <w:spacing w:line="360" w:lineRule="auto"/>
        <w:ind w:firstLine="420" w:firstLineChars="200"/>
      </w:pPr>
      <w:r>
        <w:t>采用目测观察、尺量和声级计测量等方法进行检测；技术检测具体方法和判定标准详见竣工验收中报警阀组的验收方法和合格判定标准。</w:t>
      </w:r>
    </w:p>
    <w:p>
      <w:pPr>
        <w:spacing w:line="360" w:lineRule="auto"/>
        <w:ind w:firstLine="420" w:firstLineChars="200"/>
        <w:outlineLvl w:val="0"/>
        <w:rPr>
          <w:rFonts w:eastAsia="黑体"/>
          <w:szCs w:val="28"/>
        </w:rPr>
      </w:pPr>
      <w:r>
        <w:rPr>
          <w:rFonts w:eastAsia="黑体"/>
          <w:szCs w:val="28"/>
        </w:rPr>
        <w:t>三、水流报警装置</w:t>
      </w:r>
    </w:p>
    <w:p>
      <w:pPr>
        <w:spacing w:line="360" w:lineRule="auto"/>
        <w:ind w:firstLine="420" w:firstLineChars="200"/>
        <w:rPr>
          <w:szCs w:val="28"/>
        </w:rPr>
      </w:pPr>
      <w:r>
        <w:rPr>
          <w:szCs w:val="28"/>
        </w:rPr>
        <w:t>水流报警装置根据系统类型的不同，可选用水流指示器、压力开关及其组合对系统水流压力、流动等进行监控报警。</w:t>
      </w:r>
    </w:p>
    <w:p>
      <w:pPr>
        <w:spacing w:line="360" w:lineRule="auto"/>
        <w:ind w:firstLine="420" w:firstLineChars="200"/>
        <w:rPr>
          <w:szCs w:val="24"/>
        </w:rPr>
      </w:pPr>
      <w:r>
        <w:rPr>
          <w:szCs w:val="24"/>
        </w:rPr>
        <w:t>（一）水流指示器</w:t>
      </w:r>
    </w:p>
    <w:p>
      <w:pPr>
        <w:spacing w:line="360" w:lineRule="auto"/>
        <w:ind w:firstLine="420" w:firstLineChars="200"/>
      </w:pPr>
      <w:r>
        <w:t>1.安装与技术检测要求</w:t>
      </w:r>
    </w:p>
    <w:p>
      <w:pPr>
        <w:spacing w:line="360" w:lineRule="auto"/>
        <w:ind w:firstLine="420" w:firstLineChars="200"/>
      </w:pPr>
      <w:r>
        <w:t>管道试压和冲洗合格后，方可安装水流指示器。水流指示器（如图3-4-3-15所示）安装前，对照消防设计文件核对产品规格、型号。 水流指示器按照下列要求进行安装：</w:t>
      </w:r>
    </w:p>
    <w:p>
      <w:pPr>
        <w:spacing w:line="360" w:lineRule="auto"/>
        <w:ind w:firstLine="420" w:firstLineChars="200"/>
      </w:pPr>
      <w:r>
        <w:t>（1）水流指示器电器元件（部件）竖直安装在水平管道上侧，其动作方向与水流方向一致。</w:t>
      </w:r>
    </w:p>
    <w:p>
      <w:pPr>
        <w:spacing w:line="360" w:lineRule="auto"/>
        <w:ind w:firstLine="420" w:firstLineChars="200"/>
      </w:pPr>
      <w:r>
        <w:t>（2）水流指示器安装后，其浆片、膜片动作灵活，不得与管壁发生碰擦。</w:t>
      </w:r>
    </w:p>
    <w:p>
      <w:pPr>
        <w:spacing w:line="360" w:lineRule="auto"/>
        <w:ind w:firstLine="420" w:firstLineChars="200"/>
      </w:pPr>
      <w:r>
        <w:t>（3）同时使用信号阀和水流指示器控制的自动喷水灭火系统，信号阀安装在水流指示器前的管道上，与水流指示器间的距离不小于300mm。</w:t>
      </w:r>
    </w:p>
    <w:p>
      <w:pPr>
        <w:spacing w:line="360" w:lineRule="auto"/>
        <w:ind w:firstLine="420" w:firstLineChars="200"/>
      </w:pPr>
      <w:r>
        <w:t>2.检测方法</w:t>
      </w:r>
    </w:p>
    <w:p>
      <w:pPr>
        <w:spacing w:line="360" w:lineRule="auto"/>
        <w:ind w:firstLine="420" w:firstLineChars="200"/>
      </w:pPr>
      <w:r>
        <w:t>水流指示器安装下列方法和步骤进行检测：</w:t>
      </w:r>
    </w:p>
    <w:p>
      <w:pPr>
        <w:spacing w:line="360" w:lineRule="auto"/>
        <w:ind w:firstLine="420" w:firstLineChars="200"/>
      </w:pPr>
      <w:r>
        <w:t>（1）安装前，检查管道试压和冲洗记录，对照图纸检查、核对产品规格型号。</w:t>
      </w:r>
    </w:p>
    <w:p>
      <w:pPr>
        <w:spacing w:line="360" w:lineRule="auto"/>
        <w:ind w:firstLine="420" w:firstLineChars="200"/>
      </w:pPr>
      <w:r>
        <w:t>（2）目测检查电器元件的安装位置，开启试水阀门放水检查水流指示器的水流方向。</w:t>
      </w:r>
    </w:p>
    <w:p>
      <w:pPr>
        <w:spacing w:line="360" w:lineRule="auto"/>
        <w:ind w:firstLine="420" w:firstLineChars="200"/>
      </w:pPr>
      <w:r>
        <w:t>（3）放水检查水流指示器浆片、膜片动作情况，检查有无卡阻、碰擦等情况。</w:t>
      </w:r>
    </w:p>
    <w:p>
      <w:pPr>
        <w:spacing w:line="360" w:lineRule="auto"/>
        <w:ind w:firstLine="420" w:firstLineChars="200"/>
      </w:pPr>
      <w:r>
        <w:t>（4）采用卷尺测量控制水流指示器的信号阀与水流指示器的距离。</w:t>
      </w:r>
    </w:p>
    <w:p>
      <w:pPr>
        <w:autoSpaceDE w:val="0"/>
        <w:autoSpaceDN w:val="0"/>
        <w:adjustRightInd w:val="0"/>
        <w:spacing w:line="360" w:lineRule="auto"/>
        <w:jc w:val="center"/>
      </w:pPr>
      <w:r>
        <w:drawing>
          <wp:inline distT="0" distB="0" distL="0" distR="0">
            <wp:extent cx="1441450" cy="1285240"/>
            <wp:effectExtent l="19050" t="0" r="6350" b="0"/>
            <wp:docPr id="20" name="Picture 1029" descr="法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29" descr="法兰"/>
                    <pic:cNvPicPr>
                      <a:picLocks noChangeAspect="1" noChangeArrowheads="1"/>
                    </pic:cNvPicPr>
                  </pic:nvPicPr>
                  <pic:blipFill>
                    <a:blip r:embed="rId135"/>
                    <a:srcRect r="9091"/>
                    <a:stretch>
                      <a:fillRect/>
                    </a:stretch>
                  </pic:blipFill>
                  <pic:spPr>
                    <a:xfrm>
                      <a:off x="0" y="0"/>
                      <a:ext cx="1441450" cy="1285240"/>
                    </a:xfrm>
                    <a:prstGeom prst="rect">
                      <a:avLst/>
                    </a:prstGeom>
                    <a:noFill/>
                    <a:ln w="9525">
                      <a:noFill/>
                      <a:miter lim="800000"/>
                      <a:headEnd/>
                      <a:tailEnd/>
                    </a:ln>
                  </pic:spPr>
                </pic:pic>
              </a:graphicData>
            </a:graphic>
          </wp:inline>
        </w:drawing>
      </w:r>
      <w:r>
        <w:t xml:space="preserve">  </w:t>
      </w:r>
      <w:r>
        <w:drawing>
          <wp:inline distT="0" distB="0" distL="0" distR="0">
            <wp:extent cx="1524000" cy="1039495"/>
            <wp:effectExtent l="19050" t="0" r="0" b="0"/>
            <wp:docPr id="19" name="Picture 1031" descr="马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031" descr="马鞍"/>
                    <pic:cNvPicPr>
                      <a:picLocks noChangeAspect="1" noChangeArrowheads="1"/>
                    </pic:cNvPicPr>
                  </pic:nvPicPr>
                  <pic:blipFill>
                    <a:blip r:embed="rId136" cstate="print"/>
                    <a:srcRect/>
                    <a:stretch>
                      <a:fillRect/>
                    </a:stretch>
                  </pic:blipFill>
                  <pic:spPr>
                    <a:xfrm>
                      <a:off x="0" y="0"/>
                      <a:ext cx="1524000" cy="1039495"/>
                    </a:xfrm>
                    <a:prstGeom prst="rect">
                      <a:avLst/>
                    </a:prstGeom>
                    <a:noFill/>
                    <a:ln w="9525">
                      <a:noFill/>
                      <a:miter lim="800000"/>
                      <a:headEnd/>
                      <a:tailEnd/>
                    </a:ln>
                  </pic:spPr>
                </pic:pic>
              </a:graphicData>
            </a:graphic>
          </wp:inline>
        </w:drawing>
      </w:r>
      <w:r>
        <w:t xml:space="preserve">  </w:t>
      </w:r>
      <w:r>
        <w:drawing>
          <wp:inline distT="0" distB="0" distL="0" distR="0">
            <wp:extent cx="1723390" cy="1339215"/>
            <wp:effectExtent l="19050" t="0" r="0" b="0"/>
            <wp:docPr id="18" name="Picture 1030" descr="对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30" descr="对夹"/>
                    <pic:cNvPicPr>
                      <a:picLocks noChangeAspect="1" noChangeArrowheads="1"/>
                    </pic:cNvPicPr>
                  </pic:nvPicPr>
                  <pic:blipFill>
                    <a:blip r:embed="rId137">
                      <a:lum bright="12000" contrast="12000"/>
                    </a:blip>
                    <a:srcRect/>
                    <a:stretch>
                      <a:fillRect/>
                    </a:stretch>
                  </pic:blipFill>
                  <pic:spPr>
                    <a:xfrm>
                      <a:off x="0" y="0"/>
                      <a:ext cx="1723390" cy="1339215"/>
                    </a:xfrm>
                    <a:prstGeom prst="rect">
                      <a:avLst/>
                    </a:prstGeom>
                    <a:noFill/>
                    <a:ln w="9525">
                      <a:noFill/>
                      <a:miter lim="800000"/>
                      <a:headEnd/>
                      <a:tailEnd/>
                    </a:ln>
                  </pic:spPr>
                </pic:pic>
              </a:graphicData>
            </a:graphic>
          </wp:inline>
        </w:drawing>
      </w:r>
    </w:p>
    <w:p>
      <w:pPr>
        <w:spacing w:line="360" w:lineRule="auto"/>
        <w:ind w:firstLine="945" w:firstLineChars="450"/>
        <w:rPr>
          <w:szCs w:val="18"/>
        </w:rPr>
      </w:pPr>
      <w:r>
        <w:rPr>
          <w:szCs w:val="18"/>
        </w:rPr>
        <w:t>法兰式水流指示器       马鞍式水流指示器          对夹式水流指示器</w:t>
      </w:r>
    </w:p>
    <w:p>
      <w:pPr>
        <w:spacing w:line="360" w:lineRule="auto"/>
      </w:pPr>
      <w:r>
        <w:drawing>
          <wp:inline distT="0" distB="0" distL="0" distR="0">
            <wp:extent cx="1235710" cy="1394460"/>
            <wp:effectExtent l="19050" t="0" r="2540" b="0"/>
            <wp:docPr id="17" name="Picture 1030" descr="螺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30" descr="螺纹"/>
                    <pic:cNvPicPr>
                      <a:picLocks noChangeAspect="1" noChangeArrowheads="1"/>
                    </pic:cNvPicPr>
                  </pic:nvPicPr>
                  <pic:blipFill>
                    <a:blip r:embed="rId138">
                      <a:lum bright="24000" contrast="24000"/>
                    </a:blip>
                    <a:srcRect r="9454"/>
                    <a:stretch>
                      <a:fillRect/>
                    </a:stretch>
                  </pic:blipFill>
                  <pic:spPr>
                    <a:xfrm>
                      <a:off x="0" y="0"/>
                      <a:ext cx="1235710" cy="1394460"/>
                    </a:xfrm>
                    <a:prstGeom prst="rect">
                      <a:avLst/>
                    </a:prstGeom>
                    <a:noFill/>
                    <a:ln w="9525">
                      <a:noFill/>
                      <a:miter lim="800000"/>
                      <a:headEnd/>
                      <a:tailEnd/>
                    </a:ln>
                  </pic:spPr>
                </pic:pic>
              </a:graphicData>
            </a:graphic>
          </wp:inline>
        </w:drawing>
      </w:r>
      <w:r>
        <w:drawing>
          <wp:inline distT="0" distB="0" distL="0" distR="0">
            <wp:extent cx="1294765" cy="1189990"/>
            <wp:effectExtent l="19050" t="0" r="635" b="0"/>
            <wp:docPr id="16" name="Picture 1031" descr="螺纹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31" descr="螺纹1"/>
                    <pic:cNvPicPr>
                      <a:picLocks noChangeAspect="1" noChangeArrowheads="1"/>
                    </pic:cNvPicPr>
                  </pic:nvPicPr>
                  <pic:blipFill>
                    <a:blip r:embed="rId139" cstate="print"/>
                    <a:srcRect/>
                    <a:stretch>
                      <a:fillRect/>
                    </a:stretch>
                  </pic:blipFill>
                  <pic:spPr>
                    <a:xfrm>
                      <a:off x="0" y="0"/>
                      <a:ext cx="1294765" cy="1189990"/>
                    </a:xfrm>
                    <a:prstGeom prst="rect">
                      <a:avLst/>
                    </a:prstGeom>
                    <a:noFill/>
                    <a:ln w="9525">
                      <a:noFill/>
                      <a:miter lim="800000"/>
                      <a:headEnd/>
                      <a:tailEnd/>
                    </a:ln>
                  </pic:spPr>
                </pic:pic>
              </a:graphicData>
            </a:graphic>
          </wp:inline>
        </w:drawing>
      </w:r>
      <w:r>
        <w:t xml:space="preserve">  </w:t>
      </w:r>
      <w:r>
        <w:rPr>
          <w:rFonts w:hint="eastAsia"/>
        </w:rPr>
        <w:t xml:space="preserve">   </w:t>
      </w:r>
      <w:r>
        <w:t xml:space="preserve"> </w:t>
      </w:r>
      <w:r>
        <w:drawing>
          <wp:inline distT="0" distB="0" distL="0" distR="0">
            <wp:extent cx="1297305" cy="1312545"/>
            <wp:effectExtent l="19050" t="0" r="0" b="0"/>
            <wp:docPr id="15" name="Picture 1029" descr="沟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29" descr="沟槽"/>
                    <pic:cNvPicPr>
                      <a:picLocks noChangeAspect="1" noChangeArrowheads="1"/>
                    </pic:cNvPicPr>
                  </pic:nvPicPr>
                  <pic:blipFill>
                    <a:blip r:embed="rId140">
                      <a:lum bright="18000" contrast="6000"/>
                    </a:blip>
                    <a:srcRect r="7143"/>
                    <a:stretch>
                      <a:fillRect/>
                    </a:stretch>
                  </pic:blipFill>
                  <pic:spPr>
                    <a:xfrm>
                      <a:off x="0" y="0"/>
                      <a:ext cx="1297305" cy="1312545"/>
                    </a:xfrm>
                    <a:prstGeom prst="rect">
                      <a:avLst/>
                    </a:prstGeom>
                    <a:noFill/>
                    <a:ln w="9525">
                      <a:noFill/>
                      <a:miter lim="800000"/>
                      <a:headEnd/>
                      <a:tailEnd/>
                    </a:ln>
                  </pic:spPr>
                </pic:pic>
              </a:graphicData>
            </a:graphic>
          </wp:inline>
        </w:drawing>
      </w:r>
      <w:r>
        <w:t xml:space="preserve">   </w:t>
      </w:r>
      <w:r>
        <w:drawing>
          <wp:inline distT="0" distB="0" distL="0" distR="0">
            <wp:extent cx="923925" cy="1426210"/>
            <wp:effectExtent l="19050" t="0" r="9525" b="0"/>
            <wp:docPr id="14" name="Picture 1028" descr="焊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28" descr="焊接"/>
                    <pic:cNvPicPr>
                      <a:picLocks noChangeAspect="1" noChangeArrowheads="1"/>
                    </pic:cNvPicPr>
                  </pic:nvPicPr>
                  <pic:blipFill>
                    <a:blip r:embed="rId141">
                      <a:lum bright="12000" contrast="6000"/>
                    </a:blip>
                    <a:srcRect r="15727"/>
                    <a:stretch>
                      <a:fillRect/>
                    </a:stretch>
                  </pic:blipFill>
                  <pic:spPr>
                    <a:xfrm>
                      <a:off x="0" y="0"/>
                      <a:ext cx="923925" cy="1426210"/>
                    </a:xfrm>
                    <a:prstGeom prst="rect">
                      <a:avLst/>
                    </a:prstGeom>
                    <a:noFill/>
                    <a:ln w="9525">
                      <a:noFill/>
                      <a:miter lim="800000"/>
                      <a:headEnd/>
                      <a:tailEnd/>
                    </a:ln>
                  </pic:spPr>
                </pic:pic>
              </a:graphicData>
            </a:graphic>
          </wp:inline>
        </w:drawing>
      </w:r>
    </w:p>
    <w:p>
      <w:pPr>
        <w:spacing w:line="360" w:lineRule="auto"/>
        <w:ind w:firstLine="1418" w:firstLineChars="788"/>
        <w:rPr>
          <w:sz w:val="18"/>
          <w:szCs w:val="18"/>
        </w:rPr>
      </w:pPr>
      <w:r>
        <w:rPr>
          <w:sz w:val="18"/>
          <w:szCs w:val="18"/>
        </w:rPr>
        <w:t>螺纹式水流指示器                 沟槽式水流指示器         焊接式水流指示器</w:t>
      </w:r>
    </w:p>
    <w:p>
      <w:pPr>
        <w:spacing w:line="360" w:lineRule="auto"/>
        <w:jc w:val="center"/>
      </w:pPr>
      <w:r>
        <w:t>图3-4-3-15  水流指示器实物构成图示例</w:t>
      </w:r>
    </w:p>
    <w:p>
      <w:pPr>
        <w:spacing w:line="360" w:lineRule="auto"/>
        <w:ind w:firstLine="420" w:firstLineChars="200"/>
      </w:pPr>
      <w:r>
        <w:t>（二）压力开关</w:t>
      </w:r>
    </w:p>
    <w:p>
      <w:pPr>
        <w:spacing w:line="360" w:lineRule="auto"/>
        <w:ind w:firstLine="420" w:firstLineChars="200"/>
      </w:pPr>
      <w:r>
        <w:t>1.安装与技术检测要求</w:t>
      </w:r>
    </w:p>
    <w:p>
      <w:pPr>
        <w:spacing w:line="360" w:lineRule="auto"/>
        <w:ind w:firstLine="420" w:firstLineChars="200"/>
      </w:pPr>
      <w:r>
        <w:t>压力开关（如图3-4-3-16）按照下列要求进行安装：</w:t>
      </w:r>
    </w:p>
    <w:p>
      <w:pPr>
        <w:spacing w:line="360" w:lineRule="auto"/>
        <w:ind w:firstLine="420" w:firstLineChars="200"/>
      </w:pPr>
      <w:r>
        <w:t>（1）压力开关竖直安装在通往水力警铃的管道上，安装中不得拆装改动。</w:t>
      </w:r>
    </w:p>
    <w:p>
      <w:pPr>
        <w:spacing w:line="360" w:lineRule="auto"/>
        <w:ind w:firstLine="420" w:firstLineChars="200"/>
      </w:pPr>
      <w:r>
        <w:t>（2）按照消防设计文件或者厂家提供的安装图纸安装管网上的压力控制装置。</w:t>
      </w:r>
    </w:p>
    <w:p>
      <w:pPr>
        <w:spacing w:line="360" w:lineRule="auto"/>
        <w:ind w:firstLine="420" w:firstLineChars="200"/>
      </w:pPr>
    </w:p>
    <w:p>
      <w:pPr>
        <w:autoSpaceDE w:val="0"/>
        <w:autoSpaceDN w:val="0"/>
        <w:adjustRightInd w:val="0"/>
        <w:spacing w:line="360" w:lineRule="auto"/>
        <w:jc w:val="center"/>
      </w:pPr>
      <w:r>
        <w:drawing>
          <wp:inline distT="0" distB="0" distL="0" distR="0">
            <wp:extent cx="1297305" cy="1348740"/>
            <wp:effectExtent l="1905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noChangeArrowheads="1"/>
                    </pic:cNvPicPr>
                  </pic:nvPicPr>
                  <pic:blipFill>
                    <a:blip r:embed="rId142"/>
                    <a:srcRect l="8333" t="8092" r="8333"/>
                    <a:stretch>
                      <a:fillRect/>
                    </a:stretch>
                  </pic:blipFill>
                  <pic:spPr>
                    <a:xfrm>
                      <a:off x="0" y="0"/>
                      <a:ext cx="1297305" cy="1348740"/>
                    </a:xfrm>
                    <a:prstGeom prst="rect">
                      <a:avLst/>
                    </a:prstGeom>
                    <a:noFill/>
                    <a:ln w="9525">
                      <a:noFill/>
                      <a:miter lim="800000"/>
                      <a:headEnd/>
                      <a:tailEnd/>
                    </a:ln>
                  </pic:spPr>
                </pic:pic>
              </a:graphicData>
            </a:graphic>
          </wp:inline>
        </w:drawing>
      </w:r>
      <w:r>
        <w:t xml:space="preserve">      </w:t>
      </w:r>
      <w:r>
        <w:drawing>
          <wp:inline distT="0" distB="0" distL="0" distR="0">
            <wp:extent cx="1453515" cy="1308735"/>
            <wp:effectExtent l="19050" t="0" r="0" b="0"/>
            <wp:docPr id="12" name="Picture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descr="1"/>
                    <pic:cNvPicPr>
                      <a:picLocks noChangeAspect="1" noChangeArrowheads="1"/>
                    </pic:cNvPicPr>
                  </pic:nvPicPr>
                  <pic:blipFill>
                    <a:blip r:embed="rId143"/>
                    <a:srcRect l="8968" r="7584" b="5545"/>
                    <a:stretch>
                      <a:fillRect/>
                    </a:stretch>
                  </pic:blipFill>
                  <pic:spPr>
                    <a:xfrm>
                      <a:off x="0" y="0"/>
                      <a:ext cx="1453515" cy="1308735"/>
                    </a:xfrm>
                    <a:prstGeom prst="rect">
                      <a:avLst/>
                    </a:prstGeom>
                    <a:noFill/>
                    <a:ln w="9525">
                      <a:noFill/>
                      <a:miter lim="800000"/>
                      <a:headEnd/>
                      <a:tailEnd/>
                    </a:ln>
                  </pic:spPr>
                </pic:pic>
              </a:graphicData>
            </a:graphic>
          </wp:inline>
        </w:drawing>
      </w:r>
    </w:p>
    <w:p>
      <w:pPr>
        <w:spacing w:line="360" w:lineRule="auto"/>
        <w:jc w:val="center"/>
      </w:pPr>
      <w:r>
        <w:t>图3-4-3-16  压力开关实物构成图示例</w:t>
      </w:r>
    </w:p>
    <w:p>
      <w:pPr>
        <w:spacing w:line="360" w:lineRule="auto"/>
        <w:ind w:firstLine="420" w:firstLineChars="200"/>
      </w:pPr>
      <w:r>
        <w:t>2.检测方法</w:t>
      </w:r>
    </w:p>
    <w:p>
      <w:pPr>
        <w:spacing w:line="360" w:lineRule="auto"/>
        <w:ind w:firstLine="420" w:firstLineChars="200"/>
      </w:pPr>
      <w:r>
        <w:t>对照图纸目测检查压力开关位置、安装方向。</w:t>
      </w:r>
    </w:p>
    <w:p>
      <w:pPr>
        <w:spacing w:line="360" w:lineRule="auto"/>
        <w:ind w:firstLine="420" w:firstLineChars="200"/>
      </w:pPr>
      <w:r>
        <w:t>（三）压力开关、信号阀、水流指示器的引出线</w:t>
      </w:r>
    </w:p>
    <w:p>
      <w:pPr>
        <w:spacing w:line="360" w:lineRule="auto"/>
        <w:ind w:firstLine="420" w:firstLineChars="200"/>
      </w:pPr>
      <w:r>
        <w:t>压力开关、信号阀、水流指示器等引出线采用防水套管锁定；采用观察检查进行技术检测。</w:t>
      </w:r>
    </w:p>
    <w:p>
      <w:pPr>
        <w:spacing w:line="360" w:lineRule="auto"/>
        <w:ind w:firstLine="420" w:firstLineChars="200"/>
        <w:rPr>
          <w:rFonts w:eastAsia="黑体"/>
          <w:szCs w:val="28"/>
        </w:rPr>
      </w:pPr>
      <w:r>
        <w:rPr>
          <w:rFonts w:eastAsia="黑体"/>
          <w:szCs w:val="28"/>
        </w:rPr>
        <w:t>四、系统冲洗、试压</w:t>
      </w:r>
    </w:p>
    <w:p>
      <w:pPr>
        <w:spacing w:line="360" w:lineRule="auto"/>
        <w:ind w:firstLine="420" w:firstLineChars="200"/>
      </w:pPr>
      <w:r>
        <w:t>为确保管网安装后不出现漏水、管道及管件承压能力不足、杂质及污损物影响系统正常使用等问题出现，管网安装完毕后，组织实施管网强度试验、严密性试验和冲洗。</w:t>
      </w:r>
    </w:p>
    <w:p>
      <w:pPr>
        <w:spacing w:line="360" w:lineRule="auto"/>
        <w:ind w:firstLine="420" w:firstLineChars="200"/>
      </w:pPr>
      <w:r>
        <w:t xml:space="preserve">强度试验和严密性试验采用水作为介质进行试验。干式自动喷水灭火系统、预作用自动喷水灭火系统采用水、空气或者氮气作为介质分别进行水压试验和气压试验。系统试压完成后，填写冲洗、试压记录，及时拆除所有临时盲板和试验用管道，并与记录核对无误。 </w:t>
      </w:r>
    </w:p>
    <w:p>
      <w:pPr>
        <w:spacing w:line="360" w:lineRule="auto"/>
        <w:ind w:firstLine="420" w:firstLineChars="200"/>
        <w:outlineLvl w:val="0"/>
      </w:pPr>
      <w:r>
        <w:t>（一）系统试压、冲洗基本要求</w:t>
      </w:r>
    </w:p>
    <w:p>
      <w:pPr>
        <w:spacing w:line="360" w:lineRule="auto"/>
        <w:ind w:firstLine="420" w:firstLineChars="200"/>
      </w:pPr>
      <w:r>
        <w:t>管网安装完毕后进行试压试验和管网冲洗，试压、冲洗在具备下列规定条件的情况下实施：</w:t>
      </w:r>
    </w:p>
    <w:p>
      <w:pPr>
        <w:spacing w:line="360" w:lineRule="auto"/>
        <w:ind w:firstLine="420" w:firstLineChars="200"/>
      </w:pPr>
      <w:r>
        <w:t xml:space="preserve">1.经复查，埋地管道的位置及管道基础、支墩等符合设计文件要求。 </w:t>
      </w:r>
    </w:p>
    <w:p>
      <w:pPr>
        <w:spacing w:line="360" w:lineRule="auto"/>
        <w:ind w:firstLine="420" w:firstLineChars="200"/>
      </w:pPr>
      <w:r>
        <w:t>2.准备不少于2只的试压用压力表，精度不低于1.5级，量程为试验压力值的1.5~2倍。</w:t>
      </w:r>
    </w:p>
    <w:p>
      <w:pPr>
        <w:spacing w:line="360" w:lineRule="auto"/>
        <w:ind w:firstLine="420" w:firstLineChars="200"/>
      </w:pPr>
      <w:r>
        <w:t xml:space="preserve">3.隔离或者拆除不能参与试压的设备、仪表、阀门及附件；加设的临时盲板具有突出于法兰的边耳，且有明显标志，并对临时盲板数量、位置进行记录。 </w:t>
      </w:r>
    </w:p>
    <w:p>
      <w:pPr>
        <w:spacing w:line="360" w:lineRule="auto"/>
        <w:ind w:firstLine="420" w:firstLineChars="200"/>
        <w:outlineLvl w:val="0"/>
      </w:pPr>
      <w:r>
        <w:t>（二）水压试验</w:t>
      </w:r>
    </w:p>
    <w:p>
      <w:pPr>
        <w:spacing w:line="360" w:lineRule="auto"/>
        <w:ind w:firstLine="420" w:firstLineChars="200"/>
      </w:pPr>
      <w:r>
        <w:t>自动喷水灭火系统水压强度试验和水压严密性试验除对系统管网进行试验外，也可将回填的水源干管、进户管和室内埋地管道等一并纳入试验范围；所有管网全数测试。</w:t>
      </w:r>
    </w:p>
    <w:p>
      <w:pPr>
        <w:spacing w:line="360" w:lineRule="auto"/>
        <w:ind w:firstLine="420" w:firstLineChars="200"/>
      </w:pPr>
      <w:r>
        <w:t>1.水压试验条件</w:t>
      </w:r>
    </w:p>
    <w:p>
      <w:pPr>
        <w:spacing w:line="360" w:lineRule="auto"/>
        <w:ind w:firstLine="420" w:firstLineChars="200"/>
      </w:pPr>
      <w:r>
        <w:t>（1）试验条件：</w:t>
      </w:r>
    </w:p>
    <w:p>
      <w:pPr>
        <w:spacing w:line="360" w:lineRule="auto"/>
        <w:ind w:firstLine="420" w:firstLineChars="200"/>
      </w:pPr>
      <w:r>
        <w:rPr>
          <w:rFonts w:hint="eastAsia" w:ascii="宋体" w:hAnsi="宋体" w:cs="宋体"/>
        </w:rPr>
        <w:t>①</w:t>
      </w:r>
      <w:r>
        <w:t>环境温度不低于5</w:t>
      </w:r>
      <w:r>
        <w:rPr>
          <w:rFonts w:hint="eastAsia" w:ascii="宋体" w:hAnsi="宋体" w:cs="宋体"/>
        </w:rPr>
        <w:t>℃</w:t>
      </w:r>
      <w:r>
        <w:t>，当低于5</w:t>
      </w:r>
      <w:r>
        <w:rPr>
          <w:rFonts w:hint="eastAsia" w:ascii="宋体" w:hAnsi="宋体" w:cs="宋体"/>
        </w:rPr>
        <w:t>℃</w:t>
      </w:r>
      <w:r>
        <w:t xml:space="preserve">时，采取防冻措施，以确保水压试验正常进行。 </w:t>
      </w:r>
    </w:p>
    <w:p>
      <w:pPr>
        <w:spacing w:line="360" w:lineRule="auto"/>
        <w:ind w:firstLine="420" w:firstLineChars="200"/>
      </w:pPr>
      <w:r>
        <w:rPr>
          <w:rFonts w:hint="eastAsia" w:ascii="宋体" w:hAnsi="宋体" w:cs="宋体"/>
        </w:rPr>
        <w:t>②</w:t>
      </w:r>
      <w:r>
        <w:t>系统设计工作压力不大于1.0MPa的，水压强度试验压力为设计工作压力的1.5倍，且不低于1.4MPa；系统设计工作压力大于1.0MPa的，水压强度试验压力为工作压力加0.4MPa。</w:t>
      </w:r>
    </w:p>
    <w:p>
      <w:pPr>
        <w:spacing w:line="360" w:lineRule="auto"/>
        <w:ind w:firstLine="420" w:firstLineChars="200"/>
      </w:pPr>
      <w:r>
        <w:rPr>
          <w:rFonts w:hint="eastAsia" w:ascii="宋体" w:hAnsi="宋体" w:cs="宋体"/>
        </w:rPr>
        <w:t>③</w:t>
      </w:r>
      <w:r>
        <w:t>水压严密性试验压力为系统设计工作压力。</w:t>
      </w:r>
    </w:p>
    <w:p>
      <w:pPr>
        <w:spacing w:line="360" w:lineRule="auto"/>
        <w:ind w:firstLine="420" w:firstLineChars="200"/>
      </w:pPr>
      <w:r>
        <w:t>（2）操作方法：试验前采用温度计测试环境温度，对照消防设计文件核定水压试验压力。</w:t>
      </w:r>
    </w:p>
    <w:p>
      <w:pPr>
        <w:spacing w:line="360" w:lineRule="auto"/>
        <w:ind w:firstLine="420" w:firstLineChars="200"/>
      </w:pPr>
      <w:r>
        <w:t>2.水压强度试验要求</w:t>
      </w:r>
    </w:p>
    <w:p>
      <w:pPr>
        <w:spacing w:line="360" w:lineRule="auto"/>
        <w:ind w:firstLine="420" w:firstLineChars="200"/>
      </w:pPr>
      <w:r>
        <w:t>（1）试验要求：</w:t>
      </w:r>
    </w:p>
    <w:p>
      <w:pPr>
        <w:spacing w:line="360" w:lineRule="auto"/>
        <w:ind w:firstLine="420" w:firstLineChars="200"/>
      </w:pPr>
      <w:r>
        <w:rPr>
          <w:rFonts w:hint="eastAsia" w:ascii="宋体" w:hAnsi="宋体" w:cs="宋体"/>
        </w:rPr>
        <w:t>①</w:t>
      </w:r>
      <w:r>
        <w:t>水压强度试验的测试点设在系统管网的最低点。</w:t>
      </w:r>
    </w:p>
    <w:p>
      <w:pPr>
        <w:spacing w:line="360" w:lineRule="auto"/>
        <w:ind w:firstLine="420" w:firstLineChars="200"/>
      </w:pPr>
      <w:r>
        <w:rPr>
          <w:rFonts w:hint="eastAsia" w:ascii="宋体" w:hAnsi="宋体" w:cs="宋体"/>
        </w:rPr>
        <w:t>②</w:t>
      </w:r>
      <w:r>
        <w:t>管网注水时，将管网内的空气排净，缓慢升压。</w:t>
      </w:r>
    </w:p>
    <w:p>
      <w:pPr>
        <w:spacing w:line="360" w:lineRule="auto"/>
        <w:ind w:firstLine="420" w:firstLineChars="200"/>
      </w:pPr>
      <w:r>
        <w:rPr>
          <w:rFonts w:hint="eastAsia" w:ascii="宋体" w:hAnsi="宋体" w:cs="宋体"/>
        </w:rPr>
        <w:t>③</w:t>
      </w:r>
      <w:r>
        <w:t xml:space="preserve">达到试验压力后，稳压30min，管网无泄漏、无变形，且压力降不大于0.05MPa。 </w:t>
      </w:r>
    </w:p>
    <w:p>
      <w:pPr>
        <w:spacing w:line="360" w:lineRule="auto"/>
        <w:ind w:firstLine="420" w:firstLineChars="200"/>
      </w:pPr>
      <w:r>
        <w:t>（2）操作方法：采用试压装置进行试验，目测观察管网外观和测压用压力表的压力降。系统试压过程中出现泄漏或者超过规定压降时，停止试压，放空管网中试验用水；消除缺陷后，重新试验。</w:t>
      </w:r>
    </w:p>
    <w:p>
      <w:pPr>
        <w:spacing w:line="360" w:lineRule="auto"/>
        <w:ind w:firstLine="420" w:firstLineChars="200"/>
      </w:pPr>
      <w:r>
        <w:t>3.水压严密性试验</w:t>
      </w:r>
    </w:p>
    <w:p>
      <w:pPr>
        <w:spacing w:line="360" w:lineRule="auto"/>
        <w:ind w:firstLine="420" w:firstLineChars="200"/>
      </w:pPr>
      <w:r>
        <w:t>（1）试验要求：</w:t>
      </w:r>
    </w:p>
    <w:p>
      <w:pPr>
        <w:spacing w:line="360" w:lineRule="auto"/>
        <w:ind w:firstLine="420" w:firstLineChars="200"/>
      </w:pPr>
      <w:r>
        <w:rPr>
          <w:rFonts w:hint="eastAsia" w:ascii="宋体" w:hAnsi="宋体" w:cs="宋体"/>
        </w:rPr>
        <w:t>①</w:t>
      </w:r>
      <w:r>
        <w:t>水压严密性试验在水压强度试验和管网冲洗合格后进行。</w:t>
      </w:r>
    </w:p>
    <w:p>
      <w:pPr>
        <w:spacing w:line="360" w:lineRule="auto"/>
        <w:ind w:firstLine="420" w:firstLineChars="200"/>
      </w:pPr>
      <w:r>
        <w:rPr>
          <w:rFonts w:hint="eastAsia" w:ascii="宋体" w:hAnsi="宋体" w:cs="宋体"/>
        </w:rPr>
        <w:t>②</w:t>
      </w:r>
      <w:r>
        <w:t xml:space="preserve">达到试验压力后，稳压24h，管网无泄漏。 </w:t>
      </w:r>
    </w:p>
    <w:p>
      <w:pPr>
        <w:spacing w:line="360" w:lineRule="auto"/>
        <w:ind w:firstLine="420" w:firstLineChars="200"/>
      </w:pPr>
      <w:r>
        <w:t>（2）操作方法：采用试压装置进行试验，目测观察管网有无渗漏和测压用压力表压降。系统试压过程中出现管网渗漏或者压降较大的，停止试验，放空管网中试验用水；消除缺陷后，重新试验。</w:t>
      </w:r>
    </w:p>
    <w:p>
      <w:pPr>
        <w:spacing w:line="360" w:lineRule="auto"/>
        <w:ind w:firstLine="420" w:firstLineChars="200"/>
        <w:outlineLvl w:val="0"/>
      </w:pPr>
      <w:r>
        <w:t>（三）气压试验</w:t>
      </w:r>
    </w:p>
    <w:p>
      <w:pPr>
        <w:spacing w:line="360" w:lineRule="auto"/>
        <w:ind w:firstLine="420" w:firstLineChars="200"/>
      </w:pPr>
      <w:r>
        <w:t>1.试验要求：气压严密性试验压力为0.28MPa，且稳压24h，压力降不大于0.01MPa。</w:t>
      </w:r>
    </w:p>
    <w:p>
      <w:pPr>
        <w:spacing w:line="360" w:lineRule="auto"/>
        <w:ind w:firstLine="420" w:firstLineChars="200"/>
      </w:pPr>
      <w:r>
        <w:t>2.操作方法：采用试压装置进行试验，目测观察测压用压力表的压降。系统试压过程中，压降超过规定的，停止试验，放空管网中试验气体；消除缺陷后，重新试验。</w:t>
      </w:r>
    </w:p>
    <w:p>
      <w:pPr>
        <w:spacing w:line="360" w:lineRule="auto"/>
        <w:ind w:firstLine="420" w:firstLineChars="200"/>
        <w:outlineLvl w:val="0"/>
      </w:pPr>
      <w:r>
        <w:t>（四）管网冲洗</w:t>
      </w:r>
    </w:p>
    <w:p>
      <w:pPr>
        <w:spacing w:line="360" w:lineRule="auto"/>
        <w:ind w:firstLine="420" w:firstLineChars="200"/>
      </w:pPr>
      <w:r>
        <w:t>管网试压合格后，采用生活用水进行冲洗。管网冲洗顺序为先室外，后室内；先地下，后地上；室内部分的冲洗按照配水干管、配水管、配水支管的顺序进行。管网冲洗的具体要求和操作方法详见本篇第二章第三节。</w:t>
      </w:r>
    </w:p>
    <w:p>
      <w:pPr>
        <w:spacing w:line="360" w:lineRule="auto"/>
        <w:ind w:firstLine="420" w:firstLineChars="200"/>
      </w:pPr>
      <w:r>
        <w:t>管网冲洗合格后，将管网内的冲洗用水排净，必要时采用压缩空气吹干。</w:t>
      </w:r>
    </w:p>
    <w:p>
      <w:pPr>
        <w:spacing w:line="360" w:lineRule="auto"/>
        <w:ind w:firstLine="420" w:firstLineChars="200"/>
        <w:outlineLvl w:val="0"/>
        <w:rPr>
          <w:rFonts w:eastAsia="黑体"/>
          <w:szCs w:val="28"/>
        </w:rPr>
      </w:pPr>
      <w:r>
        <w:rPr>
          <w:rFonts w:eastAsia="黑体"/>
          <w:szCs w:val="28"/>
        </w:rPr>
        <w:t>五、系统调试</w:t>
      </w:r>
    </w:p>
    <w:p>
      <w:pPr>
        <w:spacing w:line="360" w:lineRule="auto"/>
        <w:ind w:firstLine="420" w:firstLineChars="200"/>
      </w:pPr>
      <w:r>
        <w:t>系统调试包括水源测试、消防水泵调试、稳压泵调试、报警阀调试、排水设施调试和联动试验等内容。调试过程中，系统出水通过排水设施全部排走。</w:t>
      </w:r>
    </w:p>
    <w:p>
      <w:pPr>
        <w:spacing w:line="360" w:lineRule="auto"/>
        <w:ind w:firstLine="420" w:firstLineChars="200"/>
      </w:pPr>
      <w:r>
        <w:t>（一）系统调试准备</w:t>
      </w:r>
    </w:p>
    <w:p>
      <w:pPr>
        <w:spacing w:line="360" w:lineRule="auto"/>
        <w:ind w:firstLine="420" w:firstLineChars="200"/>
      </w:pPr>
      <w:r>
        <w:t xml:space="preserve">系统调试需要具备下列条件： </w:t>
      </w:r>
    </w:p>
    <w:p>
      <w:pPr>
        <w:spacing w:line="360" w:lineRule="auto"/>
        <w:ind w:firstLine="420" w:firstLineChars="200"/>
      </w:pPr>
      <w:r>
        <w:t xml:space="preserve">1.消防水池、消防水箱已储存设计要求的水量。 </w:t>
      </w:r>
    </w:p>
    <w:p>
      <w:pPr>
        <w:spacing w:line="360" w:lineRule="auto"/>
        <w:ind w:firstLine="420" w:firstLineChars="200"/>
      </w:pPr>
      <w:r>
        <w:t xml:space="preserve">2.系统供电正常。 </w:t>
      </w:r>
    </w:p>
    <w:p>
      <w:pPr>
        <w:spacing w:line="360" w:lineRule="auto"/>
        <w:ind w:firstLine="420" w:firstLineChars="200"/>
      </w:pPr>
      <w:r>
        <w:t xml:space="preserve">3.消防气压给水设备的水位、气压符合消防设计要求。 </w:t>
      </w:r>
    </w:p>
    <w:p>
      <w:pPr>
        <w:spacing w:line="360" w:lineRule="auto"/>
        <w:ind w:firstLine="420" w:firstLineChars="200"/>
      </w:pPr>
      <w:r>
        <w:t>4.湿式喷水灭火系统管网内充满水；干式、预作用喷水灭火系统管网内的气压符合消防设计要求；阀门均无泄漏。</w:t>
      </w:r>
    </w:p>
    <w:p>
      <w:pPr>
        <w:spacing w:line="360" w:lineRule="auto"/>
        <w:ind w:firstLine="420" w:firstLineChars="200"/>
      </w:pPr>
      <w:r>
        <w:t xml:space="preserve">5.与系统配套的火灾自动报警系统调试完毕，处于工作状态。 </w:t>
      </w:r>
    </w:p>
    <w:p>
      <w:pPr>
        <w:spacing w:line="360" w:lineRule="auto"/>
        <w:ind w:firstLine="420" w:firstLineChars="200"/>
      </w:pPr>
      <w:r>
        <w:t>（二）系统调试要求及功能性检测</w:t>
      </w:r>
    </w:p>
    <w:p>
      <w:pPr>
        <w:spacing w:line="360" w:lineRule="auto"/>
        <w:ind w:firstLine="420" w:firstLineChars="200"/>
      </w:pPr>
      <w:r>
        <w:t>水源、消防水泵调试及其检测详见本篇第二章相关内容。</w:t>
      </w:r>
    </w:p>
    <w:p>
      <w:pPr>
        <w:spacing w:line="360" w:lineRule="auto"/>
        <w:ind w:firstLine="420" w:firstLineChars="200"/>
      </w:pPr>
      <w:r>
        <w:t>1.报警阀组</w:t>
      </w:r>
    </w:p>
    <w:p>
      <w:pPr>
        <w:spacing w:line="360" w:lineRule="auto"/>
        <w:ind w:firstLine="420" w:firstLineChars="200"/>
      </w:pPr>
      <w:r>
        <w:t>报警阀组调试按照湿式报警阀组、干式报警阀组、预作用装置、雨淋报警阀组各自特点进行调试，报警阀组调试前，首先检查报警阀组组件，确保其组件齐全、装配正确，在确认安装符合消防设计要求和消防技术标准规定后，进行调试。</w:t>
      </w:r>
    </w:p>
    <w:p>
      <w:pPr>
        <w:spacing w:line="360" w:lineRule="auto"/>
        <w:ind w:firstLine="420" w:firstLineChars="200"/>
      </w:pPr>
      <w:r>
        <w:t>（1）湿式报警阀组</w:t>
      </w:r>
    </w:p>
    <w:p>
      <w:pPr>
        <w:spacing w:line="360" w:lineRule="auto"/>
        <w:ind w:firstLine="420" w:firstLineChars="200"/>
      </w:pPr>
      <w:r>
        <w:t xml:space="preserve">湿式报警阀组调试时，从试水装置处放水，当湿式报警阀进水压力大于0.14MPa、放水流量大于1L/s时，报警阀启动，带延迟器的水力警铃在5~90s内发出报警铃声，不带延迟器的水力警铃应在15s内发出报警铃声，压力开关动作，并反馈信号。 </w:t>
      </w:r>
    </w:p>
    <w:p>
      <w:pPr>
        <w:spacing w:line="360" w:lineRule="auto"/>
        <w:ind w:firstLine="420" w:firstLineChars="200"/>
      </w:pPr>
      <w:r>
        <w:t>（2）干式报警阀组</w:t>
      </w:r>
    </w:p>
    <w:p>
      <w:pPr>
        <w:spacing w:line="360" w:lineRule="auto"/>
        <w:ind w:firstLine="420" w:firstLineChars="200"/>
      </w:pPr>
      <w:r>
        <w:t xml:space="preserve">干式报警阀组调试时，开启系统试验阀，报警阀的启动时间、启动点压力、水流到试验装置出口所需时间等符合消防设计要求。 </w:t>
      </w:r>
    </w:p>
    <w:p>
      <w:pPr>
        <w:spacing w:line="360" w:lineRule="auto"/>
        <w:ind w:firstLine="420" w:firstLineChars="200"/>
      </w:pPr>
      <w:r>
        <w:t>（3）雨淋报警阀组</w:t>
      </w:r>
    </w:p>
    <w:p>
      <w:pPr>
        <w:spacing w:line="360" w:lineRule="auto"/>
        <w:ind w:firstLine="420" w:firstLineChars="200"/>
      </w:pPr>
      <w:r>
        <w:t>雨淋报警阀组调试采用检测、试验管道进行供水。自动和手动方式启动的雨淋报警阀，在联动信号发出或者手动控制操作后15s 内启动；公称直径大于200mm的雨淋报警阀，在60s之内启动。雨淋报警阀调试时，当报警水压为0.05MPa，水力警铃发出报警铃声。</w:t>
      </w:r>
    </w:p>
    <w:p>
      <w:pPr>
        <w:spacing w:line="360" w:lineRule="auto"/>
        <w:ind w:firstLine="420" w:firstLineChars="200"/>
      </w:pPr>
      <w:r>
        <w:t xml:space="preserve">预作用装置的调试按照湿式报警阀组和雨淋报警阀组的调试要求进行综合调试。湿式报警阀组、干式报警阀组、预作用装置、雨淋报警阀组采用压力表、流量计、秒表、声强计测量，并进行观察检查。 </w:t>
      </w:r>
    </w:p>
    <w:p>
      <w:pPr>
        <w:spacing w:line="360" w:lineRule="auto"/>
        <w:ind w:firstLine="420" w:firstLineChars="200"/>
      </w:pPr>
      <w:r>
        <w:t>2.联动调试及检测</w:t>
      </w:r>
    </w:p>
    <w:p>
      <w:pPr>
        <w:spacing w:line="360" w:lineRule="auto"/>
        <w:ind w:firstLine="420" w:firstLineChars="200"/>
      </w:pPr>
      <w:r>
        <w:t>（1）湿式系统</w:t>
      </w:r>
    </w:p>
    <w:p>
      <w:pPr>
        <w:spacing w:line="360" w:lineRule="auto"/>
        <w:ind w:firstLine="420" w:firstLineChars="200"/>
      </w:pPr>
      <w:r>
        <w:t xml:space="preserve">调试及检测内容：系统控制装置设置为“自动”控制方式，启动1只喷头或者开启末端试水装置，流量保持在0.94L/s~1.5L/s，水流指示器、报警阀、压力开关、水力警铃和消防水泵等及时动作，并有相应组件的动作信号反馈到消防联动控制设备。 </w:t>
      </w:r>
    </w:p>
    <w:p>
      <w:pPr>
        <w:spacing w:line="360" w:lineRule="auto"/>
        <w:ind w:firstLine="420" w:firstLineChars="200"/>
      </w:pPr>
      <w:r>
        <w:t xml:space="preserve">检测方法：打开阀门放水，使用流量计、压力表核定流量、压力，目测观察系统动作情况。 </w:t>
      </w:r>
    </w:p>
    <w:p>
      <w:pPr>
        <w:spacing w:line="360" w:lineRule="auto"/>
        <w:ind w:firstLine="420" w:firstLineChars="200"/>
      </w:pPr>
      <w:r>
        <w:t>（2）干式系统</w:t>
      </w:r>
    </w:p>
    <w:p>
      <w:pPr>
        <w:spacing w:line="360" w:lineRule="auto"/>
        <w:ind w:firstLine="420" w:firstLineChars="200"/>
      </w:pPr>
      <w:r>
        <w:t xml:space="preserve">调试检测内容：系统控制装置设置为“自动”控制方式，启动1只喷头或者模拟1只喷头的排气量排气，报警阀、压力开关、水力警铃和消防水泵等及时动作并有相应的组件信号反馈。 </w:t>
      </w:r>
    </w:p>
    <w:p>
      <w:pPr>
        <w:spacing w:line="360" w:lineRule="auto"/>
        <w:ind w:firstLine="420" w:firstLineChars="200"/>
      </w:pPr>
      <w:r>
        <w:t>检测方法：采用目测观察进行检查。</w:t>
      </w:r>
    </w:p>
    <w:p>
      <w:pPr>
        <w:spacing w:line="360" w:lineRule="auto"/>
        <w:ind w:firstLine="420" w:firstLineChars="200"/>
      </w:pPr>
      <w:r>
        <w:t>（3）预作用系统、雨淋系统、水幕系统</w:t>
      </w:r>
    </w:p>
    <w:p>
      <w:pPr>
        <w:spacing w:line="360" w:lineRule="auto"/>
        <w:ind w:firstLine="420" w:firstLineChars="200"/>
      </w:pPr>
      <w:r>
        <w:t>调试检测内容：系统控制装置设置为“自动”控制方式，采用专用测试仪表或者其他方式，模拟火灾自动报警系统输入各类火灾探测信号，报警控制器输出声光报警信号，启动自动喷水灭火系统。采用传动管启动的雨淋系统、水幕系统联动试验时，启动1只喷头，雨淋报警阀打开，压力开关动作，消防水泵启动，并有相应组件信号反馈。</w:t>
      </w:r>
    </w:p>
    <w:p>
      <w:pPr>
        <w:spacing w:line="360" w:lineRule="auto"/>
        <w:ind w:firstLine="420" w:firstLineChars="200"/>
      </w:pPr>
      <w:r>
        <w:t>检测方法：采用目测观察进行检查。</w:t>
      </w:r>
    </w:p>
    <w:p>
      <w:pPr>
        <w:spacing w:line="360" w:lineRule="auto"/>
        <w:ind w:firstLine="420" w:firstLineChars="200"/>
        <w:outlineLvl w:val="0"/>
        <w:rPr>
          <w:rFonts w:eastAsia="黑体"/>
          <w:szCs w:val="28"/>
        </w:rPr>
      </w:pPr>
      <w:r>
        <w:rPr>
          <w:rFonts w:eastAsia="黑体"/>
          <w:szCs w:val="28"/>
        </w:rPr>
        <w:t>六、系统竣工验收</w:t>
      </w:r>
    </w:p>
    <w:p>
      <w:pPr>
        <w:spacing w:line="360" w:lineRule="auto"/>
        <w:ind w:firstLine="420" w:firstLineChars="200"/>
      </w:pPr>
      <w:r>
        <w:t>系统竣工后，建设单位组织实施工程竣工验收。自动喷水灭火系统的竣工验收内容包括系统各组件的抽样检查和功能性测试。</w:t>
      </w:r>
    </w:p>
    <w:p>
      <w:pPr>
        <w:spacing w:line="360" w:lineRule="auto"/>
        <w:ind w:firstLine="420" w:firstLineChars="200"/>
      </w:pPr>
      <w:r>
        <w:t>（一）管网验收检查</w:t>
      </w:r>
    </w:p>
    <w:p>
      <w:pPr>
        <w:spacing w:line="360" w:lineRule="auto"/>
        <w:ind w:firstLine="420" w:firstLineChars="200"/>
      </w:pPr>
      <w:r>
        <w:t>1.验收内容</w:t>
      </w:r>
    </w:p>
    <w:p>
      <w:pPr>
        <w:spacing w:line="360" w:lineRule="auto"/>
        <w:ind w:firstLine="420" w:firstLineChars="200"/>
      </w:pPr>
      <w:r>
        <w:t>（1）查验管道材质、管径、接头、连接方式及其防腐、防冻措施。</w:t>
      </w:r>
    </w:p>
    <w:p>
      <w:pPr>
        <w:spacing w:line="360" w:lineRule="auto"/>
        <w:ind w:firstLine="420" w:firstLineChars="200"/>
      </w:pPr>
      <w:r>
        <w:t>（2）测量管网排水坡度，检查辅助排水设施设置情况。</w:t>
      </w:r>
    </w:p>
    <w:p>
      <w:pPr>
        <w:spacing w:line="360" w:lineRule="auto"/>
        <w:ind w:firstLine="420" w:firstLineChars="200"/>
      </w:pPr>
      <w:r>
        <w:t>（3）检查系统末端试水装置、试水阀、排气阀等设置位置、组件及其设置情况。</w:t>
      </w:r>
    </w:p>
    <w:p>
      <w:pPr>
        <w:spacing w:line="360" w:lineRule="auto"/>
        <w:ind w:firstLine="420" w:firstLineChars="200"/>
      </w:pPr>
      <w:r>
        <w:t>（4）检查系统中不同部位安装的报警阀组、闸阀、止回阀、电磁阀、信号阀、水流指示器、减压孔板、节流管、减压阀、柔性接头、排水管、排气阀、泄压阀等组件设置位置、安装情况。</w:t>
      </w:r>
    </w:p>
    <w:p>
      <w:pPr>
        <w:spacing w:line="360" w:lineRule="auto"/>
        <w:ind w:firstLine="420" w:firstLineChars="200"/>
      </w:pPr>
      <w:r>
        <w:t>（5）测试干式灭火系统管网容积、系统充水时间；测试预作用和雨淋灭火系统管道充水时间。</w:t>
      </w:r>
    </w:p>
    <w:p>
      <w:pPr>
        <w:spacing w:line="360" w:lineRule="auto"/>
        <w:ind w:firstLine="420" w:firstLineChars="200"/>
      </w:pPr>
      <w:r>
        <w:t>（6）检查配水支管、配水管、配水干管的支架、吊架、防晃支架设置情况。</w:t>
      </w:r>
    </w:p>
    <w:p>
      <w:pPr>
        <w:spacing w:line="360" w:lineRule="auto"/>
        <w:ind w:firstLine="420" w:firstLineChars="200"/>
      </w:pPr>
      <w:r>
        <w:t>2.验收方法</w:t>
      </w:r>
    </w:p>
    <w:p>
      <w:pPr>
        <w:spacing w:line="360" w:lineRule="auto"/>
        <w:ind w:firstLine="420" w:firstLineChars="200"/>
      </w:pPr>
      <w:r>
        <w:t>（1）对照设计文件、出厂合格证明文件等，对验收内容的“（1）”、“（3）”、“（4）”项进行核对，并现场目测观察其设置位置、设置情况。</w:t>
      </w:r>
    </w:p>
    <w:p>
      <w:pPr>
        <w:spacing w:line="360" w:lineRule="auto"/>
        <w:ind w:firstLine="420" w:firstLineChars="200"/>
      </w:pPr>
      <w:r>
        <w:t>（2）采用水平尺、卷尺等，对验收内容的“（2）”、“（6）”项进行测量，目测观察其排水设施的排水效果，以及管道支架、吊架、防晃支架设置情况。</w:t>
      </w:r>
    </w:p>
    <w:p>
      <w:pPr>
        <w:spacing w:line="360" w:lineRule="auto"/>
        <w:ind w:firstLine="420" w:firstLineChars="200"/>
      </w:pPr>
      <w:r>
        <w:t>（3）通水试验对验收内容的“（5）”项进行验收，采用秒表测量管道充水时间。</w:t>
      </w:r>
    </w:p>
    <w:p>
      <w:pPr>
        <w:spacing w:line="360" w:lineRule="auto"/>
        <w:ind w:firstLine="420" w:firstLineChars="200"/>
      </w:pPr>
      <w:r>
        <w:t>3.合格判定标准</w:t>
      </w:r>
    </w:p>
    <w:p>
      <w:pPr>
        <w:spacing w:line="360" w:lineRule="auto"/>
        <w:ind w:firstLine="420" w:firstLineChars="200"/>
      </w:pPr>
      <w:r>
        <w:t>（1）经对照检查，管道材质、管径、接头，管道连接方式以及采取的防腐、防冻等措施，符合消防技术标准和消防设计文件要求；报警阀后的管道上未安装其他用途的支管、水龙头。</w:t>
      </w:r>
    </w:p>
    <w:p>
      <w:pPr>
        <w:spacing w:line="360" w:lineRule="auto"/>
        <w:ind w:firstLine="420" w:firstLineChars="200"/>
      </w:pPr>
      <w:r>
        <w:t>（2）经测量，管道横向安装坡度为0.002～0.005，且坡向排水管；相应的排水措施设置符合规定要求。</w:t>
      </w:r>
    </w:p>
    <w:p>
      <w:pPr>
        <w:spacing w:line="360" w:lineRule="auto"/>
        <w:ind w:firstLine="420" w:firstLineChars="200"/>
      </w:pPr>
      <w:r>
        <w:t xml:space="preserve">（3）系统中末端试水装置、试水阀、排气阀设置位置、组件等符合消防设计文件要求。 </w:t>
      </w:r>
    </w:p>
    <w:p>
      <w:pPr>
        <w:spacing w:line="360" w:lineRule="auto"/>
        <w:ind w:firstLine="420" w:firstLineChars="200"/>
      </w:pPr>
      <w:r>
        <w:t>（4）经对照消防设计文件，系统中的报警阀组、闸阀、止回阀、电磁阀、信号阀、水流指示器、减压孔板、节流管、减压阀、柔性接头、排水管、排气阀、泄压阀等设置位置、组件、安装方式、安装要求等符合要求。</w:t>
      </w:r>
    </w:p>
    <w:p>
      <w:pPr>
        <w:spacing w:line="360" w:lineRule="auto"/>
        <w:ind w:firstLine="420" w:firstLineChars="200"/>
      </w:pPr>
      <w:r>
        <w:t xml:space="preserve">（5）经测量，干式灭火系统的管道充水时间不大于1min；预作用和雨淋灭火系统的管道充水时间不大于2min。 </w:t>
      </w:r>
    </w:p>
    <w:p>
      <w:pPr>
        <w:spacing w:line="360" w:lineRule="auto"/>
        <w:ind w:firstLine="420" w:firstLineChars="200"/>
      </w:pPr>
      <w:r>
        <w:t>（6）经测量，管道支架、吊架、防晃支架，固定方式、设置间距、设置要求等符合消防技术标准规定。</w:t>
      </w:r>
    </w:p>
    <w:p>
      <w:pPr>
        <w:spacing w:line="360" w:lineRule="auto"/>
        <w:ind w:firstLine="420" w:firstLineChars="200"/>
      </w:pPr>
      <w:r>
        <w:t>（二）喷头验收检查</w:t>
      </w:r>
    </w:p>
    <w:p>
      <w:pPr>
        <w:spacing w:line="360" w:lineRule="auto"/>
        <w:ind w:firstLine="420" w:firstLineChars="200"/>
      </w:pPr>
      <w:r>
        <w:t>1.验收内容</w:t>
      </w:r>
    </w:p>
    <w:p>
      <w:pPr>
        <w:spacing w:line="360" w:lineRule="auto"/>
        <w:ind w:firstLine="420" w:firstLineChars="200"/>
      </w:pPr>
      <w:r>
        <w:t>（1）查验喷头设置场所、规格、型号以及公称动作温度、响应时间指数（RTI）等性能参数。</w:t>
      </w:r>
    </w:p>
    <w:p>
      <w:pPr>
        <w:spacing w:line="360" w:lineRule="auto"/>
        <w:ind w:firstLine="420" w:firstLineChars="200"/>
      </w:pPr>
      <w:r>
        <w:t>（2）测量喷头安装间距，喷头与楼板、墙、梁等障碍物的距离。</w:t>
      </w:r>
    </w:p>
    <w:p>
      <w:pPr>
        <w:spacing w:line="360" w:lineRule="auto"/>
        <w:ind w:firstLine="420" w:firstLineChars="200"/>
      </w:pPr>
      <w:r>
        <w:t>（3）查验特殊使用环境中喷头的保护措施。</w:t>
      </w:r>
    </w:p>
    <w:p>
      <w:pPr>
        <w:spacing w:line="360" w:lineRule="auto"/>
        <w:ind w:firstLine="420" w:firstLineChars="200"/>
      </w:pPr>
      <w:r>
        <w:t>（4）查验喷头备用量。</w:t>
      </w:r>
    </w:p>
    <w:p>
      <w:pPr>
        <w:spacing w:line="360" w:lineRule="auto"/>
        <w:ind w:firstLine="420" w:firstLineChars="200"/>
      </w:pPr>
      <w:r>
        <w:t>2.验收方法</w:t>
      </w:r>
    </w:p>
    <w:p>
      <w:pPr>
        <w:spacing w:line="360" w:lineRule="auto"/>
        <w:ind w:firstLine="420" w:firstLineChars="200"/>
      </w:pPr>
      <w:r>
        <w:t>（1）验收内容的“（1）”、“（2）”项，对照消防设计文件，采用卷尺等测量。</w:t>
      </w:r>
    </w:p>
    <w:p>
      <w:pPr>
        <w:spacing w:line="360" w:lineRule="auto"/>
        <w:ind w:firstLine="420" w:firstLineChars="200"/>
      </w:pPr>
      <w:r>
        <w:t>（2）验收内容的“（3）”项，采用目测观察，对现场防护措施进行核查。</w:t>
      </w:r>
    </w:p>
    <w:p>
      <w:pPr>
        <w:spacing w:line="360" w:lineRule="auto"/>
        <w:ind w:firstLine="420" w:firstLineChars="200"/>
      </w:pPr>
      <w:r>
        <w:t>（3）验收内容的“（4）”项，对照设计文件、购货清单，对现场备用喷头分类点验。</w:t>
      </w:r>
    </w:p>
    <w:p>
      <w:pPr>
        <w:spacing w:line="360" w:lineRule="auto"/>
        <w:ind w:firstLine="420" w:firstLineChars="200"/>
      </w:pPr>
      <w:r>
        <w:t>3.合格判定标准</w:t>
      </w:r>
    </w:p>
    <w:p>
      <w:pPr>
        <w:spacing w:line="360" w:lineRule="auto"/>
        <w:ind w:firstLine="420" w:firstLineChars="200"/>
      </w:pPr>
      <w:r>
        <w:t xml:space="preserve">（1）经核对，喷头设置场所、规格、型号以及公称动作温度、响应时间指数（RTI）等性能参数符合消防设计文件要求。 </w:t>
      </w:r>
    </w:p>
    <w:p>
      <w:pPr>
        <w:spacing w:line="360" w:lineRule="auto"/>
        <w:ind w:firstLine="420" w:firstLineChars="200"/>
      </w:pPr>
      <w:r>
        <w:t xml:space="preserve">（2）按照距离偏差±15mm进行测量，喷头安装间距，喷头与楼板、墙、梁等障碍物的距离符合消防技术标准和消防设计文件要求。 </w:t>
      </w:r>
    </w:p>
    <w:p>
      <w:pPr>
        <w:spacing w:line="360" w:lineRule="auto"/>
        <w:ind w:firstLine="420" w:firstLineChars="200"/>
      </w:pPr>
      <w:r>
        <w:t>（3）有腐蚀性气体的环境、有冰冻危险场所安装的喷头，采取了防腐蚀、防冻等防护措施；有碰撞危险场所的喷头加设有防护罩。</w:t>
      </w:r>
    </w:p>
    <w:p>
      <w:pPr>
        <w:spacing w:line="360" w:lineRule="auto"/>
        <w:ind w:firstLine="420" w:firstLineChars="200"/>
      </w:pPr>
      <w:r>
        <w:t>（4）经点验，各种不同规格的喷头的备用品数量不少于安装喷头总数的1％，且每种备用喷头不少于10个。</w:t>
      </w:r>
    </w:p>
    <w:p>
      <w:pPr>
        <w:spacing w:line="360" w:lineRule="auto"/>
        <w:ind w:firstLine="420" w:firstLineChars="200"/>
      </w:pPr>
      <w:r>
        <w:t>（三）报警阀组验收检查</w:t>
      </w:r>
    </w:p>
    <w:p>
      <w:pPr>
        <w:spacing w:line="360" w:lineRule="auto"/>
        <w:ind w:firstLine="420" w:firstLineChars="200"/>
      </w:pPr>
      <w:r>
        <w:t>1.验收内容</w:t>
      </w:r>
    </w:p>
    <w:p>
      <w:pPr>
        <w:spacing w:line="360" w:lineRule="auto"/>
        <w:ind w:firstLine="420" w:firstLineChars="200"/>
      </w:pPr>
      <w:r>
        <w:t>（1）验收前，检查报警阀组及其附件的组成、安装情况，以及报警阀组所处状态。</w:t>
      </w:r>
    </w:p>
    <w:p>
      <w:pPr>
        <w:spacing w:line="360" w:lineRule="auto"/>
        <w:ind w:firstLine="420" w:firstLineChars="200"/>
      </w:pPr>
      <w:r>
        <w:t>（2）启动报警阀组检测装置，测试其流量、压力。</w:t>
      </w:r>
    </w:p>
    <w:p>
      <w:pPr>
        <w:spacing w:line="360" w:lineRule="auto"/>
        <w:ind w:firstLine="420" w:firstLineChars="200"/>
      </w:pPr>
      <w:r>
        <w:t>（3）测试报警阀组及其对系统的自动启动功能。</w:t>
      </w:r>
    </w:p>
    <w:p>
      <w:pPr>
        <w:spacing w:line="360" w:lineRule="auto"/>
        <w:ind w:firstLine="420" w:firstLineChars="200"/>
      </w:pPr>
      <w:r>
        <w:t>2.验收方法</w:t>
      </w:r>
    </w:p>
    <w:p>
      <w:pPr>
        <w:spacing w:line="360" w:lineRule="auto"/>
        <w:ind w:firstLine="420" w:firstLineChars="200"/>
      </w:pPr>
      <w:r>
        <w:t>（1）对照消防设计文件或者生产厂家提供的安装图纸，检查报警阀组及其各附件安装位置、结构状态，手动检查供水干管侧和配水干管侧控制阀门、检测装置各个控制阀门的状态。</w:t>
      </w:r>
    </w:p>
    <w:p>
      <w:pPr>
        <w:spacing w:line="360" w:lineRule="auto"/>
        <w:ind w:firstLine="420" w:firstLineChars="200"/>
      </w:pPr>
      <w:r>
        <w:t>（2）开启报警阀组检测装置放水阀，采用流量计和系统安装的压力表测试供水干管侧和配水干管侧的流量、压力。系统控制调整到“自动”状态，将报警阀组调节到伺应状态，开启报警阀组试水阀或者电磁阀，目测检查压力表变化情况、延迟器以及水力警铃等附件启动情况；采用压力表测试水力警铃喷嘴处的压力，采用卷尺确定水力警铃铃声声强测试点，采用声级计测试其铃声声强。</w:t>
      </w:r>
    </w:p>
    <w:p>
      <w:pPr>
        <w:spacing w:line="360" w:lineRule="auto"/>
        <w:ind w:firstLine="420" w:firstLineChars="200"/>
      </w:pPr>
      <w:r>
        <w:t>3.合格判定标准</w:t>
      </w:r>
    </w:p>
    <w:p>
      <w:pPr>
        <w:spacing w:line="360" w:lineRule="auto"/>
        <w:ind w:firstLine="420" w:firstLineChars="200"/>
      </w:pPr>
      <w:r>
        <w:t>（1）报警阀组及其各附件安装位置正确，各组件、附件结构安装准确；供水干管侧和配水干管侧控制阀门处于完全开启状态，锁定在常开位置；报警阀组试水阀、检测装置放水阀关闭，检测装置其他控制阀门开启，报警阀组处于伺应状态；报警阀组及其附件设置的压力表读数符合设计要求。</w:t>
      </w:r>
    </w:p>
    <w:p>
      <w:pPr>
        <w:spacing w:line="360" w:lineRule="auto"/>
        <w:ind w:firstLine="420" w:firstLineChars="200"/>
      </w:pPr>
      <w:r>
        <w:t>（2）经测量，供水干管侧和配水干管侧的流量、压力符合消防技术标准和消防设计文件要求。</w:t>
      </w:r>
    </w:p>
    <w:p>
      <w:pPr>
        <w:spacing w:line="360" w:lineRule="auto"/>
        <w:ind w:firstLine="420" w:firstLineChars="200"/>
      </w:pPr>
      <w:r>
        <w:t>（3）启动报警阀组试水阀或者电磁阀后，供水干管侧、配水干管侧压力表值平衡后，报警阀组以及检测装置的压力开关、延迟器、水力警铃等附件动作准确、可靠；与空气压缩机或者火灾自动报警系统的联动控制准确，符合消防设计文件要求。</w:t>
      </w:r>
    </w:p>
    <w:p>
      <w:pPr>
        <w:spacing w:line="360" w:lineRule="auto"/>
        <w:ind w:firstLine="420" w:firstLineChars="200"/>
      </w:pPr>
      <w:r>
        <w:t>（4）经测试，水力警铃喷嘴处压力符合消防设计文件要求，且不小于0.05MPa；距水力警铃3m远处警铃声声强符合设计文件要求，且不小于70dB。</w:t>
      </w:r>
    </w:p>
    <w:p>
      <w:pPr>
        <w:spacing w:line="360" w:lineRule="auto"/>
        <w:ind w:firstLine="420" w:firstLineChars="200"/>
      </w:pPr>
      <w:r>
        <w:t>（5）消防水泵自动启动，压力开关、电磁阀、排气阀入口电动阀、消防水泵等动作，且相应信号反馈到消防联动控制设备。</w:t>
      </w:r>
    </w:p>
    <w:p>
      <w:pPr>
        <w:spacing w:line="360" w:lineRule="auto"/>
        <w:ind w:firstLine="420" w:firstLineChars="200"/>
      </w:pPr>
    </w:p>
    <w:p>
      <w:pPr>
        <w:pStyle w:val="4"/>
        <w:spacing w:line="360" w:lineRule="auto"/>
        <w:jc w:val="center"/>
        <w:rPr>
          <w:rFonts w:ascii="Times New Roman" w:hAnsi="Times New Roman" w:eastAsia="华文仿宋"/>
          <w:b w:val="0"/>
          <w:color w:val="auto"/>
          <w:sz w:val="32"/>
          <w:szCs w:val="32"/>
        </w:rPr>
      </w:pPr>
      <w:bookmarkStart w:id="252" w:name="_Toc368350294"/>
      <w:bookmarkStart w:id="253" w:name="_Toc372320267"/>
      <w:bookmarkStart w:id="254" w:name="_Toc368240635"/>
      <w:bookmarkStart w:id="255" w:name="_Toc368351179"/>
      <w:bookmarkStart w:id="256" w:name="_Toc368249890"/>
      <w:r>
        <w:rPr>
          <w:rFonts w:ascii="Times New Roman" w:hAnsi="Times New Roman" w:eastAsia="华文仿宋"/>
          <w:b w:val="0"/>
          <w:color w:val="auto"/>
          <w:sz w:val="32"/>
          <w:szCs w:val="32"/>
        </w:rPr>
        <w:t>第四节  系统维护管理</w:t>
      </w:r>
      <w:bookmarkEnd w:id="252"/>
      <w:bookmarkEnd w:id="253"/>
      <w:bookmarkEnd w:id="254"/>
      <w:bookmarkEnd w:id="255"/>
      <w:bookmarkEnd w:id="256"/>
    </w:p>
    <w:p>
      <w:pPr>
        <w:spacing w:line="360" w:lineRule="auto"/>
        <w:ind w:firstLine="420" w:firstLineChars="200"/>
      </w:pPr>
    </w:p>
    <w:p>
      <w:pPr>
        <w:spacing w:line="360" w:lineRule="auto"/>
        <w:ind w:firstLine="420" w:firstLineChars="200"/>
      </w:pPr>
      <w:r>
        <w:t>自动喷水灭火系统的维护管理是系统正常完好、有效使用的基本保障。从事维护管理人员要经过消防专业培训，具备相应的从业资格证书，熟悉自动喷水灭火系统的原理、性能和操作维护规程。</w:t>
      </w:r>
    </w:p>
    <w:p>
      <w:pPr>
        <w:spacing w:line="360" w:lineRule="auto"/>
        <w:ind w:firstLine="420" w:firstLineChars="200"/>
      </w:pPr>
      <w:r>
        <w:t>一、系统巡查</w:t>
      </w:r>
    </w:p>
    <w:p>
      <w:pPr>
        <w:spacing w:line="360" w:lineRule="auto"/>
        <w:ind w:firstLine="420" w:firstLineChars="200"/>
      </w:pPr>
      <w:r>
        <w:t>自动喷水灭火系统巡查主要是针对系统组件外观、现场运行状态、系统检测装置工作状态、安装部位环境条件等实施的日常巡查。</w:t>
      </w:r>
    </w:p>
    <w:p>
      <w:pPr>
        <w:spacing w:line="360" w:lineRule="auto"/>
        <w:ind w:firstLine="420" w:firstLineChars="200"/>
        <w:rPr>
          <w:szCs w:val="24"/>
        </w:rPr>
      </w:pPr>
      <w:r>
        <w:rPr>
          <w:szCs w:val="24"/>
        </w:rPr>
        <w:t>（一）巡查内容</w:t>
      </w:r>
    </w:p>
    <w:p>
      <w:pPr>
        <w:spacing w:line="360" w:lineRule="auto"/>
        <w:ind w:firstLine="420" w:firstLineChars="200"/>
      </w:pPr>
      <w:r>
        <w:t>自动喷水灭火系统巡查内容主要包括：</w:t>
      </w:r>
    </w:p>
    <w:p>
      <w:pPr>
        <w:spacing w:line="360" w:lineRule="auto"/>
        <w:ind w:firstLine="420" w:firstLineChars="200"/>
      </w:pPr>
      <w:r>
        <w:t>1.喷头外观及其周边障碍物、保护面积等。</w:t>
      </w:r>
    </w:p>
    <w:p>
      <w:pPr>
        <w:spacing w:line="360" w:lineRule="auto"/>
        <w:ind w:firstLine="420" w:firstLineChars="200"/>
      </w:pPr>
      <w:r>
        <w:t>2.报警阀组外观、报警阀组检测装置状态、排水设施状况等。</w:t>
      </w:r>
    </w:p>
    <w:p>
      <w:pPr>
        <w:spacing w:line="360" w:lineRule="auto"/>
        <w:ind w:firstLine="420" w:firstLineChars="200"/>
      </w:pPr>
      <w:r>
        <w:t>3.充气设备、排气装置及其控制装置、火灾探测传动、液（气）动传动及其控制装置、现场手动控制装置等外观、运行状况。</w:t>
      </w:r>
    </w:p>
    <w:p>
      <w:pPr>
        <w:spacing w:line="360" w:lineRule="auto"/>
        <w:ind w:firstLine="420" w:firstLineChars="200"/>
      </w:pPr>
      <w:r>
        <w:t>4.系统末端试水装置、楼层试水阀及其现场环境状态，压力监测情况等。</w:t>
      </w:r>
    </w:p>
    <w:p>
      <w:pPr>
        <w:spacing w:line="360" w:lineRule="auto"/>
        <w:ind w:firstLine="420" w:firstLineChars="200"/>
      </w:pPr>
      <w:r>
        <w:t>5.系统用电设备的电源及其供电情况。</w:t>
      </w:r>
    </w:p>
    <w:p>
      <w:pPr>
        <w:spacing w:line="360" w:lineRule="auto"/>
        <w:ind w:firstLine="420" w:firstLineChars="200"/>
      </w:pPr>
      <w:r>
        <w:t>水源以及消防水泵、供（给）水管网及其附件等巡查内容详见本书第三篇第二章第四节。</w:t>
      </w:r>
    </w:p>
    <w:p>
      <w:pPr>
        <w:spacing w:line="360" w:lineRule="auto"/>
        <w:ind w:firstLine="420" w:firstLineChars="200"/>
        <w:outlineLvl w:val="0"/>
        <w:rPr>
          <w:szCs w:val="24"/>
        </w:rPr>
      </w:pPr>
      <w:r>
        <w:rPr>
          <w:szCs w:val="24"/>
        </w:rPr>
        <w:t>（二）巡查方法及要求</w:t>
      </w:r>
    </w:p>
    <w:p>
      <w:pPr>
        <w:spacing w:line="360" w:lineRule="auto"/>
        <w:ind w:firstLine="420" w:firstLineChars="200"/>
      </w:pPr>
      <w:r>
        <w:t>采用目测观察的方法，检查系统及其组件外观、阀门启闭状态、用电设备及其控制装置工作状态和压力监测装置（压力表、压力开关）工作情况。</w:t>
      </w:r>
    </w:p>
    <w:p>
      <w:pPr>
        <w:spacing w:line="360" w:lineRule="auto"/>
        <w:ind w:firstLine="420" w:firstLineChars="200"/>
      </w:pPr>
      <w:r>
        <w:t>1.喷头</w:t>
      </w:r>
    </w:p>
    <w:p>
      <w:pPr>
        <w:spacing w:line="360" w:lineRule="auto"/>
        <w:ind w:firstLine="420" w:firstLineChars="200"/>
      </w:pPr>
      <w:r>
        <w:t>建筑使用管理单位按照下列要求对喷头进行巡查：</w:t>
      </w:r>
    </w:p>
    <w:p>
      <w:pPr>
        <w:spacing w:line="360" w:lineRule="auto"/>
        <w:ind w:firstLine="420" w:firstLineChars="200"/>
      </w:pPr>
      <w:r>
        <w:t>（1）观察喷头与保护区域环境是否匹配，判定保护区域使用功能、危险性级别是否发生变更。</w:t>
      </w:r>
    </w:p>
    <w:p>
      <w:pPr>
        <w:spacing w:line="360" w:lineRule="auto"/>
        <w:ind w:firstLine="420" w:firstLineChars="200"/>
      </w:pPr>
      <w:r>
        <w:t>（2）检查喷头外观有无明显磕碰伤痕或者损坏，有无喷头漏水或者被拆除等情况。</w:t>
      </w:r>
    </w:p>
    <w:p>
      <w:pPr>
        <w:spacing w:line="360" w:lineRule="auto"/>
        <w:ind w:firstLine="420" w:firstLineChars="200"/>
      </w:pPr>
      <w:r>
        <w:t>（3）检查保护区域内是否有影响喷头正常使用的吊顶装修，或者新增装饰物、隔断、高大家具以及其他障碍物；若有上述情况，采用目测、尺量等方法，检查喷头保护面积、与障碍物间距等是否发生变化。</w:t>
      </w:r>
    </w:p>
    <w:p>
      <w:pPr>
        <w:spacing w:line="360" w:lineRule="auto"/>
        <w:ind w:firstLine="420" w:firstLineChars="200"/>
      </w:pPr>
      <w:r>
        <w:t>2.报警阀组</w:t>
      </w:r>
    </w:p>
    <w:p>
      <w:pPr>
        <w:spacing w:line="360" w:lineRule="auto"/>
        <w:ind w:firstLine="420" w:firstLineChars="200"/>
      </w:pPr>
      <w:r>
        <w:t>建筑使用管理单位按照下列要求对报警阀组进行巡查：</w:t>
      </w:r>
    </w:p>
    <w:p>
      <w:pPr>
        <w:spacing w:line="360" w:lineRule="auto"/>
        <w:ind w:firstLine="420" w:firstLineChars="200"/>
      </w:pPr>
      <w:r>
        <w:t>（1）检查报警阀组的标志牌是否完好、清晰，阀体上水流指示永久性标识是否易于观察，与水流方向是否一致。</w:t>
      </w:r>
    </w:p>
    <w:p>
      <w:pPr>
        <w:spacing w:line="360" w:lineRule="auto"/>
        <w:ind w:firstLine="420" w:firstLineChars="200"/>
      </w:pPr>
      <w:r>
        <w:t>（2）检查报警阀组组件是否齐全，表面有无裂纹、损伤等现象。</w:t>
      </w:r>
    </w:p>
    <w:p>
      <w:pPr>
        <w:spacing w:line="360" w:lineRule="auto"/>
        <w:ind w:firstLine="420" w:firstLineChars="200"/>
      </w:pPr>
      <w:r>
        <w:t>（3）检查报警阀组是否处于伺应状态（如图3-3-5-1系外补偿式湿式报警阀组伺应状态示例），观察其组件有无漏水等情况。</w:t>
      </w:r>
    </w:p>
    <w:p>
      <w:pPr>
        <w:spacing w:line="360" w:lineRule="auto"/>
        <w:ind w:firstLine="420" w:firstLineChars="200"/>
      </w:pPr>
      <w:r>
        <w:t>（4）检查报警阀组设置场所的排水设施有无排水不畅或者积水等情况。</w:t>
      </w:r>
    </w:p>
    <w:p>
      <w:pPr>
        <w:spacing w:line="360" w:lineRule="auto"/>
        <w:ind w:firstLine="420" w:firstLineChars="200"/>
      </w:pPr>
      <w:r>
        <w:t>（5）检查干式报警阀组、预作用装置的充气设备、排气装置及其控制装置的外观标志有无磨损、模糊等情况，相关设备及其通用阀门是否处于工作状态；控制装置外观有无歪斜翘曲、磨损划痕等情况，其监控信息显示是否准确。</w:t>
      </w:r>
    </w:p>
    <w:p>
      <w:pPr>
        <w:spacing w:line="360" w:lineRule="auto"/>
        <w:ind w:firstLine="420" w:firstLineChars="200"/>
      </w:pPr>
      <w:r>
        <w:t>（6）检查预作用装置、雨淋报警阀组的火灾探测传动、液（气）动传动及其控制装置、现场手动控制装置的外观标志有无磨损、模糊等情况，控制装置外观有无歪斜翘曲、磨损划痕等情况，其显示信息是否准确。</w:t>
      </w:r>
    </w:p>
    <w:p>
      <w:pPr>
        <w:spacing w:line="360" w:lineRule="auto"/>
        <w:jc w:val="center"/>
      </w:pPr>
      <w:r>
        <w:pict>
          <v:shape id="_x0000_s1056" o:spid="_x0000_s1056" o:spt="75" type="#_x0000_t75" style="position:absolute;left:0pt;margin-left:43.15pt;margin-top:8.5pt;height:240.75pt;width:340.5pt;mso-wrap-distance-bottom:0pt;mso-wrap-distance-top:0pt;z-index:251648000;mso-width-relative:page;mso-height-relative:page;" o:ole="t" filled="f" o:preferrelative="t" stroked="f" coordsize="21600,21600">
            <v:path/>
            <v:fill on="f" focussize="0,0"/>
            <v:stroke on="f" joinstyle="miter"/>
            <v:imagedata r:id="rId145" cropleft="6484f" cropright="10425f" o:title=""/>
            <o:lock v:ext="edit" aspectratio="t"/>
            <w10:wrap type="topAndBottom"/>
          </v:shape>
          <o:OLEObject Type="Embed" ProgID="AutoCAD.Drawing.14" ShapeID="_x0000_s1056" DrawAspect="Content" ObjectID="_1468075726" r:id="rId144">
            <o:LockedField>false</o:LockedField>
          </o:OLEObject>
        </w:pict>
      </w:r>
      <w:r>
        <w:t>图3-3-5-1  外补偿式湿式报警阀组伺应状态示例</w:t>
      </w:r>
    </w:p>
    <w:p>
      <w:pPr>
        <w:spacing w:line="360" w:lineRule="auto"/>
        <w:ind w:firstLine="420" w:firstLineChars="200"/>
        <w:outlineLvl w:val="0"/>
      </w:pPr>
      <w:r>
        <w:t>3.末端试水装置和试水阀巡查</w:t>
      </w:r>
    </w:p>
    <w:p>
      <w:pPr>
        <w:spacing w:line="360" w:lineRule="auto"/>
        <w:ind w:firstLine="420" w:firstLineChars="200"/>
      </w:pPr>
      <w:r>
        <w:t xml:space="preserve">建筑使用管理单位按照下列要求对末端试水装置、楼层试水阀进行巡查： </w:t>
      </w:r>
    </w:p>
    <w:p>
      <w:pPr>
        <w:spacing w:line="360" w:lineRule="auto"/>
        <w:ind w:firstLine="315" w:firstLineChars="150"/>
      </w:pPr>
      <w:r>
        <w:t xml:space="preserve">（1）检查系统（区域）末端试水装置、楼层试水阀的设置位置是否便于操作和观察，有无排水设施。  </w:t>
      </w:r>
    </w:p>
    <w:p>
      <w:pPr>
        <w:spacing w:line="360" w:lineRule="auto"/>
        <w:ind w:firstLine="315" w:firstLineChars="150"/>
      </w:pPr>
      <w:r>
        <w:t>（2）检查末端试水装置设置是否正确。</w:t>
      </w:r>
    </w:p>
    <w:p>
      <w:pPr>
        <w:spacing w:line="360" w:lineRule="auto"/>
        <w:ind w:firstLine="315" w:firstLineChars="150"/>
      </w:pPr>
      <w:r>
        <w:t>（3）检查末端试水装置压力表，能否准确监测系统、保护区域最不利点静压值。</w:t>
      </w:r>
    </w:p>
    <w:p>
      <w:pPr>
        <w:spacing w:line="360" w:lineRule="auto"/>
        <w:ind w:firstLine="420" w:firstLineChars="200"/>
      </w:pPr>
      <w:r>
        <w:t>4.系统供电巡查</w:t>
      </w:r>
    </w:p>
    <w:p>
      <w:pPr>
        <w:spacing w:line="360" w:lineRule="auto"/>
        <w:ind w:firstLine="420" w:firstLineChars="200"/>
      </w:pPr>
      <w:r>
        <w:t xml:space="preserve">建筑使用管理单位按照下列要求对系统供电情况进行巡查：   </w:t>
      </w:r>
    </w:p>
    <w:p>
      <w:pPr>
        <w:spacing w:line="360" w:lineRule="auto"/>
        <w:ind w:firstLine="315" w:firstLineChars="150"/>
      </w:pPr>
      <w:r>
        <w:t>（1）检查自动喷水灭火系统的消防水泵、稳压泵等用电设备配电控制柜，观察其电压、电流监测是否正常，水泵启动控制和主、备泵切换控制是否设置在“自动”位置。</w:t>
      </w:r>
    </w:p>
    <w:p>
      <w:pPr>
        <w:spacing w:line="360" w:lineRule="auto"/>
        <w:ind w:firstLine="315" w:firstLineChars="150"/>
      </w:pPr>
      <w:r>
        <w:t>（2）检查系统监控设备供电是否正常，系统中的电磁阀、模块等用电元器（件）是否通电。</w:t>
      </w:r>
    </w:p>
    <w:p>
      <w:pPr>
        <w:spacing w:line="360" w:lineRule="auto"/>
        <w:ind w:firstLine="420" w:firstLineChars="200"/>
      </w:pPr>
      <w:r>
        <w:t>（三）巡查周期</w:t>
      </w:r>
    </w:p>
    <w:p>
      <w:pPr>
        <w:spacing w:line="360" w:lineRule="auto"/>
        <w:ind w:firstLine="420" w:firstLineChars="200"/>
      </w:pPr>
      <w:r>
        <w:t>建筑管理使用单位至少每日组织一次系统全面巡查。</w:t>
      </w:r>
    </w:p>
    <w:p>
      <w:pPr>
        <w:spacing w:line="360" w:lineRule="auto"/>
        <w:ind w:firstLine="420" w:firstLineChars="200"/>
        <w:outlineLvl w:val="0"/>
        <w:rPr>
          <w:rFonts w:eastAsia="黑体"/>
          <w:szCs w:val="28"/>
        </w:rPr>
      </w:pPr>
      <w:r>
        <w:rPr>
          <w:rFonts w:eastAsia="黑体"/>
          <w:szCs w:val="28"/>
        </w:rPr>
        <w:t>二、系统周期性检查维护</w:t>
      </w:r>
    </w:p>
    <w:p>
      <w:pPr>
        <w:spacing w:line="360" w:lineRule="auto"/>
        <w:ind w:firstLine="420" w:firstLineChars="200"/>
      </w:pPr>
      <w:r>
        <w:t>系统周期性检查是指建筑使用管理单位按照国家工程建设消防技术标准的要求，对已经投入使用的自动喷水灭火系统的组件、零部件等，按照规定检查周期进行的检查、测试。经检查，自动喷水灭火系统发生故障，需要停水检修的，向主管值班人员报告，取得单位消防安全管理人的同意后，派人临场监督，设置相应的防范措施后，方能停水动工。消防水池、消防水箱、消防气压给水设备内的水，根据当地环境、气候条件不定期更换。寒冷季节，消防储水设备的任何部位均不得结冰。</w:t>
      </w:r>
    </w:p>
    <w:p>
      <w:pPr>
        <w:spacing w:line="360" w:lineRule="auto"/>
        <w:ind w:firstLine="420" w:firstLineChars="200"/>
        <w:outlineLvl w:val="0"/>
      </w:pPr>
      <w:r>
        <w:t>（一）月检查项目</w:t>
      </w:r>
    </w:p>
    <w:p>
      <w:pPr>
        <w:spacing w:line="360" w:lineRule="auto"/>
        <w:ind w:firstLine="420" w:firstLineChars="200"/>
      </w:pPr>
      <w:r>
        <w:t>1.检查项目</w:t>
      </w:r>
    </w:p>
    <w:p>
      <w:pPr>
        <w:spacing w:line="360" w:lineRule="auto"/>
        <w:ind w:firstLine="420" w:firstLineChars="200"/>
      </w:pPr>
      <w:r>
        <w:t>下列项目至少每月进行一次检查与维护：</w:t>
      </w:r>
    </w:p>
    <w:p>
      <w:pPr>
        <w:spacing w:line="360" w:lineRule="auto"/>
        <w:ind w:firstLine="420" w:firstLineChars="200"/>
      </w:pPr>
      <w:r>
        <w:t>（1）电动、内燃机驱动的消防水泵（增压泵）启动运行测试。</w:t>
      </w:r>
    </w:p>
    <w:p>
      <w:pPr>
        <w:spacing w:line="360" w:lineRule="auto"/>
        <w:ind w:firstLine="420" w:firstLineChars="200"/>
      </w:pPr>
      <w:r>
        <w:t>（2）喷头完好状况、备用量及异物清除等检查。</w:t>
      </w:r>
    </w:p>
    <w:p>
      <w:pPr>
        <w:spacing w:line="360" w:lineRule="auto"/>
        <w:ind w:firstLine="420" w:firstLineChars="200"/>
      </w:pPr>
      <w:r>
        <w:t>（3）系统所有阀门状态及其铅封、锁链完好状况检查。</w:t>
      </w:r>
    </w:p>
    <w:p>
      <w:pPr>
        <w:spacing w:line="360" w:lineRule="auto"/>
        <w:ind w:firstLine="420" w:firstLineChars="200"/>
      </w:pPr>
      <w:r>
        <w:t>（4）消防气压给水设备的气压、水位测试；消防水池、消防水箱的水位以及消防用水不被挪用的技术措施检查。</w:t>
      </w:r>
    </w:p>
    <w:p>
      <w:pPr>
        <w:spacing w:line="360" w:lineRule="auto"/>
        <w:ind w:firstLine="420" w:firstLineChars="200"/>
      </w:pPr>
      <w:r>
        <w:t>（5）电磁阀启动测试。</w:t>
      </w:r>
    </w:p>
    <w:p>
      <w:pPr>
        <w:spacing w:line="360" w:lineRule="auto"/>
        <w:ind w:firstLine="420" w:firstLineChars="200"/>
      </w:pPr>
      <w:r>
        <w:t>（6）水流指示器动作、信息反馈试验。</w:t>
      </w:r>
    </w:p>
    <w:p>
      <w:pPr>
        <w:spacing w:line="360" w:lineRule="auto"/>
        <w:ind w:firstLine="420" w:firstLineChars="200"/>
      </w:pPr>
      <w:r>
        <w:t>（7）水泵接合器完好性检查。</w:t>
      </w:r>
    </w:p>
    <w:p>
      <w:pPr>
        <w:spacing w:line="360" w:lineRule="auto"/>
        <w:ind w:firstLine="420" w:firstLineChars="200"/>
      </w:pPr>
      <w:r>
        <w:t>2.检查与维护要求</w:t>
      </w:r>
    </w:p>
    <w:p>
      <w:pPr>
        <w:spacing w:line="360" w:lineRule="auto"/>
        <w:ind w:firstLine="420" w:firstLineChars="200"/>
      </w:pPr>
      <w:r>
        <w:t>（1）检查内容“（1）”、“（4）”项采用手动启动或者模拟启动试验进行检查，发现异常问题的，检查消防水泵、电磁阀使用性能以及系统控制设备的控制模式、控制模块状态等。属于控制方式不符合规定要求的，调整控制方式；属于设备、部件损坏、失常的，及时更换；属于供电、燃料供给不正常的，对电源、热源及其管路进行报修；泵体、管道存在局部锈蚀的，进行除锈处理；水泵、电动机的旋转轴承等部位，及时清理污渍、除锈、更换润滑油。</w:t>
      </w:r>
    </w:p>
    <w:p>
      <w:pPr>
        <w:spacing w:line="360" w:lineRule="auto"/>
        <w:ind w:firstLine="420" w:firstLineChars="200"/>
      </w:pPr>
      <w:r>
        <w:t>（2）喷头外观及备用数量检查，发现有影响正常使用的情况（如溅水盘损坏、溅水盘上存在影响使用的异物等）的，及时更换喷头，清除喷头上的异物；更换或者安装喷头使用专用扳手。对于备用喷头数不足的，及时按照单位程序采购补充。</w:t>
      </w:r>
    </w:p>
    <w:p>
      <w:pPr>
        <w:spacing w:line="360" w:lineRule="auto"/>
        <w:ind w:firstLine="420" w:firstLineChars="200"/>
      </w:pPr>
      <w:r>
        <w:t>（3）系统各个控制阀门铅封损坏，或者锁链未固定在规定状态的，及时更换铅封，调整锁链至规定的固定状态；发现阀门有漏水、锈蚀等情形的，更换阀门密封垫，修理或者更换阀门，对锈蚀部位进行除锈处理。</w:t>
      </w:r>
    </w:p>
    <w:p>
      <w:pPr>
        <w:spacing w:line="360" w:lineRule="auto"/>
        <w:ind w:firstLine="420" w:firstLineChars="200"/>
      </w:pPr>
      <w:r>
        <w:t>（4）检查消防水池、消防水箱以及消防气压给水设备，发现水位不足、气体压力欠压的，查明原因，及时补足消防用水和消防气压给水设备水量、气压：</w:t>
      </w:r>
    </w:p>
    <w:p>
      <w:pPr>
        <w:spacing w:line="360" w:lineRule="auto"/>
        <w:ind w:firstLine="420" w:firstLineChars="200"/>
      </w:pPr>
      <w:r>
        <w:rPr>
          <w:rFonts w:hint="eastAsia" w:ascii="宋体" w:hAnsi="宋体" w:cs="宋体"/>
        </w:rPr>
        <w:t>①</w:t>
      </w:r>
      <w:r>
        <w:t>属于操作管理制度不落实的，报单位消防安全管理人按照制度给予处理。</w:t>
      </w:r>
    </w:p>
    <w:p>
      <w:pPr>
        <w:spacing w:line="360" w:lineRule="auto"/>
        <w:ind w:firstLine="420" w:firstLineChars="200"/>
      </w:pPr>
      <w:r>
        <w:rPr>
          <w:rFonts w:hint="eastAsia" w:ascii="宋体" w:hAnsi="宋体" w:cs="宋体"/>
        </w:rPr>
        <w:t>②</w:t>
      </w:r>
      <w:r>
        <w:t>属于系统存在严重漏水的，找准渗漏点，按照程序报修。</w:t>
      </w:r>
    </w:p>
    <w:p>
      <w:pPr>
        <w:spacing w:line="360" w:lineRule="auto"/>
        <w:ind w:firstLine="420" w:firstLineChars="200"/>
      </w:pPr>
      <w:r>
        <w:rPr>
          <w:rFonts w:hint="eastAsia" w:ascii="宋体" w:hAnsi="宋体" w:cs="宋体"/>
        </w:rPr>
        <w:t>③</w:t>
      </w:r>
      <w:r>
        <w:t>属于水位监控装置不能正常工作的，及时修理或者更换；钢板消防水箱和消防气压给水设备的玻璃水位计，其两端的角阀在不进行水位观察时恢复至关闭状态。</w:t>
      </w:r>
    </w:p>
    <w:p>
      <w:pPr>
        <w:spacing w:line="360" w:lineRule="auto"/>
        <w:ind w:firstLine="420" w:firstLineChars="200"/>
      </w:pPr>
      <w:r>
        <w:rPr>
          <w:rFonts w:hint="eastAsia" w:ascii="宋体" w:hAnsi="宋体" w:cs="宋体"/>
        </w:rPr>
        <w:t>④</w:t>
      </w:r>
      <w:r>
        <w:t>属于消防用水挪作他用的，检查并消除消防用水不挪为他用的技术措施的存在问题。</w:t>
      </w:r>
    </w:p>
    <w:p>
      <w:pPr>
        <w:spacing w:line="360" w:lineRule="auto"/>
        <w:ind w:firstLine="420" w:firstLineChars="200"/>
      </w:pPr>
      <w:r>
        <w:rPr>
          <w:rFonts w:hint="eastAsia" w:ascii="宋体" w:hAnsi="宋体" w:cs="宋体"/>
        </w:rPr>
        <w:t>⑤</w:t>
      </w:r>
      <w:r>
        <w:t>消防气压给水设备压力表读数低于设定压力值的，首先检查压力表的完好性和控制阀开启情况，属于压力表控制阀为开启或者开启不完全的，完全开启压力表控制阀；属于压力表损坏的，及时更换压力表；确定压力表正常后，对消防气压给水设备补压，并检查有无气体泄漏点。</w:t>
      </w:r>
    </w:p>
    <w:p>
      <w:pPr>
        <w:spacing w:line="360" w:lineRule="auto"/>
        <w:ind w:firstLine="420" w:firstLineChars="200"/>
      </w:pPr>
      <w:r>
        <w:t>（5）利用末端试水装置、楼层试水阀对水流指示器进场动作、报警检查试验时，首先检查消防联动控制设备和末端试水装置、楼层试水阀的完好性，符合试验条件的，开启末端试水装置或者试水阀，发现水流指示器在规定时间内不报警的，首先检查水流指示器的控制线路，存在断路、接线不实等情况的，重新接线至正常；之后，检查水流指示器，发现有异物、杂质等卡阻</w:t>
      </w:r>
      <w:r>
        <w:rPr>
          <w:bCs/>
        </w:rPr>
        <w:t>桨片的，及时清除</w:t>
      </w:r>
      <w:r>
        <w:t>异物、杂质；发现调整螺母与触头未到位的，重新调试到位。</w:t>
      </w:r>
    </w:p>
    <w:p>
      <w:pPr>
        <w:spacing w:line="360" w:lineRule="auto"/>
        <w:ind w:firstLine="420" w:firstLineChars="200"/>
      </w:pPr>
      <w:r>
        <w:t>（6）查看消防水泵接合器的接口及其附件，发现闷盖、接口等部件有缺失的，及时采购安装；发现有渗漏的，检查相应部件的密封垫完好性，查找管道、管件因锈蚀、损伤等出现的渗漏。属于密封垫密封不严的，调整密封垫位置或者更换密封垫；属于管件锈蚀、损伤的，更换管件，进行防锈、除锈处理。</w:t>
      </w:r>
    </w:p>
    <w:p>
      <w:pPr>
        <w:spacing w:line="360" w:lineRule="auto"/>
        <w:ind w:firstLine="420" w:firstLineChars="200"/>
        <w:outlineLvl w:val="0"/>
      </w:pPr>
      <w:r>
        <w:t>（二）季度检查项目</w:t>
      </w:r>
    </w:p>
    <w:p>
      <w:pPr>
        <w:spacing w:line="360" w:lineRule="auto"/>
        <w:ind w:firstLine="420" w:firstLineChars="200"/>
      </w:pPr>
      <w:r>
        <w:t>1.检查项目</w:t>
      </w:r>
    </w:p>
    <w:p>
      <w:pPr>
        <w:spacing w:line="360" w:lineRule="auto"/>
        <w:ind w:firstLine="420" w:firstLineChars="200"/>
      </w:pPr>
      <w:r>
        <w:t>下列项目至少每季度进行一次检查与维护：</w:t>
      </w:r>
    </w:p>
    <w:p>
      <w:pPr>
        <w:spacing w:line="360" w:lineRule="auto"/>
        <w:ind w:firstLine="420" w:firstLineChars="200"/>
      </w:pPr>
      <w:r>
        <w:t>（1）报警阀组的试水阀放水及其启动性能测试。</w:t>
      </w:r>
    </w:p>
    <w:p>
      <w:pPr>
        <w:spacing w:line="360" w:lineRule="auto"/>
        <w:ind w:firstLine="420" w:firstLineChars="200"/>
      </w:pPr>
      <w:r>
        <w:t>（2）室外阀门井中的控制阀门开启状况及其使用性能测试。</w:t>
      </w:r>
    </w:p>
    <w:p>
      <w:pPr>
        <w:spacing w:line="360" w:lineRule="auto"/>
        <w:ind w:firstLine="420" w:firstLineChars="200"/>
      </w:pPr>
      <w:r>
        <w:t>2.检查与维护要求</w:t>
      </w:r>
    </w:p>
    <w:p>
      <w:pPr>
        <w:spacing w:line="360" w:lineRule="auto"/>
        <w:ind w:firstLine="420" w:firstLineChars="200"/>
      </w:pPr>
      <w:r>
        <w:t>（1）分别利用系统末端试水装置、楼层试水阀和报警阀组旁的放水试验阀等测试装置进行放水试验，检查系统启动、报警功能以及出水情况：</w:t>
      </w:r>
    </w:p>
    <w:p>
      <w:pPr>
        <w:spacing w:line="360" w:lineRule="auto"/>
        <w:ind w:firstLine="420" w:firstLineChars="200"/>
      </w:pPr>
      <w:r>
        <w:rPr>
          <w:rFonts w:hint="eastAsia" w:ascii="宋体" w:hAnsi="宋体" w:cs="宋体"/>
        </w:rPr>
        <w:t>①</w:t>
      </w:r>
      <w:r>
        <w:t>检查消防控制设备、消防水泵控制设备、测试装置的完好性和控制方式，确认设备（装置）完好，控制方式为“自动”状态后，分别进行功能性试验。</w:t>
      </w:r>
    </w:p>
    <w:p>
      <w:pPr>
        <w:spacing w:line="360" w:lineRule="auto"/>
        <w:ind w:firstLine="420" w:firstLineChars="200"/>
      </w:pPr>
      <w:r>
        <w:rPr>
          <w:rFonts w:hint="eastAsia" w:ascii="宋体" w:hAnsi="宋体" w:cs="宋体"/>
        </w:rPr>
        <w:t>②</w:t>
      </w:r>
      <w:r>
        <w:t>经测试进场，发现报警阀组存在问题的，按照后述各类报警阀组“常见故障分析”，查找并及时消除故障。</w:t>
      </w:r>
    </w:p>
    <w:p>
      <w:pPr>
        <w:spacing w:line="360" w:lineRule="auto"/>
        <w:ind w:firstLine="420" w:firstLineChars="200"/>
      </w:pPr>
      <w:r>
        <w:t>（2）检查室外阀门井情况，发现阀门井积水、有垃圾或者有杂物的，及时排除积水，清除垃圾、杂物；发现管网中的控制阀门未完全开启或者关闭的，完全开启到位；发现阀门有漏水情况的，按照前述室内阀门的要求查漏、修复、更换、除锈。</w:t>
      </w:r>
    </w:p>
    <w:p>
      <w:pPr>
        <w:spacing w:line="360" w:lineRule="auto"/>
        <w:ind w:firstLine="420" w:firstLineChars="200"/>
        <w:outlineLvl w:val="0"/>
      </w:pPr>
      <w:r>
        <w:t>（三）年度检查项目</w:t>
      </w:r>
    </w:p>
    <w:p>
      <w:pPr>
        <w:spacing w:line="360" w:lineRule="auto"/>
        <w:ind w:firstLine="420" w:firstLineChars="200"/>
      </w:pPr>
      <w:r>
        <w:t>1.检查项目</w:t>
      </w:r>
    </w:p>
    <w:p>
      <w:pPr>
        <w:spacing w:line="360" w:lineRule="auto"/>
        <w:ind w:firstLine="420" w:firstLineChars="200"/>
      </w:pPr>
      <w:r>
        <w:t>下列项目至少每年进行一次检查与维护：</w:t>
      </w:r>
    </w:p>
    <w:p>
      <w:pPr>
        <w:spacing w:line="360" w:lineRule="auto"/>
        <w:ind w:firstLine="420" w:firstLineChars="200"/>
      </w:pPr>
      <w:r>
        <w:t>（1）水源供水能力测试。</w:t>
      </w:r>
    </w:p>
    <w:p>
      <w:pPr>
        <w:spacing w:line="360" w:lineRule="auto"/>
        <w:ind w:firstLine="420" w:firstLineChars="200"/>
      </w:pPr>
      <w:r>
        <w:t>（2）水泵接合器通水加压测试。</w:t>
      </w:r>
    </w:p>
    <w:p>
      <w:pPr>
        <w:spacing w:line="360" w:lineRule="auto"/>
        <w:ind w:firstLine="420" w:firstLineChars="200"/>
      </w:pPr>
      <w:r>
        <w:t>（3）储水设备结构材料检查。</w:t>
      </w:r>
    </w:p>
    <w:p>
      <w:pPr>
        <w:spacing w:line="360" w:lineRule="auto"/>
        <w:ind w:firstLine="420" w:firstLineChars="200"/>
      </w:pPr>
      <w:r>
        <w:t>（4）过滤器排渣、完好状态检查。</w:t>
      </w:r>
    </w:p>
    <w:p>
      <w:pPr>
        <w:spacing w:line="360" w:lineRule="auto"/>
        <w:ind w:firstLine="420" w:firstLineChars="200"/>
      </w:pPr>
      <w:r>
        <w:t>（5）系统联动测试。</w:t>
      </w:r>
    </w:p>
    <w:p>
      <w:pPr>
        <w:spacing w:line="360" w:lineRule="auto"/>
        <w:ind w:firstLine="420" w:firstLineChars="200"/>
      </w:pPr>
      <w:r>
        <w:t>2.检查与维护要求</w:t>
      </w:r>
    </w:p>
    <w:p>
      <w:pPr>
        <w:spacing w:line="360" w:lineRule="auto"/>
        <w:ind w:firstLine="420" w:firstLineChars="200"/>
      </w:pPr>
      <w:r>
        <w:t>（1）结合消防部队的灭火救援演练，组织实施水源供水能力测试和水泵接合器通水加压试验，具体试验按照本书第三篇第二章第三节的检查步骤和要求组织实施。</w:t>
      </w:r>
    </w:p>
    <w:p>
      <w:pPr>
        <w:spacing w:line="360" w:lineRule="auto"/>
        <w:ind w:firstLine="420" w:firstLineChars="200"/>
      </w:pPr>
      <w:r>
        <w:t>（2）检查消防储水设备结构、材料，对于缺损、锈蚀等情况及时进行修补缺损和重新油漆。</w:t>
      </w:r>
    </w:p>
    <w:p>
      <w:pPr>
        <w:spacing w:line="360" w:lineRule="auto"/>
        <w:ind w:firstLine="420" w:firstLineChars="200"/>
      </w:pPr>
      <w:r>
        <w:t>（3）检查系统过滤器的使用性能，对滤网进行拆洗，并重新安装到位。</w:t>
      </w:r>
    </w:p>
    <w:p>
      <w:pPr>
        <w:spacing w:line="360" w:lineRule="auto"/>
        <w:ind w:firstLine="420" w:firstLineChars="200"/>
      </w:pPr>
      <w:r>
        <w:t>（4）系统联动试验按照验收、检测要求组织实施，可结合年度检测一并组织实施。</w:t>
      </w:r>
    </w:p>
    <w:p>
      <w:pPr>
        <w:spacing w:line="360" w:lineRule="auto"/>
        <w:ind w:firstLine="420" w:firstLineChars="200"/>
        <w:outlineLvl w:val="0"/>
        <w:rPr>
          <w:rFonts w:eastAsia="黑体"/>
          <w:szCs w:val="28"/>
        </w:rPr>
      </w:pPr>
      <w:r>
        <w:rPr>
          <w:rFonts w:eastAsia="黑体"/>
          <w:szCs w:val="28"/>
        </w:rPr>
        <w:t>三、系统年度检测</w:t>
      </w:r>
    </w:p>
    <w:p>
      <w:pPr>
        <w:spacing w:line="360" w:lineRule="auto"/>
        <w:ind w:firstLine="420" w:firstLineChars="200"/>
      </w:pPr>
      <w:r>
        <w:t>年度检测是建筑使用、管理单位按照相关法律法规和国家消防技术标准，每年度开展的定期功能性检查和测试；建筑使用管理单位可以委托具有资质的消防技术服务单位组织实施年度检测。</w:t>
      </w:r>
    </w:p>
    <w:p>
      <w:pPr>
        <w:spacing w:line="360" w:lineRule="auto"/>
        <w:ind w:firstLine="420" w:firstLineChars="200"/>
      </w:pPr>
      <w:r>
        <w:t>（一）喷头</w:t>
      </w:r>
    </w:p>
    <w:p>
      <w:pPr>
        <w:spacing w:line="360" w:lineRule="auto"/>
        <w:ind w:firstLine="420" w:firstLineChars="200"/>
        <w:rPr>
          <w:bCs/>
        </w:rPr>
      </w:pPr>
      <w:r>
        <w:t>重点检查喷头选型与保护区域的使用功能、危险性等级等匹配情况，核查闭式喷头玻璃泡色标高于保护区域环境最高温度30</w:t>
      </w:r>
      <w:r>
        <w:rPr>
          <w:rFonts w:hint="eastAsia" w:ascii="宋体" w:hAnsi="宋体" w:cs="宋体"/>
        </w:rPr>
        <w:t>℃</w:t>
      </w:r>
      <w:r>
        <w:t>的要求，以及喷头无变形、附着物、悬挂物等影响使用的情况。</w:t>
      </w:r>
    </w:p>
    <w:p>
      <w:pPr>
        <w:spacing w:line="360" w:lineRule="auto"/>
        <w:ind w:firstLine="420" w:firstLineChars="200"/>
      </w:pPr>
      <w:r>
        <w:t>（二）报警阀组</w:t>
      </w:r>
    </w:p>
    <w:p>
      <w:pPr>
        <w:spacing w:line="360" w:lineRule="auto"/>
        <w:ind w:firstLine="420" w:firstLineChars="200"/>
      </w:pPr>
      <w:r>
        <w:t>检测前，查看自动</w:t>
      </w:r>
      <w:r>
        <w:rPr>
          <w:bCs/>
        </w:rPr>
        <w:t>喷水灭火</w:t>
      </w:r>
      <w:r>
        <w:t>系统的控制方式、状态，确认系统处于工作状态，消防控制设备以及消防水泵控制装置处于自动控制状态。</w:t>
      </w:r>
      <w:r>
        <w:rPr>
          <w:bCs/>
        </w:rPr>
        <w:t>湿式报警阀组、干式报警阀组、预作用装置、雨淋报警阀组等按照其组件检测和功能测试2项内容进行检测。</w:t>
      </w:r>
    </w:p>
    <w:p>
      <w:pPr>
        <w:spacing w:line="360" w:lineRule="auto"/>
        <w:ind w:firstLine="420" w:firstLineChars="200"/>
      </w:pPr>
      <w:r>
        <w:t>1.报警阀组件共性要求检测</w:t>
      </w:r>
    </w:p>
    <w:p>
      <w:pPr>
        <w:spacing w:line="360" w:lineRule="auto"/>
        <w:ind w:firstLine="420" w:firstLineChars="200"/>
      </w:pPr>
      <w:r>
        <w:t>（1）检测内容及要求</w:t>
      </w:r>
    </w:p>
    <w:p>
      <w:pPr>
        <w:spacing w:line="360" w:lineRule="auto"/>
        <w:ind w:firstLine="420" w:firstLineChars="200"/>
      </w:pPr>
      <w:r>
        <w:rPr>
          <w:rFonts w:hint="eastAsia" w:ascii="宋体" w:hAnsi="宋体" w:cs="宋体"/>
        </w:rPr>
        <w:t>①</w:t>
      </w:r>
      <w:r>
        <w:t>检查报警阀组外观标志，标识清晰、内容详实，符合产品生产技术标准要求，并注明系统名称和保护区域，压力表显示符合设定值。</w:t>
      </w:r>
    </w:p>
    <w:p>
      <w:pPr>
        <w:spacing w:line="360" w:lineRule="auto"/>
        <w:ind w:firstLine="420" w:firstLineChars="200"/>
      </w:pPr>
      <w:r>
        <w:rPr>
          <w:rFonts w:hint="eastAsia" w:ascii="宋体" w:hAnsi="宋体" w:cs="宋体"/>
        </w:rPr>
        <w:t>②</w:t>
      </w:r>
      <w:r>
        <w:t>系统控制阀以及报警管路控制阀全部开启，并用锁具固定手轮，具有明显的启闭标志；采用信号阀的，反馈信号正确；测试管路放水阀关闭；报警阀组处于伺应状态。</w:t>
      </w:r>
    </w:p>
    <w:p>
      <w:pPr>
        <w:spacing w:line="360" w:lineRule="auto"/>
        <w:ind w:firstLine="420" w:firstLineChars="200"/>
      </w:pPr>
      <w:r>
        <w:rPr>
          <w:rFonts w:hint="eastAsia" w:ascii="宋体" w:hAnsi="宋体" w:cs="宋体"/>
        </w:rPr>
        <w:t>③</w:t>
      </w:r>
      <w:r>
        <w:t>报警阀组的相关组件灵敏可靠；消防控制设备准确接收压力开关动作的反馈信号。</w:t>
      </w:r>
    </w:p>
    <w:p>
      <w:pPr>
        <w:spacing w:line="360" w:lineRule="auto"/>
        <w:ind w:firstLine="420" w:firstLineChars="200"/>
      </w:pPr>
      <w:r>
        <w:t>（2）检测操作步骤</w:t>
      </w:r>
    </w:p>
    <w:p>
      <w:pPr>
        <w:spacing w:line="360" w:lineRule="auto"/>
        <w:ind w:firstLine="420" w:firstLineChars="200"/>
      </w:pPr>
      <w:r>
        <w:rPr>
          <w:rFonts w:hint="eastAsia" w:ascii="宋体" w:hAnsi="宋体" w:cs="宋体"/>
        </w:rPr>
        <w:t>①</w:t>
      </w:r>
      <w:r>
        <w:t>查看外观标识和压力表状况，查看并记录、核对其压力值。</w:t>
      </w:r>
    </w:p>
    <w:p>
      <w:pPr>
        <w:spacing w:line="360" w:lineRule="auto"/>
        <w:ind w:firstLine="420" w:firstLineChars="200"/>
      </w:pPr>
      <w:r>
        <w:rPr>
          <w:rFonts w:hint="eastAsia" w:ascii="宋体" w:hAnsi="宋体" w:cs="宋体"/>
        </w:rPr>
        <w:t>②</w:t>
      </w:r>
      <w:r>
        <w:t>检查系统控制阀，查看锁具或者信号阀及其反馈信号；检查报警阀组报警管路、测试管路，查看其控制阀门、放水阀等启闭状态。</w:t>
      </w:r>
    </w:p>
    <w:p>
      <w:pPr>
        <w:spacing w:line="360" w:lineRule="auto"/>
        <w:ind w:firstLine="420" w:firstLineChars="200"/>
      </w:pPr>
      <w:r>
        <w:rPr>
          <w:rFonts w:hint="eastAsia" w:ascii="宋体" w:hAnsi="宋体" w:cs="宋体"/>
        </w:rPr>
        <w:t>③</w:t>
      </w:r>
      <w:r>
        <w:t>打开报警阀组测试管路放水阀，查看压力开关、水力警铃等动作、反馈信号情况。</w:t>
      </w:r>
    </w:p>
    <w:p>
      <w:pPr>
        <w:spacing w:line="360" w:lineRule="auto"/>
        <w:ind w:firstLine="420" w:firstLineChars="200"/>
      </w:pPr>
      <w:r>
        <w:t>2.湿式报警阀组</w:t>
      </w:r>
    </w:p>
    <w:p>
      <w:pPr>
        <w:spacing w:line="360" w:lineRule="auto"/>
        <w:ind w:firstLine="420" w:firstLineChars="200"/>
      </w:pPr>
      <w:r>
        <w:t>（1）检测内容及要求</w:t>
      </w:r>
    </w:p>
    <w:p>
      <w:pPr>
        <w:spacing w:line="360" w:lineRule="auto"/>
        <w:ind w:firstLine="420" w:firstLineChars="200"/>
      </w:pPr>
      <w:r>
        <w:t>湿式报警阀组功能按照下列要求进行检测：</w:t>
      </w:r>
    </w:p>
    <w:p>
      <w:pPr>
        <w:spacing w:line="360" w:lineRule="auto"/>
        <w:ind w:firstLine="420" w:firstLineChars="200"/>
      </w:pPr>
      <w:r>
        <w:rPr>
          <w:rFonts w:hint="eastAsia" w:ascii="宋体" w:hAnsi="宋体" w:cs="宋体"/>
        </w:rPr>
        <w:t>①</w:t>
      </w:r>
      <w:r>
        <w:t>开启末端试水装置，出水压力不低于0.05MPa，水流指示器、湿式报警阀、压力开关动作。</w:t>
      </w:r>
    </w:p>
    <w:p>
      <w:pPr>
        <w:spacing w:line="360" w:lineRule="auto"/>
        <w:ind w:firstLine="420" w:firstLineChars="200"/>
      </w:pPr>
      <w:r>
        <w:rPr>
          <w:rFonts w:hint="eastAsia" w:ascii="宋体" w:hAnsi="宋体" w:cs="宋体"/>
          <w:bCs/>
        </w:rPr>
        <w:t>②</w:t>
      </w:r>
      <w:r>
        <w:rPr>
          <w:bCs/>
        </w:rPr>
        <w:t>报警阀动作后</w:t>
      </w:r>
      <w:r>
        <w:t>，测量水力警铃声强，不得低于70dB。</w:t>
      </w:r>
    </w:p>
    <w:p>
      <w:pPr>
        <w:spacing w:line="360" w:lineRule="auto"/>
        <w:ind w:firstLine="420" w:firstLineChars="200"/>
      </w:pPr>
      <w:r>
        <w:rPr>
          <w:rFonts w:hint="eastAsia" w:ascii="宋体" w:hAnsi="宋体" w:cs="宋体"/>
        </w:rPr>
        <w:t>③</w:t>
      </w:r>
      <w:r>
        <w:t>开启末端试水装置5min内，消防水泵自动启动。</w:t>
      </w:r>
    </w:p>
    <w:p>
      <w:pPr>
        <w:spacing w:line="360" w:lineRule="auto"/>
        <w:ind w:firstLine="420" w:firstLineChars="200"/>
      </w:pPr>
      <w:r>
        <w:rPr>
          <w:rFonts w:hint="eastAsia" w:ascii="宋体" w:hAnsi="宋体" w:cs="宋体"/>
        </w:rPr>
        <w:t>④</w:t>
      </w:r>
      <w:r>
        <w:t>消防控制设备准确接受并显示水流指示器、压力开关及消防水泵的反馈信号。</w:t>
      </w:r>
    </w:p>
    <w:p>
      <w:pPr>
        <w:spacing w:line="360" w:lineRule="auto"/>
        <w:ind w:firstLine="420" w:firstLineChars="200"/>
      </w:pPr>
      <w:r>
        <w:t>（2）检测操作步骤</w:t>
      </w:r>
    </w:p>
    <w:p>
      <w:pPr>
        <w:spacing w:line="360" w:lineRule="auto"/>
        <w:ind w:firstLine="420" w:firstLineChars="200"/>
      </w:pPr>
      <w:r>
        <w:rPr>
          <w:rFonts w:hint="eastAsia" w:ascii="宋体" w:hAnsi="宋体" w:cs="宋体"/>
        </w:rPr>
        <w:t>①</w:t>
      </w:r>
      <w:r>
        <w:t>开启系统（区域）末端试水装置前，查看并记录压力表读数；开启末端试水装置，待压力表指针晃动平稳后，查看并记录压力表变化情况。</w:t>
      </w:r>
    </w:p>
    <w:p>
      <w:pPr>
        <w:spacing w:line="360" w:lineRule="auto"/>
        <w:ind w:firstLine="420" w:firstLineChars="200"/>
      </w:pPr>
      <w:r>
        <w:rPr>
          <w:rFonts w:hint="eastAsia" w:ascii="宋体" w:hAnsi="宋体" w:cs="宋体"/>
        </w:rPr>
        <w:t>②</w:t>
      </w:r>
      <w:r>
        <w:t>查看消防控制设备显示的水流指示器、压力开关和消防水泵的动作情况以及信号反馈情况。</w:t>
      </w:r>
    </w:p>
    <w:p>
      <w:pPr>
        <w:spacing w:line="360" w:lineRule="auto"/>
        <w:ind w:firstLine="420" w:firstLineChars="200"/>
      </w:pPr>
      <w:r>
        <w:rPr>
          <w:rFonts w:hint="eastAsia" w:ascii="宋体" w:hAnsi="宋体" w:cs="宋体"/>
        </w:rPr>
        <w:t>③</w:t>
      </w:r>
      <w:r>
        <w:t>从末端试水装置开启时计时，测量消防水泵投入运行的时间。</w:t>
      </w:r>
    </w:p>
    <w:p>
      <w:pPr>
        <w:spacing w:line="360" w:lineRule="auto"/>
        <w:ind w:firstLine="420" w:firstLineChars="200"/>
      </w:pPr>
      <w:r>
        <w:rPr>
          <w:rFonts w:hint="eastAsia" w:ascii="宋体" w:hAnsi="宋体" w:cs="宋体"/>
        </w:rPr>
        <w:t>④</w:t>
      </w:r>
      <w:r>
        <w:t>在距离水力警铃3m处，采用声级计测量水力警铃声强值。</w:t>
      </w:r>
    </w:p>
    <w:p>
      <w:pPr>
        <w:spacing w:line="360" w:lineRule="auto"/>
        <w:ind w:firstLine="420" w:firstLineChars="200"/>
      </w:pPr>
      <w:r>
        <w:rPr>
          <w:rFonts w:hint="eastAsia" w:ascii="宋体" w:hAnsi="宋体" w:cs="宋体"/>
        </w:rPr>
        <w:t>⑤</w:t>
      </w:r>
      <w:r>
        <w:t>关闭末端试水装置，系统复位，恢复到工作状态。</w:t>
      </w:r>
    </w:p>
    <w:p>
      <w:pPr>
        <w:spacing w:line="360" w:lineRule="auto"/>
        <w:ind w:firstLine="420" w:firstLineChars="200"/>
      </w:pPr>
      <w:r>
        <w:t>3.干式报警阀组</w:t>
      </w:r>
    </w:p>
    <w:p>
      <w:pPr>
        <w:spacing w:line="360" w:lineRule="auto"/>
        <w:ind w:firstLine="420" w:firstLineChars="200"/>
      </w:pPr>
      <w:r>
        <w:t>（1）检测内容及要求</w:t>
      </w:r>
    </w:p>
    <w:p>
      <w:pPr>
        <w:spacing w:line="360" w:lineRule="auto"/>
        <w:ind w:firstLine="420" w:firstLineChars="200"/>
      </w:pPr>
      <w:r>
        <w:t>检查空气压缩机和气压控制装置状态，保持其正常，压力表显示符合设定值。干式报警阀组功能按照下列要求进行检测：</w:t>
      </w:r>
    </w:p>
    <w:p>
      <w:pPr>
        <w:spacing w:line="360" w:lineRule="auto"/>
        <w:ind w:firstLine="420" w:firstLineChars="200"/>
      </w:pPr>
      <w:r>
        <w:rPr>
          <w:rFonts w:hint="eastAsia" w:ascii="宋体" w:hAnsi="宋体" w:cs="宋体"/>
        </w:rPr>
        <w:t>①</w:t>
      </w:r>
      <w:r>
        <w:t>开启末端试水装置，报警阀组、压力开关动作，联动启动排气阀入口电动阀和消防水泵，水流指示器报警。</w:t>
      </w:r>
    </w:p>
    <w:p>
      <w:pPr>
        <w:spacing w:line="360" w:lineRule="auto"/>
        <w:ind w:firstLine="420" w:firstLineChars="200"/>
      </w:pPr>
      <w:r>
        <w:rPr>
          <w:rFonts w:hint="eastAsia" w:ascii="宋体" w:hAnsi="宋体" w:cs="宋体"/>
          <w:bCs/>
        </w:rPr>
        <w:t>②</w:t>
      </w:r>
      <w:r>
        <w:rPr>
          <w:bCs/>
        </w:rPr>
        <w:t>水力警铃报警</w:t>
      </w:r>
      <w:r>
        <w:t>，水力警铃声强值不得低于70dB。</w:t>
      </w:r>
    </w:p>
    <w:p>
      <w:pPr>
        <w:spacing w:line="360" w:lineRule="auto"/>
        <w:ind w:firstLine="420" w:firstLineChars="200"/>
      </w:pPr>
      <w:r>
        <w:rPr>
          <w:rFonts w:hint="eastAsia" w:ascii="宋体" w:hAnsi="宋体" w:cs="宋体"/>
        </w:rPr>
        <w:t>③</w:t>
      </w:r>
      <w:r>
        <w:t>开启末端试水装置1min后，其出水压力不得低于0.05Mpa。</w:t>
      </w:r>
    </w:p>
    <w:p>
      <w:pPr>
        <w:spacing w:line="360" w:lineRule="auto"/>
        <w:ind w:firstLine="420" w:firstLineChars="200"/>
      </w:pPr>
      <w:r>
        <w:rPr>
          <w:rFonts w:hint="eastAsia" w:ascii="宋体" w:hAnsi="宋体" w:cs="宋体"/>
        </w:rPr>
        <w:t>④</w:t>
      </w:r>
      <w:r>
        <w:t>消防控制设备准确显示水流指示器、压力开关、电动阀及消防水泵的反馈信号。</w:t>
      </w:r>
    </w:p>
    <w:p>
      <w:pPr>
        <w:spacing w:line="360" w:lineRule="auto"/>
        <w:ind w:firstLine="420" w:firstLineChars="200"/>
      </w:pPr>
      <w:r>
        <w:t>（2）检测操作步骤</w:t>
      </w:r>
    </w:p>
    <w:p>
      <w:pPr>
        <w:spacing w:line="360" w:lineRule="auto"/>
        <w:ind w:firstLine="420" w:firstLineChars="200"/>
      </w:pPr>
      <w:r>
        <w:rPr>
          <w:rFonts w:hint="eastAsia" w:ascii="宋体" w:hAnsi="宋体" w:cs="宋体"/>
        </w:rPr>
        <w:t>①</w:t>
      </w:r>
      <w:r>
        <w:t>缓慢开启气压控制装置试验阀，小流量排气；空气压缩机启动后，关闭试验阀，查看空气压缩机运行情况、核对其启、停压力。</w:t>
      </w:r>
    </w:p>
    <w:p>
      <w:pPr>
        <w:spacing w:line="360" w:lineRule="auto"/>
        <w:ind w:firstLine="420" w:firstLineChars="200"/>
      </w:pPr>
      <w:r>
        <w:rPr>
          <w:rFonts w:hint="eastAsia" w:ascii="宋体" w:hAnsi="宋体" w:cs="宋体"/>
        </w:rPr>
        <w:t>②</w:t>
      </w:r>
      <w:r>
        <w:t>开启末端试水装置控制阀，同上查看并记录压力表变化情况。</w:t>
      </w:r>
    </w:p>
    <w:p>
      <w:pPr>
        <w:spacing w:line="360" w:lineRule="auto"/>
        <w:ind w:firstLine="420" w:firstLineChars="200"/>
      </w:pPr>
      <w:r>
        <w:rPr>
          <w:rFonts w:hint="eastAsia" w:ascii="宋体" w:hAnsi="宋体" w:cs="宋体"/>
        </w:rPr>
        <w:t>③</w:t>
      </w:r>
      <w:r>
        <w:t>查看消防控制设备、排气阀等，检查水流指示器、压力开关、消防水泵、排气阀入口的电动阀等动作及其信号反馈情况，以及排气阀的排气情况。</w:t>
      </w:r>
    </w:p>
    <w:p>
      <w:pPr>
        <w:spacing w:line="360" w:lineRule="auto"/>
        <w:ind w:firstLine="420" w:firstLineChars="200"/>
      </w:pPr>
      <w:r>
        <w:rPr>
          <w:rFonts w:hint="eastAsia" w:ascii="宋体" w:hAnsi="宋体" w:cs="宋体"/>
        </w:rPr>
        <w:t>④</w:t>
      </w:r>
      <w:r>
        <w:t>从末端试水装置开启时计时，测量末端试水装置水压力达到0.05MPa的时间。</w:t>
      </w:r>
    </w:p>
    <w:p>
      <w:pPr>
        <w:spacing w:line="360" w:lineRule="auto"/>
        <w:ind w:firstLine="420" w:firstLineChars="200"/>
      </w:pPr>
      <w:r>
        <w:rPr>
          <w:rFonts w:hint="eastAsia" w:ascii="宋体" w:hAnsi="宋体" w:cs="宋体"/>
        </w:rPr>
        <w:t>⑤</w:t>
      </w:r>
      <w:r>
        <w:t>按照湿式报警阀组的要求测量水力警铃声强值。</w:t>
      </w:r>
    </w:p>
    <w:p>
      <w:pPr>
        <w:spacing w:line="360" w:lineRule="auto"/>
        <w:ind w:firstLine="420" w:firstLineChars="200"/>
      </w:pPr>
      <w:r>
        <w:rPr>
          <w:rFonts w:hint="eastAsia" w:ascii="宋体" w:hAnsi="宋体" w:cs="宋体"/>
        </w:rPr>
        <w:t>⑥</w:t>
      </w:r>
      <w:r>
        <w:t>关闭末端试水装置，系统复位，恢复到工作状态。</w:t>
      </w:r>
    </w:p>
    <w:p>
      <w:pPr>
        <w:spacing w:line="360" w:lineRule="auto"/>
        <w:ind w:firstLine="420" w:firstLineChars="200"/>
      </w:pPr>
      <w:r>
        <w:t>3.预作用装置</w:t>
      </w:r>
    </w:p>
    <w:p>
      <w:pPr>
        <w:spacing w:line="360" w:lineRule="auto"/>
        <w:ind w:firstLine="420" w:firstLineChars="200"/>
      </w:pPr>
      <w:r>
        <w:t>（1）检测内容及要求</w:t>
      </w:r>
    </w:p>
    <w:p>
      <w:pPr>
        <w:spacing w:line="360" w:lineRule="auto"/>
        <w:ind w:firstLine="420" w:firstLineChars="200"/>
      </w:pPr>
      <w:r>
        <w:t>按照干式报警阀组的要求检查预作用装置的空气压缩机和气压控制装置，其电磁阀的启闭灵敏可靠，反馈信号准确。预作用装置的功能性检测按照下列要求进行：</w:t>
      </w:r>
    </w:p>
    <w:p>
      <w:pPr>
        <w:spacing w:line="360" w:lineRule="auto"/>
        <w:ind w:firstLine="420" w:firstLineChars="200"/>
      </w:pPr>
      <w:r>
        <w:rPr>
          <w:rFonts w:hint="eastAsia" w:ascii="宋体" w:hAnsi="宋体" w:cs="宋体"/>
        </w:rPr>
        <w:t>①</w:t>
      </w:r>
      <w:r>
        <w:t>模拟火灾探测报警，火灾报警控制器确认火灾后，自动启动预作用装置（雨淋报警阀）、排气阀入口电动阀以及消防水泵；水流指示器、压力开关动作。</w:t>
      </w:r>
    </w:p>
    <w:p>
      <w:pPr>
        <w:spacing w:line="360" w:lineRule="auto"/>
        <w:ind w:firstLine="420" w:firstLineChars="200"/>
      </w:pPr>
      <w:r>
        <w:rPr>
          <w:rFonts w:hint="eastAsia" w:ascii="宋体" w:hAnsi="宋体" w:cs="宋体"/>
        </w:rPr>
        <w:t>②</w:t>
      </w:r>
      <w:r>
        <w:t>报警阀组动作后，测试水水力警铃声强，不得低于70dB。</w:t>
      </w:r>
    </w:p>
    <w:p>
      <w:pPr>
        <w:spacing w:line="360" w:lineRule="auto"/>
        <w:ind w:firstLine="420" w:firstLineChars="200"/>
      </w:pPr>
      <w:r>
        <w:rPr>
          <w:rFonts w:hint="eastAsia" w:ascii="宋体" w:hAnsi="宋体" w:cs="宋体"/>
        </w:rPr>
        <w:t>③</w:t>
      </w:r>
      <w:r>
        <w:t>开启末端试水装置，火灾报警控制器确认火灾2min后，其出水压力不低于0.05MPa。</w:t>
      </w:r>
    </w:p>
    <w:p>
      <w:pPr>
        <w:spacing w:line="360" w:lineRule="auto"/>
        <w:ind w:firstLine="420" w:firstLineChars="200"/>
      </w:pPr>
      <w:r>
        <w:rPr>
          <w:rFonts w:hint="eastAsia" w:ascii="宋体" w:hAnsi="宋体" w:cs="宋体"/>
        </w:rPr>
        <w:t>④</w:t>
      </w:r>
      <w:r>
        <w:t>消防控制设备准确显示电磁阀、电动阀、水流指示器以及消防水泵动作信号，反馈信号准确。</w:t>
      </w:r>
    </w:p>
    <w:p>
      <w:pPr>
        <w:spacing w:line="360" w:lineRule="auto"/>
        <w:ind w:firstLine="420" w:firstLineChars="200"/>
      </w:pPr>
      <w:r>
        <w:t>（2）检测操作步骤</w:t>
      </w:r>
    </w:p>
    <w:p>
      <w:pPr>
        <w:spacing w:line="360" w:lineRule="auto"/>
        <w:ind w:firstLine="420" w:firstLineChars="200"/>
      </w:pPr>
      <w:r>
        <w:rPr>
          <w:rFonts w:hint="eastAsia" w:ascii="宋体" w:hAnsi="宋体" w:cs="宋体"/>
        </w:rPr>
        <w:t>①</w:t>
      </w:r>
      <w:r>
        <w:t>按照干式报警阀组的检测操作步骤，测试预作用装置的空气压缩机和气压控制装置工作情况。</w:t>
      </w:r>
    </w:p>
    <w:p>
      <w:pPr>
        <w:spacing w:line="360" w:lineRule="auto"/>
        <w:ind w:firstLine="420" w:firstLineChars="200"/>
      </w:pPr>
      <w:r>
        <w:rPr>
          <w:rFonts w:hint="eastAsia" w:ascii="宋体" w:hAnsi="宋体" w:cs="宋体"/>
        </w:rPr>
        <w:t>②</w:t>
      </w:r>
      <w:r>
        <w:t>关闭预作用装置入口的控制阀，消防控制设备输出电磁阀控制信号，查看电磁阀动作情况，核查反馈信号的准确性。</w:t>
      </w:r>
    </w:p>
    <w:p>
      <w:pPr>
        <w:spacing w:line="360" w:lineRule="auto"/>
        <w:ind w:firstLine="420" w:firstLineChars="200"/>
      </w:pPr>
      <w:r>
        <w:rPr>
          <w:rFonts w:hint="eastAsia" w:ascii="宋体" w:hAnsi="宋体" w:cs="宋体"/>
        </w:rPr>
        <w:t>③</w:t>
      </w:r>
      <w:r>
        <w:t>按照设计联动逻辑，在同一防护区内模拟2类不同的火灾探测报警信号，查看火灾报警控制器火灾报警、确认以及联动指令发出情况，逐一检查预作用装置（雨淋报警阀）、电磁阀、电动阀、水流指示器、压力开关和消防水泵的动作情况，以及排气阀的排气情况。</w:t>
      </w:r>
    </w:p>
    <w:p>
      <w:pPr>
        <w:spacing w:line="360" w:lineRule="auto"/>
        <w:ind w:firstLine="420" w:firstLineChars="200"/>
      </w:pPr>
      <w:r>
        <w:rPr>
          <w:rFonts w:hint="eastAsia" w:ascii="宋体" w:hAnsi="宋体" w:cs="宋体"/>
        </w:rPr>
        <w:t>④</w:t>
      </w:r>
      <w:r>
        <w:t>按照湿式报警阀组的要求测量水力警铃声强值。</w:t>
      </w:r>
    </w:p>
    <w:p>
      <w:pPr>
        <w:spacing w:line="360" w:lineRule="auto"/>
        <w:ind w:firstLine="420" w:firstLineChars="200"/>
      </w:pPr>
      <w:r>
        <w:rPr>
          <w:rFonts w:hint="eastAsia" w:ascii="宋体" w:hAnsi="宋体" w:cs="宋体"/>
        </w:rPr>
        <w:t>⑤</w:t>
      </w:r>
      <w:r>
        <w:t>打开末端试水装置，待火灾控制器确认火灾2min后，读取并记录其压力表数值。</w:t>
      </w:r>
    </w:p>
    <w:p>
      <w:pPr>
        <w:spacing w:line="360" w:lineRule="auto"/>
        <w:ind w:firstLine="420" w:firstLineChars="200"/>
      </w:pPr>
      <w:r>
        <w:rPr>
          <w:rFonts w:hint="eastAsia" w:ascii="宋体" w:hAnsi="宋体" w:cs="宋体"/>
        </w:rPr>
        <w:t>⑥</w:t>
      </w:r>
      <w:r>
        <w:t>检查火灾报警控制器，对应现场各个组件启动情况，核对其反馈信号以及联动控制逻辑关系。</w:t>
      </w:r>
    </w:p>
    <w:p>
      <w:pPr>
        <w:spacing w:line="360" w:lineRule="auto"/>
        <w:ind w:firstLine="420" w:firstLineChars="200"/>
      </w:pPr>
      <w:r>
        <w:rPr>
          <w:rFonts w:hint="eastAsia" w:ascii="宋体" w:hAnsi="宋体" w:cs="宋体"/>
        </w:rPr>
        <w:t>⑦</w:t>
      </w:r>
      <w:r>
        <w:t>关闭末端试水装置，系统复位，恢复到工作状态。</w:t>
      </w:r>
    </w:p>
    <w:p>
      <w:pPr>
        <w:spacing w:line="360" w:lineRule="auto"/>
        <w:ind w:firstLine="420" w:firstLineChars="200"/>
      </w:pPr>
      <w:r>
        <w:t>4.雨淋报警阀组</w:t>
      </w:r>
    </w:p>
    <w:p>
      <w:pPr>
        <w:spacing w:line="360" w:lineRule="auto"/>
        <w:ind w:firstLine="420" w:firstLineChars="200"/>
      </w:pPr>
      <w:r>
        <w:t>（1）检测内容及要求</w:t>
      </w:r>
    </w:p>
    <w:p>
      <w:pPr>
        <w:spacing w:line="360" w:lineRule="auto"/>
        <w:ind w:firstLine="420" w:firstLineChars="200"/>
      </w:pPr>
      <w:r>
        <w:t>传动管控制的雨淋报警阀组，检查其传动管压力表，其示值符合设定值；按照干式系统要求测试气压传动管的供气装置和气压控制装置。雨淋报警阀组功能按照下列要求进行检测：</w:t>
      </w:r>
    </w:p>
    <w:p>
      <w:pPr>
        <w:spacing w:line="360" w:lineRule="auto"/>
        <w:ind w:firstLine="420" w:firstLineChars="200"/>
      </w:pPr>
      <w:r>
        <w:rPr>
          <w:rFonts w:hint="eastAsia" w:ascii="宋体" w:hAnsi="宋体" w:cs="宋体"/>
        </w:rPr>
        <w:t>①</w:t>
      </w:r>
      <w:r>
        <w:t>检查雨淋报警阀组及其消防水泵的控制方式，具有自动、手动启动控制方式。</w:t>
      </w:r>
    </w:p>
    <w:p>
      <w:pPr>
        <w:spacing w:line="360" w:lineRule="auto"/>
        <w:ind w:firstLine="420" w:firstLineChars="200"/>
      </w:pPr>
      <w:r>
        <w:rPr>
          <w:rFonts w:hint="eastAsia" w:ascii="宋体" w:hAnsi="宋体" w:cs="宋体"/>
        </w:rPr>
        <w:t>②</w:t>
      </w:r>
      <w:r>
        <w:t>传动管控制的雨淋报警阀组，传动管泄压后，查看消防水泵、报警阀联动启动情况，动作准确及时。</w:t>
      </w:r>
    </w:p>
    <w:p>
      <w:pPr>
        <w:spacing w:line="360" w:lineRule="auto"/>
        <w:ind w:firstLine="420" w:firstLineChars="200"/>
      </w:pPr>
      <w:r>
        <w:rPr>
          <w:rFonts w:hint="eastAsia" w:ascii="宋体" w:hAnsi="宋体" w:cs="宋体"/>
        </w:rPr>
        <w:t>③</w:t>
      </w:r>
      <w:r>
        <w:t>报警信号发出后，检查压力开关动作情况，测量水力警铃声强值，不得低于70dB。</w:t>
      </w:r>
    </w:p>
    <w:p>
      <w:pPr>
        <w:spacing w:line="360" w:lineRule="auto"/>
        <w:ind w:firstLine="420" w:firstLineChars="200"/>
      </w:pPr>
      <w:r>
        <w:rPr>
          <w:rFonts w:hint="eastAsia" w:ascii="宋体" w:hAnsi="宋体" w:cs="宋体"/>
        </w:rPr>
        <w:t>④</w:t>
      </w:r>
      <w:r>
        <w:t>报警阀组动作后，检查消防控制设备，电磁阀、消防水泵与压力开关反馈信号准确。</w:t>
      </w:r>
    </w:p>
    <w:p>
      <w:pPr>
        <w:spacing w:line="360" w:lineRule="auto"/>
        <w:ind w:firstLine="420" w:firstLineChars="200"/>
      </w:pPr>
      <w:r>
        <w:rPr>
          <w:rFonts w:hint="eastAsia" w:ascii="宋体" w:hAnsi="宋体" w:cs="宋体"/>
        </w:rPr>
        <w:t>⑤</w:t>
      </w:r>
      <w:r>
        <w:t>并联设置多台雨淋报警阀组的，报警信号发出后，检查其报警阀组及其组件联动情况，联动控制逻辑关系符合消防设计要求。</w:t>
      </w:r>
    </w:p>
    <w:p>
      <w:pPr>
        <w:spacing w:line="360" w:lineRule="auto"/>
        <w:ind w:firstLine="420" w:firstLineChars="200"/>
      </w:pPr>
      <w:r>
        <w:rPr>
          <w:rFonts w:hint="eastAsia" w:ascii="宋体" w:hAnsi="宋体" w:cs="宋体"/>
        </w:rPr>
        <w:t>⑥</w:t>
      </w:r>
      <w:r>
        <w:t>手动操作控制的水幕系统，测试其控制阀，启闭灵活可靠。</w:t>
      </w:r>
    </w:p>
    <w:p>
      <w:pPr>
        <w:spacing w:line="360" w:lineRule="auto"/>
        <w:ind w:firstLine="420" w:firstLineChars="200"/>
      </w:pPr>
      <w:r>
        <w:t>（2）检测操作步骤</w:t>
      </w:r>
    </w:p>
    <w:p>
      <w:pPr>
        <w:spacing w:line="360" w:lineRule="auto"/>
        <w:ind w:firstLine="420" w:firstLineChars="200"/>
      </w:pPr>
      <w:r>
        <w:rPr>
          <w:rFonts w:hint="eastAsia" w:ascii="宋体" w:hAnsi="宋体" w:cs="宋体"/>
        </w:rPr>
        <w:t>①</w:t>
      </w:r>
      <w:r>
        <w:t>对于传动管控制的雨淋报警阀组，查看并读取其传动管压力表数值，核对传动管压力设定值；对于气压传动管，按照干式系统的检测操作步骤对其供气装置和气压控制装置进行检测。</w:t>
      </w:r>
    </w:p>
    <w:p>
      <w:pPr>
        <w:spacing w:line="360" w:lineRule="auto"/>
        <w:ind w:firstLine="420" w:firstLineChars="200"/>
      </w:pPr>
      <w:r>
        <w:rPr>
          <w:rFonts w:hint="eastAsia" w:ascii="宋体" w:hAnsi="宋体" w:cs="宋体"/>
        </w:rPr>
        <w:t>②</w:t>
      </w:r>
      <w:r>
        <w:t>分别对现场控制设备和消防控制室的消防控制设备进行检查，查看雨淋报警阀组的控制方式。</w:t>
      </w:r>
    </w:p>
    <w:p>
      <w:pPr>
        <w:spacing w:line="360" w:lineRule="auto"/>
        <w:ind w:firstLine="420" w:firstLineChars="200"/>
      </w:pPr>
      <w:r>
        <w:rPr>
          <w:rFonts w:hint="eastAsia" w:ascii="宋体" w:hAnsi="宋体" w:cs="宋体"/>
        </w:rPr>
        <w:t>③</w:t>
      </w:r>
      <w:r>
        <w:t>对于传动管控制的雨淋报警阀组，试验前关闭报警阀系统侧的控制阀，对传动管进行泄压操作，逐一查看报警阀、电磁阀、压力开关和消防水泵等动作情况。</w:t>
      </w:r>
    </w:p>
    <w:p>
      <w:pPr>
        <w:spacing w:line="360" w:lineRule="auto"/>
        <w:ind w:firstLine="420" w:firstLineChars="200"/>
      </w:pPr>
      <w:r>
        <w:rPr>
          <w:rFonts w:hint="eastAsia" w:ascii="宋体" w:hAnsi="宋体" w:cs="宋体"/>
        </w:rPr>
        <w:t>④</w:t>
      </w:r>
      <w:r>
        <w:t>对于火灾探测器控制的雨淋报警阀组，试验前关闭报警阀系统侧的控制阀，在同一防护区内模拟2类不同的火灾探测报警信号，查看火灾报警控制器火灾报警、确认以及联动指令发出情况，逐一检查报警阀、电磁阀、压力开关和消防水泵等动作情况。</w:t>
      </w:r>
    </w:p>
    <w:p>
      <w:pPr>
        <w:spacing w:line="360" w:lineRule="auto"/>
        <w:ind w:firstLine="420" w:firstLineChars="200"/>
      </w:pPr>
      <w:r>
        <w:rPr>
          <w:rFonts w:hint="eastAsia" w:ascii="宋体" w:hAnsi="宋体" w:cs="宋体"/>
        </w:rPr>
        <w:t>⑤</w:t>
      </w:r>
      <w:r>
        <w:t>并联设置多台雨淋报警阀时，按照“</w:t>
      </w:r>
      <w:r>
        <w:rPr>
          <w:rFonts w:hint="eastAsia" w:ascii="宋体" w:hAnsi="宋体" w:cs="宋体"/>
        </w:rPr>
        <w:t>③</w:t>
      </w:r>
      <w:r>
        <w:t>”或者“</w:t>
      </w:r>
      <w:r>
        <w:rPr>
          <w:rFonts w:hint="eastAsia" w:ascii="宋体" w:hAnsi="宋体" w:cs="宋体"/>
        </w:rPr>
        <w:t>④</w:t>
      </w:r>
      <w:r>
        <w:t>”的步骤，在不同防护区域进行测试，观察各个防护区域对应的雨淋报警阀组及其组件的动作情况。</w:t>
      </w:r>
    </w:p>
    <w:p>
      <w:pPr>
        <w:spacing w:line="360" w:lineRule="auto"/>
        <w:ind w:firstLine="420" w:firstLineChars="200"/>
      </w:pPr>
      <w:r>
        <w:rPr>
          <w:rFonts w:hint="eastAsia" w:ascii="宋体" w:hAnsi="宋体" w:cs="宋体"/>
        </w:rPr>
        <w:t>⑥</w:t>
      </w:r>
      <w:r>
        <w:t>按照湿式报警阀组的要求测量水力警铃声强值。</w:t>
      </w:r>
    </w:p>
    <w:p>
      <w:pPr>
        <w:spacing w:line="360" w:lineRule="auto"/>
        <w:ind w:firstLine="420" w:firstLineChars="200"/>
      </w:pPr>
      <w:r>
        <w:rPr>
          <w:rFonts w:hint="eastAsia" w:ascii="宋体" w:hAnsi="宋体" w:cs="宋体"/>
        </w:rPr>
        <w:t>⑦</w:t>
      </w:r>
      <w:r>
        <w:t>查看火灾报警控制器，核查现场对应各个组件的启动情况，核对其反馈信号以及联动控制逻辑关系。</w:t>
      </w:r>
    </w:p>
    <w:p>
      <w:pPr>
        <w:spacing w:line="360" w:lineRule="auto"/>
        <w:ind w:firstLine="420" w:firstLineChars="200"/>
      </w:pPr>
      <w:r>
        <w:rPr>
          <w:rFonts w:hint="eastAsia" w:ascii="宋体" w:hAnsi="宋体" w:cs="宋体"/>
        </w:rPr>
        <w:t>⑧</w:t>
      </w:r>
      <w:r>
        <w:t>手动操作控制的水幕系统，关闭水源控制阀，反复操作现场手动启、闭其系统控制阀。</w:t>
      </w:r>
    </w:p>
    <w:p>
      <w:pPr>
        <w:spacing w:line="360" w:lineRule="auto"/>
        <w:ind w:firstLine="420" w:firstLineChars="200"/>
      </w:pPr>
      <w:r>
        <w:rPr>
          <w:rFonts w:hint="eastAsia" w:ascii="宋体" w:hAnsi="宋体" w:cs="宋体"/>
        </w:rPr>
        <w:t>⑨</w:t>
      </w:r>
      <w:r>
        <w:t>系统复位，恢复到工作状态。</w:t>
      </w:r>
    </w:p>
    <w:p>
      <w:pPr>
        <w:spacing w:line="360" w:lineRule="auto"/>
        <w:ind w:firstLine="420" w:firstLineChars="200"/>
      </w:pPr>
      <w:r>
        <w:t>（三）水流指示器</w:t>
      </w:r>
    </w:p>
    <w:p>
      <w:pPr>
        <w:spacing w:line="360" w:lineRule="auto"/>
        <w:ind w:firstLine="420" w:firstLineChars="200"/>
      </w:pPr>
      <w:r>
        <w:t>1.检测内容及要求</w:t>
      </w:r>
    </w:p>
    <w:p>
      <w:pPr>
        <w:spacing w:line="360" w:lineRule="auto"/>
        <w:ind w:firstLine="420" w:firstLineChars="200"/>
      </w:pPr>
      <w:r>
        <w:t>检查水流指示器外观，有明显标志；信号阀完全开启，准确反馈启闭信号；水流指示器的启动与复位灵敏、可靠，反馈信号准确。</w:t>
      </w:r>
    </w:p>
    <w:p>
      <w:pPr>
        <w:spacing w:line="360" w:lineRule="auto"/>
        <w:ind w:firstLine="420" w:firstLineChars="200"/>
        <w:outlineLvl w:val="0"/>
      </w:pPr>
      <w:r>
        <w:t>2.检测操作步骤</w:t>
      </w:r>
    </w:p>
    <w:p>
      <w:pPr>
        <w:spacing w:line="360" w:lineRule="auto"/>
        <w:ind w:firstLine="420" w:firstLineChars="200"/>
      </w:pPr>
      <w:r>
        <w:rPr>
          <w:rFonts w:hint="eastAsia" w:ascii="宋体" w:hAnsi="宋体" w:cs="宋体"/>
        </w:rPr>
        <w:t>①</w:t>
      </w:r>
      <w:r>
        <w:t>现场检查水流指示器外观。</w:t>
      </w:r>
    </w:p>
    <w:p>
      <w:pPr>
        <w:spacing w:line="360" w:lineRule="auto"/>
        <w:ind w:firstLine="420" w:firstLineChars="200"/>
      </w:pPr>
      <w:r>
        <w:rPr>
          <w:rFonts w:hint="eastAsia" w:ascii="宋体" w:hAnsi="宋体" w:cs="宋体"/>
        </w:rPr>
        <w:t>②</w:t>
      </w:r>
      <w:r>
        <w:t>开启末端试水装置、楼层试水阀，查看消防控制设备显示的水流指示器动作信号。</w:t>
      </w:r>
    </w:p>
    <w:p>
      <w:pPr>
        <w:spacing w:line="360" w:lineRule="auto"/>
        <w:ind w:firstLine="420" w:firstLineChars="200"/>
      </w:pPr>
      <w:r>
        <w:rPr>
          <w:rFonts w:hint="eastAsia" w:ascii="宋体" w:hAnsi="宋体" w:cs="宋体"/>
        </w:rPr>
        <w:t>③</w:t>
      </w:r>
      <w:r>
        <w:t>关闭末端试水装置、楼层试水阀，查看消防控制设备显示的水流指示器复位信号。</w:t>
      </w:r>
    </w:p>
    <w:p>
      <w:pPr>
        <w:spacing w:line="360" w:lineRule="auto"/>
        <w:ind w:firstLine="420" w:firstLineChars="200"/>
      </w:pPr>
      <w:r>
        <w:t xml:space="preserve">（三）末端试水装置    </w:t>
      </w:r>
    </w:p>
    <w:p>
      <w:pPr>
        <w:spacing w:line="360" w:lineRule="auto"/>
        <w:ind w:firstLine="420" w:firstLineChars="200"/>
      </w:pPr>
      <w:r>
        <w:t>1．检测内容及要求</w:t>
      </w:r>
    </w:p>
    <w:p>
      <w:pPr>
        <w:spacing w:line="360" w:lineRule="auto"/>
        <w:ind w:firstLine="420" w:firstLineChars="200"/>
      </w:pPr>
      <w:r>
        <w:t>检查末端试水装置的阀门、试水接头、压力表和排水管，设置齐全，无损伤；压力表显示正常，符合规定要求。</w:t>
      </w:r>
    </w:p>
    <w:p>
      <w:pPr>
        <w:spacing w:line="360" w:lineRule="auto"/>
        <w:ind w:firstLine="420" w:firstLineChars="200"/>
        <w:outlineLvl w:val="0"/>
      </w:pPr>
      <w:r>
        <w:t>2．检测操作步骤</w:t>
      </w:r>
    </w:p>
    <w:p>
      <w:pPr>
        <w:spacing w:line="360" w:lineRule="auto"/>
        <w:ind w:firstLine="420" w:firstLineChars="200"/>
      </w:pPr>
      <w:r>
        <w:rPr>
          <w:rFonts w:hint="eastAsia" w:ascii="宋体" w:hAnsi="宋体" w:cs="宋体"/>
        </w:rPr>
        <w:t>①</w:t>
      </w:r>
      <w:r>
        <w:t>现场查看末端试水装置的阀门、压力表、试水接头及排水管等外观。</w:t>
      </w:r>
    </w:p>
    <w:p>
      <w:pPr>
        <w:spacing w:line="360" w:lineRule="auto"/>
        <w:ind w:firstLine="420" w:firstLineChars="200"/>
      </w:pPr>
      <w:r>
        <w:rPr>
          <w:rFonts w:hint="eastAsia" w:ascii="宋体" w:hAnsi="宋体" w:cs="宋体"/>
        </w:rPr>
        <w:t>②</w:t>
      </w:r>
      <w:r>
        <w:t>关闭末端试水装置，读取并记录其压力表数值。</w:t>
      </w:r>
    </w:p>
    <w:p>
      <w:pPr>
        <w:spacing w:line="360" w:lineRule="auto"/>
        <w:ind w:firstLine="420" w:firstLineChars="200"/>
      </w:pPr>
      <w:r>
        <w:rPr>
          <w:rFonts w:hint="eastAsia" w:ascii="宋体" w:hAnsi="宋体" w:cs="宋体"/>
        </w:rPr>
        <w:t>③</w:t>
      </w:r>
      <w:r>
        <w:t>开启末端试水装置的控制阀，待压力表指针晃动平稳后，读取并记录压力表数值。</w:t>
      </w:r>
    </w:p>
    <w:p>
      <w:pPr>
        <w:spacing w:line="360" w:lineRule="auto"/>
        <w:ind w:firstLine="420" w:firstLineChars="200"/>
      </w:pPr>
      <w:r>
        <w:rPr>
          <w:rFonts w:hint="eastAsia" w:ascii="宋体" w:hAnsi="宋体" w:cs="宋体"/>
        </w:rPr>
        <w:t>④</w:t>
      </w:r>
      <w:r>
        <w:t>水泵自动启动5min后，读取并记录压力表数值，观察其变化情况。</w:t>
      </w:r>
    </w:p>
    <w:p>
      <w:pPr>
        <w:spacing w:line="360" w:lineRule="auto"/>
        <w:ind w:firstLine="420" w:firstLineChars="200"/>
      </w:pPr>
      <w:r>
        <w:rPr>
          <w:rFonts w:hint="eastAsia" w:ascii="宋体" w:hAnsi="宋体" w:cs="宋体"/>
        </w:rPr>
        <w:t>⑤</w:t>
      </w:r>
      <w:r>
        <w:t>关闭末端试水装置，系统复位，恢复到工作状态。</w:t>
      </w:r>
    </w:p>
    <w:p>
      <w:pPr>
        <w:spacing w:line="360" w:lineRule="auto"/>
        <w:ind w:firstLine="420" w:firstLineChars="200"/>
        <w:rPr>
          <w:rFonts w:eastAsia="黑体"/>
          <w:szCs w:val="28"/>
        </w:rPr>
      </w:pPr>
      <w:r>
        <w:rPr>
          <w:rFonts w:eastAsia="黑体"/>
          <w:szCs w:val="28"/>
        </w:rPr>
        <w:t>四、系统常见故障分析</w:t>
      </w:r>
    </w:p>
    <w:p>
      <w:pPr>
        <w:spacing w:line="360" w:lineRule="auto"/>
        <w:ind w:firstLine="420" w:firstLineChars="200"/>
      </w:pPr>
      <w:r>
        <w:t>系统周期性检查、年度检测时，对于检查发现的系统故障，要及时分析故障原因，消除故障，确保系统完好有效。系统供水设施、管网布置中的常见故障详见本书第三篇第二章第二节，系统相关组件的故障主要常见于报警阀组及其相关组件。</w:t>
      </w:r>
    </w:p>
    <w:p>
      <w:pPr>
        <w:spacing w:line="360" w:lineRule="auto"/>
        <w:ind w:firstLine="420" w:firstLineChars="200"/>
        <w:outlineLvl w:val="0"/>
      </w:pPr>
      <w:r>
        <w:t>（一）湿式报警阀组常见故障分析、处理</w:t>
      </w:r>
    </w:p>
    <w:p>
      <w:pPr>
        <w:spacing w:line="360" w:lineRule="auto"/>
        <w:ind w:firstLine="420" w:firstLineChars="200"/>
      </w:pPr>
      <w:r>
        <w:t>1.报警阀组漏水</w:t>
      </w:r>
    </w:p>
    <w:p>
      <w:pPr>
        <w:spacing w:line="360" w:lineRule="auto"/>
        <w:ind w:firstLine="420" w:firstLineChars="200"/>
      </w:pPr>
      <w:r>
        <w:t>（1）故障原因分析</w:t>
      </w:r>
    </w:p>
    <w:p>
      <w:pPr>
        <w:spacing w:line="360" w:lineRule="auto"/>
        <w:ind w:firstLine="420" w:firstLineChars="200"/>
      </w:pPr>
      <w:r>
        <w:rPr>
          <w:rFonts w:hint="eastAsia" w:ascii="宋体" w:hAnsi="宋体" w:cs="宋体"/>
        </w:rPr>
        <w:t>①</w:t>
      </w:r>
      <w:r>
        <w:t>排水阀门未完全关闭。</w:t>
      </w:r>
    </w:p>
    <w:p>
      <w:pPr>
        <w:spacing w:line="360" w:lineRule="auto"/>
        <w:ind w:firstLine="420" w:firstLineChars="200"/>
      </w:pPr>
      <w:r>
        <w:rPr>
          <w:rFonts w:hint="eastAsia" w:ascii="宋体" w:hAnsi="宋体" w:cs="宋体"/>
        </w:rPr>
        <w:t>②</w:t>
      </w:r>
      <w:r>
        <w:t>阀瓣密封垫老化或者损坏。</w:t>
      </w:r>
    </w:p>
    <w:p>
      <w:pPr>
        <w:spacing w:line="360" w:lineRule="auto"/>
        <w:ind w:firstLine="420" w:firstLineChars="200"/>
      </w:pPr>
      <w:r>
        <w:rPr>
          <w:rFonts w:hint="eastAsia" w:ascii="宋体" w:hAnsi="宋体" w:cs="宋体"/>
        </w:rPr>
        <w:t>③</w:t>
      </w:r>
      <w:r>
        <w:t>系统侧管道接口渗漏。</w:t>
      </w:r>
    </w:p>
    <w:p>
      <w:pPr>
        <w:spacing w:line="360" w:lineRule="auto"/>
        <w:ind w:firstLine="420" w:firstLineChars="200"/>
      </w:pPr>
      <w:r>
        <w:rPr>
          <w:rFonts w:hint="eastAsia" w:ascii="宋体" w:hAnsi="宋体" w:cs="宋体"/>
        </w:rPr>
        <w:t>④</w:t>
      </w:r>
      <w:r>
        <w:t>报警管路测试控制阀渗漏。</w:t>
      </w:r>
    </w:p>
    <w:p>
      <w:pPr>
        <w:spacing w:line="360" w:lineRule="auto"/>
        <w:ind w:firstLine="420" w:firstLineChars="200"/>
      </w:pPr>
      <w:r>
        <w:rPr>
          <w:rFonts w:hint="eastAsia" w:ascii="宋体" w:hAnsi="宋体" w:cs="宋体"/>
        </w:rPr>
        <w:t>⑤</w:t>
      </w:r>
      <w:r>
        <w:t>阀瓣组件与阀座之间因变形或者污垢、杂物阻挡出现不密封状态。</w:t>
      </w:r>
    </w:p>
    <w:p>
      <w:pPr>
        <w:spacing w:line="360" w:lineRule="auto"/>
        <w:ind w:firstLine="420" w:firstLineChars="200"/>
      </w:pPr>
      <w:r>
        <w:t>（2）故障处理</w:t>
      </w:r>
    </w:p>
    <w:p>
      <w:pPr>
        <w:spacing w:line="360" w:lineRule="auto"/>
        <w:ind w:firstLine="420" w:firstLineChars="200"/>
      </w:pPr>
      <w:r>
        <w:rPr>
          <w:rFonts w:hint="eastAsia" w:ascii="宋体" w:hAnsi="宋体" w:cs="宋体"/>
        </w:rPr>
        <w:t>①</w:t>
      </w:r>
      <w:r>
        <w:t>关紧排水阀门。</w:t>
      </w:r>
    </w:p>
    <w:p>
      <w:pPr>
        <w:spacing w:line="360" w:lineRule="auto"/>
        <w:ind w:firstLine="420" w:firstLineChars="200"/>
      </w:pPr>
      <w:r>
        <w:rPr>
          <w:rFonts w:hint="eastAsia" w:ascii="宋体" w:hAnsi="宋体" w:cs="宋体"/>
        </w:rPr>
        <w:t>②</w:t>
      </w:r>
      <w:r>
        <w:t>更换阀瓣密封垫。</w:t>
      </w:r>
    </w:p>
    <w:p>
      <w:pPr>
        <w:spacing w:line="360" w:lineRule="auto"/>
        <w:ind w:firstLine="420" w:firstLineChars="200"/>
      </w:pPr>
      <w:r>
        <w:rPr>
          <w:rFonts w:hint="eastAsia" w:ascii="宋体" w:hAnsi="宋体" w:cs="宋体"/>
        </w:rPr>
        <w:t>③</w:t>
      </w:r>
      <w:r>
        <w:t>检查系统侧管道接口渗漏点，密封垫老化、损坏的，更换密封垫；密封垫错位的，重新调整密封垫位置；管道接口锈蚀、磨损严重的，更换管道接口相关部件。</w:t>
      </w:r>
    </w:p>
    <w:p>
      <w:pPr>
        <w:spacing w:line="360" w:lineRule="auto"/>
        <w:ind w:firstLine="420" w:firstLineChars="200"/>
      </w:pPr>
      <w:r>
        <w:rPr>
          <w:rFonts w:hint="eastAsia" w:ascii="宋体" w:hAnsi="宋体" w:cs="宋体"/>
        </w:rPr>
        <w:t>④</w:t>
      </w:r>
      <w:r>
        <w:t>更换报警管路测试控制阀。</w:t>
      </w:r>
    </w:p>
    <w:p>
      <w:pPr>
        <w:spacing w:line="360" w:lineRule="auto"/>
        <w:ind w:firstLine="420" w:firstLineChars="200"/>
      </w:pPr>
      <w:r>
        <w:rPr>
          <w:rFonts w:hint="eastAsia" w:ascii="宋体" w:hAnsi="宋体" w:cs="宋体"/>
        </w:rPr>
        <w:t>⑤</w:t>
      </w:r>
      <w:r>
        <w:t xml:space="preserve">先放水冲洗阀体、阀座，存在污垢、杂物的，经冲洗后，渗漏减少或者停止；否则，关闭进水口侧和系统侧控制阀，卸下阀板，仔细清洁阀板上的杂质；拆卸报警阀阀体，检查阀瓣组件、阀座，存在明显变形、损伤、凹痕的，更换相关部件。 </w:t>
      </w:r>
    </w:p>
    <w:p>
      <w:pPr>
        <w:spacing w:line="360" w:lineRule="auto"/>
        <w:ind w:firstLine="420" w:firstLineChars="200"/>
      </w:pPr>
      <w:r>
        <w:t>2.报警阀启动后报警管路不排水</w:t>
      </w:r>
    </w:p>
    <w:p>
      <w:pPr>
        <w:spacing w:line="360" w:lineRule="auto"/>
        <w:ind w:firstLine="420" w:firstLineChars="200"/>
      </w:pPr>
      <w:r>
        <w:t>（1）故障原因分析</w:t>
      </w:r>
    </w:p>
    <w:p>
      <w:pPr>
        <w:spacing w:line="360" w:lineRule="auto"/>
        <w:ind w:firstLine="420" w:firstLineChars="200"/>
      </w:pPr>
      <w:r>
        <w:rPr>
          <w:rFonts w:hint="eastAsia" w:ascii="宋体" w:hAnsi="宋体" w:cs="宋体"/>
        </w:rPr>
        <w:t>①</w:t>
      </w:r>
      <w:r>
        <w:t>报警管路控制阀关闭。</w:t>
      </w:r>
    </w:p>
    <w:p>
      <w:pPr>
        <w:spacing w:line="360" w:lineRule="auto"/>
        <w:ind w:firstLine="420" w:firstLineChars="200"/>
      </w:pPr>
      <w:r>
        <w:rPr>
          <w:rFonts w:hint="eastAsia" w:ascii="宋体" w:hAnsi="宋体" w:cs="宋体"/>
        </w:rPr>
        <w:t>②</w:t>
      </w:r>
      <w:r>
        <w:t>限流装置过滤网被堵塞。</w:t>
      </w:r>
    </w:p>
    <w:p>
      <w:pPr>
        <w:spacing w:line="360" w:lineRule="auto"/>
        <w:ind w:firstLine="420" w:firstLineChars="200"/>
      </w:pPr>
      <w:r>
        <w:t>（2）故障处理</w:t>
      </w:r>
    </w:p>
    <w:p>
      <w:pPr>
        <w:spacing w:line="360" w:lineRule="auto"/>
        <w:ind w:firstLine="420" w:firstLineChars="200"/>
      </w:pPr>
      <w:r>
        <w:rPr>
          <w:rFonts w:hint="eastAsia" w:ascii="宋体" w:hAnsi="宋体" w:cs="宋体"/>
        </w:rPr>
        <w:t>①</w:t>
      </w:r>
      <w:r>
        <w:t>开启报警管路控制阀。</w:t>
      </w:r>
    </w:p>
    <w:p>
      <w:pPr>
        <w:spacing w:line="360" w:lineRule="auto"/>
        <w:ind w:firstLine="420" w:firstLineChars="200"/>
      </w:pPr>
      <w:r>
        <w:rPr>
          <w:rFonts w:hint="eastAsia" w:ascii="宋体" w:hAnsi="宋体" w:cs="宋体"/>
        </w:rPr>
        <w:t>②</w:t>
      </w:r>
      <w:r>
        <w:t>卸下限流装置，冲洗干净后重新安装回原位。</w:t>
      </w:r>
    </w:p>
    <w:p>
      <w:pPr>
        <w:spacing w:line="360" w:lineRule="auto"/>
        <w:ind w:firstLine="420" w:firstLineChars="200"/>
      </w:pPr>
      <w:r>
        <w:t>3.报警阀报警管路误报警</w:t>
      </w:r>
    </w:p>
    <w:p>
      <w:pPr>
        <w:spacing w:line="360" w:lineRule="auto"/>
        <w:ind w:firstLine="420" w:firstLineChars="200"/>
      </w:pPr>
      <w:r>
        <w:t>（1）故障原因分析</w:t>
      </w:r>
    </w:p>
    <w:p>
      <w:pPr>
        <w:spacing w:line="360" w:lineRule="auto"/>
        <w:ind w:firstLine="420" w:firstLineChars="200"/>
      </w:pPr>
      <w:r>
        <w:rPr>
          <w:rFonts w:hint="eastAsia" w:ascii="宋体" w:hAnsi="宋体" w:cs="宋体"/>
        </w:rPr>
        <w:t>①</w:t>
      </w:r>
      <w:r>
        <w:t>未按照安装图纸安装或者未按照调试要求进行调试。</w:t>
      </w:r>
    </w:p>
    <w:p>
      <w:pPr>
        <w:spacing w:line="360" w:lineRule="auto"/>
        <w:ind w:firstLine="420" w:firstLineChars="200"/>
      </w:pPr>
      <w:r>
        <w:rPr>
          <w:rFonts w:hint="eastAsia" w:ascii="宋体" w:hAnsi="宋体" w:cs="宋体"/>
        </w:rPr>
        <w:t>②</w:t>
      </w:r>
      <w:r>
        <w:t>报警阀组渗漏通过报警管路流出。</w:t>
      </w:r>
    </w:p>
    <w:p>
      <w:pPr>
        <w:spacing w:line="360" w:lineRule="auto"/>
        <w:ind w:firstLine="420" w:firstLineChars="200"/>
      </w:pPr>
      <w:r>
        <w:rPr>
          <w:rFonts w:hint="eastAsia" w:ascii="宋体" w:hAnsi="宋体" w:cs="宋体"/>
        </w:rPr>
        <w:t>③</w:t>
      </w:r>
      <w:r>
        <w:t>延迟器下部孔板溢出水孔堵塞，发生报警或者缩短延迟时间。</w:t>
      </w:r>
    </w:p>
    <w:p>
      <w:pPr>
        <w:spacing w:line="360" w:lineRule="auto"/>
        <w:ind w:firstLine="420" w:firstLineChars="200"/>
      </w:pPr>
      <w:r>
        <w:t>（2）故障处理</w:t>
      </w:r>
    </w:p>
    <w:p>
      <w:pPr>
        <w:spacing w:line="360" w:lineRule="auto"/>
        <w:ind w:firstLine="420" w:firstLineChars="200"/>
      </w:pPr>
      <w:r>
        <w:rPr>
          <w:rFonts w:hint="eastAsia" w:ascii="宋体" w:hAnsi="宋体" w:cs="宋体"/>
        </w:rPr>
        <w:t>①</w:t>
      </w:r>
      <w:r>
        <w:t>按照安装图纸核对报警阀组组件安装情况；重新对报警阀组伺应状态进行调试。</w:t>
      </w:r>
    </w:p>
    <w:p>
      <w:pPr>
        <w:spacing w:line="360" w:lineRule="auto"/>
        <w:ind w:firstLine="420" w:firstLineChars="200"/>
      </w:pPr>
      <w:r>
        <w:rPr>
          <w:rFonts w:hint="eastAsia" w:ascii="宋体" w:hAnsi="宋体" w:cs="宋体"/>
        </w:rPr>
        <w:t>②</w:t>
      </w:r>
      <w:r>
        <w:t>按照故障“（1）”查找渗漏原因，进行相应处理。</w:t>
      </w:r>
    </w:p>
    <w:p>
      <w:pPr>
        <w:spacing w:line="360" w:lineRule="auto"/>
        <w:ind w:firstLine="420" w:firstLineChars="200"/>
      </w:pPr>
      <w:r>
        <w:rPr>
          <w:rFonts w:hint="eastAsia" w:ascii="宋体" w:hAnsi="宋体" w:cs="宋体"/>
        </w:rPr>
        <w:t>③</w:t>
      </w:r>
      <w:r>
        <w:t>延迟器下部孔板溢出水孔堵塞，卸下筒体，拆下孔板进行清洗。</w:t>
      </w:r>
    </w:p>
    <w:p>
      <w:pPr>
        <w:spacing w:line="360" w:lineRule="auto"/>
        <w:ind w:firstLine="420" w:firstLineChars="200"/>
      </w:pPr>
      <w:r>
        <w:t>4.水力警铃工作不正常（不响、响度不够、不能持续报警）</w:t>
      </w:r>
    </w:p>
    <w:p>
      <w:pPr>
        <w:spacing w:line="360" w:lineRule="auto"/>
        <w:ind w:firstLine="420" w:firstLineChars="200"/>
      </w:pPr>
      <w:r>
        <w:t>（1）故障原因分析</w:t>
      </w:r>
    </w:p>
    <w:p>
      <w:pPr>
        <w:spacing w:line="360" w:lineRule="auto"/>
        <w:ind w:firstLine="420" w:firstLineChars="200"/>
      </w:pPr>
      <w:r>
        <w:rPr>
          <w:rFonts w:hint="eastAsia" w:ascii="宋体" w:hAnsi="宋体" w:cs="宋体"/>
        </w:rPr>
        <w:t>①</w:t>
      </w:r>
      <w:r>
        <w:t>产品质量问题或者安装调试不符合要求。</w:t>
      </w:r>
    </w:p>
    <w:p>
      <w:pPr>
        <w:spacing w:line="360" w:lineRule="auto"/>
        <w:ind w:firstLine="420" w:firstLineChars="200"/>
      </w:pPr>
      <w:r>
        <w:rPr>
          <w:rFonts w:hint="eastAsia" w:ascii="宋体" w:hAnsi="宋体" w:cs="宋体"/>
        </w:rPr>
        <w:t>②</w:t>
      </w:r>
      <w:r>
        <w:t>控制口阻塞或者铃锤机构被卡住。</w:t>
      </w:r>
    </w:p>
    <w:p>
      <w:pPr>
        <w:spacing w:line="360" w:lineRule="auto"/>
        <w:ind w:firstLine="420" w:firstLineChars="200"/>
      </w:pPr>
      <w:r>
        <w:t>（2）故障处理</w:t>
      </w:r>
    </w:p>
    <w:p>
      <w:pPr>
        <w:spacing w:line="360" w:lineRule="auto"/>
        <w:ind w:firstLine="420" w:firstLineChars="200"/>
      </w:pPr>
      <w:r>
        <w:rPr>
          <w:rFonts w:hint="eastAsia" w:ascii="宋体" w:hAnsi="宋体" w:cs="宋体"/>
        </w:rPr>
        <w:t>①</w:t>
      </w:r>
      <w:r>
        <w:t>属于产品质量问题的，更换水力警铃；安装缺少组件或者未按照图纸安装的，重新进行安装调试。</w:t>
      </w:r>
    </w:p>
    <w:p>
      <w:pPr>
        <w:spacing w:line="360" w:lineRule="auto"/>
        <w:ind w:firstLine="420" w:firstLineChars="200"/>
      </w:pPr>
      <w:r>
        <w:rPr>
          <w:rFonts w:hint="eastAsia" w:ascii="宋体" w:hAnsi="宋体" w:cs="宋体"/>
        </w:rPr>
        <w:t>②</w:t>
      </w:r>
      <w:r>
        <w:t>拆下喷嘴、叶轮及铃锤组件，进行冲洗，重新装合使叶轮转动灵活。</w:t>
      </w:r>
    </w:p>
    <w:p>
      <w:pPr>
        <w:spacing w:line="360" w:lineRule="auto"/>
        <w:ind w:firstLine="420" w:firstLineChars="200"/>
      </w:pPr>
      <w:r>
        <w:t>5.开启测试阀，消防水泵不能正常启动。</w:t>
      </w:r>
    </w:p>
    <w:p>
      <w:pPr>
        <w:spacing w:line="360" w:lineRule="auto"/>
        <w:ind w:firstLine="420" w:firstLineChars="200"/>
      </w:pPr>
      <w:r>
        <w:t>（1）故障原因分析</w:t>
      </w:r>
    </w:p>
    <w:p>
      <w:pPr>
        <w:spacing w:line="360" w:lineRule="auto"/>
        <w:ind w:firstLine="420" w:firstLineChars="200"/>
      </w:pPr>
      <w:r>
        <w:rPr>
          <w:rFonts w:hint="eastAsia" w:ascii="宋体" w:hAnsi="宋体" w:cs="宋体"/>
        </w:rPr>
        <w:t>①</w:t>
      </w:r>
      <w:r>
        <w:t>压力开关设定值不正确。</w:t>
      </w:r>
    </w:p>
    <w:p>
      <w:pPr>
        <w:spacing w:line="360" w:lineRule="auto"/>
        <w:ind w:firstLine="420" w:firstLineChars="200"/>
      </w:pPr>
      <w:r>
        <w:rPr>
          <w:rFonts w:hint="eastAsia" w:ascii="宋体" w:hAnsi="宋体" w:cs="宋体"/>
        </w:rPr>
        <w:t>②</w:t>
      </w:r>
      <w:r>
        <w:t>消防联动控制设备中的控制模块损坏。</w:t>
      </w:r>
    </w:p>
    <w:p>
      <w:pPr>
        <w:spacing w:line="360" w:lineRule="auto"/>
        <w:ind w:firstLine="420" w:firstLineChars="200"/>
      </w:pPr>
      <w:r>
        <w:rPr>
          <w:rFonts w:hint="eastAsia" w:ascii="宋体" w:hAnsi="宋体" w:cs="宋体"/>
        </w:rPr>
        <w:t>③</w:t>
      </w:r>
      <w:r>
        <w:t>水泵控制柜、联动控制设备的控制模式未设定在“自动”状态。</w:t>
      </w:r>
    </w:p>
    <w:p>
      <w:pPr>
        <w:spacing w:line="360" w:lineRule="auto"/>
        <w:ind w:firstLine="420" w:firstLineChars="200"/>
      </w:pPr>
      <w:r>
        <w:t>（2）故障处理</w:t>
      </w:r>
    </w:p>
    <w:p>
      <w:pPr>
        <w:spacing w:line="360" w:lineRule="auto"/>
        <w:ind w:firstLine="420" w:firstLineChars="200"/>
      </w:pPr>
      <w:r>
        <w:rPr>
          <w:rFonts w:hint="eastAsia" w:ascii="宋体" w:hAnsi="宋体" w:cs="宋体"/>
        </w:rPr>
        <w:t>①</w:t>
      </w:r>
      <w:r>
        <w:t>将压力开关内的调压螺母调整到规定值。</w:t>
      </w:r>
    </w:p>
    <w:p>
      <w:pPr>
        <w:spacing w:line="360" w:lineRule="auto"/>
        <w:ind w:firstLine="420" w:firstLineChars="200"/>
      </w:pPr>
      <w:r>
        <w:rPr>
          <w:rFonts w:hint="eastAsia" w:ascii="宋体" w:hAnsi="宋体" w:cs="宋体"/>
        </w:rPr>
        <w:t>②</w:t>
      </w:r>
      <w:r>
        <w:t>逐一检查控制模块，采用其它方式启动消防水泵，核定问题模块，并予以更换。</w:t>
      </w:r>
    </w:p>
    <w:p>
      <w:pPr>
        <w:spacing w:line="360" w:lineRule="auto"/>
        <w:ind w:firstLine="420" w:firstLineChars="200"/>
      </w:pPr>
      <w:r>
        <w:rPr>
          <w:rFonts w:hint="eastAsia" w:ascii="宋体" w:hAnsi="宋体" w:cs="宋体"/>
        </w:rPr>
        <w:t>③</w:t>
      </w:r>
      <w:r>
        <w:t>将控制模式设定为“自动”状态。</w:t>
      </w:r>
    </w:p>
    <w:p>
      <w:pPr>
        <w:spacing w:line="360" w:lineRule="auto"/>
        <w:ind w:firstLine="420" w:firstLineChars="200"/>
      </w:pPr>
      <w:r>
        <w:t>（二）预作用装置常见故障分析、处理</w:t>
      </w:r>
    </w:p>
    <w:p>
      <w:pPr>
        <w:spacing w:line="360" w:lineRule="auto"/>
        <w:ind w:firstLine="420" w:firstLineChars="200"/>
      </w:pPr>
      <w:r>
        <w:t>1.报警阀漏水</w:t>
      </w:r>
    </w:p>
    <w:p>
      <w:pPr>
        <w:spacing w:line="360" w:lineRule="auto"/>
        <w:ind w:firstLine="420" w:firstLineChars="200"/>
      </w:pPr>
      <w:r>
        <w:t>（1）故障原因分析</w:t>
      </w:r>
    </w:p>
    <w:p>
      <w:pPr>
        <w:spacing w:line="360" w:lineRule="auto"/>
        <w:ind w:firstLine="420" w:firstLineChars="200"/>
      </w:pPr>
      <w:r>
        <w:rPr>
          <w:rFonts w:hint="eastAsia" w:ascii="宋体" w:hAnsi="宋体" w:cs="宋体"/>
        </w:rPr>
        <w:t>①</w:t>
      </w:r>
      <w:r>
        <w:t>排水控制阀门未关紧。</w:t>
      </w:r>
    </w:p>
    <w:p>
      <w:pPr>
        <w:spacing w:line="360" w:lineRule="auto"/>
        <w:ind w:firstLine="420" w:firstLineChars="200"/>
      </w:pPr>
      <w:r>
        <w:rPr>
          <w:rFonts w:hint="eastAsia" w:ascii="宋体" w:hAnsi="宋体" w:cs="宋体"/>
        </w:rPr>
        <w:t>②</w:t>
      </w:r>
      <w:r>
        <w:t>阀瓣密封垫老化者损坏。</w:t>
      </w:r>
    </w:p>
    <w:p>
      <w:pPr>
        <w:spacing w:line="360" w:lineRule="auto"/>
        <w:ind w:firstLine="420" w:firstLineChars="200"/>
      </w:pPr>
      <w:r>
        <w:rPr>
          <w:rFonts w:hint="eastAsia" w:ascii="宋体" w:hAnsi="宋体" w:cs="宋体"/>
        </w:rPr>
        <w:t>③</w:t>
      </w:r>
      <w:r>
        <w:t>复位杆未复位或者损坏。</w:t>
      </w:r>
    </w:p>
    <w:p>
      <w:pPr>
        <w:spacing w:line="360" w:lineRule="auto"/>
        <w:ind w:firstLine="420" w:firstLineChars="200"/>
      </w:pPr>
      <w:r>
        <w:t>（2）故障处理</w:t>
      </w:r>
    </w:p>
    <w:p>
      <w:pPr>
        <w:spacing w:line="360" w:lineRule="auto"/>
        <w:ind w:firstLine="420" w:firstLineChars="200"/>
      </w:pPr>
      <w:r>
        <w:rPr>
          <w:rFonts w:hint="eastAsia" w:ascii="宋体" w:hAnsi="宋体" w:cs="宋体"/>
        </w:rPr>
        <w:t>①</w:t>
      </w:r>
      <w:r>
        <w:t>关紧排水控制阀门。</w:t>
      </w:r>
    </w:p>
    <w:p>
      <w:pPr>
        <w:spacing w:line="360" w:lineRule="auto"/>
        <w:ind w:firstLine="420" w:firstLineChars="200"/>
      </w:pPr>
      <w:r>
        <w:rPr>
          <w:rFonts w:hint="eastAsia" w:ascii="宋体" w:hAnsi="宋体" w:cs="宋体"/>
        </w:rPr>
        <w:t>②</w:t>
      </w:r>
      <w:r>
        <w:t>更换阀瓣密封垫。</w:t>
      </w:r>
    </w:p>
    <w:p>
      <w:pPr>
        <w:spacing w:line="360" w:lineRule="auto"/>
        <w:ind w:firstLine="420" w:firstLineChars="200"/>
      </w:pPr>
      <w:r>
        <w:rPr>
          <w:rFonts w:hint="eastAsia" w:ascii="宋体" w:hAnsi="宋体" w:cs="宋体"/>
        </w:rPr>
        <w:t>③</w:t>
      </w:r>
      <w:r>
        <w:t>重新复位，或者更换复位装置。</w:t>
      </w:r>
    </w:p>
    <w:p>
      <w:pPr>
        <w:spacing w:line="360" w:lineRule="auto"/>
        <w:ind w:firstLine="420" w:firstLineChars="200"/>
      </w:pPr>
      <w:r>
        <w:t>2.压力表读数不在正常范围</w:t>
      </w:r>
    </w:p>
    <w:p>
      <w:pPr>
        <w:spacing w:line="360" w:lineRule="auto"/>
        <w:ind w:firstLine="420" w:firstLineChars="200"/>
      </w:pPr>
      <w:r>
        <w:t>（1）故障原因分析</w:t>
      </w:r>
    </w:p>
    <w:p>
      <w:pPr>
        <w:spacing w:line="360" w:lineRule="auto"/>
        <w:ind w:firstLine="420" w:firstLineChars="200"/>
      </w:pPr>
      <w:r>
        <w:rPr>
          <w:rFonts w:hint="eastAsia" w:ascii="宋体" w:hAnsi="宋体" w:cs="宋体"/>
        </w:rPr>
        <w:t>①</w:t>
      </w:r>
      <w:r>
        <w:t>预作用装置前的供水控制阀未打开。</w:t>
      </w:r>
    </w:p>
    <w:p>
      <w:pPr>
        <w:spacing w:line="360" w:lineRule="auto"/>
        <w:ind w:firstLine="420" w:firstLineChars="200"/>
      </w:pPr>
      <w:r>
        <w:rPr>
          <w:rFonts w:hint="eastAsia" w:ascii="宋体" w:hAnsi="宋体" w:cs="宋体"/>
        </w:rPr>
        <w:t>②</w:t>
      </w:r>
      <w:r>
        <w:t>压力表管路堵塞。</w:t>
      </w:r>
    </w:p>
    <w:p>
      <w:pPr>
        <w:spacing w:line="360" w:lineRule="auto"/>
        <w:ind w:firstLine="420" w:firstLineChars="200"/>
      </w:pPr>
      <w:r>
        <w:rPr>
          <w:rFonts w:hint="eastAsia" w:ascii="宋体" w:hAnsi="宋体" w:cs="宋体"/>
        </w:rPr>
        <w:t>③</w:t>
      </w:r>
      <w:r>
        <w:t>预作用装置的报警阀体漏水。</w:t>
      </w:r>
    </w:p>
    <w:p>
      <w:pPr>
        <w:spacing w:line="360" w:lineRule="auto"/>
        <w:ind w:firstLine="420" w:firstLineChars="200"/>
      </w:pPr>
      <w:r>
        <w:rPr>
          <w:rFonts w:hint="eastAsia" w:ascii="宋体" w:hAnsi="宋体" w:cs="宋体"/>
        </w:rPr>
        <w:t>④</w:t>
      </w:r>
      <w:r>
        <w:t>压力表管路控制阀未打开或者开启不完全。</w:t>
      </w:r>
    </w:p>
    <w:p>
      <w:pPr>
        <w:spacing w:line="360" w:lineRule="auto"/>
        <w:ind w:firstLine="420" w:firstLineChars="200"/>
      </w:pPr>
      <w:r>
        <w:t>（2）故障处理</w:t>
      </w:r>
    </w:p>
    <w:p>
      <w:pPr>
        <w:spacing w:line="360" w:lineRule="auto"/>
        <w:ind w:firstLine="420" w:firstLineChars="200"/>
      </w:pPr>
      <w:r>
        <w:rPr>
          <w:rFonts w:hint="eastAsia" w:ascii="宋体" w:hAnsi="宋体" w:cs="宋体"/>
        </w:rPr>
        <w:t>①</w:t>
      </w:r>
      <w:r>
        <w:t>完全开启报警阀前的供水控制阀。</w:t>
      </w:r>
    </w:p>
    <w:p>
      <w:pPr>
        <w:spacing w:line="360" w:lineRule="auto"/>
        <w:ind w:firstLine="420" w:firstLineChars="200"/>
      </w:pPr>
      <w:r>
        <w:rPr>
          <w:rFonts w:hint="eastAsia" w:ascii="宋体" w:hAnsi="宋体" w:cs="宋体"/>
        </w:rPr>
        <w:t>②</w:t>
      </w:r>
      <w:r>
        <w:t>拆卸压力表及其管路，疏通压力表管路。</w:t>
      </w:r>
    </w:p>
    <w:p>
      <w:pPr>
        <w:spacing w:line="360" w:lineRule="auto"/>
        <w:ind w:firstLine="420" w:firstLineChars="200"/>
      </w:pPr>
      <w:r>
        <w:rPr>
          <w:rFonts w:hint="eastAsia" w:ascii="宋体" w:hAnsi="宋体" w:cs="宋体"/>
        </w:rPr>
        <w:t>③</w:t>
      </w:r>
      <w:r>
        <w:t>按照湿式报警阀组渗漏的原因进行检查、分析，查找预作用装置的报警阀体的漏水部位，进行修复或者组件更换。</w:t>
      </w:r>
    </w:p>
    <w:p>
      <w:pPr>
        <w:spacing w:line="360" w:lineRule="auto"/>
        <w:ind w:firstLine="420" w:firstLineChars="200"/>
      </w:pPr>
      <w:r>
        <w:rPr>
          <w:rFonts w:hint="eastAsia" w:ascii="宋体" w:hAnsi="宋体" w:cs="宋体"/>
        </w:rPr>
        <w:t>④</w:t>
      </w:r>
      <w:r>
        <w:t>完全开启压力表管路控制阀。</w:t>
      </w:r>
    </w:p>
    <w:p>
      <w:pPr>
        <w:spacing w:line="360" w:lineRule="auto"/>
        <w:ind w:firstLine="420" w:firstLineChars="200"/>
      </w:pPr>
      <w:r>
        <w:t>3.系统管道内有积水</w:t>
      </w:r>
    </w:p>
    <w:p>
      <w:pPr>
        <w:spacing w:line="360" w:lineRule="auto"/>
        <w:ind w:firstLine="420" w:firstLineChars="200"/>
      </w:pPr>
      <w:r>
        <w:t>（1）故障原因分析：复位或者试验后，未将管道内的积水排完。</w:t>
      </w:r>
    </w:p>
    <w:p>
      <w:pPr>
        <w:spacing w:line="360" w:lineRule="auto"/>
        <w:ind w:firstLine="420" w:firstLineChars="200"/>
      </w:pPr>
      <w:r>
        <w:t>（2）故障处理：开启排水控制阀，完全排除系统内积水。</w:t>
      </w:r>
    </w:p>
    <w:p>
      <w:pPr>
        <w:spacing w:line="360" w:lineRule="auto"/>
        <w:ind w:firstLine="420" w:firstLineChars="200"/>
      </w:pPr>
      <w:r>
        <w:t>4.传动管喷头被堵塞</w:t>
      </w:r>
    </w:p>
    <w:p>
      <w:pPr>
        <w:spacing w:line="360" w:lineRule="auto"/>
        <w:ind w:firstLine="420" w:firstLineChars="200"/>
      </w:pPr>
      <w:r>
        <w:t>（1）故障原因分析</w:t>
      </w:r>
    </w:p>
    <w:p>
      <w:pPr>
        <w:spacing w:line="360" w:lineRule="auto"/>
        <w:ind w:firstLine="420" w:firstLineChars="200"/>
      </w:pPr>
      <w:r>
        <w:rPr>
          <w:rFonts w:hint="eastAsia" w:ascii="宋体" w:hAnsi="宋体" w:cs="宋体"/>
        </w:rPr>
        <w:t>①</w:t>
      </w:r>
      <w:r>
        <w:t>消防用水水质存在问题，如，有杂物等。</w:t>
      </w:r>
    </w:p>
    <w:p>
      <w:pPr>
        <w:spacing w:line="360" w:lineRule="auto"/>
        <w:ind w:firstLine="420" w:firstLineChars="200"/>
      </w:pPr>
      <w:r>
        <w:rPr>
          <w:rFonts w:hint="eastAsia" w:ascii="宋体" w:hAnsi="宋体" w:cs="宋体"/>
        </w:rPr>
        <w:t>②</w:t>
      </w:r>
      <w:r>
        <w:t>管道过滤器不能正常工作。</w:t>
      </w:r>
    </w:p>
    <w:p>
      <w:pPr>
        <w:spacing w:line="360" w:lineRule="auto"/>
        <w:ind w:firstLine="420" w:firstLineChars="200"/>
      </w:pPr>
      <w:r>
        <w:t>（2）故障处理</w:t>
      </w:r>
    </w:p>
    <w:p>
      <w:pPr>
        <w:spacing w:line="360" w:lineRule="auto"/>
        <w:ind w:firstLine="420" w:firstLineChars="200"/>
      </w:pPr>
      <w:r>
        <w:rPr>
          <w:rFonts w:hint="eastAsia" w:ascii="宋体" w:hAnsi="宋体" w:cs="宋体"/>
        </w:rPr>
        <w:t>①</w:t>
      </w:r>
      <w:r>
        <w:t>对水质进行检测，清理不干净、影响系统正常使用的消防用水。</w:t>
      </w:r>
    </w:p>
    <w:p>
      <w:pPr>
        <w:spacing w:line="360" w:lineRule="auto"/>
        <w:ind w:firstLine="420" w:firstLineChars="200"/>
      </w:pPr>
      <w:r>
        <w:rPr>
          <w:rFonts w:hint="eastAsia" w:ascii="宋体" w:hAnsi="宋体" w:cs="宋体"/>
        </w:rPr>
        <w:t>②</w:t>
      </w:r>
      <w:r>
        <w:t>检查管道过滤器，清除滤网上的杂质或者更换过滤器。</w:t>
      </w:r>
    </w:p>
    <w:p>
      <w:pPr>
        <w:spacing w:line="360" w:lineRule="auto"/>
        <w:ind w:firstLine="420" w:firstLineChars="200"/>
        <w:outlineLvl w:val="0"/>
      </w:pPr>
      <w:r>
        <w:t>（三）雨淋报警阀组常见故障分析、处理</w:t>
      </w:r>
    </w:p>
    <w:p>
      <w:pPr>
        <w:spacing w:line="360" w:lineRule="auto"/>
        <w:ind w:firstLine="420" w:firstLineChars="200"/>
      </w:pPr>
      <w:r>
        <w:t>1.自动滴水阀漏水</w:t>
      </w:r>
    </w:p>
    <w:p>
      <w:pPr>
        <w:spacing w:line="360" w:lineRule="auto"/>
        <w:ind w:firstLine="420" w:firstLineChars="200"/>
      </w:pPr>
      <w:r>
        <w:t>（1）故障原因分析</w:t>
      </w:r>
    </w:p>
    <w:p>
      <w:pPr>
        <w:spacing w:line="360" w:lineRule="auto"/>
        <w:ind w:firstLine="420" w:firstLineChars="200"/>
      </w:pPr>
      <w:r>
        <w:rPr>
          <w:rFonts w:hint="eastAsia" w:ascii="宋体" w:hAnsi="宋体" w:cs="宋体"/>
        </w:rPr>
        <w:t>①</w:t>
      </w:r>
      <w:r>
        <w:t>产品存在质量问题。</w:t>
      </w:r>
    </w:p>
    <w:p>
      <w:pPr>
        <w:spacing w:line="360" w:lineRule="auto"/>
        <w:ind w:firstLine="420" w:firstLineChars="200"/>
      </w:pPr>
      <w:r>
        <w:rPr>
          <w:rFonts w:hint="eastAsia" w:ascii="宋体" w:hAnsi="宋体" w:cs="宋体"/>
        </w:rPr>
        <w:t>②</w:t>
      </w:r>
      <w:r>
        <w:t>安装调试或者平时定期试验、实施灭火后，没有将系统侧管内的余水排尽。</w:t>
      </w:r>
    </w:p>
    <w:p>
      <w:pPr>
        <w:spacing w:line="360" w:lineRule="auto"/>
        <w:ind w:firstLine="420" w:firstLineChars="200"/>
      </w:pPr>
      <w:r>
        <w:rPr>
          <w:rFonts w:hint="eastAsia" w:ascii="宋体" w:hAnsi="宋体" w:cs="宋体"/>
        </w:rPr>
        <w:t>③</w:t>
      </w:r>
      <w:r>
        <w:t>雨淋报警阀隔膜球面中线密封处因施工遗留的杂物、不干净消防用水中的杂质等导致球状密封面不能完全密封。</w:t>
      </w:r>
    </w:p>
    <w:p>
      <w:pPr>
        <w:spacing w:line="360" w:lineRule="auto"/>
        <w:ind w:firstLine="420" w:firstLineChars="200"/>
      </w:pPr>
      <w:r>
        <w:t>（2）故障处理</w:t>
      </w:r>
    </w:p>
    <w:p>
      <w:pPr>
        <w:spacing w:line="360" w:lineRule="auto"/>
        <w:ind w:firstLine="420" w:firstLineChars="200"/>
      </w:pPr>
      <w:r>
        <w:rPr>
          <w:rFonts w:hint="eastAsia" w:ascii="宋体" w:hAnsi="宋体" w:cs="宋体"/>
        </w:rPr>
        <w:t>①</w:t>
      </w:r>
      <w:r>
        <w:t>更换存在问题的产品或者部件。</w:t>
      </w:r>
    </w:p>
    <w:p>
      <w:pPr>
        <w:spacing w:line="360" w:lineRule="auto"/>
        <w:ind w:firstLine="420" w:firstLineChars="200"/>
      </w:pPr>
      <w:r>
        <w:rPr>
          <w:rFonts w:hint="eastAsia" w:ascii="宋体" w:hAnsi="宋体" w:cs="宋体"/>
        </w:rPr>
        <w:t>②</w:t>
      </w:r>
      <w:r>
        <w:t>开启放水控制阀排除系统侧管道内的余水。</w:t>
      </w:r>
    </w:p>
    <w:p>
      <w:pPr>
        <w:spacing w:line="360" w:lineRule="auto"/>
        <w:ind w:firstLine="420" w:firstLineChars="200"/>
      </w:pPr>
      <w:r>
        <w:rPr>
          <w:rFonts w:hint="eastAsia" w:ascii="宋体" w:hAnsi="宋体" w:cs="宋体"/>
        </w:rPr>
        <w:t>③</w:t>
      </w:r>
      <w:r>
        <w:t>启动雨淋报警阀，采用洁净水流冲洗遗留在密封面处的杂质。</w:t>
      </w:r>
    </w:p>
    <w:p>
      <w:pPr>
        <w:spacing w:line="360" w:lineRule="auto"/>
        <w:ind w:firstLine="420" w:firstLineChars="200"/>
      </w:pPr>
      <w:r>
        <w:t>2.复位装置不能复位</w:t>
      </w:r>
    </w:p>
    <w:p>
      <w:pPr>
        <w:spacing w:line="360" w:lineRule="auto"/>
        <w:ind w:firstLine="420" w:firstLineChars="200"/>
      </w:pPr>
      <w:r>
        <w:t>（1）故障原因分析：水质过脏，有细小杂质进入复位装置密封面。</w:t>
      </w:r>
    </w:p>
    <w:p>
      <w:pPr>
        <w:spacing w:line="360" w:lineRule="auto"/>
        <w:ind w:firstLine="420" w:firstLineChars="200"/>
      </w:pPr>
      <w:r>
        <w:t>（2）故障处理：拆下复位装置，用清水冲洗干净后重新安装，调试到位。</w:t>
      </w:r>
    </w:p>
    <w:p>
      <w:pPr>
        <w:spacing w:line="360" w:lineRule="auto"/>
        <w:ind w:firstLine="420" w:firstLineChars="200"/>
      </w:pPr>
      <w:r>
        <w:t>3.长期无故报警</w:t>
      </w:r>
    </w:p>
    <w:p>
      <w:pPr>
        <w:spacing w:line="360" w:lineRule="auto"/>
        <w:ind w:firstLine="420" w:firstLineChars="200"/>
      </w:pPr>
      <w:r>
        <w:t>（1）故障原因分析</w:t>
      </w:r>
    </w:p>
    <w:p>
      <w:pPr>
        <w:spacing w:line="360" w:lineRule="auto"/>
        <w:ind w:firstLine="420" w:firstLineChars="200"/>
      </w:pPr>
      <w:r>
        <w:rPr>
          <w:rFonts w:hint="eastAsia" w:ascii="宋体" w:hAnsi="宋体" w:cs="宋体"/>
        </w:rPr>
        <w:t>①</w:t>
      </w:r>
      <w:r>
        <w:t>未按照安装图纸进行安装调试。</w:t>
      </w:r>
    </w:p>
    <w:p>
      <w:pPr>
        <w:spacing w:line="360" w:lineRule="auto"/>
        <w:ind w:firstLine="420" w:firstLineChars="200"/>
      </w:pPr>
      <w:r>
        <w:rPr>
          <w:rFonts w:hint="eastAsia" w:ascii="宋体" w:hAnsi="宋体" w:cs="宋体"/>
        </w:rPr>
        <w:t>②</w:t>
      </w:r>
      <w:r>
        <w:t>误将试验管路控制阀常开。</w:t>
      </w:r>
    </w:p>
    <w:p>
      <w:pPr>
        <w:spacing w:line="360" w:lineRule="auto"/>
        <w:ind w:firstLine="420" w:firstLineChars="200"/>
      </w:pPr>
      <w:r>
        <w:t>（2）故障处理</w:t>
      </w:r>
    </w:p>
    <w:p>
      <w:pPr>
        <w:spacing w:line="360" w:lineRule="auto"/>
        <w:ind w:firstLine="420" w:firstLineChars="200"/>
      </w:pPr>
      <w:r>
        <w:rPr>
          <w:rFonts w:hint="eastAsia" w:ascii="宋体" w:hAnsi="宋体" w:cs="宋体"/>
        </w:rPr>
        <w:t>①</w:t>
      </w:r>
      <w:r>
        <w:t>检查各组件安装情况，按照安装图纸重新进行安装调试。</w:t>
      </w:r>
    </w:p>
    <w:p>
      <w:pPr>
        <w:spacing w:line="360" w:lineRule="auto"/>
        <w:ind w:firstLine="420" w:firstLineChars="200"/>
      </w:pPr>
      <w:r>
        <w:rPr>
          <w:rFonts w:hint="eastAsia" w:ascii="宋体" w:hAnsi="宋体" w:cs="宋体"/>
        </w:rPr>
        <w:t>②</w:t>
      </w:r>
      <w:r>
        <w:t>关闭试验管路控制阀。</w:t>
      </w:r>
    </w:p>
    <w:p>
      <w:pPr>
        <w:spacing w:line="360" w:lineRule="auto"/>
        <w:ind w:firstLine="420" w:firstLineChars="200"/>
      </w:pPr>
      <w:r>
        <w:t>4.系统测试不报警</w:t>
      </w:r>
    </w:p>
    <w:p>
      <w:pPr>
        <w:spacing w:line="360" w:lineRule="auto"/>
        <w:ind w:firstLine="420" w:firstLineChars="200"/>
      </w:pPr>
      <w:r>
        <w:t>（1）故障原因分析</w:t>
      </w:r>
    </w:p>
    <w:p>
      <w:pPr>
        <w:spacing w:line="360" w:lineRule="auto"/>
        <w:ind w:firstLine="420" w:firstLineChars="200"/>
      </w:pPr>
      <w:r>
        <w:rPr>
          <w:rFonts w:hint="eastAsia" w:ascii="宋体" w:hAnsi="宋体" w:cs="宋体"/>
        </w:rPr>
        <w:t>①</w:t>
      </w:r>
      <w:r>
        <w:t>消防用水中的杂质堵塞了报警管道上过滤器的滤网。</w:t>
      </w:r>
    </w:p>
    <w:p>
      <w:pPr>
        <w:spacing w:line="360" w:lineRule="auto"/>
        <w:ind w:firstLine="420" w:firstLineChars="200"/>
      </w:pPr>
      <w:r>
        <w:rPr>
          <w:rFonts w:hint="eastAsia" w:ascii="宋体" w:hAnsi="宋体" w:cs="宋体"/>
        </w:rPr>
        <w:t>②</w:t>
      </w:r>
      <w:r>
        <w:t>水力警铃进水口处喷嘴被堵塞、未配置铃锤或者铃锤卡死。</w:t>
      </w:r>
    </w:p>
    <w:p>
      <w:pPr>
        <w:spacing w:line="360" w:lineRule="auto"/>
        <w:ind w:firstLine="420" w:firstLineChars="200"/>
      </w:pPr>
      <w:r>
        <w:t>（2）故障处理</w:t>
      </w:r>
    </w:p>
    <w:p>
      <w:pPr>
        <w:spacing w:line="360" w:lineRule="auto"/>
        <w:ind w:firstLine="420" w:firstLineChars="200"/>
      </w:pPr>
      <w:r>
        <w:rPr>
          <w:rFonts w:hint="eastAsia" w:ascii="宋体" w:hAnsi="宋体" w:cs="宋体"/>
        </w:rPr>
        <w:t>①</w:t>
      </w:r>
      <w:r>
        <w:t>拆下过滤器，用清水将滤网冲洗干净后，重新安装到位。</w:t>
      </w:r>
    </w:p>
    <w:p>
      <w:pPr>
        <w:spacing w:line="360" w:lineRule="auto"/>
        <w:ind w:firstLine="420" w:firstLineChars="200"/>
      </w:pPr>
      <w:r>
        <w:rPr>
          <w:rFonts w:hint="eastAsia" w:ascii="宋体" w:hAnsi="宋体" w:cs="宋体"/>
        </w:rPr>
        <w:t>②</w:t>
      </w:r>
      <w:r>
        <w:t>检查水力警铃的配件，配齐组件；有杂物卡阻、堵塞的部件进行冲洗后重新装配到位。</w:t>
      </w:r>
    </w:p>
    <w:p>
      <w:pPr>
        <w:spacing w:line="360" w:lineRule="auto"/>
        <w:ind w:firstLine="420" w:firstLineChars="200"/>
      </w:pPr>
      <w:r>
        <w:t>5.雨淋报警阀不能进入伺应状态</w:t>
      </w:r>
    </w:p>
    <w:p>
      <w:pPr>
        <w:spacing w:line="360" w:lineRule="auto"/>
        <w:ind w:firstLine="420" w:firstLineChars="200"/>
      </w:pPr>
      <w:r>
        <w:t>（1）故障原因分析</w:t>
      </w:r>
    </w:p>
    <w:p>
      <w:pPr>
        <w:spacing w:line="360" w:lineRule="auto"/>
        <w:ind w:firstLine="420" w:firstLineChars="200"/>
      </w:pPr>
      <w:r>
        <w:rPr>
          <w:rFonts w:hint="eastAsia" w:ascii="宋体" w:hAnsi="宋体" w:cs="宋体"/>
        </w:rPr>
        <w:t>①</w:t>
      </w:r>
      <w:r>
        <w:t>复位装置存在问题。</w:t>
      </w:r>
    </w:p>
    <w:p>
      <w:pPr>
        <w:spacing w:line="360" w:lineRule="auto"/>
        <w:ind w:firstLine="420" w:firstLineChars="200"/>
      </w:pPr>
      <w:r>
        <w:rPr>
          <w:rFonts w:hint="eastAsia" w:ascii="宋体" w:hAnsi="宋体" w:cs="宋体"/>
        </w:rPr>
        <w:t>②</w:t>
      </w:r>
      <w:r>
        <w:t>未按照安装调试说明书将报警阀组调试到伺应状态（隔膜室控制阀、复位球阀未关闭）。</w:t>
      </w:r>
    </w:p>
    <w:p>
      <w:pPr>
        <w:spacing w:line="360" w:lineRule="auto"/>
        <w:ind w:firstLine="420" w:firstLineChars="200"/>
      </w:pPr>
      <w:r>
        <w:rPr>
          <w:rFonts w:hint="eastAsia" w:ascii="宋体" w:hAnsi="宋体" w:cs="宋体"/>
        </w:rPr>
        <w:t>③</w:t>
      </w:r>
      <w:r>
        <w:t>消防用水水质存在问题，杂质堵塞了隔膜室管道上的过滤器。</w:t>
      </w:r>
    </w:p>
    <w:p>
      <w:pPr>
        <w:spacing w:line="360" w:lineRule="auto"/>
        <w:ind w:firstLine="420" w:firstLineChars="200"/>
      </w:pPr>
      <w:r>
        <w:t>（2）故障处理</w:t>
      </w:r>
    </w:p>
    <w:p>
      <w:pPr>
        <w:spacing w:line="360" w:lineRule="auto"/>
        <w:ind w:firstLine="420" w:firstLineChars="200"/>
      </w:pPr>
      <w:r>
        <w:rPr>
          <w:rFonts w:hint="eastAsia" w:ascii="宋体" w:hAnsi="宋体" w:cs="宋体"/>
        </w:rPr>
        <w:t>①</w:t>
      </w:r>
      <w:r>
        <w:t>修复或者更换复位装置。</w:t>
      </w:r>
    </w:p>
    <w:p>
      <w:pPr>
        <w:spacing w:line="360" w:lineRule="auto"/>
        <w:ind w:firstLine="420" w:firstLineChars="200"/>
      </w:pPr>
      <w:r>
        <w:rPr>
          <w:rFonts w:hint="eastAsia" w:ascii="宋体" w:hAnsi="宋体" w:cs="宋体"/>
        </w:rPr>
        <w:t>②</w:t>
      </w:r>
      <w:r>
        <w:t>按照安装调试说明书将报警阀组调试到伺应状态（开启隔膜室控制阀、复位球阀）。</w:t>
      </w:r>
    </w:p>
    <w:p>
      <w:pPr>
        <w:spacing w:line="360" w:lineRule="auto"/>
        <w:ind w:firstLine="420" w:firstLineChars="200"/>
      </w:pPr>
      <w:r>
        <w:rPr>
          <w:rFonts w:hint="eastAsia" w:ascii="宋体" w:hAnsi="宋体" w:cs="宋体"/>
        </w:rPr>
        <w:t>③</w:t>
      </w:r>
      <w:r>
        <w:t>将供水控制阀关闭，拆下过滤器的滤网，用清水冲洗干净后，重新安装到位。</w:t>
      </w:r>
    </w:p>
    <w:p>
      <w:pPr>
        <w:spacing w:line="360" w:lineRule="auto"/>
        <w:ind w:firstLine="420" w:firstLineChars="200"/>
        <w:outlineLvl w:val="0"/>
      </w:pPr>
      <w:r>
        <w:t>（四）水流指示器</w:t>
      </w:r>
    </w:p>
    <w:p>
      <w:pPr>
        <w:spacing w:line="360" w:lineRule="auto"/>
        <w:ind w:firstLine="420" w:firstLineChars="200"/>
      </w:pPr>
      <w:r>
        <w:t>水流指示器故障表现为打开末端试水装置，达到规定流量时水流指示器不动作，或者关闭末端试水装置后，水力指示器反馈信号仍然显示为动作信号。</w:t>
      </w:r>
    </w:p>
    <w:p>
      <w:pPr>
        <w:spacing w:line="360" w:lineRule="auto"/>
        <w:ind w:firstLine="420" w:firstLineChars="200"/>
      </w:pPr>
      <w:r>
        <w:t>（1）故障原因分析</w:t>
      </w:r>
    </w:p>
    <w:p>
      <w:pPr>
        <w:spacing w:line="360" w:lineRule="auto"/>
        <w:ind w:firstLine="420" w:firstLineChars="200"/>
      </w:pPr>
      <w:r>
        <w:rPr>
          <w:rFonts w:hint="eastAsia" w:ascii="宋体" w:hAnsi="宋体" w:cs="宋体"/>
        </w:rPr>
        <w:t>①</w:t>
      </w:r>
      <w:r>
        <w:t>桨片被管腔内杂物卡阻。</w:t>
      </w:r>
    </w:p>
    <w:p>
      <w:pPr>
        <w:spacing w:line="360" w:lineRule="auto"/>
        <w:ind w:firstLine="420" w:firstLineChars="200"/>
      </w:pPr>
      <w:r>
        <w:rPr>
          <w:rFonts w:hint="eastAsia" w:ascii="宋体" w:hAnsi="宋体" w:cs="宋体"/>
        </w:rPr>
        <w:t>②</w:t>
      </w:r>
      <w:r>
        <w:t>调整螺母与触头未调试到位。</w:t>
      </w:r>
    </w:p>
    <w:p>
      <w:pPr>
        <w:spacing w:line="360" w:lineRule="auto"/>
        <w:ind w:firstLine="420" w:firstLineChars="200"/>
      </w:pPr>
      <w:r>
        <w:rPr>
          <w:rFonts w:hint="eastAsia" w:ascii="宋体" w:hAnsi="宋体" w:cs="宋体"/>
        </w:rPr>
        <w:t>③</w:t>
      </w:r>
      <w:r>
        <w:t>电路接线脱落。</w:t>
      </w:r>
    </w:p>
    <w:p>
      <w:pPr>
        <w:spacing w:line="360" w:lineRule="auto"/>
        <w:ind w:firstLine="420" w:firstLineChars="200"/>
      </w:pPr>
      <w:r>
        <w:t>（2）故障处理</w:t>
      </w:r>
    </w:p>
    <w:p>
      <w:pPr>
        <w:spacing w:line="360" w:lineRule="auto"/>
        <w:ind w:firstLine="420" w:firstLineChars="200"/>
      </w:pPr>
      <w:r>
        <w:rPr>
          <w:rFonts w:hint="eastAsia" w:ascii="宋体" w:hAnsi="宋体" w:cs="宋体"/>
        </w:rPr>
        <w:t>①</w:t>
      </w:r>
      <w:r>
        <w:t>清除水流指示器管腔内的杂物。</w:t>
      </w:r>
    </w:p>
    <w:p>
      <w:pPr>
        <w:spacing w:line="360" w:lineRule="auto"/>
        <w:ind w:firstLine="420" w:firstLineChars="200"/>
      </w:pPr>
      <w:r>
        <w:rPr>
          <w:rFonts w:hint="eastAsia" w:ascii="宋体" w:hAnsi="宋体" w:cs="宋体"/>
        </w:rPr>
        <w:t>②</w:t>
      </w:r>
      <w:r>
        <w:t>将调整螺母与触头调试到位。</w:t>
      </w:r>
    </w:p>
    <w:p>
      <w:pPr>
        <w:spacing w:line="360" w:lineRule="auto"/>
        <w:ind w:firstLine="420" w:firstLineChars="200"/>
      </w:pPr>
      <w:r>
        <w:rPr>
          <w:rFonts w:hint="eastAsia" w:ascii="宋体" w:hAnsi="宋体" w:cs="宋体"/>
        </w:rPr>
        <w:t>③</w:t>
      </w:r>
      <w:r>
        <w:t>检查并重新将脱落电路接通。</w:t>
      </w:r>
    </w:p>
    <w:p>
      <w:pPr>
        <w:spacing w:line="360" w:lineRule="auto"/>
        <w:ind w:firstLine="420" w:firstLineChars="200"/>
      </w:pPr>
    </w:p>
    <w:p>
      <w:pPr>
        <w:spacing w:line="360" w:lineRule="auto"/>
        <w:ind w:firstLine="420" w:firstLineChars="200"/>
      </w:pPr>
      <w:r>
        <w:rPr>
          <w:rFonts w:eastAsia="黑体"/>
        </w:rPr>
        <w:t>思考题</w:t>
      </w:r>
      <w:r>
        <w:t>：</w:t>
      </w:r>
    </w:p>
    <w:p>
      <w:pPr>
        <w:spacing w:line="360" w:lineRule="auto"/>
        <w:ind w:firstLine="420" w:firstLineChars="200"/>
      </w:pPr>
      <w:r>
        <w:t>1.自动喷水灭火系统及其组件施工前现场检查内容及要求有哪些？</w:t>
      </w:r>
    </w:p>
    <w:p>
      <w:pPr>
        <w:spacing w:line="360" w:lineRule="auto"/>
        <w:ind w:firstLine="420" w:firstLineChars="200"/>
      </w:pPr>
      <w:r>
        <w:t>2.自动喷水灭火系统及其组件安装及技术检测要求有哪些？</w:t>
      </w:r>
    </w:p>
    <w:p>
      <w:pPr>
        <w:spacing w:line="360" w:lineRule="auto"/>
        <w:ind w:firstLine="420" w:firstLineChars="200"/>
      </w:pPr>
      <w:r>
        <w:t>3.自动喷水灭火系统调试及功能性检测要求有哪些？</w:t>
      </w:r>
    </w:p>
    <w:p>
      <w:pPr>
        <w:spacing w:line="360" w:lineRule="auto"/>
        <w:ind w:firstLine="420" w:firstLineChars="200"/>
      </w:pPr>
      <w:r>
        <w:t>4.自动喷水灭火系统竣工验收方法及其合格判定标准有哪些？</w:t>
      </w:r>
    </w:p>
    <w:p>
      <w:pPr>
        <w:spacing w:line="360" w:lineRule="auto"/>
        <w:ind w:firstLine="420" w:firstLineChars="200"/>
      </w:pPr>
      <w:r>
        <w:t>5.自动喷水灭火系统巡查、日常检查、年度检测的内容及要求有哪些？</w:t>
      </w:r>
    </w:p>
    <w:p>
      <w:pPr>
        <w:spacing w:line="360" w:lineRule="auto"/>
        <w:ind w:firstLine="420" w:firstLineChars="200"/>
      </w:pPr>
      <w:r>
        <w:t>6.自动喷水灭火系统常见故障有哪些？产生这些故障的因素是什么？如何处理？</w:t>
      </w:r>
    </w:p>
    <w:p>
      <w:pPr>
        <w:spacing w:line="360" w:lineRule="auto"/>
      </w:pPr>
    </w:p>
    <w:p>
      <w:pPr>
        <w:spacing w:line="360" w:lineRule="auto"/>
        <w:jc w:val="center"/>
        <w:rPr>
          <w:rFonts w:eastAsia="黑体"/>
          <w:sz w:val="28"/>
          <w:szCs w:val="28"/>
        </w:rPr>
      </w:pPr>
      <w:r>
        <w:rPr>
          <w:rFonts w:eastAsia="黑体"/>
          <w:sz w:val="28"/>
          <w:szCs w:val="28"/>
        </w:rPr>
        <w:t>参考文献</w:t>
      </w:r>
    </w:p>
    <w:p>
      <w:pPr>
        <w:spacing w:line="360" w:lineRule="auto"/>
        <w:ind w:firstLine="420" w:firstLineChars="200"/>
      </w:pPr>
      <w:r>
        <w:rPr>
          <w:bCs/>
        </w:rPr>
        <w:t>[1]</w:t>
      </w:r>
      <w:r>
        <w:t>全国消防标准化技术委员会第二分技术委员会归口．自动喷水灭火系统第1部分：洒水喷头GB5135.1．北京：中国标准出版社，2004年.</w:t>
      </w:r>
    </w:p>
    <w:p>
      <w:pPr>
        <w:spacing w:line="360" w:lineRule="auto"/>
        <w:ind w:firstLine="420" w:firstLineChars="200"/>
      </w:pPr>
      <w:r>
        <w:rPr>
          <w:bCs/>
        </w:rPr>
        <w:t>[2]</w:t>
      </w:r>
      <w:r>
        <w:t>全国消防标准化技术委员会消防管理分技术委员会归口．建筑消防设施检测技术规程GA503．北京：中国标准出版社，2004年.</w:t>
      </w:r>
    </w:p>
    <w:p>
      <w:pPr>
        <w:spacing w:line="360" w:lineRule="auto"/>
        <w:ind w:firstLine="420" w:firstLineChars="200"/>
      </w:pPr>
      <w:r>
        <w:rPr>
          <w:bCs/>
        </w:rPr>
        <w:t>[3]</w:t>
      </w:r>
      <w:r>
        <w:t>中华人民共和国公安部主编．自动喷水灭火系统施工及验收规范GB20261．北京：中国计划出版社，2005年.</w:t>
      </w:r>
    </w:p>
    <w:p>
      <w:pPr>
        <w:spacing w:line="360" w:lineRule="auto"/>
        <w:ind w:firstLine="420" w:firstLineChars="200"/>
      </w:pPr>
      <w:r>
        <w:rPr>
          <w:bCs/>
        </w:rPr>
        <w:t>[4]</w:t>
      </w:r>
      <w:r>
        <w:t>陈育坤主编．建筑消防设施操作与检查．昆明：云南出版集团有限责任公司云南美术出版社有限责任公司，2011年.</w:t>
      </w:r>
    </w:p>
    <w:p>
      <w:pPr>
        <w:spacing w:line="360" w:lineRule="auto"/>
        <w:ind w:firstLine="420" w:firstLineChars="200"/>
      </w:pPr>
      <w:r>
        <w:rPr>
          <w:bCs/>
        </w:rPr>
        <w:t>[5]</w:t>
      </w:r>
      <w:r>
        <w:t>全国消防标准化技术委员会消防管理分技术委员会归口．建筑消防设施的维护管理GB25201．北京：中国标准出版社，2010年.</w:t>
      </w:r>
    </w:p>
    <w:p>
      <w:pPr>
        <w:spacing w:line="360" w:lineRule="auto"/>
        <w:ind w:firstLine="420" w:firstLineChars="200"/>
      </w:pPr>
    </w:p>
    <w:p>
      <w:pPr>
        <w:pStyle w:val="3"/>
        <w:jc w:val="center"/>
        <w:rPr>
          <w:rFonts w:ascii="Times New Roman" w:hAnsi="Times New Roman" w:eastAsia="方正小标宋简体"/>
          <w:b w:val="0"/>
          <w:color w:val="auto"/>
          <w:sz w:val="36"/>
          <w:szCs w:val="36"/>
        </w:rPr>
      </w:pPr>
      <w:bookmarkStart w:id="257" w:name="_Toc368249891"/>
      <w:bookmarkStart w:id="258" w:name="_Toc368350295"/>
      <w:bookmarkStart w:id="259" w:name="_Toc372320268"/>
      <w:bookmarkStart w:id="260" w:name="_Toc368240636"/>
      <w:bookmarkStart w:id="261" w:name="_Toc368351180"/>
      <w:r>
        <w:rPr>
          <w:rFonts w:ascii="Times New Roman" w:hAnsi="Times New Roman" w:eastAsia="方正小标宋简体"/>
          <w:b w:val="0"/>
          <w:color w:val="auto"/>
          <w:sz w:val="36"/>
          <w:szCs w:val="36"/>
        </w:rPr>
        <w:t>第五章  水喷雾灭火系统</w:t>
      </w:r>
      <w:bookmarkEnd w:id="257"/>
      <w:bookmarkEnd w:id="258"/>
      <w:bookmarkEnd w:id="259"/>
      <w:bookmarkEnd w:id="260"/>
      <w:bookmarkEnd w:id="261"/>
    </w:p>
    <w:p>
      <w:pPr>
        <w:spacing w:line="360" w:lineRule="auto"/>
        <w:ind w:firstLine="422" w:firstLineChars="200"/>
        <w:rPr>
          <w:b/>
          <w:szCs w:val="28"/>
        </w:rPr>
      </w:pPr>
    </w:p>
    <w:p>
      <w:pPr>
        <w:spacing w:line="360" w:lineRule="auto"/>
        <w:ind w:firstLine="422" w:firstLineChars="200"/>
        <w:rPr>
          <w:b/>
          <w:szCs w:val="28"/>
        </w:rPr>
      </w:pPr>
      <w:r>
        <w:rPr>
          <w:b/>
          <w:szCs w:val="28"/>
        </w:rPr>
        <w:t>学习要求</w:t>
      </w:r>
    </w:p>
    <w:p>
      <w:pPr>
        <w:spacing w:line="360" w:lineRule="auto"/>
        <w:ind w:firstLine="420" w:firstLineChars="200"/>
        <w:rPr>
          <w:szCs w:val="24"/>
        </w:rPr>
      </w:pPr>
      <w:r>
        <w:rPr>
          <w:szCs w:val="24"/>
        </w:rPr>
        <w:t>通过本章学习，应了解水喷雾灭火系统的功能及用途，了解水喷雾灭火系统的各部件检查方法及内容，水喷雾灭火系统的安装调试与检测验收程序，并了解水喷雾灭火系统的维护保养方法。</w:t>
      </w:r>
    </w:p>
    <w:p>
      <w:pPr>
        <w:spacing w:line="360" w:lineRule="auto"/>
        <w:ind w:firstLine="420" w:firstLineChars="200"/>
        <w:rPr>
          <w:szCs w:val="24"/>
        </w:rPr>
      </w:pPr>
    </w:p>
    <w:p>
      <w:pPr>
        <w:spacing w:line="360" w:lineRule="auto"/>
        <w:ind w:firstLine="420" w:firstLineChars="200"/>
      </w:pPr>
      <w:r>
        <w:rPr>
          <w:rFonts w:hAnsi="宋体"/>
        </w:rPr>
        <w:t>水喷雾灭火系统主要以水为灭火介质，采用水雾喷头在压力作用下喷洒水雾进行灭火或控火，是一种灭火效能较高、适用范围较广的灭火系统。本章重点讲述了水喷雾灭火系统的安装、调试、验收检测和维护管理的内容与要求。</w:t>
      </w:r>
    </w:p>
    <w:p>
      <w:pPr>
        <w:spacing w:line="360" w:lineRule="auto"/>
        <w:ind w:firstLine="420" w:firstLineChars="200"/>
      </w:pPr>
    </w:p>
    <w:p>
      <w:pPr>
        <w:pStyle w:val="4"/>
        <w:spacing w:line="360" w:lineRule="auto"/>
        <w:jc w:val="center"/>
        <w:rPr>
          <w:rFonts w:ascii="Times New Roman" w:hAnsi="Times New Roman" w:eastAsia="华文仿宋"/>
          <w:b w:val="0"/>
          <w:color w:val="auto"/>
          <w:kern w:val="2"/>
          <w:sz w:val="32"/>
          <w:szCs w:val="32"/>
        </w:rPr>
      </w:pPr>
      <w:bookmarkStart w:id="262" w:name="_Toc368249892"/>
      <w:bookmarkStart w:id="263" w:name="_Toc368240637"/>
      <w:bookmarkStart w:id="264" w:name="_Toc368350296"/>
      <w:bookmarkStart w:id="265" w:name="_Toc368351181"/>
      <w:bookmarkStart w:id="266" w:name="_Toc372320269"/>
      <w:r>
        <w:rPr>
          <w:rFonts w:ascii="Times New Roman" w:hAnsi="Times New Roman" w:eastAsia="华文仿宋"/>
          <w:b w:val="0"/>
          <w:color w:val="auto"/>
          <w:kern w:val="2"/>
          <w:sz w:val="32"/>
          <w:szCs w:val="32"/>
        </w:rPr>
        <w:t>第一节</w:t>
      </w:r>
      <w:r>
        <w:rPr>
          <w:rFonts w:hint="eastAsia" w:ascii="Times New Roman" w:hAnsi="Times New Roman" w:eastAsia="华文仿宋"/>
          <w:b w:val="0"/>
          <w:color w:val="auto"/>
          <w:kern w:val="2"/>
          <w:sz w:val="32"/>
          <w:szCs w:val="32"/>
        </w:rPr>
        <w:t xml:space="preserve">  </w:t>
      </w:r>
      <w:r>
        <w:rPr>
          <w:rFonts w:ascii="Times New Roman" w:hAnsi="Times New Roman" w:eastAsia="华文仿宋"/>
          <w:b w:val="0"/>
          <w:color w:val="auto"/>
          <w:kern w:val="2"/>
          <w:sz w:val="32"/>
          <w:szCs w:val="32"/>
        </w:rPr>
        <w:t>系统构成</w:t>
      </w:r>
      <w:bookmarkEnd w:id="262"/>
      <w:bookmarkEnd w:id="263"/>
      <w:bookmarkEnd w:id="264"/>
      <w:bookmarkEnd w:id="265"/>
      <w:bookmarkEnd w:id="266"/>
    </w:p>
    <w:p>
      <w:pPr>
        <w:spacing w:line="360" w:lineRule="auto"/>
        <w:ind w:firstLine="420" w:firstLineChars="200"/>
      </w:pPr>
    </w:p>
    <w:p>
      <w:pPr>
        <w:spacing w:line="360" w:lineRule="auto"/>
        <w:ind w:firstLine="420" w:firstLineChars="200"/>
        <w:rPr>
          <w:sz w:val="32"/>
          <w:szCs w:val="32"/>
        </w:rPr>
      </w:pPr>
      <w:r>
        <w:t>水喷雾灭火系统是由水源、供水设备、管道、雨淋阀组、过滤器和水雾喷头等组成，向保护对象喷射水雾灭火或防护冷却的灭火系统。水喷雾灭火系统构成如图3-5-1-1所示。</w:t>
      </w:r>
    </w:p>
    <w:p>
      <w:pPr>
        <w:spacing w:line="360" w:lineRule="auto"/>
        <w:jc w:val="center"/>
        <w:rPr>
          <w:sz w:val="32"/>
          <w:szCs w:val="32"/>
        </w:rPr>
      </w:pPr>
      <w:r>
        <w:rPr>
          <w:sz w:val="32"/>
          <w:szCs w:val="32"/>
        </w:rPr>
        <w:drawing>
          <wp:inline distT="0" distB="0" distL="0" distR="0">
            <wp:extent cx="4905375" cy="3467100"/>
            <wp:effectExtent l="0" t="0" r="0" b="0"/>
            <wp:docPr id="150" name="图片 1" descr="雨淋系统结构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 descr="雨淋系统结构图-2"/>
                    <pic:cNvPicPr>
                      <a:picLocks noChangeAspect="1" noChangeArrowheads="1"/>
                    </pic:cNvPicPr>
                  </pic:nvPicPr>
                  <pic:blipFill>
                    <a:blip r:embed="rId146" cstate="print"/>
                    <a:srcRect/>
                    <a:stretch>
                      <a:fillRect/>
                    </a:stretch>
                  </pic:blipFill>
                  <pic:spPr>
                    <a:xfrm>
                      <a:off x="0" y="0"/>
                      <a:ext cx="4905375" cy="3467100"/>
                    </a:xfrm>
                    <a:prstGeom prst="rect">
                      <a:avLst/>
                    </a:prstGeom>
                    <a:noFill/>
                    <a:ln w="9525">
                      <a:noFill/>
                      <a:miter lim="800000"/>
                      <a:headEnd/>
                      <a:tailEnd/>
                    </a:ln>
                  </pic:spPr>
                </pic:pic>
              </a:graphicData>
            </a:graphic>
          </wp:inline>
        </w:drawing>
      </w:r>
    </w:p>
    <w:p>
      <w:pPr>
        <w:spacing w:line="360" w:lineRule="auto"/>
        <w:ind w:firstLine="420" w:firstLineChars="200"/>
        <w:jc w:val="center"/>
        <w:rPr>
          <w:sz w:val="30"/>
          <w:szCs w:val="30"/>
        </w:rPr>
      </w:pPr>
      <w:r>
        <w:t>图3-5-1-1  水喷雾灭火系统图</w:t>
      </w:r>
    </w:p>
    <w:p>
      <w:pPr>
        <w:spacing w:line="360" w:lineRule="auto"/>
        <w:ind w:firstLine="420" w:firstLineChars="200"/>
        <w:jc w:val="center"/>
      </w:pPr>
    </w:p>
    <w:p>
      <w:pPr>
        <w:pStyle w:val="4"/>
        <w:spacing w:line="360" w:lineRule="auto"/>
        <w:jc w:val="center"/>
        <w:rPr>
          <w:rFonts w:ascii="Times New Roman" w:hAnsi="Times New Roman" w:eastAsia="华文仿宋"/>
          <w:b w:val="0"/>
          <w:color w:val="auto"/>
          <w:sz w:val="32"/>
          <w:szCs w:val="32"/>
        </w:rPr>
      </w:pPr>
      <w:bookmarkStart w:id="267" w:name="_Toc372320270"/>
      <w:bookmarkStart w:id="268" w:name="_Toc368351182"/>
      <w:bookmarkStart w:id="269" w:name="_Toc368350297"/>
      <w:bookmarkStart w:id="270" w:name="_Toc368249893"/>
      <w:bookmarkStart w:id="271" w:name="_Toc368240638"/>
      <w:r>
        <w:rPr>
          <w:rFonts w:ascii="Times New Roman" w:hAnsi="Times New Roman" w:eastAsia="华文仿宋"/>
          <w:b w:val="0"/>
          <w:color w:val="auto"/>
          <w:sz w:val="32"/>
          <w:szCs w:val="32"/>
        </w:rPr>
        <w:t>第二节  系统组件（设备）安装前检查</w:t>
      </w:r>
      <w:bookmarkEnd w:id="267"/>
      <w:bookmarkEnd w:id="268"/>
      <w:bookmarkEnd w:id="269"/>
      <w:bookmarkEnd w:id="270"/>
      <w:bookmarkEnd w:id="271"/>
    </w:p>
    <w:p>
      <w:pPr>
        <w:spacing w:line="360" w:lineRule="auto"/>
        <w:ind w:firstLine="420" w:firstLineChars="200"/>
      </w:pPr>
    </w:p>
    <w:p>
      <w:pPr>
        <w:spacing w:line="360" w:lineRule="auto"/>
        <w:ind w:firstLine="420" w:firstLineChars="200"/>
      </w:pPr>
      <w:r>
        <w:t>水喷雾灭火系统施工安装前，按照施工过程质量控制要求，需要对系统组件、管件、阀门及其附件、材料进行现场检查（检验），不合格的组件、管件、设备、材料不得使用。水雾喷头、雨淋阀组等必须采用经国家消防产品质量监督检测中心检测，并符合现行的有关国家标准的产品。</w:t>
      </w:r>
    </w:p>
    <w:p>
      <w:pPr>
        <w:spacing w:line="360" w:lineRule="auto"/>
        <w:ind w:firstLine="420" w:firstLineChars="200"/>
        <w:rPr>
          <w:rFonts w:eastAsia="黑体"/>
          <w:szCs w:val="28"/>
        </w:rPr>
      </w:pPr>
      <w:r>
        <w:rPr>
          <w:rFonts w:eastAsia="黑体"/>
          <w:szCs w:val="28"/>
        </w:rPr>
        <w:t>一、管材、管件、通用阀门及其附件的检查内容、要求及方法与其他水系统相同，这里不再复述。</w:t>
      </w:r>
    </w:p>
    <w:p>
      <w:pPr>
        <w:spacing w:line="360" w:lineRule="auto"/>
        <w:ind w:firstLine="420" w:firstLineChars="200"/>
        <w:rPr>
          <w:rFonts w:eastAsia="黑体"/>
          <w:szCs w:val="28"/>
        </w:rPr>
      </w:pPr>
      <w:r>
        <w:rPr>
          <w:rFonts w:eastAsia="黑体"/>
          <w:szCs w:val="28"/>
        </w:rPr>
        <w:t>二、其他主要部件检查内容及方法</w:t>
      </w:r>
    </w:p>
    <w:p>
      <w:pPr>
        <w:spacing w:line="360" w:lineRule="auto"/>
        <w:ind w:firstLine="420" w:firstLineChars="200"/>
      </w:pPr>
      <w:r>
        <w:t>（一）喷头外观检查，图3-5-2-1。</w:t>
      </w:r>
    </w:p>
    <w:p>
      <w:pPr>
        <w:spacing w:line="360" w:lineRule="auto"/>
        <w:ind w:firstLine="420" w:firstLineChars="200"/>
      </w:pPr>
      <w:r>
        <w:t>1.商标、型号、制造厂及生产日期等标志齐全；喷头的型号、规格等符合设计要求；</w:t>
      </w:r>
    </w:p>
    <w:p>
      <w:pPr>
        <w:spacing w:line="360" w:lineRule="auto"/>
        <w:ind w:firstLine="420" w:firstLineChars="200"/>
      </w:pPr>
      <w:r>
        <w:t>2.喷头外观无加工缺陷和机械损伤；</w:t>
      </w:r>
    </w:p>
    <w:p>
      <w:pPr>
        <w:spacing w:line="360" w:lineRule="auto"/>
        <w:ind w:firstLine="420" w:firstLineChars="200"/>
      </w:pPr>
      <w:r>
        <w:t>3.喷头螺纹密封面应无伤痕、毛刺、缺丝或断丝现象。</w:t>
      </w:r>
    </w:p>
    <w:p>
      <w:pPr>
        <w:spacing w:line="360" w:lineRule="auto"/>
        <w:jc w:val="center"/>
        <w:rPr>
          <w:sz w:val="30"/>
          <w:szCs w:val="30"/>
        </w:rPr>
      </w:pPr>
      <w:r>
        <w:rPr>
          <w:sz w:val="30"/>
          <w:szCs w:val="30"/>
        </w:rPr>
        <w:drawing>
          <wp:inline distT="0" distB="0" distL="0" distR="0">
            <wp:extent cx="2552700" cy="1724025"/>
            <wp:effectExtent l="19050" t="0" r="0" b="0"/>
            <wp:docPr id="151" name="图片 90" descr="E:\徐方\图片\喷头\水雾喷头—离心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90" descr="E:\徐方\图片\喷头\水雾喷头—离心式.jpg"/>
                    <pic:cNvPicPr>
                      <a:picLocks noChangeAspect="1" noChangeArrowheads="1"/>
                    </pic:cNvPicPr>
                  </pic:nvPicPr>
                  <pic:blipFill>
                    <a:blip r:embed="rId147"/>
                    <a:srcRect/>
                    <a:stretch>
                      <a:fillRect/>
                    </a:stretch>
                  </pic:blipFill>
                  <pic:spPr>
                    <a:xfrm>
                      <a:off x="0" y="0"/>
                      <a:ext cx="2552700" cy="1724025"/>
                    </a:xfrm>
                    <a:prstGeom prst="rect">
                      <a:avLst/>
                    </a:prstGeom>
                    <a:noFill/>
                    <a:ln w="9525">
                      <a:noFill/>
                      <a:miter lim="800000"/>
                      <a:headEnd/>
                      <a:tailEnd/>
                    </a:ln>
                  </pic:spPr>
                </pic:pic>
              </a:graphicData>
            </a:graphic>
          </wp:inline>
        </w:drawing>
      </w:r>
      <w:r>
        <w:rPr>
          <w:sz w:val="30"/>
          <w:szCs w:val="30"/>
        </w:rPr>
        <w:drawing>
          <wp:inline distT="0" distB="0" distL="0" distR="0">
            <wp:extent cx="2543175" cy="1714500"/>
            <wp:effectExtent l="19050" t="0" r="9525" b="0"/>
            <wp:docPr id="152" name="图片 89" descr="E:\徐方\图片\喷头\水雾喷头—撞击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89" descr="E:\徐方\图片\喷头\水雾喷头—撞击式.jpg"/>
                    <pic:cNvPicPr>
                      <a:picLocks noChangeAspect="1" noChangeArrowheads="1"/>
                    </pic:cNvPicPr>
                  </pic:nvPicPr>
                  <pic:blipFill>
                    <a:blip r:embed="rId148"/>
                    <a:srcRect/>
                    <a:stretch>
                      <a:fillRect/>
                    </a:stretch>
                  </pic:blipFill>
                  <pic:spPr>
                    <a:xfrm>
                      <a:off x="0" y="0"/>
                      <a:ext cx="2543175" cy="1714500"/>
                    </a:xfrm>
                    <a:prstGeom prst="rect">
                      <a:avLst/>
                    </a:prstGeom>
                    <a:noFill/>
                    <a:ln w="9525">
                      <a:noFill/>
                      <a:miter lim="800000"/>
                      <a:headEnd/>
                      <a:tailEnd/>
                    </a:ln>
                  </pic:spPr>
                </pic:pic>
              </a:graphicData>
            </a:graphic>
          </wp:inline>
        </w:drawing>
      </w:r>
    </w:p>
    <w:p>
      <w:pPr>
        <w:spacing w:line="360" w:lineRule="auto"/>
        <w:ind w:firstLine="2520" w:firstLineChars="1200"/>
        <w:rPr>
          <w:sz w:val="30"/>
          <w:szCs w:val="30"/>
        </w:rPr>
      </w:pPr>
      <w:r>
        <w:t>图3-5-2-1  离心式和撞击式水雾喷头</w:t>
      </w:r>
    </w:p>
    <w:p>
      <w:pPr>
        <w:spacing w:line="360" w:lineRule="auto"/>
        <w:ind w:firstLine="420" w:firstLineChars="200"/>
        <w:outlineLvl w:val="0"/>
      </w:pPr>
      <w:r>
        <w:t>（二）阀门及其附件的检查内容及方法</w:t>
      </w:r>
    </w:p>
    <w:p>
      <w:pPr>
        <w:spacing w:line="360" w:lineRule="auto"/>
        <w:ind w:firstLine="420" w:firstLineChars="200"/>
      </w:pPr>
      <w:r>
        <w:t>1.阀门的商标、型号、规格等标志应齐全，阀门的型号、规格应符合设计要求。</w:t>
      </w:r>
    </w:p>
    <w:p>
      <w:pPr>
        <w:spacing w:line="360" w:lineRule="auto"/>
        <w:ind w:firstLine="420" w:firstLineChars="200"/>
      </w:pPr>
      <w:r>
        <w:t>2.阀门及其附件应配备齐全，不得有加工缺陷和机械损伤。</w:t>
      </w:r>
    </w:p>
    <w:p>
      <w:pPr>
        <w:spacing w:line="360" w:lineRule="auto"/>
        <w:ind w:firstLine="420" w:firstLineChars="200"/>
      </w:pPr>
      <w:r>
        <w:t>3.报警阀除应有商标、型号、规格等标志外，尚应有水流方向的永久性标志。</w:t>
      </w:r>
    </w:p>
    <w:p>
      <w:pPr>
        <w:spacing w:line="360" w:lineRule="auto"/>
        <w:ind w:firstLine="420" w:firstLineChars="200"/>
      </w:pPr>
      <w:r>
        <w:t>4.报警阀和控制阀的阀瓣及操作机构应动作灵活、无卡涩现象，阀体内应清洁、无异物堵塞。</w:t>
      </w:r>
    </w:p>
    <w:p>
      <w:pPr>
        <w:spacing w:line="360" w:lineRule="auto"/>
        <w:ind w:firstLine="420" w:firstLineChars="200"/>
      </w:pPr>
      <w:r>
        <w:t>5.水力警铃的铃锤应转动灵活、无阻滞现象和传动轴密封性能好，不得有渗漏水现象。</w:t>
      </w:r>
    </w:p>
    <w:p>
      <w:pPr>
        <w:spacing w:line="360" w:lineRule="auto"/>
        <w:ind w:firstLine="420" w:firstLineChars="200"/>
      </w:pPr>
      <w:r>
        <w:t>6.报警阀应进行渗漏试验。试验压力应为额定工作压力的2倍，保压时间不应小于5min。阀瓣处应无渗漏。</w:t>
      </w:r>
    </w:p>
    <w:p>
      <w:pPr>
        <w:spacing w:line="360" w:lineRule="auto"/>
      </w:pPr>
      <w:r>
        <w:rPr>
          <w:sz w:val="30"/>
          <w:szCs w:val="30"/>
        </w:rPr>
        <w:t xml:space="preserve">  </w:t>
      </w:r>
    </w:p>
    <w:p>
      <w:pPr>
        <w:pStyle w:val="4"/>
        <w:jc w:val="center"/>
        <w:rPr>
          <w:rFonts w:ascii="Times New Roman" w:hAnsi="Times New Roman" w:eastAsia="华文仿宋"/>
          <w:b w:val="0"/>
          <w:color w:val="auto"/>
          <w:kern w:val="2"/>
          <w:sz w:val="32"/>
          <w:szCs w:val="32"/>
        </w:rPr>
      </w:pPr>
      <w:bookmarkStart w:id="272" w:name="_Toc368249894"/>
      <w:bookmarkStart w:id="273" w:name="_Toc368240639"/>
      <w:bookmarkStart w:id="274" w:name="_Toc372320271"/>
      <w:bookmarkStart w:id="275" w:name="_Toc368351183"/>
      <w:bookmarkStart w:id="276" w:name="_Toc368350298"/>
      <w:r>
        <w:rPr>
          <w:rFonts w:ascii="Times New Roman" w:hAnsi="Times New Roman" w:eastAsia="华文仿宋"/>
          <w:b w:val="0"/>
          <w:color w:val="auto"/>
          <w:kern w:val="2"/>
          <w:sz w:val="32"/>
          <w:szCs w:val="32"/>
        </w:rPr>
        <w:t>第三节</w:t>
      </w:r>
      <w:r>
        <w:rPr>
          <w:rFonts w:hint="eastAsia" w:ascii="Times New Roman" w:hAnsi="Times New Roman" w:eastAsia="华文仿宋"/>
          <w:b w:val="0"/>
          <w:color w:val="auto"/>
          <w:kern w:val="2"/>
          <w:sz w:val="32"/>
          <w:szCs w:val="32"/>
        </w:rPr>
        <w:t xml:space="preserve">  </w:t>
      </w:r>
      <w:r>
        <w:rPr>
          <w:rFonts w:ascii="Times New Roman" w:hAnsi="Times New Roman" w:eastAsia="华文仿宋"/>
          <w:b w:val="0"/>
          <w:color w:val="auto"/>
          <w:kern w:val="2"/>
          <w:sz w:val="32"/>
          <w:szCs w:val="32"/>
        </w:rPr>
        <w:t>系统安装调试与检测验收</w:t>
      </w:r>
      <w:bookmarkEnd w:id="272"/>
      <w:bookmarkEnd w:id="273"/>
      <w:bookmarkEnd w:id="274"/>
      <w:bookmarkEnd w:id="275"/>
      <w:bookmarkEnd w:id="276"/>
    </w:p>
    <w:p>
      <w:pPr>
        <w:spacing w:line="360" w:lineRule="auto"/>
        <w:ind w:firstLine="420" w:firstLineChars="200"/>
        <w:rPr>
          <w:szCs w:val="24"/>
        </w:rPr>
      </w:pPr>
    </w:p>
    <w:p>
      <w:pPr>
        <w:spacing w:line="360" w:lineRule="auto"/>
        <w:ind w:firstLine="420" w:firstLineChars="200"/>
      </w:pPr>
      <w:r>
        <w:rPr>
          <w:rFonts w:hAnsi="宋体"/>
        </w:rPr>
        <w:t>水喷雾灭火系统安装调试包括系统主要组件的等安装、调试等内容，其他供水设施、管网的安装及验收参见第二篇第二章第三节内容。</w:t>
      </w:r>
    </w:p>
    <w:p>
      <w:pPr>
        <w:spacing w:line="360" w:lineRule="auto"/>
        <w:ind w:firstLine="420" w:firstLineChars="200"/>
      </w:pPr>
      <w:r>
        <w:t>一、系统主要组件安装</w:t>
      </w:r>
    </w:p>
    <w:p>
      <w:pPr>
        <w:spacing w:line="360" w:lineRule="auto"/>
        <w:ind w:firstLine="420" w:firstLineChars="200"/>
        <w:outlineLvl w:val="0"/>
        <w:rPr>
          <w:szCs w:val="24"/>
        </w:rPr>
      </w:pPr>
      <w:r>
        <w:rPr>
          <w:szCs w:val="24"/>
        </w:rPr>
        <w:t>（一）喷头安装</w:t>
      </w:r>
    </w:p>
    <w:p>
      <w:pPr>
        <w:spacing w:line="360" w:lineRule="auto"/>
        <w:ind w:firstLine="420" w:firstLineChars="200"/>
      </w:pPr>
      <w:r>
        <w:t>1. 喷头安装应在系统试压、冲洗合格后进行。</w:t>
      </w:r>
    </w:p>
    <w:p>
      <w:pPr>
        <w:spacing w:line="360" w:lineRule="auto"/>
        <w:ind w:firstLine="420" w:firstLineChars="200"/>
      </w:pPr>
      <w:r>
        <w:t>2.喷头安装时，不得对喷头进行拆装、改动，并严禁给喷头附加任何装饰性涂层。</w:t>
      </w:r>
    </w:p>
    <w:p>
      <w:pPr>
        <w:spacing w:line="360" w:lineRule="auto"/>
        <w:ind w:firstLine="420" w:firstLineChars="200"/>
      </w:pPr>
      <w:r>
        <w:t>3.喷头安装应使用专用扳手，严禁利用喷头的框架施拧，喷头的框架、溅水盘产生变形或释放原件损伤时，应采用规格、型号相同的喷头更换。</w:t>
      </w:r>
    </w:p>
    <w:p>
      <w:pPr>
        <w:spacing w:line="360" w:lineRule="auto"/>
        <w:ind w:firstLine="420" w:firstLineChars="200"/>
      </w:pPr>
      <w:r>
        <w:t xml:space="preserve">4.安装前检查喷头的型号、规格、使用场所应符合设计要求。 </w:t>
      </w:r>
    </w:p>
    <w:p>
      <w:pPr>
        <w:spacing w:line="360" w:lineRule="auto"/>
        <w:ind w:firstLine="420" w:firstLineChars="200"/>
        <w:rPr>
          <w:szCs w:val="24"/>
        </w:rPr>
      </w:pPr>
      <w:r>
        <w:rPr>
          <w:szCs w:val="24"/>
        </w:rPr>
        <w:t>（二）报譬阀组安装</w:t>
      </w:r>
    </w:p>
    <w:p>
      <w:pPr>
        <w:spacing w:line="360" w:lineRule="auto"/>
        <w:ind w:firstLine="420" w:firstLineChars="200"/>
      </w:pPr>
      <w:r>
        <w:t>1.报警阀组安装前应对供水管网试压、冲洗合格。安装顺序应先安装水源控制阀、报警阀，然后进行报警阀辅助管道的连接，水源控制阀、报警阀与配水干管的连接，应使水流方向一致。报警阀组安装的位置应符合设计要求；当设计无要求时，宜靠近保护对象附近并便于操作的地点。距室内地面高度宜为1.2 m，两侧与墙的距离不应小于0.5 m，正面与墙的距离不应小于1.2 m；报警阀组凸出部位之间的距离不应小于0.5 m．安装报警阀组的室内地面应有排水设施，图3-5-3-1。</w:t>
      </w:r>
    </w:p>
    <w:p>
      <w:pPr>
        <w:spacing w:line="360" w:lineRule="auto"/>
        <w:ind w:firstLine="420" w:firstLineChars="200"/>
      </w:pPr>
      <w:r>
        <w:t>2.报警阀组安装应注意以下几点：</w:t>
      </w:r>
    </w:p>
    <w:p>
      <w:pPr>
        <w:spacing w:line="360" w:lineRule="auto"/>
        <w:ind w:firstLine="420" w:firstLineChars="200"/>
      </w:pPr>
      <w:r>
        <w:rPr>
          <w:rFonts w:hint="eastAsia"/>
        </w:rPr>
        <w:t>（</w:t>
      </w:r>
      <w:r>
        <w:t>1）报警阀组可采用电动开启、传动管开启或手动开启，开启控制装置的安装应安全可靠。水传动管的安装应符合湿式系统有关要求。</w:t>
      </w:r>
    </w:p>
    <w:p>
      <w:pPr>
        <w:spacing w:line="360" w:lineRule="auto"/>
        <w:ind w:firstLine="420" w:firstLineChars="200"/>
      </w:pPr>
      <w:r>
        <w:rPr>
          <w:rFonts w:hint="eastAsia"/>
        </w:rPr>
        <w:t>（</w:t>
      </w:r>
      <w:r>
        <w:t>2）报警阀组的观测仪表和操作阀门的安装位置应应便于观测和操作。</w:t>
      </w:r>
    </w:p>
    <w:p>
      <w:pPr>
        <w:spacing w:line="360" w:lineRule="auto"/>
        <w:ind w:firstLine="420" w:firstLineChars="200"/>
      </w:pPr>
      <w:r>
        <w:rPr>
          <w:rFonts w:hint="eastAsia"/>
        </w:rPr>
        <w:t>（</w:t>
      </w:r>
      <w:r>
        <w:t>3）报警阀组手动开启装置的安装位置应在发生火灾时能安全开启和便于操作</w:t>
      </w:r>
    </w:p>
    <w:p>
      <w:pPr>
        <w:spacing w:line="360" w:lineRule="auto"/>
        <w:ind w:firstLine="420" w:firstLineChars="200"/>
      </w:pPr>
      <w:r>
        <w:rPr>
          <w:rFonts w:hint="eastAsia"/>
        </w:rPr>
        <w:t>（</w:t>
      </w:r>
      <w:r>
        <w:t>4）压力表应安装在报警阀的水源一侧。</w:t>
      </w:r>
    </w:p>
    <w:p>
      <w:pPr>
        <w:spacing w:line="360" w:lineRule="auto"/>
        <w:jc w:val="center"/>
        <w:rPr>
          <w:sz w:val="30"/>
          <w:szCs w:val="30"/>
        </w:rPr>
      </w:pPr>
      <w:r>
        <w:rPr>
          <w:sz w:val="30"/>
          <w:szCs w:val="30"/>
        </w:rPr>
        <w:drawing>
          <wp:inline distT="0" distB="0" distL="0" distR="0">
            <wp:extent cx="5010150" cy="4314825"/>
            <wp:effectExtent l="19050" t="0" r="0" b="0"/>
            <wp:docPr id="153" name="图片 88" descr="雨淋系统主要部件-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88" descr="雨淋系统主要部件-2"/>
                    <pic:cNvPicPr>
                      <a:picLocks noChangeAspect="1" noChangeArrowheads="1"/>
                    </pic:cNvPicPr>
                  </pic:nvPicPr>
                  <pic:blipFill>
                    <a:blip r:embed="rId149"/>
                    <a:srcRect/>
                    <a:stretch>
                      <a:fillRect/>
                    </a:stretch>
                  </pic:blipFill>
                  <pic:spPr>
                    <a:xfrm>
                      <a:off x="0" y="0"/>
                      <a:ext cx="5010150" cy="4314825"/>
                    </a:xfrm>
                    <a:prstGeom prst="rect">
                      <a:avLst/>
                    </a:prstGeom>
                    <a:noFill/>
                    <a:ln w="9525">
                      <a:noFill/>
                      <a:miter lim="800000"/>
                      <a:headEnd/>
                      <a:tailEnd/>
                    </a:ln>
                  </pic:spPr>
                </pic:pic>
              </a:graphicData>
            </a:graphic>
          </wp:inline>
        </w:drawing>
      </w:r>
    </w:p>
    <w:p>
      <w:pPr>
        <w:spacing w:line="360" w:lineRule="auto"/>
        <w:ind w:firstLine="2730" w:firstLineChars="1300"/>
        <w:rPr>
          <w:sz w:val="30"/>
          <w:szCs w:val="30"/>
        </w:rPr>
      </w:pPr>
      <w:r>
        <w:t>图3-5-3-1  水喷雾灭火系的雨淋阀</w:t>
      </w:r>
    </w:p>
    <w:p>
      <w:pPr>
        <w:spacing w:line="360" w:lineRule="auto"/>
        <w:ind w:firstLine="420" w:firstLineChars="200"/>
        <w:outlineLvl w:val="0"/>
      </w:pPr>
      <w:r>
        <w:t>（三）系统的冲洗、试压</w:t>
      </w:r>
    </w:p>
    <w:p>
      <w:pPr>
        <w:spacing w:line="360" w:lineRule="auto"/>
        <w:ind w:firstLine="420" w:firstLineChars="200"/>
      </w:pPr>
      <w:r>
        <w:t>1.系统冲洗</w:t>
      </w:r>
    </w:p>
    <w:p>
      <w:pPr>
        <w:spacing w:line="360" w:lineRule="auto"/>
        <w:ind w:firstLine="420" w:firstLineChars="200"/>
      </w:pPr>
      <w:r>
        <w:rPr>
          <w:rFonts w:hint="eastAsia"/>
        </w:rPr>
        <w:t>（</w:t>
      </w:r>
      <w:r>
        <w:t>1）管网冲洗的水流流速、流量不应小于系统设计的水流流速、流量；管网冲洗宜分区、分段进行；水平管网冲洗时，其排水管位置应低于配水支管。</w:t>
      </w:r>
    </w:p>
    <w:p>
      <w:pPr>
        <w:spacing w:line="360" w:lineRule="auto"/>
        <w:ind w:firstLine="420" w:firstLineChars="200"/>
      </w:pPr>
      <w:r>
        <w:rPr>
          <w:rFonts w:hint="eastAsia"/>
        </w:rPr>
        <w:t>（</w:t>
      </w:r>
      <w:r>
        <w:t>2）管网冲洗的水流方向应与灭火时管网的水流方向一致。</w:t>
      </w:r>
    </w:p>
    <w:p>
      <w:pPr>
        <w:spacing w:line="360" w:lineRule="auto"/>
        <w:ind w:firstLine="420" w:firstLineChars="200"/>
      </w:pPr>
      <w:r>
        <w:rPr>
          <w:rFonts w:hint="eastAsia"/>
        </w:rPr>
        <w:t>（</w:t>
      </w:r>
      <w:r>
        <w:t>3）管网冲洗应连续进行，当出口处水的颜色、透明度与入口处水的颜色、透明度基本一致时．冲洗方可结束。</w:t>
      </w:r>
    </w:p>
    <w:p>
      <w:pPr>
        <w:spacing w:line="360" w:lineRule="auto"/>
        <w:ind w:firstLine="420" w:firstLineChars="200"/>
      </w:pPr>
      <w:r>
        <w:rPr>
          <w:rFonts w:hint="eastAsia"/>
        </w:rPr>
        <w:t>（</w:t>
      </w:r>
      <w:r>
        <w:t>4）管网冲洗宜设临时专用排水管道，其排放应畅通和安全。排水管道的截面面积不得小于被冲洗管道截面面积的60%。</w:t>
      </w:r>
    </w:p>
    <w:p>
      <w:pPr>
        <w:spacing w:line="360" w:lineRule="auto"/>
        <w:ind w:firstLine="420" w:firstLineChars="200"/>
      </w:pPr>
      <w:r>
        <w:rPr>
          <w:rFonts w:hint="eastAsia"/>
        </w:rPr>
        <w:t>（</w:t>
      </w:r>
      <w:r>
        <w:t>5）管网冲洗结束后，应将管网内的水排除干净，必要时可采用压缩空气吹干。</w:t>
      </w:r>
    </w:p>
    <w:p>
      <w:pPr>
        <w:spacing w:line="360" w:lineRule="auto"/>
        <w:ind w:firstLine="420" w:firstLineChars="200"/>
        <w:outlineLvl w:val="0"/>
      </w:pPr>
      <w:r>
        <w:t>2.系统试压</w:t>
      </w:r>
    </w:p>
    <w:p>
      <w:pPr>
        <w:spacing w:line="360" w:lineRule="auto"/>
        <w:ind w:firstLine="420" w:firstLineChars="200"/>
      </w:pPr>
      <w:r>
        <w:t>系统管网安装完毕后进行的强度试验、严密性试验与其他自动喷水灭火系统相同，不再复述。</w:t>
      </w:r>
    </w:p>
    <w:p>
      <w:pPr>
        <w:spacing w:line="360" w:lineRule="auto"/>
        <w:ind w:firstLine="420" w:firstLineChars="200"/>
        <w:outlineLvl w:val="0"/>
        <w:rPr>
          <w:rFonts w:eastAsia="黑体"/>
          <w:szCs w:val="28"/>
        </w:rPr>
      </w:pPr>
      <w:r>
        <w:rPr>
          <w:rFonts w:eastAsia="黑体"/>
          <w:szCs w:val="28"/>
        </w:rPr>
        <w:t>二、系统调试</w:t>
      </w:r>
    </w:p>
    <w:p>
      <w:pPr>
        <w:spacing w:line="360" w:lineRule="auto"/>
        <w:ind w:firstLine="420" w:firstLineChars="200"/>
      </w:pPr>
      <w:r>
        <w:t>（一）系统调试应在系统施工完成后进行。</w:t>
      </w:r>
    </w:p>
    <w:p>
      <w:pPr>
        <w:spacing w:line="360" w:lineRule="auto"/>
        <w:ind w:firstLine="420" w:firstLineChars="200"/>
      </w:pPr>
      <w:r>
        <w:t>（二）系统调试应具备下列条件</w:t>
      </w:r>
    </w:p>
    <w:p>
      <w:pPr>
        <w:spacing w:line="360" w:lineRule="auto"/>
        <w:ind w:firstLine="420" w:firstLineChars="200"/>
      </w:pPr>
      <w:r>
        <w:t>1.消防水池、消防水箱已储存设计要求的水量。</w:t>
      </w:r>
    </w:p>
    <w:p>
      <w:pPr>
        <w:spacing w:line="360" w:lineRule="auto"/>
        <w:ind w:firstLine="420" w:firstLineChars="200"/>
      </w:pPr>
      <w:r>
        <w:t>2.系统供电正常。系统阀门均无泄漏。</w:t>
      </w:r>
    </w:p>
    <w:p>
      <w:pPr>
        <w:spacing w:line="360" w:lineRule="auto"/>
        <w:ind w:firstLine="420" w:firstLineChars="200"/>
      </w:pPr>
      <w:r>
        <w:t>3.与系统配套的火灾自动报警系统处于工作状态。</w:t>
      </w:r>
    </w:p>
    <w:p>
      <w:pPr>
        <w:spacing w:line="360" w:lineRule="auto"/>
        <w:ind w:firstLine="420" w:firstLineChars="200"/>
      </w:pPr>
      <w:r>
        <w:t>（三）系统调试</w:t>
      </w:r>
    </w:p>
    <w:p>
      <w:pPr>
        <w:spacing w:line="360" w:lineRule="auto"/>
        <w:ind w:firstLine="420" w:firstLineChars="200"/>
      </w:pPr>
      <w:r>
        <w:t>1.报警阀调试宜利用检测、试验管道进行。自动和手动方式启动的雨淋阀，应在15s之内启动：公称直径大于200mm的报警阀调试时，应在60s之内启动．报警阀调试时，当报警水压为0.05MPa，水力警铃应发出报警铃声。</w:t>
      </w:r>
    </w:p>
    <w:p>
      <w:pPr>
        <w:spacing w:line="360" w:lineRule="auto"/>
        <w:ind w:firstLine="420" w:firstLineChars="200"/>
      </w:pPr>
      <w:r>
        <w:t>2.水喷雾系统的联动试验，可采用专用测试仪表或其它方式。对火灾自动报警系统的各种探测器输入模拟火灾信号，火灾自动报警控制器应发出声光报警信号并启动水喷雾灭火系统：</w:t>
      </w:r>
    </w:p>
    <w:p>
      <w:pPr>
        <w:spacing w:line="360" w:lineRule="auto"/>
        <w:ind w:firstLine="420" w:firstLineChars="200"/>
      </w:pPr>
      <w:r>
        <w:t>采用传动管启动的水喷雾系统联动试验时，启动1只喷头或试水装置，雨淋阀打开，压力开关动作，水泵启动。</w:t>
      </w:r>
    </w:p>
    <w:p>
      <w:pPr>
        <w:spacing w:line="360" w:lineRule="auto"/>
        <w:ind w:firstLine="420" w:firstLineChars="200"/>
      </w:pPr>
      <w:r>
        <w:t>3.调试过程中，系统排出的水应通过排水设施全部排走。</w:t>
      </w:r>
    </w:p>
    <w:p>
      <w:pPr>
        <w:spacing w:line="360" w:lineRule="auto"/>
        <w:ind w:firstLine="420" w:firstLineChars="200"/>
        <w:rPr>
          <w:rFonts w:eastAsia="黑体"/>
          <w:szCs w:val="28"/>
        </w:rPr>
      </w:pPr>
      <w:r>
        <w:rPr>
          <w:rFonts w:eastAsia="黑体"/>
          <w:szCs w:val="28"/>
        </w:rPr>
        <w:t>三、系统检测与验收</w:t>
      </w:r>
    </w:p>
    <w:p>
      <w:pPr>
        <w:spacing w:line="360" w:lineRule="auto"/>
        <w:ind w:firstLine="420" w:firstLineChars="200"/>
      </w:pPr>
      <w:r>
        <w:t>（一）验收资料查验</w:t>
      </w:r>
    </w:p>
    <w:p>
      <w:pPr>
        <w:spacing w:line="360" w:lineRule="auto"/>
        <w:ind w:firstLine="420" w:firstLineChars="200"/>
      </w:pPr>
      <w:r>
        <w:t>系统验收时，施工单位应提供下列资料：</w:t>
      </w:r>
    </w:p>
    <w:p>
      <w:pPr>
        <w:spacing w:line="360" w:lineRule="auto"/>
        <w:ind w:firstLine="420" w:firstLineChars="200"/>
      </w:pPr>
      <w:r>
        <w:t>1.验收申请报告、设计变更通知书、竣工图。</w:t>
      </w:r>
    </w:p>
    <w:p>
      <w:pPr>
        <w:spacing w:line="360" w:lineRule="auto"/>
        <w:ind w:firstLine="420" w:firstLineChars="200"/>
      </w:pPr>
      <w:r>
        <w:t>2.工程质量事故处理报告．</w:t>
      </w:r>
    </w:p>
    <w:p>
      <w:pPr>
        <w:spacing w:line="360" w:lineRule="auto"/>
        <w:ind w:firstLine="420" w:firstLineChars="200"/>
      </w:pPr>
      <w:r>
        <w:t>3.施工现场质量管理检查记录。</w:t>
      </w:r>
    </w:p>
    <w:p>
      <w:pPr>
        <w:spacing w:line="360" w:lineRule="auto"/>
        <w:ind w:firstLine="420" w:firstLineChars="200"/>
      </w:pPr>
      <w:r>
        <w:t>4.系统施工过程质量管理检查记录</w:t>
      </w:r>
    </w:p>
    <w:p>
      <w:pPr>
        <w:spacing w:line="360" w:lineRule="auto"/>
        <w:ind w:firstLine="420" w:firstLineChars="200"/>
      </w:pPr>
      <w:r>
        <w:t>5.系统质量控制检查资料。</w:t>
      </w:r>
    </w:p>
    <w:p>
      <w:pPr>
        <w:spacing w:line="360" w:lineRule="auto"/>
        <w:ind w:firstLine="420" w:firstLineChars="200"/>
      </w:pPr>
      <w:r>
        <w:t>（二）各组件检测验收</w:t>
      </w:r>
    </w:p>
    <w:p>
      <w:pPr>
        <w:spacing w:line="360" w:lineRule="auto"/>
        <w:ind w:firstLine="420" w:firstLineChars="200"/>
      </w:pPr>
      <w:r>
        <w:t>1.系统供水水源、消防泵的验收要求与其他水灭火系统相同，这里不复述。</w:t>
      </w:r>
    </w:p>
    <w:p>
      <w:pPr>
        <w:spacing w:line="360" w:lineRule="auto"/>
        <w:ind w:firstLine="420" w:firstLineChars="200"/>
      </w:pPr>
      <w:r>
        <w:t>2.报警阀组的验收</w:t>
      </w:r>
    </w:p>
    <w:p>
      <w:pPr>
        <w:spacing w:line="360" w:lineRule="auto"/>
        <w:ind w:firstLine="420" w:firstLineChars="200"/>
      </w:pPr>
      <w:r>
        <w:rPr>
          <w:rFonts w:hint="eastAsia"/>
        </w:rPr>
        <w:t>（</w:t>
      </w:r>
      <w:r>
        <w:t>1）报警阀组的各组件应符合产品标准要求。</w:t>
      </w:r>
    </w:p>
    <w:p>
      <w:pPr>
        <w:spacing w:line="360" w:lineRule="auto"/>
        <w:ind w:firstLine="420" w:firstLineChars="200"/>
      </w:pPr>
      <w:r>
        <w:rPr>
          <w:rFonts w:hint="eastAsia"/>
        </w:rPr>
        <w:t>（</w:t>
      </w:r>
      <w:r>
        <w:t>2）报警阀安装地点的常年温度应不小于4摄氏度。</w:t>
      </w:r>
    </w:p>
    <w:p>
      <w:pPr>
        <w:spacing w:line="360" w:lineRule="auto"/>
        <w:ind w:firstLine="420" w:firstLineChars="200"/>
      </w:pPr>
      <w:r>
        <w:rPr>
          <w:rFonts w:hint="eastAsia"/>
        </w:rPr>
        <w:t>（</w:t>
      </w:r>
      <w:r>
        <w:t>3）水力警铃的设置位置应正确。测试时，水力警铃喷嘴处压力不应小于0．05MPa，且距水力警铃3 m，远处警铃声声强不应小于70dB。</w:t>
      </w:r>
    </w:p>
    <w:p>
      <w:pPr>
        <w:spacing w:line="360" w:lineRule="auto"/>
        <w:ind w:firstLine="420" w:firstLineChars="200"/>
      </w:pPr>
      <w:r>
        <w:rPr>
          <w:rFonts w:hint="eastAsia"/>
        </w:rPr>
        <w:t>（</w:t>
      </w:r>
      <w:r>
        <w:t>4）打开手动试水阀或电磁阀时，报警阀组动作应可靠。</w:t>
      </w:r>
    </w:p>
    <w:p>
      <w:pPr>
        <w:spacing w:line="360" w:lineRule="auto"/>
        <w:ind w:firstLine="420" w:firstLineChars="200"/>
      </w:pPr>
      <w:r>
        <w:rPr>
          <w:rFonts w:hint="eastAsia"/>
        </w:rPr>
        <w:t>（</w:t>
      </w:r>
      <w:r>
        <w:t>5）控制阀均应锁定在常开位置。</w:t>
      </w:r>
    </w:p>
    <w:p>
      <w:pPr>
        <w:spacing w:line="360" w:lineRule="auto"/>
        <w:ind w:firstLine="420" w:firstLineChars="200"/>
      </w:pPr>
      <w:r>
        <w:rPr>
          <w:rFonts w:hint="eastAsia"/>
        </w:rPr>
        <w:t>（</w:t>
      </w:r>
      <w:r>
        <w:t>6）与火灾自动报警系统的联动控制，应符合设计要求。</w:t>
      </w:r>
    </w:p>
    <w:p>
      <w:pPr>
        <w:spacing w:line="360" w:lineRule="auto"/>
        <w:ind w:firstLine="420" w:firstLineChars="200"/>
      </w:pPr>
      <w:r>
        <w:t>3.管网验收</w:t>
      </w:r>
    </w:p>
    <w:p>
      <w:pPr>
        <w:spacing w:line="360" w:lineRule="auto"/>
        <w:ind w:firstLine="420" w:firstLineChars="200"/>
      </w:pPr>
      <w:r>
        <w:rPr>
          <w:rFonts w:hint="eastAsia"/>
        </w:rPr>
        <w:t>（</w:t>
      </w:r>
      <w:r>
        <w:t>1）管道的材质、管径、接头、连接方式及采取的防腐、防冻措施，应符合设计规范及设计要求。</w:t>
      </w:r>
    </w:p>
    <w:p>
      <w:pPr>
        <w:spacing w:line="360" w:lineRule="auto"/>
        <w:ind w:firstLine="420" w:firstLineChars="200"/>
      </w:pPr>
      <w:r>
        <w:rPr>
          <w:rFonts w:hint="eastAsia"/>
        </w:rPr>
        <w:t>（</w:t>
      </w:r>
      <w:r>
        <w:t>2）管网排水坡度及辅助排水设施，应符合相关规定。</w:t>
      </w:r>
    </w:p>
    <w:p>
      <w:pPr>
        <w:spacing w:line="360" w:lineRule="auto"/>
        <w:ind w:firstLine="420" w:firstLineChars="200"/>
      </w:pPr>
      <w:r>
        <w:rPr>
          <w:rFonts w:hint="eastAsia"/>
        </w:rPr>
        <w:t>（</w:t>
      </w:r>
      <w:r>
        <w:t>3）系统中的试水装置、试水阀应符合设计要求。</w:t>
      </w:r>
    </w:p>
    <w:p>
      <w:pPr>
        <w:spacing w:line="360" w:lineRule="auto"/>
        <w:ind w:firstLine="420" w:firstLineChars="200"/>
      </w:pPr>
      <w:r>
        <w:rPr>
          <w:rFonts w:hint="eastAsia"/>
        </w:rPr>
        <w:t>（</w:t>
      </w:r>
      <w:r>
        <w:t>4）管网不同部位安装的报警阀组、闸阀、止回阀、电磁阀、柔性接头、排水管，泄压阀等，均应符合设计要求。</w:t>
      </w:r>
    </w:p>
    <w:p>
      <w:pPr>
        <w:spacing w:line="360" w:lineRule="auto"/>
        <w:ind w:firstLine="420" w:firstLineChars="200"/>
      </w:pPr>
      <w:r>
        <w:rPr>
          <w:rFonts w:hint="eastAsia"/>
        </w:rPr>
        <w:t>（</w:t>
      </w:r>
      <w:r>
        <w:t>5）报警阀后的管道上不应安装其它用途的支管或阀门。</w:t>
      </w:r>
    </w:p>
    <w:p>
      <w:pPr>
        <w:spacing w:line="360" w:lineRule="auto"/>
        <w:ind w:firstLine="420" w:firstLineChars="200"/>
      </w:pPr>
      <w:r>
        <w:rPr>
          <w:rFonts w:hint="eastAsia"/>
        </w:rPr>
        <w:t>（</w:t>
      </w:r>
      <w:r>
        <w:t>6）配水支管、配水管、配水干管设置的支架、吊架和防晃支架，应符合相关规定。</w:t>
      </w:r>
    </w:p>
    <w:p>
      <w:pPr>
        <w:spacing w:line="360" w:lineRule="auto"/>
        <w:ind w:firstLine="420" w:firstLineChars="200"/>
      </w:pPr>
      <w:r>
        <w:t>4.喷头验收</w:t>
      </w:r>
    </w:p>
    <w:p>
      <w:pPr>
        <w:spacing w:line="360" w:lineRule="auto"/>
        <w:ind w:firstLine="420" w:firstLineChars="200"/>
      </w:pPr>
      <w:r>
        <w:rPr>
          <w:rFonts w:hint="eastAsia"/>
        </w:rPr>
        <w:t>（</w:t>
      </w:r>
      <w:r>
        <w:t>1）喷头设置场所、规格、型号等应符合设计要求。</w:t>
      </w:r>
    </w:p>
    <w:p>
      <w:pPr>
        <w:spacing w:line="360" w:lineRule="auto"/>
        <w:ind w:firstLine="420" w:firstLineChars="200"/>
      </w:pPr>
      <w:r>
        <w:rPr>
          <w:rFonts w:hint="eastAsia"/>
        </w:rPr>
        <w:t>（</w:t>
      </w:r>
      <w:r>
        <w:t>2）喷头安装间距，喷头与障碍物的距离应符合设计要求。</w:t>
      </w:r>
    </w:p>
    <w:p>
      <w:pPr>
        <w:spacing w:line="360" w:lineRule="auto"/>
        <w:ind w:firstLine="420" w:firstLineChars="200"/>
      </w:pPr>
      <w:r>
        <w:rPr>
          <w:rFonts w:hint="eastAsia"/>
        </w:rPr>
        <w:t>（</w:t>
      </w:r>
      <w:r>
        <w:t>3）各种不同规格的喷头均应有一定数量的备用品，其数量不应小于安装总数的l％，且每种备用喷头不应少于10个。</w:t>
      </w:r>
    </w:p>
    <w:p>
      <w:pPr>
        <w:spacing w:line="360" w:lineRule="auto"/>
        <w:ind w:firstLine="420" w:firstLineChars="200"/>
      </w:pPr>
      <w:r>
        <w:t>5.水泵接合器数量及进水管位置应符合设计要求，消防水泵接合器应进行充水试验，且系统最不利点的压力、流量应符合设计要求。</w:t>
      </w:r>
    </w:p>
    <w:p>
      <w:pPr>
        <w:spacing w:line="360" w:lineRule="auto"/>
        <w:ind w:firstLine="420" w:firstLineChars="200"/>
      </w:pPr>
      <w:r>
        <w:t>6.系统流量、压力的验收，应通过系统流量压力检测装置进行放水试验，系统流量、压力应符合设计要求。</w:t>
      </w:r>
    </w:p>
    <w:p>
      <w:pPr>
        <w:spacing w:line="360" w:lineRule="auto"/>
        <w:ind w:firstLine="420" w:firstLineChars="200"/>
      </w:pPr>
    </w:p>
    <w:p>
      <w:pPr>
        <w:pStyle w:val="4"/>
        <w:jc w:val="center"/>
        <w:rPr>
          <w:rFonts w:ascii="Times New Roman" w:hAnsi="Times New Roman" w:eastAsia="华文仿宋"/>
          <w:b w:val="0"/>
          <w:color w:val="auto"/>
          <w:kern w:val="2"/>
          <w:sz w:val="32"/>
          <w:szCs w:val="32"/>
        </w:rPr>
      </w:pPr>
      <w:bookmarkStart w:id="277" w:name="_Toc368351184"/>
      <w:bookmarkStart w:id="278" w:name="_Toc368350299"/>
      <w:bookmarkStart w:id="279" w:name="_Toc368249895"/>
      <w:bookmarkStart w:id="280" w:name="_Toc368240640"/>
      <w:bookmarkStart w:id="281" w:name="_Toc372320272"/>
      <w:r>
        <w:rPr>
          <w:rFonts w:ascii="Times New Roman" w:hAnsi="Times New Roman" w:eastAsia="华文仿宋"/>
          <w:b w:val="0"/>
          <w:color w:val="auto"/>
          <w:kern w:val="2"/>
          <w:sz w:val="32"/>
          <w:szCs w:val="32"/>
        </w:rPr>
        <w:t>第四节  系统维护管理</w:t>
      </w:r>
      <w:bookmarkEnd w:id="277"/>
      <w:bookmarkEnd w:id="278"/>
      <w:bookmarkEnd w:id="279"/>
      <w:bookmarkEnd w:id="280"/>
      <w:bookmarkEnd w:id="281"/>
    </w:p>
    <w:p>
      <w:pPr>
        <w:spacing w:line="360" w:lineRule="auto"/>
        <w:ind w:firstLine="420" w:firstLineChars="200"/>
      </w:pPr>
    </w:p>
    <w:p>
      <w:pPr>
        <w:spacing w:line="360" w:lineRule="auto"/>
        <w:ind w:firstLine="420" w:firstLineChars="200"/>
      </w:pPr>
      <w:r>
        <w:rPr>
          <w:rFonts w:hAnsi="宋体"/>
        </w:rPr>
        <w:t>建设单位需要对水喷雾灭火系统进行定期检查、测试和维护，以确保系统的完好工作状态。系统的维护维修要选择具有水喷雾灭火系统设计安装经验的企业进行。系统的运行管理需要制定管理、测试和维护规程，明确管理者职责。</w:t>
      </w:r>
    </w:p>
    <w:p>
      <w:pPr>
        <w:spacing w:line="360" w:lineRule="auto"/>
        <w:ind w:firstLine="420" w:firstLineChars="200"/>
      </w:pPr>
      <w:r>
        <w:t>1.水喷雾灭火系统应具有管理、检测、维护规程，并应保证系统处于准工作状态。维护管理工作，应按相关要求进行。</w:t>
      </w:r>
    </w:p>
    <w:p>
      <w:pPr>
        <w:spacing w:line="360" w:lineRule="auto"/>
        <w:ind w:firstLine="420" w:firstLineChars="200"/>
      </w:pPr>
      <w:r>
        <w:t>2.维护管理人员应经过消防专业培训，应熟悉水喷雾灭火系统的原理、性能和操作维护规程。</w:t>
      </w:r>
    </w:p>
    <w:p>
      <w:pPr>
        <w:spacing w:line="360" w:lineRule="auto"/>
        <w:ind w:firstLine="420" w:firstLineChars="200"/>
      </w:pPr>
      <w:r>
        <w:t>3.维护管理人员每天应对水源控制阀、报警阀组进行外观检查，并应保证系统处于无故障状态，发现故障应及时进行处理。</w:t>
      </w:r>
    </w:p>
    <w:p>
      <w:pPr>
        <w:spacing w:line="360" w:lineRule="auto"/>
        <w:ind w:firstLine="420" w:firstLineChars="200"/>
      </w:pPr>
      <w:r>
        <w:t>4.消防水池、消防水箱应每月检查一次，消防水泵应每月启动运转一次。当消防水泵为自动控制启动时，应每月模拟自动控制的条件启动运转一次。电磁阀应每月检查并应作启动试验，动作失常时应及时更换。每个季度应对系统所有的试水阀和报警阀旁的放水试验阀进行一次放水试验，检查系统启动、报警功能以及出水情况是否正常。每年应对水源的供水能力进行一次测定，应保证消防用水不作它用。</w:t>
      </w:r>
    </w:p>
    <w:p>
      <w:pPr>
        <w:spacing w:line="360" w:lineRule="auto"/>
        <w:ind w:firstLine="420" w:firstLineChars="200"/>
      </w:pPr>
      <w:r>
        <w:t>5.系统上所有的控制阀门均应采用铅封或锁链固定在开启或规定的状态。每月应对铅封、锁链进行一次检查，当有破坏或损坏时应及时修理更换。</w:t>
      </w:r>
    </w:p>
    <w:p>
      <w:pPr>
        <w:spacing w:line="360" w:lineRule="auto"/>
        <w:ind w:firstLine="420" w:firstLineChars="200"/>
      </w:pPr>
      <w:r>
        <w:t>6.水喷雾灭火系统发生故障，需停水进行修理前，应向主管值班人员报告，取得维护负责人的同意，并临场监督，加强防范措施后方能动工。</w:t>
      </w:r>
    </w:p>
    <w:p>
      <w:pPr>
        <w:spacing w:line="360" w:lineRule="auto"/>
        <w:ind w:firstLine="420" w:firstLineChars="200"/>
      </w:pPr>
      <w:r>
        <w:t>7.寒冷季节，消防储水设备的任何部位均不得结冰。每天应检查设置储水设备的房间，保持室温不低于5</w:t>
      </w:r>
      <w:r>
        <w:rPr>
          <w:rFonts w:hAnsi="宋体"/>
        </w:rPr>
        <w:t>℃</w:t>
      </w:r>
      <w:r>
        <w:t>。</w:t>
      </w:r>
    </w:p>
    <w:p>
      <w:pPr>
        <w:spacing w:line="360" w:lineRule="auto"/>
        <w:ind w:firstLine="420" w:firstLineChars="200"/>
      </w:pPr>
      <w:r>
        <w:t>8.钢板消防水箱和消防气压给水设备的玻璃水位计，两端的角阀在不进行水位观察时应关闭。</w:t>
      </w:r>
    </w:p>
    <w:p>
      <w:pPr>
        <w:spacing w:line="360" w:lineRule="auto"/>
        <w:ind w:firstLine="420" w:firstLineChars="200"/>
      </w:pPr>
      <w:r>
        <w:t>9.消防水泵接合器及附件的维护保养参看第二章第四节内容。</w:t>
      </w:r>
    </w:p>
    <w:p>
      <w:pPr>
        <w:spacing w:line="360" w:lineRule="auto"/>
        <w:rPr>
          <w:sz w:val="30"/>
          <w:szCs w:val="30"/>
        </w:rPr>
      </w:pPr>
    </w:p>
    <w:p>
      <w:pPr>
        <w:spacing w:line="360" w:lineRule="auto"/>
        <w:ind w:firstLine="420" w:firstLineChars="200"/>
        <w:rPr>
          <w:rFonts w:eastAsia="黑体"/>
        </w:rPr>
      </w:pPr>
      <w:r>
        <w:rPr>
          <w:rFonts w:eastAsia="黑体"/>
        </w:rPr>
        <w:t>思考题：</w:t>
      </w:r>
    </w:p>
    <w:p>
      <w:pPr>
        <w:spacing w:line="360" w:lineRule="auto"/>
        <w:ind w:firstLine="420" w:firstLineChars="200"/>
      </w:pPr>
      <w:r>
        <w:t>1.水喷雾灭火系统施工安装前，喷头的检查内容及方法是什么？</w:t>
      </w:r>
    </w:p>
    <w:p>
      <w:pPr>
        <w:spacing w:line="360" w:lineRule="auto"/>
        <w:ind w:firstLine="420" w:firstLineChars="200"/>
      </w:pPr>
      <w:r>
        <w:t>2.水喷雾灭火系统的报警阀组验收内容有哪些？</w:t>
      </w:r>
    </w:p>
    <w:p>
      <w:pPr>
        <w:spacing w:line="360" w:lineRule="auto"/>
        <w:ind w:firstLine="420" w:firstLineChars="200"/>
      </w:pPr>
      <w:r>
        <w:t>3.水喷雾灭火系统的喷头验收内容有哪些？</w:t>
      </w:r>
    </w:p>
    <w:p>
      <w:pPr>
        <w:spacing w:line="360" w:lineRule="auto"/>
      </w:pPr>
    </w:p>
    <w:p>
      <w:pPr>
        <w:spacing w:line="360" w:lineRule="auto"/>
        <w:jc w:val="center"/>
        <w:rPr>
          <w:rFonts w:eastAsia="黑体"/>
          <w:kern w:val="0"/>
          <w:sz w:val="28"/>
          <w:szCs w:val="28"/>
        </w:rPr>
      </w:pPr>
      <w:r>
        <w:rPr>
          <w:rFonts w:eastAsia="黑体"/>
          <w:kern w:val="0"/>
          <w:sz w:val="28"/>
          <w:szCs w:val="28"/>
        </w:rPr>
        <w:t>参考文献</w:t>
      </w:r>
    </w:p>
    <w:p>
      <w:pPr>
        <w:spacing w:line="360" w:lineRule="auto"/>
        <w:ind w:firstLine="420" w:firstLineChars="200"/>
      </w:pPr>
      <w:r>
        <w:t>[1]消防产品现场检查判定规则（GA588）.</w:t>
      </w:r>
    </w:p>
    <w:p>
      <w:pPr>
        <w:spacing w:line="360" w:lineRule="auto"/>
        <w:ind w:firstLine="420" w:firstLineChars="200"/>
      </w:pPr>
      <w:r>
        <w:t>[2] 中国消防手册第三卷. 上海科技出版社.2006年.</w:t>
      </w:r>
    </w:p>
    <w:p>
      <w:pPr>
        <w:spacing w:line="360" w:lineRule="auto"/>
      </w:pPr>
    </w:p>
    <w:p>
      <w:pPr>
        <w:pStyle w:val="3"/>
        <w:spacing w:line="360" w:lineRule="auto"/>
        <w:jc w:val="center"/>
        <w:rPr>
          <w:rFonts w:ascii="Times New Roman" w:hAnsi="Times New Roman" w:eastAsia="方正小标宋简体"/>
          <w:b w:val="0"/>
          <w:color w:val="auto"/>
          <w:sz w:val="36"/>
          <w:szCs w:val="36"/>
        </w:rPr>
      </w:pPr>
      <w:bookmarkStart w:id="282" w:name="_Toc372320273"/>
      <w:bookmarkStart w:id="283" w:name="_Toc368351185"/>
      <w:bookmarkStart w:id="284" w:name="_Toc368350300"/>
      <w:bookmarkStart w:id="285" w:name="_Toc368249896"/>
      <w:bookmarkStart w:id="286" w:name="_Toc368240641"/>
      <w:r>
        <w:rPr>
          <w:rFonts w:ascii="Times New Roman" w:hAnsi="Times New Roman" w:eastAsia="方正小标宋简体"/>
          <w:b w:val="0"/>
          <w:color w:val="auto"/>
          <w:sz w:val="36"/>
          <w:szCs w:val="36"/>
        </w:rPr>
        <w:t>第六章  细水雾灭火系统</w:t>
      </w:r>
      <w:bookmarkEnd w:id="282"/>
      <w:bookmarkEnd w:id="283"/>
      <w:bookmarkEnd w:id="284"/>
      <w:bookmarkEnd w:id="285"/>
      <w:bookmarkEnd w:id="286"/>
    </w:p>
    <w:p>
      <w:pPr>
        <w:spacing w:line="360" w:lineRule="auto"/>
        <w:ind w:firstLine="422" w:firstLineChars="200"/>
        <w:rPr>
          <w:b/>
          <w:szCs w:val="28"/>
        </w:rPr>
      </w:pPr>
    </w:p>
    <w:p>
      <w:pPr>
        <w:spacing w:line="360" w:lineRule="auto"/>
        <w:ind w:firstLine="422" w:firstLineChars="200"/>
        <w:rPr>
          <w:b/>
          <w:szCs w:val="28"/>
        </w:rPr>
      </w:pPr>
      <w:r>
        <w:rPr>
          <w:b/>
          <w:szCs w:val="28"/>
        </w:rPr>
        <w:t>学习要求</w:t>
      </w:r>
    </w:p>
    <w:p>
      <w:pPr>
        <w:spacing w:line="360" w:lineRule="auto"/>
        <w:ind w:firstLine="420" w:firstLineChars="200"/>
        <w:rPr>
          <w:szCs w:val="24"/>
        </w:rPr>
      </w:pPr>
      <w:r>
        <w:rPr>
          <w:szCs w:val="24"/>
        </w:rPr>
        <w:t>通过学习，使读者熟悉细水雾灭火系统及其组件的实物组成和结构，熟练掌握细水雾灭火系统安装前的系统组件、管件（材）检查方法和要求，熟悉细水雾灭火系统组件安装要求；熟练掌握系统验收、检测和维护管理方法和要求。</w:t>
      </w:r>
    </w:p>
    <w:p>
      <w:pPr>
        <w:spacing w:line="360" w:lineRule="auto"/>
        <w:ind w:firstLine="420" w:firstLineChars="200"/>
        <w:rPr>
          <w:szCs w:val="24"/>
        </w:rPr>
      </w:pPr>
    </w:p>
    <w:p>
      <w:pPr>
        <w:spacing w:line="360" w:lineRule="auto"/>
        <w:ind w:firstLine="420" w:firstLineChars="200"/>
      </w:pPr>
      <w:r>
        <w:t>细水雾灭火系统主要以水为灭火介质，采用特殊喷头在压力作用下喷洒细水雾进行灭火或控火，是一种灭火效能较高、环保、适用范围较广的灭火系统，是国际上应用广泛的哈龙灭火系统的替代系统之一，具有广泛的工程应用前景。本章重点讲述了细水雾灭火系统的安装、调试、验收检测和维护管理的内容与要求。</w:t>
      </w:r>
    </w:p>
    <w:p>
      <w:pPr>
        <w:spacing w:line="360" w:lineRule="auto"/>
        <w:ind w:firstLine="420" w:firstLineChars="200"/>
      </w:pPr>
    </w:p>
    <w:p>
      <w:pPr>
        <w:spacing w:line="360" w:lineRule="auto"/>
        <w:ind w:firstLine="420" w:firstLineChars="200"/>
      </w:pPr>
    </w:p>
    <w:p>
      <w:pPr>
        <w:spacing w:line="360" w:lineRule="auto"/>
        <w:ind w:firstLine="420" w:firstLineChars="200"/>
      </w:pPr>
    </w:p>
    <w:p>
      <w:pPr>
        <w:pStyle w:val="4"/>
        <w:spacing w:before="0" w:line="360" w:lineRule="auto"/>
        <w:jc w:val="center"/>
        <w:rPr>
          <w:rFonts w:ascii="Times New Roman" w:hAnsi="Times New Roman" w:eastAsia="华文仿宋"/>
          <w:b w:val="0"/>
          <w:color w:val="auto"/>
          <w:kern w:val="2"/>
          <w:sz w:val="32"/>
          <w:szCs w:val="32"/>
        </w:rPr>
      </w:pPr>
      <w:bookmarkStart w:id="287" w:name="_Toc372320274"/>
      <w:bookmarkStart w:id="288" w:name="_Toc368351186"/>
      <w:bookmarkStart w:id="289" w:name="_Toc368350301"/>
      <w:bookmarkStart w:id="290" w:name="_Toc368249897"/>
      <w:bookmarkStart w:id="291" w:name="_Toc368240642"/>
      <w:r>
        <w:rPr>
          <w:rFonts w:ascii="Times New Roman" w:hAnsi="Times New Roman" w:eastAsia="华文仿宋"/>
          <w:b w:val="0"/>
          <w:color w:val="auto"/>
          <w:kern w:val="2"/>
          <w:sz w:val="32"/>
          <w:szCs w:val="32"/>
        </w:rPr>
        <w:t>第一节  系统构成</w:t>
      </w:r>
      <w:bookmarkEnd w:id="287"/>
      <w:bookmarkEnd w:id="288"/>
      <w:bookmarkEnd w:id="289"/>
      <w:bookmarkEnd w:id="290"/>
      <w:bookmarkEnd w:id="291"/>
    </w:p>
    <w:p>
      <w:pPr>
        <w:spacing w:line="360" w:lineRule="auto"/>
        <w:ind w:firstLine="420" w:firstLineChars="200"/>
      </w:pPr>
    </w:p>
    <w:p>
      <w:pPr>
        <w:spacing w:line="360" w:lineRule="auto"/>
        <w:ind w:firstLine="420" w:firstLineChars="200"/>
      </w:pPr>
      <w:r>
        <w:t>细水雾灭火系统由加压供水设备（泵组或瓶组）、系统管网、分区控制阀组、细水雾喷头和火灾自动报警及联动控制系统等组成。为了防止细水雾喷头堵塞，影响灭火效果，系统还设有过滤器。为了便于系统正常使用、检修维护，系统还设有泄水阀；闭式系统还设有排气阀和试水阀；开式系统还设有泄放试验阀。</w:t>
      </w:r>
    </w:p>
    <w:p>
      <w:pPr>
        <w:spacing w:line="360" w:lineRule="auto"/>
        <w:ind w:firstLine="420" w:firstLineChars="200"/>
      </w:pPr>
      <w:r>
        <w:t xml:space="preserve">细水雾灭火系统按照分配管网中流动介质的压力，可以分为高压系统、中压系统和低压系统；按照流动介质类型，可以分为单流体系统和双流体系统；按照安装方式，可以分为现场安装系统和预安装系统；按照采用的细水雾喷头型式，可以分为开式系统和闭式系统；按照系统供水方式（主要是按照驱动源类型）可以分为泵组式、瓶组式及其它型式，目前产品主要是泵组式和瓶组式2种型式。  </w:t>
      </w:r>
    </w:p>
    <w:p>
      <w:pPr>
        <w:spacing w:line="360" w:lineRule="auto"/>
        <w:ind w:firstLine="420" w:firstLineChars="200"/>
        <w:outlineLvl w:val="0"/>
        <w:rPr>
          <w:rFonts w:ascii="黑体" w:eastAsia="黑体"/>
        </w:rPr>
      </w:pPr>
      <w:r>
        <w:rPr>
          <w:rFonts w:hint="eastAsia" w:ascii="黑体" w:eastAsia="黑体"/>
        </w:rPr>
        <w:t>一、泵组式系统</w:t>
      </w:r>
    </w:p>
    <w:p>
      <w:pPr>
        <w:spacing w:line="360" w:lineRule="auto"/>
        <w:ind w:firstLine="420" w:firstLineChars="200"/>
      </w:pPr>
      <w:r>
        <w:t>泵组式细水雾系统采用柱塞泵、高压离心泵、柴油机泵、气动泵等泵组作为系统的驱动源。系统由细水雾喷头、泵组单元、储水箱、分区控制阀、过滤器、安全阀、泄压调压阀、减压装置、信号反馈装置、控制盘（柜）、管路及附件等部件组成，系统如图3-6-1-1所示。</w:t>
      </w:r>
    </w:p>
    <w:p>
      <w:pPr>
        <w:adjustRightInd w:val="0"/>
        <w:snapToGrid w:val="0"/>
        <w:spacing w:line="360" w:lineRule="auto"/>
        <w:jc w:val="center"/>
      </w:pPr>
      <w:r>
        <w:drawing>
          <wp:inline distT="0" distB="0" distL="0" distR="0">
            <wp:extent cx="5038725" cy="3952875"/>
            <wp:effectExtent l="19050" t="0" r="9525" b="0"/>
            <wp:docPr id="154" name="图片 154" descr="细水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细水雾"/>
                    <pic:cNvPicPr>
                      <a:picLocks noChangeAspect="1" noChangeArrowheads="1"/>
                    </pic:cNvPicPr>
                  </pic:nvPicPr>
                  <pic:blipFill>
                    <a:blip r:embed="rId150" cstate="print"/>
                    <a:srcRect/>
                    <a:stretch>
                      <a:fillRect/>
                    </a:stretch>
                  </pic:blipFill>
                  <pic:spPr>
                    <a:xfrm>
                      <a:off x="0" y="0"/>
                      <a:ext cx="5038725" cy="3952875"/>
                    </a:xfrm>
                    <a:prstGeom prst="rect">
                      <a:avLst/>
                    </a:prstGeom>
                    <a:noFill/>
                    <a:ln w="9525">
                      <a:noFill/>
                      <a:miter lim="800000"/>
                      <a:headEnd/>
                      <a:tailEnd/>
                    </a:ln>
                  </pic:spPr>
                </pic:pic>
              </a:graphicData>
            </a:graphic>
          </wp:inline>
        </w:drawing>
      </w:r>
    </w:p>
    <w:p>
      <w:pPr>
        <w:spacing w:line="360" w:lineRule="auto"/>
        <w:jc w:val="center"/>
        <w:rPr>
          <w:b/>
          <w:szCs w:val="24"/>
        </w:rPr>
      </w:pPr>
      <w:r>
        <w:rPr>
          <w:b/>
          <w:szCs w:val="24"/>
        </w:rPr>
        <w:t>图3-6-1-1 泵组式细水雾系统</w:t>
      </w:r>
    </w:p>
    <w:p>
      <w:pPr>
        <w:spacing w:line="360" w:lineRule="auto"/>
        <w:ind w:firstLine="420" w:firstLineChars="200"/>
        <w:outlineLvl w:val="0"/>
        <w:rPr>
          <w:rFonts w:ascii="黑体" w:eastAsia="黑体"/>
        </w:rPr>
      </w:pPr>
      <w:r>
        <w:rPr>
          <w:rFonts w:hint="eastAsia" w:ascii="黑体" w:eastAsia="黑体"/>
        </w:rPr>
        <w:t>二、瓶组式系统</w:t>
      </w:r>
    </w:p>
    <w:p>
      <w:pPr>
        <w:spacing w:line="360" w:lineRule="auto"/>
        <w:ind w:firstLine="420" w:firstLineChars="200"/>
      </w:pPr>
      <w:r>
        <w:t>瓶组式细水雾系统采用储气瓶组和储水瓶组中的储气容器和储水容器，分别贮存高压氮气和水，系统启动时高压气体释放出来驱动水形成细水雾。系统备用状态下，储水容器处于常压状态，储气容器处于高压状态。</w:t>
      </w:r>
    </w:p>
    <w:p>
      <w:pPr>
        <w:spacing w:line="360" w:lineRule="auto"/>
        <w:ind w:firstLine="420" w:firstLineChars="200"/>
      </w:pPr>
      <w:r>
        <w:t>系统由细水雾喷头、储水瓶组、储气瓶组、分区控制阀、驱动装置、气体单向阀、安全泄放装置、减压装置、信号反馈装置、控制盘（柜）、集流管、连接管、过滤器、管路及附件等部件组成，如图3-6-1-2所示。</w:t>
      </w:r>
    </w:p>
    <w:p>
      <w:pPr>
        <w:adjustRightInd w:val="0"/>
        <w:snapToGrid w:val="0"/>
        <w:spacing w:line="360" w:lineRule="auto"/>
        <w:jc w:val="center"/>
      </w:pPr>
      <w:r>
        <w:drawing>
          <wp:inline distT="0" distB="0" distL="0" distR="0">
            <wp:extent cx="2800350" cy="2114550"/>
            <wp:effectExtent l="19050" t="0" r="0" b="0"/>
            <wp:docPr id="155" name="图片 155" descr="细水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细水雾"/>
                    <pic:cNvPicPr>
                      <a:picLocks noChangeAspect="1" noChangeArrowheads="1"/>
                    </pic:cNvPicPr>
                  </pic:nvPicPr>
                  <pic:blipFill>
                    <a:blip r:embed="rId151"/>
                    <a:srcRect/>
                    <a:stretch>
                      <a:fillRect/>
                    </a:stretch>
                  </pic:blipFill>
                  <pic:spPr>
                    <a:xfrm>
                      <a:off x="0" y="0"/>
                      <a:ext cx="2800350" cy="2114550"/>
                    </a:xfrm>
                    <a:prstGeom prst="rect">
                      <a:avLst/>
                    </a:prstGeom>
                    <a:noFill/>
                    <a:ln w="9525">
                      <a:noFill/>
                      <a:miter lim="800000"/>
                      <a:headEnd/>
                      <a:tailEnd/>
                    </a:ln>
                  </pic:spPr>
                </pic:pic>
              </a:graphicData>
            </a:graphic>
          </wp:inline>
        </w:drawing>
      </w:r>
    </w:p>
    <w:p>
      <w:pPr>
        <w:spacing w:line="360" w:lineRule="auto"/>
        <w:jc w:val="center"/>
      </w:pPr>
      <w:r>
        <w:rPr>
          <w:b/>
          <w:szCs w:val="24"/>
        </w:rPr>
        <w:t>图3-6-1-2 瓶组式细水雾系统</w:t>
      </w:r>
    </w:p>
    <w:p>
      <w:pPr>
        <w:spacing w:line="360" w:lineRule="auto"/>
        <w:ind w:firstLine="420" w:firstLineChars="200"/>
        <w:outlineLvl w:val="0"/>
        <w:rPr>
          <w:rFonts w:ascii="黑体" w:eastAsia="黑体"/>
        </w:rPr>
      </w:pPr>
      <w:r>
        <w:rPr>
          <w:rFonts w:hint="eastAsia" w:ascii="黑体" w:eastAsia="黑体"/>
        </w:rPr>
        <w:t>三、开式系统</w:t>
      </w:r>
    </w:p>
    <w:p>
      <w:pPr>
        <w:spacing w:line="360" w:lineRule="auto"/>
        <w:ind w:firstLine="420" w:firstLineChars="200"/>
      </w:pPr>
      <w:r>
        <w:t>开式细水雾灭火系统采用开式细水雾喷头，由火灾自动报警系统控制，自动开启分区控制阀和启动供水泵后，向喷头供水。开式系统按照系统的应用方式，可以分为全淹没应用和局部应用两种形式。采用全淹没应用方式时，微小的雾滴粒径以及较高的喷放压力使得细水雾雾滴能像气体一样具有一定的流动性和弥散性，充满整个空间，并对防护区内的所有保护对象实施保护。局部应用方式是针对于防护区内某一部分保护对象，如油浸变压器、燃气轮机的轴承等，直接喷放细水雾实施灭火。</w:t>
      </w:r>
    </w:p>
    <w:p>
      <w:pPr>
        <w:spacing w:line="360" w:lineRule="auto"/>
        <w:ind w:firstLine="420" w:firstLineChars="200"/>
        <w:outlineLvl w:val="0"/>
        <w:rPr>
          <w:rFonts w:ascii="黑体" w:eastAsia="黑体"/>
        </w:rPr>
      </w:pPr>
      <w:r>
        <w:rPr>
          <w:rFonts w:hint="eastAsia" w:ascii="黑体" w:eastAsia="黑体"/>
        </w:rPr>
        <w:t>四、闭式系统</w:t>
      </w:r>
    </w:p>
    <w:p>
      <w:pPr>
        <w:spacing w:line="360" w:lineRule="auto"/>
        <w:ind w:firstLine="420" w:firstLineChars="200"/>
      </w:pPr>
      <w:r>
        <w:t>闭式细水雾灭火系统是采用闭式细水雾喷头的细水雾灭火系统。闭式系统还可以细分为湿式系统、干式系统和预作用系统。闭式细水雾灭火系统与闭式自动喷水灭火系统相比，除了喷头为细水雾闭式喷头外，其系统组成和工作原理均一致。</w:t>
      </w:r>
    </w:p>
    <w:p>
      <w:pPr>
        <w:spacing w:line="360" w:lineRule="auto"/>
        <w:rPr>
          <w:szCs w:val="24"/>
        </w:rPr>
      </w:pPr>
    </w:p>
    <w:p>
      <w:pPr>
        <w:pStyle w:val="4"/>
        <w:spacing w:line="360" w:lineRule="auto"/>
        <w:jc w:val="center"/>
        <w:rPr>
          <w:rFonts w:ascii="Times New Roman" w:hAnsi="Times New Roman" w:eastAsia="华文仿宋"/>
          <w:b w:val="0"/>
          <w:color w:val="auto"/>
          <w:sz w:val="32"/>
          <w:szCs w:val="32"/>
        </w:rPr>
      </w:pPr>
      <w:bookmarkStart w:id="292" w:name="_Toc368351187"/>
      <w:bookmarkStart w:id="293" w:name="_Toc372320275"/>
      <w:bookmarkStart w:id="294" w:name="_Toc368249898"/>
      <w:bookmarkStart w:id="295" w:name="_Toc368350302"/>
      <w:bookmarkStart w:id="296" w:name="_Toc368240643"/>
      <w:r>
        <w:rPr>
          <w:rFonts w:ascii="Times New Roman" w:hAnsi="Times New Roman" w:eastAsia="华文仿宋"/>
          <w:b w:val="0"/>
          <w:color w:val="auto"/>
          <w:sz w:val="32"/>
          <w:szCs w:val="32"/>
        </w:rPr>
        <w:t>第二节  系统组件（设备）安装前检查</w:t>
      </w:r>
      <w:bookmarkEnd w:id="292"/>
      <w:bookmarkEnd w:id="293"/>
      <w:bookmarkEnd w:id="294"/>
      <w:bookmarkEnd w:id="295"/>
      <w:bookmarkEnd w:id="296"/>
    </w:p>
    <w:p>
      <w:pPr>
        <w:spacing w:line="360" w:lineRule="auto"/>
        <w:ind w:firstLine="420" w:firstLineChars="200"/>
      </w:pPr>
    </w:p>
    <w:p>
      <w:pPr>
        <w:spacing w:line="360" w:lineRule="auto"/>
        <w:ind w:firstLine="420" w:firstLineChars="200"/>
      </w:pPr>
      <w:r>
        <w:t>细水雾系统的各种组件，在从制造厂运至施工现场过程中，要经过装车、运输、卸车和搬运、储存等环节，存在因意外原因对组件造成损伤或锈蚀的可能。为了保证施工质量，需要在细水雾灭火系统施工安装前，按照施工过程质量控制要求，对系统组件、管件及其他设备、材料进行现场检查。其中质量控制文件检查内容、方法以及要求详见本篇第一章“概述”的相关内容；供水设施、管材管件到场检查内容、方法以及要求详见本篇第二章“消防给水”的相关内容。</w:t>
      </w:r>
    </w:p>
    <w:p>
      <w:pPr>
        <w:spacing w:line="360" w:lineRule="auto"/>
        <w:ind w:firstLine="420" w:firstLineChars="200"/>
        <w:rPr>
          <w:rFonts w:ascii="黑体" w:eastAsia="黑体"/>
        </w:rPr>
      </w:pPr>
      <w:r>
        <w:rPr>
          <w:rFonts w:hint="eastAsia" w:ascii="黑体" w:eastAsia="黑体"/>
        </w:rPr>
        <w:t>一、喷头的进场检查</w:t>
      </w:r>
    </w:p>
    <w:p>
      <w:pPr>
        <w:spacing w:line="360" w:lineRule="auto"/>
        <w:ind w:firstLine="420" w:firstLineChars="200"/>
      </w:pPr>
      <w:r>
        <w:t>细水雾喷头是由一个或多个微型孔口或喷嘴构成，在额定压力下可以产生细水雾的消防专用喷头。为了避免喷头生产、出厂检验、运输等过程中出现的喷头产品质量问题引发安装缺陷，喷头到场后要重点对喷头的外观、密封性和质量偏差等进行现场检验。不同类型细水雾喷头的实物图如下图3-6-2-1所示。</w:t>
      </w:r>
    </w:p>
    <w:p>
      <w:pPr>
        <w:adjustRightInd w:val="0"/>
        <w:snapToGrid w:val="0"/>
        <w:spacing w:line="360" w:lineRule="auto"/>
        <w:jc w:val="center"/>
        <w:rPr>
          <w:sz w:val="24"/>
          <w:szCs w:val="24"/>
        </w:rPr>
      </w:pPr>
      <w:r>
        <w:rPr>
          <w:sz w:val="24"/>
          <w:szCs w:val="24"/>
        </w:rPr>
        <w:t xml:space="preserve">  </w:t>
      </w:r>
      <w:r>
        <w:rPr>
          <w:sz w:val="24"/>
          <w:szCs w:val="24"/>
        </w:rPr>
        <w:pict>
          <v:group id="_x0000_s1059" o:spid="_x0000_s1059" o:spt="203" style="height:96.75pt;width:398.25pt;" coordorigin="2205,6769" coordsize="7965,1935">
            <o:lock v:ext="edit"/>
            <v:group id="_x0000_s1060" o:spid="_x0000_s1060" o:spt="203" style="position:absolute;left:6120;top:6769;height:1935;width:4050;" coordorigin="6465,7171" coordsize="4050,1935">
              <o:lock v:ext="edit"/>
              <v:shape id="图片 2" o:spid="_x0000_s1061" o:spt="75" alt="dyse_op" type="#_x0000_t75" style="position:absolute;left:6465;top:7231;height:1875;width:2280;" filled="f" o:preferrelative="t" stroked="f" coordsize="21600,21600">
                <v:path/>
                <v:fill on="f" focussize="0,0"/>
                <v:stroke on="f" joinstyle="miter"/>
                <v:imagedata r:id="rId152" o:title="dyse_op"/>
                <o:lock v:ext="edit" aspectratio="t"/>
              </v:shape>
              <v:shape id="图片 4" o:spid="_x0000_s1062" o:spt="75" type="#_x0000_t75" style="position:absolute;left:8745;top:7171;height:1935;width:1770;" filled="f" o:preferrelative="t" stroked="f" coordsize="21600,21600">
                <v:path/>
                <v:fill on="f" focussize="0,0"/>
                <v:stroke on="f" joinstyle="miter"/>
                <v:imagedata r:id="rId153" o:title=""/>
                <o:lock v:ext="edit" aspectratio="t"/>
              </v:shape>
            </v:group>
            <v:group id="_x0000_s1063" o:spid="_x0000_s1063" o:spt="203" style="position:absolute;left:2205;top:6829;height:1875;width:3780;" coordorigin="3630,6109" coordsize="3780,1875">
              <o:lock v:ext="edit"/>
              <v:shape id="图片 3" o:spid="_x0000_s1064" o:spt="75" type="#_x0000_t75" style="position:absolute;left:3630;top:6109;height:1830;width:2190;" filled="f" o:preferrelative="t" stroked="f" coordsize="21600,21600">
                <v:path/>
                <v:fill on="f" focussize="0,0"/>
                <v:stroke on="f" joinstyle="miter"/>
                <v:imagedata r:id="rId154" cropbottom="911f" o:title=""/>
                <o:lock v:ext="edit" aspectratio="t"/>
              </v:shape>
              <v:shape id="图片 5" o:spid="_x0000_s1065" o:spt="75" type="#_x0000_t75" style="position:absolute;left:5820;top:6109;height:1875;width:1590;" filled="f" o:preferrelative="t" stroked="f" coordsize="21600,21600">
                <v:path/>
                <v:fill on="f" focussize="0,0"/>
                <v:stroke on="f" joinstyle="miter"/>
                <v:imagedata r:id="rId155" o:title=""/>
                <o:lock v:ext="edit" aspectratio="t"/>
              </v:shape>
            </v:group>
            <w10:wrap type="none"/>
            <w10:anchorlock/>
          </v:group>
        </w:pict>
      </w:r>
    </w:p>
    <w:p>
      <w:pPr>
        <w:spacing w:line="360" w:lineRule="auto"/>
        <w:ind w:firstLine="480" w:firstLineChars="200"/>
        <w:rPr>
          <w:szCs w:val="24"/>
        </w:rPr>
      </w:pPr>
      <w:r>
        <w:rPr>
          <w:sz w:val="24"/>
          <w:szCs w:val="24"/>
        </w:rPr>
        <w:t xml:space="preserve">           </w:t>
      </w:r>
      <w:r>
        <w:rPr>
          <w:szCs w:val="24"/>
        </w:rPr>
        <w:t xml:space="preserve"> (a) 开式喷头                       (b) 闭式喷头</w:t>
      </w:r>
    </w:p>
    <w:p>
      <w:pPr>
        <w:adjustRightInd w:val="0"/>
        <w:snapToGrid w:val="0"/>
        <w:spacing w:line="360" w:lineRule="auto"/>
        <w:rPr>
          <w:sz w:val="24"/>
          <w:szCs w:val="24"/>
        </w:rPr>
      </w:pPr>
    </w:p>
    <w:p>
      <w:pPr>
        <w:adjustRightInd w:val="0"/>
        <w:snapToGrid w:val="0"/>
        <w:spacing w:line="360" w:lineRule="auto"/>
        <w:rPr>
          <w:sz w:val="24"/>
          <w:szCs w:val="24"/>
        </w:rPr>
      </w:pPr>
      <w:r>
        <w:pict>
          <v:group id="_x0000_s1070" o:spid="_x0000_s1070" o:spt="203" style="position:absolute;left:0pt;margin-left:99pt;margin-top:-15.6pt;height:108pt;width:253.5pt;z-index:251651072;mso-width-relative:page;mso-height-relative:page;" coordorigin="3305,8695" coordsize="5070,2160">
            <o:lock v:ext="edit"/>
            <v:shape id="图片 12" o:spid="_x0000_s1071" o:spt="75" type="#_x0000_t75" style="position:absolute;left:5150;top:8695;height:2160;width:3225;" filled="f" o:preferrelative="t" stroked="f" coordsize="21600,21600">
              <v:path/>
              <v:fill on="f" focussize="0,0"/>
              <v:stroke on="f" joinstyle="miter"/>
              <v:imagedata r:id="rId156" o:title=""/>
              <o:lock v:ext="edit" aspectratio="t"/>
            </v:shape>
            <v:shape id="_x0000_s1072" o:spid="_x0000_s1072" o:spt="75" type="#_x0000_t75" style="position:absolute;left:3305;top:8695;height:2160;width:1680;" filled="f" o:preferrelative="t" stroked="f" coordsize="21600,21600">
              <v:path/>
              <v:fill on="f" focussize="0,0"/>
              <v:stroke on="f" joinstyle="miter"/>
              <v:imagedata r:id="rId157" o:title="图片1"/>
              <o:lock v:ext="edit" aspectratio="t"/>
            </v:shape>
          </v:group>
        </w:pict>
      </w:r>
    </w:p>
    <w:p>
      <w:pPr>
        <w:spacing w:line="360" w:lineRule="auto"/>
        <w:jc w:val="center"/>
        <w:rPr>
          <w:b/>
          <w:sz w:val="24"/>
          <w:szCs w:val="24"/>
        </w:rPr>
      </w:pPr>
    </w:p>
    <w:p>
      <w:pPr>
        <w:spacing w:line="360" w:lineRule="auto"/>
        <w:jc w:val="center"/>
        <w:rPr>
          <w:b/>
          <w:sz w:val="24"/>
          <w:szCs w:val="24"/>
        </w:rPr>
      </w:pPr>
    </w:p>
    <w:p>
      <w:pPr>
        <w:spacing w:line="360" w:lineRule="auto"/>
        <w:rPr>
          <w:b/>
          <w:sz w:val="24"/>
          <w:szCs w:val="24"/>
        </w:rPr>
      </w:pPr>
    </w:p>
    <w:p>
      <w:pPr>
        <w:spacing w:line="360" w:lineRule="auto"/>
        <w:rPr>
          <w:b/>
          <w:sz w:val="24"/>
          <w:szCs w:val="24"/>
        </w:rPr>
      </w:pPr>
    </w:p>
    <w:p>
      <w:pPr>
        <w:spacing w:line="360" w:lineRule="auto"/>
        <w:ind w:firstLine="1995" w:firstLineChars="950"/>
        <w:rPr>
          <w:b/>
          <w:szCs w:val="24"/>
        </w:rPr>
      </w:pPr>
      <w:r>
        <w:rPr>
          <w:szCs w:val="24"/>
        </w:rPr>
        <w:t>(c) 撞击式喷头        (d) 离心式喷头</w:t>
      </w:r>
    </w:p>
    <w:p>
      <w:pPr>
        <w:spacing w:line="360" w:lineRule="auto"/>
        <w:jc w:val="center"/>
        <w:rPr>
          <w:b/>
          <w:szCs w:val="24"/>
        </w:rPr>
      </w:pPr>
      <w:r>
        <w:rPr>
          <w:b/>
          <w:szCs w:val="24"/>
        </w:rPr>
        <w:t>图3-6-2-1细水雾喷头实物图</w:t>
      </w:r>
    </w:p>
    <w:p>
      <w:pPr>
        <w:spacing w:line="360" w:lineRule="auto"/>
        <w:ind w:firstLine="420" w:firstLineChars="200"/>
        <w:outlineLvl w:val="0"/>
      </w:pPr>
      <w:r>
        <w:t>（一）检查内容</w:t>
      </w:r>
    </w:p>
    <w:p>
      <w:pPr>
        <w:spacing w:line="360" w:lineRule="auto"/>
        <w:ind w:firstLine="420" w:firstLineChars="200"/>
      </w:pPr>
      <w:r>
        <w:t>1.喷头标志检查</w:t>
      </w:r>
    </w:p>
    <w:p>
      <w:pPr>
        <w:spacing w:line="360" w:lineRule="auto"/>
        <w:ind w:firstLine="420" w:firstLineChars="200"/>
      </w:pPr>
      <w:r>
        <w:t>检查要求：喷头的商标、型号、制造厂及生产日期等标志齐全、清晰。</w:t>
      </w:r>
    </w:p>
    <w:p>
      <w:pPr>
        <w:spacing w:line="360" w:lineRule="auto"/>
        <w:ind w:firstLine="420" w:firstLineChars="200"/>
      </w:pPr>
      <w:r>
        <w:t>2.喷头数量检查</w:t>
      </w:r>
    </w:p>
    <w:p>
      <w:pPr>
        <w:spacing w:line="360" w:lineRule="auto"/>
        <w:ind w:firstLine="420" w:firstLineChars="200"/>
      </w:pPr>
      <w:r>
        <w:t>检查要求：喷头的数量满足设计要求。</w:t>
      </w:r>
    </w:p>
    <w:p>
      <w:pPr>
        <w:spacing w:line="360" w:lineRule="auto"/>
        <w:ind w:firstLine="420" w:firstLineChars="200"/>
      </w:pPr>
      <w:r>
        <w:t>3.喷头外观检查</w:t>
      </w:r>
    </w:p>
    <w:p>
      <w:pPr>
        <w:spacing w:line="360" w:lineRule="auto"/>
        <w:ind w:firstLine="420" w:firstLineChars="200"/>
      </w:pPr>
      <w:r>
        <w:t>检查要求：</w:t>
      </w:r>
    </w:p>
    <w:p>
      <w:pPr>
        <w:spacing w:line="360" w:lineRule="auto"/>
        <w:ind w:firstLine="420" w:firstLineChars="200"/>
      </w:pPr>
      <w:r>
        <w:t>（1）喷头外观无加工缺陷和机械损伤；</w:t>
      </w:r>
    </w:p>
    <w:p>
      <w:pPr>
        <w:spacing w:line="360" w:lineRule="auto"/>
        <w:ind w:firstLine="420" w:firstLineChars="200"/>
      </w:pPr>
      <w:r>
        <w:t>（2）喷头螺纹密封面无伤痕、毛刺、缺丝或断丝现象。</w:t>
      </w:r>
    </w:p>
    <w:p>
      <w:pPr>
        <w:spacing w:line="360" w:lineRule="auto"/>
        <w:ind w:firstLine="420" w:firstLineChars="200"/>
        <w:outlineLvl w:val="0"/>
      </w:pPr>
      <w:r>
        <w:t>（二）检查方法</w:t>
      </w:r>
    </w:p>
    <w:p>
      <w:pPr>
        <w:spacing w:line="360" w:lineRule="auto"/>
        <w:ind w:firstLine="420" w:firstLineChars="200"/>
      </w:pPr>
      <w:r>
        <w:t>检查内容“1.”项至“3.”项观察检查。分别按不同型号规格抽查1%，且不少于5只；少于5只时，全数检查。</w:t>
      </w:r>
    </w:p>
    <w:p>
      <w:pPr>
        <w:spacing w:line="360" w:lineRule="auto"/>
        <w:ind w:firstLine="420" w:firstLineChars="200"/>
        <w:outlineLvl w:val="0"/>
        <w:rPr>
          <w:rFonts w:eastAsia="黑体"/>
        </w:rPr>
      </w:pPr>
      <w:r>
        <w:rPr>
          <w:rFonts w:eastAsia="黑体"/>
        </w:rPr>
        <w:t>二、阀组的进场检查</w:t>
      </w:r>
    </w:p>
    <w:p>
      <w:pPr>
        <w:spacing w:line="360" w:lineRule="auto"/>
        <w:ind w:firstLine="420" w:firstLineChars="200"/>
      </w:pPr>
      <w:r>
        <w:t>分区控制阀是细水雾灭火系统的重要组件。为了保证分区控制阀及其附件的安装质量和基本性能要求，阀组产品到场后，要对其外观质量、阀门数量和操作性能等进行检查。系统分区控制阀或阀组的实物图如图3-6-2-2所示。</w:t>
      </w:r>
    </w:p>
    <w:p>
      <w:pPr>
        <w:adjustRightInd w:val="0"/>
        <w:snapToGrid w:val="0"/>
        <w:spacing w:line="360" w:lineRule="auto"/>
        <w:jc w:val="center"/>
        <w:rPr>
          <w:sz w:val="24"/>
          <w:szCs w:val="24"/>
        </w:rPr>
      </w:pPr>
      <w:r>
        <w:rPr>
          <w:sz w:val="24"/>
          <w:szCs w:val="24"/>
        </w:rPr>
        <w:pict>
          <v:group id="_x0000_s1066" o:spid="_x0000_s1066" o:spt="203" style="height:150pt;width:453pt;" coordorigin="1290,5351" coordsize="9060,3000">
            <o:lock v:ext="edit"/>
            <v:shape id="图片 9" o:spid="_x0000_s1067" o:spt="75" alt="valve_electric" type="#_x0000_t75" style="position:absolute;left:1290;top:5351;height:3000;width:3315;" filled="f" o:preferrelative="t" stroked="f" coordsize="21600,21600">
              <v:path/>
              <v:fill on="f" focussize="0,0"/>
              <v:stroke on="f" joinstyle="miter"/>
              <v:imagedata r:id="rId158" o:title="valve_electric"/>
              <o:lock v:ext="edit" aspectratio="t"/>
            </v:shape>
            <v:shape id="图片 16" o:spid="_x0000_s1068" o:spt="75" alt="区域阀组" type="#_x0000_t75" style="position:absolute;left:4995;top:5396;height:2955;width:2160;" filled="f" o:preferrelative="t" stroked="f" coordsize="21600,21600">
              <v:path/>
              <v:fill on="f" focussize="0,0"/>
              <v:stroke on="f" joinstyle="miter"/>
              <v:imagedata r:id="rId159" cropleft="6731f" cropright="7793f" o:title="区域阀组"/>
              <o:lock v:ext="edit" aspectratio="t"/>
            </v:shape>
            <v:shape id="图片 10" o:spid="_x0000_s1069" o:spt="75" alt="valve_hydraulic" type="#_x0000_t75" style="position:absolute;left:7155;top:5351;height:2805;width:3195;" filled="f" o:preferrelative="t" stroked="f" coordsize="21600,21600">
              <v:path/>
              <v:fill on="f" focussize="0,0"/>
              <v:stroke on="f" joinstyle="miter"/>
              <v:imagedata r:id="rId160" cropleft="2322f" cropright="2903f" o:title="valve_hydraulic"/>
              <o:lock v:ext="edit" aspectratio="t"/>
            </v:shape>
            <w10:wrap type="none"/>
            <w10:anchorlock/>
          </v:group>
        </w:pict>
      </w:r>
    </w:p>
    <w:p>
      <w:pPr>
        <w:spacing w:line="360" w:lineRule="auto"/>
        <w:ind w:firstLine="420" w:firstLineChars="200"/>
      </w:pPr>
      <w:r>
        <w:t>(a) 开式分区控制阀              (b) 开式分区控制阀组       (c) 闭式分区控制阀</w:t>
      </w:r>
    </w:p>
    <w:p>
      <w:pPr>
        <w:spacing w:line="360" w:lineRule="auto"/>
        <w:jc w:val="center"/>
        <w:rPr>
          <w:szCs w:val="24"/>
        </w:rPr>
      </w:pPr>
      <w:r>
        <w:rPr>
          <w:szCs w:val="24"/>
        </w:rPr>
        <w:t>图3-6-2-2  细水雾系统分区控制阀实物图</w:t>
      </w:r>
    </w:p>
    <w:p>
      <w:pPr>
        <w:spacing w:line="360" w:lineRule="auto"/>
        <w:ind w:firstLine="420" w:firstLineChars="200"/>
        <w:outlineLvl w:val="0"/>
      </w:pPr>
      <w:r>
        <w:t>（一）检查内容</w:t>
      </w:r>
    </w:p>
    <w:p>
      <w:pPr>
        <w:spacing w:line="360" w:lineRule="auto"/>
        <w:ind w:firstLine="420" w:firstLineChars="200"/>
      </w:pPr>
      <w:r>
        <w:t>1.外观检查</w:t>
      </w:r>
    </w:p>
    <w:p>
      <w:pPr>
        <w:spacing w:line="360" w:lineRule="auto"/>
        <w:ind w:firstLine="420" w:firstLineChars="200"/>
      </w:pPr>
      <w:r>
        <w:t>检查要求：</w:t>
      </w:r>
    </w:p>
    <w:p>
      <w:pPr>
        <w:spacing w:line="360" w:lineRule="auto"/>
        <w:ind w:firstLine="420" w:firstLineChars="200"/>
      </w:pPr>
      <w:r>
        <w:t>（1）各阀门的商标、型号、规格等标志齐全；</w:t>
      </w:r>
    </w:p>
    <w:p>
      <w:pPr>
        <w:spacing w:line="360" w:lineRule="auto"/>
        <w:ind w:firstLine="420" w:firstLineChars="200"/>
      </w:pPr>
      <w:r>
        <w:t>（2）各阀门及其附件无加工缺陷和机械损伤；</w:t>
      </w:r>
    </w:p>
    <w:p>
      <w:pPr>
        <w:spacing w:line="360" w:lineRule="auto"/>
        <w:ind w:firstLine="420" w:firstLineChars="200"/>
      </w:pPr>
      <w:r>
        <w:t>（3）控制阀的明显部位有标明水流方向的永久性标志。</w:t>
      </w:r>
    </w:p>
    <w:p>
      <w:pPr>
        <w:spacing w:line="360" w:lineRule="auto"/>
        <w:ind w:firstLine="420" w:firstLineChars="200"/>
      </w:pPr>
      <w:r>
        <w:t>2.数量检查</w:t>
      </w:r>
    </w:p>
    <w:p>
      <w:pPr>
        <w:spacing w:line="360" w:lineRule="auto"/>
        <w:ind w:firstLine="420" w:firstLineChars="200"/>
      </w:pPr>
      <w:r>
        <w:t>检查要求：各阀门及其附件配备齐全，型号、规格符合设计要求。</w:t>
      </w:r>
    </w:p>
    <w:p>
      <w:pPr>
        <w:spacing w:line="360" w:lineRule="auto"/>
        <w:ind w:firstLine="420" w:firstLineChars="200"/>
      </w:pPr>
      <w:r>
        <w:t>3.操作性能检查</w:t>
      </w:r>
    </w:p>
    <w:p>
      <w:pPr>
        <w:spacing w:line="360" w:lineRule="auto"/>
        <w:ind w:firstLine="420" w:firstLineChars="200"/>
      </w:pPr>
      <w:r>
        <w:t>检查要求：</w:t>
      </w:r>
    </w:p>
    <w:p>
      <w:pPr>
        <w:spacing w:line="360" w:lineRule="auto"/>
        <w:ind w:firstLine="420" w:firstLineChars="200"/>
      </w:pPr>
      <w:r>
        <w:t>（1）控制阀的阀瓣及操作机构动作灵活、无卡涩现象；</w:t>
      </w:r>
    </w:p>
    <w:p>
      <w:pPr>
        <w:spacing w:line="360" w:lineRule="auto"/>
        <w:ind w:firstLine="420" w:firstLineChars="200"/>
      </w:pPr>
      <w:r>
        <w:t>（2）阀体内清洁、无异物堵塞。</w:t>
      </w:r>
    </w:p>
    <w:p>
      <w:pPr>
        <w:spacing w:line="360" w:lineRule="auto"/>
        <w:ind w:firstLine="420" w:firstLineChars="200"/>
        <w:outlineLvl w:val="0"/>
      </w:pPr>
      <w:r>
        <w:t>（二）检查方法</w:t>
      </w:r>
    </w:p>
    <w:p>
      <w:pPr>
        <w:spacing w:line="360" w:lineRule="auto"/>
        <w:ind w:firstLine="420" w:firstLineChars="200"/>
      </w:pPr>
      <w:r>
        <w:t>检查内容的“1.”项、“2.”项采用目测观察进行检查。．检查内容的“3.”项采用专用试验装置进行测试和目测观察检查，主要测试设备有试压泵和压力表等。</w:t>
      </w:r>
    </w:p>
    <w:p>
      <w:pPr>
        <w:spacing w:line="360" w:lineRule="auto"/>
        <w:ind w:firstLine="420" w:firstLineChars="200"/>
        <w:outlineLvl w:val="0"/>
        <w:rPr>
          <w:rFonts w:eastAsia="黑体"/>
        </w:rPr>
      </w:pPr>
      <w:r>
        <w:rPr>
          <w:rFonts w:eastAsia="黑体"/>
        </w:rPr>
        <w:t>三、其它组件的进场检验</w:t>
      </w:r>
    </w:p>
    <w:p>
      <w:pPr>
        <w:spacing w:line="360" w:lineRule="auto"/>
        <w:ind w:firstLine="420" w:firstLineChars="200"/>
      </w:pPr>
      <w:r>
        <w:t>其他组件主要包括储水瓶组、储气瓶组、泵组单元、储水箱、过滤器、安全阀、泄压调压阀、减压装置、信号反馈装置等系统组件的外观检查。</w:t>
      </w:r>
    </w:p>
    <w:p>
      <w:pPr>
        <w:spacing w:line="360" w:lineRule="auto"/>
        <w:ind w:firstLine="420" w:firstLineChars="200"/>
        <w:outlineLvl w:val="0"/>
      </w:pPr>
      <w:r>
        <w:t>（一）检查内容</w:t>
      </w:r>
    </w:p>
    <w:p>
      <w:pPr>
        <w:spacing w:line="360" w:lineRule="auto"/>
        <w:ind w:firstLine="420" w:firstLineChars="200"/>
      </w:pPr>
      <w:r>
        <w:t>1.储水瓶组、储气瓶组、泵组单元、储水箱、过滤器、安全阀、泄压调压阀、减压装置、信号反馈装置等系统组件的外观检查</w:t>
      </w:r>
    </w:p>
    <w:p>
      <w:pPr>
        <w:spacing w:line="360" w:lineRule="auto"/>
        <w:ind w:firstLine="420" w:firstLineChars="200"/>
      </w:pPr>
      <w:r>
        <w:t>检查要求：</w:t>
      </w:r>
    </w:p>
    <w:p>
      <w:pPr>
        <w:spacing w:line="360" w:lineRule="auto"/>
        <w:ind w:firstLine="420" w:firstLineChars="200"/>
      </w:pPr>
      <w:r>
        <w:t>（1）无变形及其它机械性损伤；</w:t>
      </w:r>
    </w:p>
    <w:p>
      <w:pPr>
        <w:spacing w:line="360" w:lineRule="auto"/>
        <w:ind w:firstLine="420" w:firstLineChars="200"/>
      </w:pPr>
      <w:r>
        <w:t>（2）外露非机械加工表面保护涂层完好；</w:t>
      </w:r>
    </w:p>
    <w:p>
      <w:pPr>
        <w:spacing w:line="360" w:lineRule="auto"/>
        <w:ind w:firstLine="420" w:firstLineChars="200"/>
      </w:pPr>
      <w:r>
        <w:t>（3）所有外露口均设有防护堵盖，且密封良好；</w:t>
      </w:r>
    </w:p>
    <w:p>
      <w:pPr>
        <w:spacing w:line="360" w:lineRule="auto"/>
        <w:ind w:firstLine="420" w:firstLineChars="200"/>
      </w:pPr>
      <w:r>
        <w:t>（4）各组件铭牌标记清晰、牢固、方向正确。</w:t>
      </w:r>
    </w:p>
    <w:p>
      <w:pPr>
        <w:spacing w:line="360" w:lineRule="auto"/>
        <w:ind w:firstLine="420" w:firstLineChars="200"/>
      </w:pPr>
      <w:r>
        <w:t>2.储水瓶组驱动装置动作检查</w:t>
      </w:r>
    </w:p>
    <w:p>
      <w:pPr>
        <w:spacing w:line="360" w:lineRule="auto"/>
        <w:ind w:firstLine="420" w:firstLineChars="200"/>
      </w:pPr>
      <w:r>
        <w:t>检查要求：储气瓶组驱动装置动作灵活无卡阻现象。</w:t>
      </w:r>
    </w:p>
    <w:p>
      <w:pPr>
        <w:spacing w:line="360" w:lineRule="auto"/>
        <w:ind w:firstLine="420" w:firstLineChars="200"/>
        <w:outlineLvl w:val="0"/>
      </w:pPr>
      <w:r>
        <w:t>（二）检查方法</w:t>
      </w:r>
    </w:p>
    <w:p>
      <w:pPr>
        <w:spacing w:line="360" w:lineRule="auto"/>
        <w:ind w:firstLine="420" w:firstLineChars="200"/>
      </w:pPr>
      <w:r>
        <w:t>1.检查内容的“1.”项采用目测观察检查。</w:t>
      </w:r>
    </w:p>
    <w:p>
      <w:pPr>
        <w:spacing w:line="360" w:lineRule="auto"/>
        <w:ind w:firstLine="420" w:firstLineChars="200"/>
      </w:pPr>
      <w:r>
        <w:t>2.检查内容的“2.”项按照驱动装置产品使用说明规定的方法进行动作检查。</w:t>
      </w:r>
    </w:p>
    <w:p>
      <w:pPr>
        <w:spacing w:line="360" w:lineRule="auto"/>
        <w:ind w:firstLine="422" w:firstLineChars="200"/>
        <w:rPr>
          <w:b/>
        </w:rPr>
      </w:pPr>
    </w:p>
    <w:p>
      <w:pPr>
        <w:pStyle w:val="4"/>
        <w:spacing w:line="360" w:lineRule="auto"/>
        <w:jc w:val="center"/>
        <w:rPr>
          <w:rFonts w:ascii="Times New Roman" w:hAnsi="Times New Roman" w:eastAsia="华文仿宋"/>
          <w:b w:val="0"/>
          <w:color w:val="auto"/>
          <w:kern w:val="2"/>
          <w:sz w:val="32"/>
          <w:szCs w:val="32"/>
        </w:rPr>
      </w:pPr>
      <w:bookmarkStart w:id="297" w:name="_Toc368351188"/>
      <w:bookmarkStart w:id="298" w:name="_Toc368240644"/>
      <w:bookmarkStart w:id="299" w:name="_Toc368249899"/>
      <w:bookmarkStart w:id="300" w:name="_Toc368350303"/>
      <w:bookmarkStart w:id="301" w:name="_Toc372320276"/>
      <w:r>
        <w:rPr>
          <w:rFonts w:ascii="Times New Roman" w:hAnsi="Times New Roman" w:eastAsia="华文仿宋"/>
          <w:b w:val="0"/>
          <w:color w:val="auto"/>
          <w:kern w:val="2"/>
          <w:sz w:val="32"/>
          <w:szCs w:val="32"/>
        </w:rPr>
        <w:t>第三节  系统组件安装调试与检测验收</w:t>
      </w:r>
      <w:bookmarkEnd w:id="297"/>
      <w:bookmarkEnd w:id="298"/>
      <w:bookmarkEnd w:id="299"/>
      <w:bookmarkEnd w:id="300"/>
      <w:bookmarkEnd w:id="301"/>
    </w:p>
    <w:p>
      <w:pPr>
        <w:spacing w:line="360" w:lineRule="auto"/>
        <w:ind w:firstLine="420" w:firstLineChars="200"/>
      </w:pPr>
    </w:p>
    <w:p>
      <w:pPr>
        <w:spacing w:line="360" w:lineRule="auto"/>
        <w:ind w:firstLine="420" w:firstLineChars="200"/>
      </w:pPr>
      <w:r>
        <w:t>细水雾灭火系统安装调试包括供水设施、管网及系统组件的安装、系统试压和冲洗、系统调试等内容。</w:t>
      </w:r>
    </w:p>
    <w:p>
      <w:pPr>
        <w:spacing w:line="360" w:lineRule="auto"/>
        <w:ind w:firstLine="420" w:firstLineChars="200"/>
        <w:rPr>
          <w:rFonts w:ascii="黑体" w:hAnsi="宋体" w:eastAsia="黑体"/>
        </w:rPr>
      </w:pPr>
      <w:r>
        <w:rPr>
          <w:rFonts w:hint="eastAsia" w:ascii="黑体" w:hAnsi="宋体" w:eastAsia="黑体"/>
        </w:rPr>
        <w:t>一、供水设施安装</w:t>
      </w:r>
    </w:p>
    <w:p>
      <w:pPr>
        <w:spacing w:line="360" w:lineRule="auto"/>
        <w:ind w:firstLine="420" w:firstLineChars="200"/>
        <w:rPr>
          <w:bCs/>
        </w:rPr>
      </w:pPr>
      <w:r>
        <w:rPr>
          <w:bCs/>
        </w:rPr>
        <w:t>供水设施主要包括泵组、储水箱、储水瓶组与储气瓶组的安装准备、安装要求和检查方法。</w:t>
      </w:r>
    </w:p>
    <w:p>
      <w:pPr>
        <w:spacing w:line="360" w:lineRule="auto"/>
        <w:ind w:firstLine="420" w:firstLineChars="200"/>
        <w:rPr>
          <w:bCs/>
        </w:rPr>
      </w:pPr>
      <w:r>
        <w:rPr>
          <w:bCs/>
        </w:rPr>
        <w:t>（一）泵组</w:t>
      </w:r>
    </w:p>
    <w:p>
      <w:pPr>
        <w:spacing w:line="360" w:lineRule="auto"/>
        <w:ind w:firstLine="420" w:firstLineChars="200"/>
      </w:pPr>
      <w:r>
        <w:t>1.安装条件</w:t>
      </w:r>
    </w:p>
    <w:p>
      <w:pPr>
        <w:spacing w:line="360" w:lineRule="auto"/>
        <w:ind w:firstLine="420" w:firstLineChars="200"/>
      </w:pPr>
      <w:r>
        <w:t>安装前，设计单位需要向施工单位进行技术交底，并具备下列安装条件：</w:t>
      </w:r>
    </w:p>
    <w:p>
      <w:pPr>
        <w:spacing w:line="360" w:lineRule="auto"/>
        <w:ind w:firstLine="420" w:firstLineChars="200"/>
      </w:pPr>
      <w:r>
        <w:t>（1）经审核批准的设计施工图、设计说明书及设计变更等技术文件齐全；</w:t>
      </w:r>
    </w:p>
    <w:p>
      <w:pPr>
        <w:spacing w:line="360" w:lineRule="auto"/>
        <w:ind w:firstLine="420" w:firstLineChars="200"/>
      </w:pPr>
      <w:r>
        <w:t>（2）泵组及其控制柜的安装使用、维护说明书等资料齐全；</w:t>
      </w:r>
    </w:p>
    <w:p>
      <w:pPr>
        <w:spacing w:line="360" w:lineRule="auto"/>
        <w:ind w:firstLine="420" w:firstLineChars="200"/>
      </w:pPr>
      <w:r>
        <w:t>（3）待安装的泵组及其控制柜具备符合市场准入制度要求的有效证明文件和产品出厂合格证；</w:t>
      </w:r>
    </w:p>
    <w:p>
      <w:pPr>
        <w:spacing w:line="360" w:lineRule="auto"/>
        <w:ind w:firstLine="420" w:firstLineChars="200"/>
      </w:pPr>
      <w:r>
        <w:t>（4）待安装的泵组及其控制柜的规格、型号符合设计要求；</w:t>
      </w:r>
    </w:p>
    <w:p>
      <w:pPr>
        <w:spacing w:line="360" w:lineRule="auto"/>
        <w:ind w:firstLine="420" w:firstLineChars="200"/>
      </w:pPr>
      <w:r>
        <w:t>（5）防护区或防护对象及设备间的设置条件与设计文件相符，系统所需的预埋件和预留孔洞等符合设计要求；</w:t>
      </w:r>
    </w:p>
    <w:p>
      <w:pPr>
        <w:spacing w:line="360" w:lineRule="auto"/>
        <w:ind w:firstLine="420" w:firstLineChars="200"/>
      </w:pPr>
      <w:r>
        <w:t>（6）使用的水、电、气等满足现场安装要求。</w:t>
      </w:r>
    </w:p>
    <w:p>
      <w:pPr>
        <w:spacing w:line="360" w:lineRule="auto"/>
        <w:ind w:firstLine="420" w:firstLineChars="200"/>
      </w:pPr>
      <w:r>
        <w:t>2.泵组的安装要求</w:t>
      </w:r>
    </w:p>
    <w:p>
      <w:pPr>
        <w:spacing w:line="360" w:lineRule="auto"/>
        <w:ind w:firstLine="420" w:firstLineChars="200"/>
      </w:pPr>
      <w:r>
        <w:t>（1）用焊接或螺栓连接的方法直接将泵组安装在泵基础上，或者将泵组用螺栓连接的方式连接到角铁架上。泵组吸水管上的变径处采用偏心大小头连接；</w:t>
      </w:r>
    </w:p>
    <w:p>
      <w:pPr>
        <w:spacing w:line="360" w:lineRule="auto"/>
        <w:ind w:firstLine="420" w:firstLineChars="200"/>
      </w:pPr>
      <w:r>
        <w:t>（2）高压水泵与原动机之间联轴器的型式及安装符合制造商的要求，底座的刚度保证同轴性要求；</w:t>
      </w:r>
    </w:p>
    <w:p>
      <w:pPr>
        <w:spacing w:line="360" w:lineRule="auto"/>
        <w:ind w:firstLine="420" w:firstLineChars="200"/>
      </w:pPr>
      <w:r>
        <w:t>（3）系统采用柱塞泵时，泵组安装后需要充装和检查曲轴箱内的油位；</w:t>
      </w:r>
    </w:p>
    <w:p>
      <w:pPr>
        <w:spacing w:line="360" w:lineRule="auto"/>
        <w:ind w:firstLine="420" w:firstLineChars="200"/>
      </w:pPr>
      <w:r>
        <w:t>（4）控制柜与基座采用不小于直径12mm的螺栓固定，每只柜不少于4只螺栓；控制柜基座的水平度误差不大于±2mm，并做防腐处理及防水措施；做控制柜的上下进出线口时，不破坏控制柜的防护等级；</w:t>
      </w:r>
    </w:p>
    <w:p>
      <w:pPr>
        <w:spacing w:line="360" w:lineRule="auto"/>
        <w:ind w:firstLine="420" w:firstLineChars="200"/>
      </w:pPr>
      <w:r>
        <w:t>（5）符合现行国家标准《机械设备安装工程施工及验收通用规范》GB50231和《风机、压缩机、泵安装工程施工及验收规范》GB 50275的有关规定。</w:t>
      </w:r>
    </w:p>
    <w:p>
      <w:pPr>
        <w:spacing w:line="360" w:lineRule="auto"/>
        <w:ind w:firstLine="420" w:firstLineChars="200"/>
      </w:pPr>
      <w:r>
        <w:t>3.检查方法</w:t>
      </w:r>
    </w:p>
    <w:p>
      <w:pPr>
        <w:spacing w:line="360" w:lineRule="auto"/>
        <w:ind w:firstLine="420" w:firstLineChars="200"/>
      </w:pPr>
      <w:r>
        <w:t>采用观察检查，高压泵组启泵检查。</w:t>
      </w:r>
    </w:p>
    <w:p>
      <w:pPr>
        <w:spacing w:line="360" w:lineRule="auto"/>
        <w:ind w:firstLine="420" w:firstLineChars="200"/>
      </w:pPr>
      <w:r>
        <w:rPr>
          <w:bCs/>
        </w:rPr>
        <w:t>（二）储水箱</w:t>
      </w:r>
    </w:p>
    <w:p>
      <w:pPr>
        <w:spacing w:line="360" w:lineRule="auto"/>
        <w:ind w:firstLine="420" w:firstLineChars="200"/>
      </w:pPr>
      <w:r>
        <w:t>1.安装要求</w:t>
      </w:r>
    </w:p>
    <w:p>
      <w:pPr>
        <w:spacing w:line="360" w:lineRule="auto"/>
        <w:ind w:firstLine="420" w:firstLineChars="200"/>
      </w:pPr>
      <w:r>
        <w:t>（1）储水箱的安装、固定和支撑要求稳固，且符合制造商使用说明书的相关要求；</w:t>
      </w:r>
    </w:p>
    <w:p>
      <w:pPr>
        <w:spacing w:line="360" w:lineRule="auto"/>
        <w:ind w:firstLine="420" w:firstLineChars="200"/>
      </w:pPr>
      <w:r>
        <w:t>（2）安装在便于检查、测试和维护维修的位置；</w:t>
      </w:r>
    </w:p>
    <w:p>
      <w:pPr>
        <w:spacing w:line="360" w:lineRule="auto"/>
        <w:ind w:firstLine="420" w:firstLineChars="200"/>
      </w:pPr>
      <w:r>
        <w:t>（3）避免暴露于恶劣气象条件、化学的、物理的或是其他形式的损坏条件下；</w:t>
      </w:r>
    </w:p>
    <w:p>
      <w:pPr>
        <w:spacing w:line="360" w:lineRule="auto"/>
        <w:ind w:firstLine="420" w:firstLineChars="200"/>
      </w:pPr>
      <w:r>
        <w:t>（4）储水箱所处的环境温度满足制造商使用说明书相关内容的要求。必要时可采用外部加热或冷却装置，以确保温度保持在规定的范围内。</w:t>
      </w:r>
    </w:p>
    <w:p>
      <w:pPr>
        <w:spacing w:line="360" w:lineRule="auto"/>
        <w:ind w:firstLine="420" w:firstLineChars="200"/>
      </w:pPr>
      <w:r>
        <w:t>2.检查方法</w:t>
      </w:r>
    </w:p>
    <w:p>
      <w:pPr>
        <w:spacing w:line="360" w:lineRule="auto"/>
        <w:ind w:firstLine="420" w:firstLineChars="200"/>
      </w:pPr>
      <w:r>
        <w:t>尺量和观察检查。</w:t>
      </w:r>
    </w:p>
    <w:p>
      <w:pPr>
        <w:spacing w:line="360" w:lineRule="auto"/>
        <w:ind w:firstLine="420" w:firstLineChars="200"/>
      </w:pPr>
      <w:r>
        <w:rPr>
          <w:bCs/>
        </w:rPr>
        <w:t>（三）储水瓶组与储气瓶组</w:t>
      </w:r>
    </w:p>
    <w:p>
      <w:pPr>
        <w:spacing w:line="360" w:lineRule="auto"/>
        <w:ind w:firstLine="420" w:firstLineChars="200"/>
      </w:pPr>
      <w:r>
        <w:t>1.安装要求</w:t>
      </w:r>
    </w:p>
    <w:p>
      <w:pPr>
        <w:spacing w:line="360" w:lineRule="auto"/>
        <w:ind w:firstLine="420" w:firstLineChars="200"/>
      </w:pPr>
      <w:r>
        <w:t>（1）按设计要求确定瓶组的安装位置；</w:t>
      </w:r>
    </w:p>
    <w:p>
      <w:pPr>
        <w:spacing w:line="360" w:lineRule="auto"/>
        <w:ind w:firstLine="420" w:firstLineChars="200"/>
      </w:pPr>
      <w:r>
        <w:t>（2）确保瓶组的安装、固定和支撑稳固；</w:t>
      </w:r>
    </w:p>
    <w:p>
      <w:pPr>
        <w:spacing w:line="360" w:lineRule="auto"/>
        <w:ind w:firstLine="420" w:firstLineChars="200"/>
      </w:pPr>
      <w:r>
        <w:t>（3）对瓶组的固定支框架进行防腐处理；</w:t>
      </w:r>
    </w:p>
    <w:p>
      <w:pPr>
        <w:spacing w:line="360" w:lineRule="auto"/>
        <w:ind w:firstLine="420" w:firstLineChars="200"/>
      </w:pPr>
      <w:r>
        <w:t>（4）瓶组容器上的压力表朝向操作面，安装高度和方向保持一致。</w:t>
      </w:r>
    </w:p>
    <w:p>
      <w:pPr>
        <w:spacing w:line="360" w:lineRule="auto"/>
        <w:ind w:firstLine="420" w:firstLineChars="200"/>
      </w:pPr>
      <w:r>
        <w:t>2.检查方法</w:t>
      </w:r>
    </w:p>
    <w:p>
      <w:pPr>
        <w:spacing w:line="360" w:lineRule="auto"/>
        <w:ind w:firstLine="420" w:firstLineChars="200"/>
        <w:rPr>
          <w:b/>
        </w:rPr>
      </w:pPr>
      <w:r>
        <w:t>尺量和观察检查。</w:t>
      </w:r>
    </w:p>
    <w:p>
      <w:pPr>
        <w:spacing w:line="360" w:lineRule="auto"/>
        <w:ind w:firstLine="420" w:firstLineChars="200"/>
        <w:rPr>
          <w:rFonts w:ascii="黑体" w:eastAsia="黑体"/>
        </w:rPr>
      </w:pPr>
      <w:r>
        <w:rPr>
          <w:rFonts w:hint="eastAsia" w:ascii="黑体" w:eastAsia="黑体"/>
        </w:rPr>
        <w:t>二、管道安装</w:t>
      </w:r>
    </w:p>
    <w:p>
      <w:pPr>
        <w:spacing w:line="360" w:lineRule="auto"/>
        <w:ind w:firstLine="420" w:firstLineChars="200"/>
      </w:pPr>
      <w:r>
        <w:t>管道是细水雾系统的重要组成部分，管道安装也是整个系统安装工程中工作量最大、较容易出问题的环节，返修也较繁杂。因而在管道安装时需要采取行之有效的技术措施，依据管道的材质和工作压力等自身特性，按照现行国家标准《工业金属管道工程施工规范》GB 50235和《现场设备、工业管道焊接工程施工规范》GB 50236的相关规定进行，并注意满足管网工作压力的要求。管道的安装主要包括管道清洗、管道固定、管道焊接等加工方法、管道穿过墙体、楼板等。</w:t>
      </w:r>
    </w:p>
    <w:p>
      <w:pPr>
        <w:spacing w:line="360" w:lineRule="auto"/>
        <w:ind w:firstLine="420" w:firstLineChars="200"/>
      </w:pPr>
      <w:r>
        <w:t>（一）管道清洗</w:t>
      </w:r>
    </w:p>
    <w:p>
      <w:pPr>
        <w:spacing w:line="360" w:lineRule="auto"/>
        <w:ind w:firstLine="420" w:firstLineChars="200"/>
      </w:pPr>
      <w:r>
        <w:t>1.安装要求</w:t>
      </w:r>
    </w:p>
    <w:p>
      <w:pPr>
        <w:spacing w:line="360" w:lineRule="auto"/>
        <w:ind w:firstLine="420" w:firstLineChars="200"/>
      </w:pPr>
      <w:r>
        <w:t>（1）管道安装前需要进行分段清洗。对于管道在工厂进行加工焊接操作，再运至使用地点安装的情况，若在加工地点即完成管道清洗，需要将清洗过的管道两端用塑料塞堵住。当采用此类管道进行系统安装前，必须检查所有的塞子是否完好，否则，需要重新进行清洗工作；</w:t>
      </w:r>
    </w:p>
    <w:p>
      <w:pPr>
        <w:spacing w:line="360" w:lineRule="auto"/>
        <w:ind w:firstLine="420" w:firstLineChars="200"/>
      </w:pPr>
      <w:r>
        <w:t>（2）管道安装过程中，要求保证管道内部清洁，不得留有焊渣、焊瘤、氧化皮、杂质或其它异物，并及时封闭施工过程中的开口；</w:t>
      </w:r>
    </w:p>
    <w:p>
      <w:pPr>
        <w:spacing w:line="360" w:lineRule="auto"/>
        <w:ind w:firstLine="420" w:firstLineChars="200"/>
      </w:pPr>
      <w:r>
        <w:t>（3）所有管道安装好后，需要对整个系统管道进行冲洗，当系统较大时，也可分区进行管道冲洗。</w:t>
      </w:r>
    </w:p>
    <w:p>
      <w:pPr>
        <w:spacing w:line="360" w:lineRule="auto"/>
        <w:ind w:firstLine="420" w:firstLineChars="200"/>
      </w:pPr>
      <w:r>
        <w:t>2.检查方法</w:t>
      </w:r>
    </w:p>
    <w:p>
      <w:pPr>
        <w:spacing w:line="360" w:lineRule="auto"/>
        <w:ind w:firstLine="420" w:firstLineChars="200"/>
      </w:pPr>
      <w:r>
        <w:t>观察检查，具体管道清洗方法详见本节“系统冲洗、试压”的相关内容。</w:t>
      </w:r>
    </w:p>
    <w:p>
      <w:pPr>
        <w:spacing w:line="360" w:lineRule="auto"/>
        <w:ind w:firstLine="420" w:firstLineChars="200"/>
      </w:pPr>
      <w:r>
        <w:t>（二）管道固定</w:t>
      </w:r>
    </w:p>
    <w:p>
      <w:pPr>
        <w:spacing w:line="360" w:lineRule="auto"/>
        <w:ind w:firstLine="420" w:firstLineChars="200"/>
      </w:pPr>
      <w:r>
        <w:t>1.安装要求</w:t>
      </w:r>
    </w:p>
    <w:p>
      <w:pPr>
        <w:spacing w:line="360" w:lineRule="auto"/>
        <w:ind w:firstLine="420" w:firstLineChars="200"/>
      </w:pPr>
      <w:r>
        <w:t>（1）系统管道采用防晃的金属支、吊架固定在建筑构件上；</w:t>
      </w:r>
    </w:p>
    <w:p>
      <w:pPr>
        <w:spacing w:line="360" w:lineRule="auto"/>
        <w:ind w:firstLine="420" w:firstLineChars="200"/>
        <w:rPr>
          <w:sz w:val="24"/>
        </w:rPr>
      </w:pPr>
      <w:r>
        <w:t>（2）根据表3-6-3-1给出的最大间距进行支、吊架的安装，并尽量使安装间距均匀；</w:t>
      </w:r>
    </w:p>
    <w:p>
      <w:pPr>
        <w:spacing w:line="360" w:lineRule="auto"/>
        <w:jc w:val="center"/>
        <w:rPr>
          <w:bCs/>
        </w:rPr>
      </w:pPr>
      <w:r>
        <w:rPr>
          <w:bCs/>
        </w:rPr>
        <w:t>表3-6-3-1  系统管道支、吊架的最大间距</w:t>
      </w:r>
    </w:p>
    <w:tbl>
      <w:tblPr>
        <w:tblStyle w:val="46"/>
        <w:tblW w:w="923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971"/>
        <w:gridCol w:w="806"/>
        <w:gridCol w:w="807"/>
        <w:gridCol w:w="806"/>
        <w:gridCol w:w="807"/>
        <w:gridCol w:w="807"/>
        <w:gridCol w:w="806"/>
        <w:gridCol w:w="807"/>
        <w:gridCol w:w="806"/>
        <w:gridCol w:w="8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94" w:hRule="atLeast"/>
          <w:jc w:val="center"/>
        </w:trPr>
        <w:tc>
          <w:tcPr>
            <w:tcW w:w="1971" w:type="dxa"/>
            <w:vAlign w:val="bottom"/>
          </w:tcPr>
          <w:p>
            <w:pPr>
              <w:spacing w:line="360" w:lineRule="auto"/>
              <w:jc w:val="center"/>
            </w:pPr>
            <w:r>
              <w:t>管道外径（mm）</w:t>
            </w:r>
          </w:p>
        </w:tc>
        <w:tc>
          <w:tcPr>
            <w:tcW w:w="806" w:type="dxa"/>
            <w:vAlign w:val="bottom"/>
          </w:tcPr>
          <w:p>
            <w:pPr>
              <w:spacing w:line="360" w:lineRule="auto"/>
              <w:jc w:val="center"/>
            </w:pPr>
            <w:r>
              <w:t>≤16</w:t>
            </w:r>
          </w:p>
        </w:tc>
        <w:tc>
          <w:tcPr>
            <w:tcW w:w="807" w:type="dxa"/>
            <w:vAlign w:val="bottom"/>
          </w:tcPr>
          <w:p>
            <w:pPr>
              <w:spacing w:line="360" w:lineRule="auto"/>
              <w:jc w:val="center"/>
            </w:pPr>
            <w:r>
              <w:t>20</w:t>
            </w:r>
          </w:p>
        </w:tc>
        <w:tc>
          <w:tcPr>
            <w:tcW w:w="806" w:type="dxa"/>
            <w:vAlign w:val="bottom"/>
          </w:tcPr>
          <w:p>
            <w:pPr>
              <w:spacing w:line="360" w:lineRule="auto"/>
              <w:jc w:val="center"/>
            </w:pPr>
            <w:r>
              <w:t>24</w:t>
            </w:r>
          </w:p>
        </w:tc>
        <w:tc>
          <w:tcPr>
            <w:tcW w:w="807" w:type="dxa"/>
            <w:vAlign w:val="bottom"/>
          </w:tcPr>
          <w:p>
            <w:pPr>
              <w:spacing w:line="360" w:lineRule="auto"/>
              <w:jc w:val="center"/>
            </w:pPr>
            <w:r>
              <w:t>28</w:t>
            </w:r>
          </w:p>
        </w:tc>
        <w:tc>
          <w:tcPr>
            <w:tcW w:w="807" w:type="dxa"/>
            <w:vAlign w:val="bottom"/>
          </w:tcPr>
          <w:p>
            <w:pPr>
              <w:spacing w:line="360" w:lineRule="auto"/>
              <w:jc w:val="center"/>
            </w:pPr>
            <w:r>
              <w:t>32</w:t>
            </w:r>
          </w:p>
        </w:tc>
        <w:tc>
          <w:tcPr>
            <w:tcW w:w="806" w:type="dxa"/>
            <w:vAlign w:val="bottom"/>
          </w:tcPr>
          <w:p>
            <w:pPr>
              <w:spacing w:line="360" w:lineRule="auto"/>
              <w:jc w:val="center"/>
            </w:pPr>
            <w:r>
              <w:t>40</w:t>
            </w:r>
          </w:p>
        </w:tc>
        <w:tc>
          <w:tcPr>
            <w:tcW w:w="807" w:type="dxa"/>
            <w:vAlign w:val="bottom"/>
          </w:tcPr>
          <w:p>
            <w:pPr>
              <w:spacing w:line="360" w:lineRule="auto"/>
              <w:jc w:val="center"/>
            </w:pPr>
            <w:r>
              <w:t>48</w:t>
            </w:r>
          </w:p>
        </w:tc>
        <w:tc>
          <w:tcPr>
            <w:tcW w:w="806" w:type="dxa"/>
            <w:vAlign w:val="bottom"/>
          </w:tcPr>
          <w:p>
            <w:pPr>
              <w:spacing w:line="360" w:lineRule="auto"/>
              <w:jc w:val="center"/>
            </w:pPr>
            <w:r>
              <w:t>60</w:t>
            </w:r>
          </w:p>
        </w:tc>
        <w:tc>
          <w:tcPr>
            <w:tcW w:w="807" w:type="dxa"/>
            <w:vAlign w:val="bottom"/>
          </w:tcPr>
          <w:p>
            <w:pPr>
              <w:spacing w:line="360" w:lineRule="auto"/>
              <w:jc w:val="center"/>
            </w:pPr>
            <w:r>
              <w:t>≥76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494" w:hRule="atLeast"/>
          <w:jc w:val="center"/>
        </w:trPr>
        <w:tc>
          <w:tcPr>
            <w:tcW w:w="1971" w:type="dxa"/>
            <w:vAlign w:val="bottom"/>
          </w:tcPr>
          <w:p>
            <w:pPr>
              <w:spacing w:line="360" w:lineRule="auto"/>
              <w:jc w:val="center"/>
            </w:pPr>
            <w:r>
              <w:t>最大间距（m）</w:t>
            </w:r>
          </w:p>
        </w:tc>
        <w:tc>
          <w:tcPr>
            <w:tcW w:w="806" w:type="dxa"/>
            <w:vAlign w:val="bottom"/>
          </w:tcPr>
          <w:p>
            <w:pPr>
              <w:spacing w:line="360" w:lineRule="auto"/>
              <w:jc w:val="center"/>
            </w:pPr>
            <w:r>
              <w:t>1.5</w:t>
            </w:r>
          </w:p>
        </w:tc>
        <w:tc>
          <w:tcPr>
            <w:tcW w:w="807" w:type="dxa"/>
            <w:vAlign w:val="bottom"/>
          </w:tcPr>
          <w:p>
            <w:pPr>
              <w:spacing w:line="360" w:lineRule="auto"/>
              <w:jc w:val="center"/>
            </w:pPr>
            <w:r>
              <w:t>1.8</w:t>
            </w:r>
          </w:p>
        </w:tc>
        <w:tc>
          <w:tcPr>
            <w:tcW w:w="806" w:type="dxa"/>
            <w:vAlign w:val="bottom"/>
          </w:tcPr>
          <w:p>
            <w:pPr>
              <w:spacing w:line="360" w:lineRule="auto"/>
              <w:jc w:val="center"/>
            </w:pPr>
            <w:r>
              <w:t>2.0</w:t>
            </w:r>
          </w:p>
        </w:tc>
        <w:tc>
          <w:tcPr>
            <w:tcW w:w="807" w:type="dxa"/>
            <w:vAlign w:val="bottom"/>
          </w:tcPr>
          <w:p>
            <w:pPr>
              <w:spacing w:line="360" w:lineRule="auto"/>
              <w:jc w:val="center"/>
            </w:pPr>
            <w:r>
              <w:t>2.2</w:t>
            </w:r>
          </w:p>
        </w:tc>
        <w:tc>
          <w:tcPr>
            <w:tcW w:w="807" w:type="dxa"/>
            <w:vAlign w:val="bottom"/>
          </w:tcPr>
          <w:p>
            <w:pPr>
              <w:spacing w:line="360" w:lineRule="auto"/>
              <w:jc w:val="center"/>
            </w:pPr>
            <w:r>
              <w:t>2.5</w:t>
            </w:r>
          </w:p>
        </w:tc>
        <w:tc>
          <w:tcPr>
            <w:tcW w:w="806" w:type="dxa"/>
            <w:vAlign w:val="bottom"/>
          </w:tcPr>
          <w:p>
            <w:pPr>
              <w:spacing w:line="360" w:lineRule="auto"/>
              <w:jc w:val="center"/>
            </w:pPr>
            <w:r>
              <w:t>2.8</w:t>
            </w:r>
          </w:p>
        </w:tc>
        <w:tc>
          <w:tcPr>
            <w:tcW w:w="807" w:type="dxa"/>
            <w:vAlign w:val="bottom"/>
          </w:tcPr>
          <w:p>
            <w:pPr>
              <w:spacing w:line="360" w:lineRule="auto"/>
              <w:jc w:val="center"/>
            </w:pPr>
            <w:r>
              <w:t>2.8</w:t>
            </w:r>
          </w:p>
        </w:tc>
        <w:tc>
          <w:tcPr>
            <w:tcW w:w="806" w:type="dxa"/>
            <w:vAlign w:val="bottom"/>
          </w:tcPr>
          <w:p>
            <w:pPr>
              <w:spacing w:line="360" w:lineRule="auto"/>
              <w:jc w:val="center"/>
            </w:pPr>
            <w:r>
              <w:t>3.2</w:t>
            </w:r>
          </w:p>
        </w:tc>
        <w:tc>
          <w:tcPr>
            <w:tcW w:w="807" w:type="dxa"/>
            <w:vAlign w:val="bottom"/>
          </w:tcPr>
          <w:p>
            <w:pPr>
              <w:spacing w:line="360" w:lineRule="auto"/>
              <w:jc w:val="center"/>
            </w:pPr>
            <w:r>
              <w:t>3.8</w:t>
            </w:r>
          </w:p>
        </w:tc>
      </w:tr>
    </w:tbl>
    <w:p>
      <w:pPr>
        <w:spacing w:line="360" w:lineRule="auto"/>
        <w:ind w:firstLine="420" w:firstLineChars="200"/>
        <w:rPr>
          <w:szCs w:val="24"/>
        </w:rPr>
      </w:pPr>
    </w:p>
    <w:p>
      <w:pPr>
        <w:spacing w:line="360" w:lineRule="auto"/>
        <w:ind w:firstLine="420" w:firstLineChars="200"/>
      </w:pPr>
      <w:r>
        <w:rPr>
          <w:szCs w:val="24"/>
        </w:rPr>
        <w:t>（</w:t>
      </w:r>
      <w:r>
        <w:t>3）支、吊架要求安装牢固，能够承受管道充满水时的重量及冲击；</w:t>
      </w:r>
    </w:p>
    <w:p>
      <w:pPr>
        <w:spacing w:line="360" w:lineRule="auto"/>
        <w:ind w:firstLine="420" w:firstLineChars="200"/>
      </w:pPr>
      <w:r>
        <w:rPr>
          <w:szCs w:val="24"/>
        </w:rPr>
        <w:t>（</w:t>
      </w:r>
      <w:r>
        <w:t>4）对支、吊架进行防腐蚀处理，并采取防止与管道发生电化学腐蚀的措施。</w:t>
      </w:r>
    </w:p>
    <w:p>
      <w:pPr>
        <w:spacing w:line="360" w:lineRule="auto"/>
        <w:ind w:firstLine="420" w:firstLineChars="200"/>
      </w:pPr>
      <w:r>
        <w:t>2.检查方法</w:t>
      </w:r>
    </w:p>
    <w:p>
      <w:pPr>
        <w:spacing w:line="360" w:lineRule="auto"/>
        <w:ind w:firstLine="420" w:firstLineChars="200"/>
      </w:pPr>
      <w:r>
        <w:t>观察检查和尺量检查。</w:t>
      </w:r>
    </w:p>
    <w:p>
      <w:pPr>
        <w:spacing w:line="360" w:lineRule="auto"/>
        <w:ind w:firstLine="420" w:firstLineChars="200"/>
        <w:rPr>
          <w:szCs w:val="24"/>
        </w:rPr>
      </w:pPr>
      <w:r>
        <w:rPr>
          <w:szCs w:val="24"/>
        </w:rPr>
        <w:t>（三）管道焊接等加工</w:t>
      </w:r>
    </w:p>
    <w:p>
      <w:pPr>
        <w:spacing w:line="360" w:lineRule="auto"/>
        <w:ind w:firstLine="420" w:firstLineChars="200"/>
      </w:pPr>
      <w:r>
        <w:t>1.安装要求</w:t>
      </w:r>
    </w:p>
    <w:p>
      <w:pPr>
        <w:spacing w:line="360" w:lineRule="auto"/>
        <w:ind w:firstLine="420" w:firstLineChars="200"/>
      </w:pPr>
      <w:r>
        <w:rPr>
          <w:szCs w:val="24"/>
        </w:rPr>
        <w:t>（</w:t>
      </w:r>
      <w:r>
        <w:t>1）管道焊接的坡口形式、加工方法和尺寸等，符合现行国家标准《</w:t>
      </w:r>
      <w:r>
        <w:rPr>
          <w:bCs/>
        </w:rPr>
        <w:t>气焊、焊条电弧焊、气体保护焊和高能束焊的推荐坡口</w:t>
      </w:r>
      <w:r>
        <w:t>》GB/T 985.1的有关规定；</w:t>
      </w:r>
    </w:p>
    <w:p>
      <w:pPr>
        <w:spacing w:line="360" w:lineRule="auto"/>
        <w:ind w:firstLine="420" w:firstLineChars="200"/>
      </w:pPr>
      <w:r>
        <w:rPr>
          <w:szCs w:val="24"/>
        </w:rPr>
        <w:t>（</w:t>
      </w:r>
      <w:r>
        <w:t>2）管道之间或管道与管接头之间的焊接采用对口焊接；</w:t>
      </w:r>
    </w:p>
    <w:p>
      <w:pPr>
        <w:spacing w:line="360" w:lineRule="auto"/>
        <w:ind w:firstLine="420" w:firstLineChars="200"/>
      </w:pPr>
      <w:r>
        <w:rPr>
          <w:szCs w:val="24"/>
        </w:rPr>
        <w:t>（</w:t>
      </w:r>
      <w:r>
        <w:t>3）同排管道法兰的间距不宜小于100mm，以方便拆装为原则；</w:t>
      </w:r>
    </w:p>
    <w:p>
      <w:pPr>
        <w:spacing w:line="360" w:lineRule="auto"/>
        <w:ind w:firstLine="420" w:firstLineChars="200"/>
      </w:pPr>
      <w:r>
        <w:rPr>
          <w:szCs w:val="24"/>
        </w:rPr>
        <w:t>（</w:t>
      </w:r>
      <w:r>
        <w:t>4）对管道采取导除静电的措施。</w:t>
      </w:r>
    </w:p>
    <w:p>
      <w:pPr>
        <w:spacing w:line="360" w:lineRule="auto"/>
        <w:ind w:firstLine="420" w:firstLineChars="200"/>
      </w:pPr>
      <w:r>
        <w:t>2.检查方法</w:t>
      </w:r>
    </w:p>
    <w:p>
      <w:pPr>
        <w:spacing w:line="360" w:lineRule="auto"/>
        <w:ind w:firstLine="420" w:firstLineChars="200"/>
      </w:pPr>
      <w:r>
        <w:t>观察检查和尺量检查。</w:t>
      </w:r>
    </w:p>
    <w:p>
      <w:pPr>
        <w:spacing w:line="360" w:lineRule="auto"/>
        <w:ind w:firstLine="420" w:firstLineChars="200"/>
        <w:rPr>
          <w:szCs w:val="24"/>
        </w:rPr>
      </w:pPr>
      <w:r>
        <w:rPr>
          <w:szCs w:val="24"/>
        </w:rPr>
        <w:t>（四）管道穿过墙壁、楼板的安装</w:t>
      </w:r>
    </w:p>
    <w:p>
      <w:pPr>
        <w:spacing w:line="360" w:lineRule="auto"/>
        <w:ind w:firstLine="420" w:firstLineChars="200"/>
      </w:pPr>
      <w:r>
        <w:t>1.安装要求</w:t>
      </w:r>
    </w:p>
    <w:p>
      <w:pPr>
        <w:spacing w:line="360" w:lineRule="auto"/>
        <w:ind w:firstLine="420" w:firstLineChars="200"/>
      </w:pPr>
      <w:r>
        <w:rPr>
          <w:szCs w:val="24"/>
        </w:rPr>
        <w:t>（</w:t>
      </w:r>
      <w:r>
        <w:t>1）在管道穿过墙体、楼板处使用套管；穿过墙体的套管长度不小于该墙体的厚度，穿过楼板的套管长度高出楼地面50mm；</w:t>
      </w:r>
    </w:p>
    <w:p>
      <w:pPr>
        <w:spacing w:line="360" w:lineRule="auto"/>
        <w:ind w:firstLine="420" w:firstLineChars="200"/>
      </w:pPr>
      <w:r>
        <w:rPr>
          <w:szCs w:val="24"/>
        </w:rPr>
        <w:t>（</w:t>
      </w:r>
      <w:r>
        <w:t>2）采用防火封堵材料填塞管道与套管间的空隙，保证填塞密实。</w:t>
      </w:r>
    </w:p>
    <w:p>
      <w:pPr>
        <w:spacing w:line="360" w:lineRule="auto"/>
        <w:ind w:firstLine="420" w:firstLineChars="200"/>
      </w:pPr>
      <w:r>
        <w:t>2.检查方法</w:t>
      </w:r>
    </w:p>
    <w:p>
      <w:pPr>
        <w:spacing w:line="360" w:lineRule="auto"/>
        <w:ind w:firstLine="420" w:firstLineChars="200"/>
      </w:pPr>
      <w:r>
        <w:t>观察检查和尺量检查。</w:t>
      </w:r>
    </w:p>
    <w:p>
      <w:pPr>
        <w:spacing w:line="360" w:lineRule="auto"/>
        <w:ind w:firstLine="420" w:firstLineChars="200"/>
        <w:rPr>
          <w:rFonts w:ascii="黑体" w:eastAsia="黑体"/>
        </w:rPr>
      </w:pPr>
      <w:r>
        <w:rPr>
          <w:rFonts w:hint="eastAsia" w:ascii="黑体" w:eastAsia="黑体"/>
        </w:rPr>
        <w:t>三、系统主要组件安装</w:t>
      </w:r>
    </w:p>
    <w:p>
      <w:pPr>
        <w:spacing w:line="360" w:lineRule="auto"/>
        <w:ind w:firstLine="420" w:firstLineChars="200"/>
      </w:pPr>
      <w:bookmarkStart w:id="302" w:name="_Toc140091880"/>
      <w:r>
        <w:t>（一）喷头</w:t>
      </w:r>
      <w:bookmarkEnd w:id="302"/>
    </w:p>
    <w:p>
      <w:pPr>
        <w:spacing w:line="360" w:lineRule="auto"/>
        <w:ind w:firstLine="420" w:firstLineChars="200"/>
      </w:pPr>
      <w:r>
        <w:t>1.安装条件</w:t>
      </w:r>
    </w:p>
    <w:p>
      <w:pPr>
        <w:spacing w:line="360" w:lineRule="auto"/>
        <w:ind w:firstLine="420" w:firstLineChars="200"/>
      </w:pPr>
      <w:r>
        <w:t>（1）喷头安装必须在系统管道试压、吹扫合格后进行；</w:t>
      </w:r>
    </w:p>
    <w:p>
      <w:pPr>
        <w:spacing w:line="360" w:lineRule="auto"/>
        <w:ind w:firstLine="420" w:firstLineChars="200"/>
      </w:pPr>
      <w:r>
        <w:t>（2）应采用专用扳手进行安装。</w:t>
      </w:r>
    </w:p>
    <w:p>
      <w:pPr>
        <w:spacing w:line="360" w:lineRule="auto"/>
        <w:ind w:firstLine="420" w:firstLineChars="200"/>
      </w:pPr>
      <w:r>
        <w:t>2.安装要求</w:t>
      </w:r>
    </w:p>
    <w:p>
      <w:pPr>
        <w:spacing w:line="360" w:lineRule="auto"/>
        <w:ind w:firstLine="420" w:firstLineChars="200"/>
      </w:pPr>
      <w:r>
        <w:t>（1）安装时，应根据设计文件逐个核对其生产厂标志、型号、规格和喷孔方向；</w:t>
      </w:r>
    </w:p>
    <w:p>
      <w:pPr>
        <w:spacing w:line="360" w:lineRule="auto"/>
        <w:ind w:firstLine="420" w:firstLineChars="200"/>
        <w:outlineLvl w:val="0"/>
      </w:pPr>
      <w:r>
        <w:t>（2）安装时不得对喷头进行拆装，改动，并严禁给喷头附加任何装饰性涂层；</w:t>
      </w:r>
    </w:p>
    <w:p>
      <w:pPr>
        <w:spacing w:line="360" w:lineRule="auto"/>
        <w:ind w:firstLine="420" w:firstLineChars="200"/>
      </w:pPr>
      <w:r>
        <w:t>（3）喷头安装高度、间距，与吊顶、门、窗、洞口或障碍物的距离符合设计的要求；</w:t>
      </w:r>
    </w:p>
    <w:p>
      <w:pPr>
        <w:spacing w:line="360" w:lineRule="auto"/>
        <w:ind w:firstLine="420" w:firstLineChars="200"/>
      </w:pPr>
      <w:r>
        <w:t>（4）不带装饰罩的喷头，其连接管管端螺纹不应露出吊顶；带装饰罩的喷头应紧贴吊顶；</w:t>
      </w:r>
    </w:p>
    <w:p>
      <w:pPr>
        <w:spacing w:line="360" w:lineRule="auto"/>
        <w:ind w:firstLine="420" w:firstLineChars="200"/>
        <w:outlineLvl w:val="0"/>
      </w:pPr>
      <w:r>
        <w:t>（5）带有外置式过滤网的喷头，其过滤网不应伸入支干管内；</w:t>
      </w:r>
    </w:p>
    <w:p>
      <w:pPr>
        <w:spacing w:line="360" w:lineRule="auto"/>
        <w:ind w:firstLine="420" w:firstLineChars="200"/>
      </w:pPr>
      <w:r>
        <w:t>（6）喷头与管道的连接宜采用端面密封或O型圈密封，不应采用聚四氟乙烯、麻丝、粘结剂等作密封材料；</w:t>
      </w:r>
    </w:p>
    <w:p>
      <w:pPr>
        <w:spacing w:line="360" w:lineRule="auto"/>
        <w:ind w:firstLine="420" w:firstLineChars="200"/>
      </w:pPr>
      <w:r>
        <w:t>（7）安装在易受机械损伤处的喷头，应加设喷头保护罩。</w:t>
      </w:r>
    </w:p>
    <w:p>
      <w:pPr>
        <w:spacing w:line="360" w:lineRule="auto"/>
        <w:ind w:firstLine="420" w:firstLineChars="200"/>
      </w:pPr>
      <w:r>
        <w:t>3.检查方法</w:t>
      </w:r>
    </w:p>
    <w:p>
      <w:pPr>
        <w:spacing w:line="360" w:lineRule="auto"/>
        <w:ind w:firstLine="420" w:firstLineChars="200"/>
      </w:pPr>
      <w:r>
        <w:t>观察检查和尺量检查。</w:t>
      </w:r>
    </w:p>
    <w:p>
      <w:pPr>
        <w:spacing w:line="360" w:lineRule="auto"/>
        <w:ind w:firstLine="420" w:firstLineChars="200"/>
      </w:pPr>
      <w:bookmarkStart w:id="303" w:name="_Toc140091881"/>
      <w:r>
        <w:rPr>
          <w:bCs/>
        </w:rPr>
        <w:t>（二）控制阀组</w:t>
      </w:r>
      <w:bookmarkEnd w:id="303"/>
    </w:p>
    <w:p>
      <w:pPr>
        <w:spacing w:line="360" w:lineRule="auto"/>
        <w:ind w:firstLine="420" w:firstLineChars="200"/>
      </w:pPr>
      <w:r>
        <w:t>1.安装要求</w:t>
      </w:r>
    </w:p>
    <w:p>
      <w:pPr>
        <w:spacing w:line="360" w:lineRule="auto"/>
        <w:ind w:firstLine="420" w:firstLineChars="200"/>
      </w:pPr>
      <w:r>
        <w:t>（1）阀组的安装应符合《工业金属管道工程施工规范》GB 50235的相关规定；</w:t>
      </w:r>
    </w:p>
    <w:p>
      <w:pPr>
        <w:spacing w:line="360" w:lineRule="auto"/>
        <w:ind w:firstLine="420" w:firstLineChars="200"/>
      </w:pPr>
      <w:r>
        <w:t>（2）阀组的观测仪表和操作阀门的安装位置应符合设计要求，应避免机械、化学或其它损伤，并便于观测、操作、检查和维护；</w:t>
      </w:r>
    </w:p>
    <w:p>
      <w:pPr>
        <w:spacing w:line="360" w:lineRule="auto"/>
        <w:ind w:firstLine="420" w:firstLineChars="200"/>
      </w:pPr>
      <w:r>
        <w:t>（3）阀组上的启闭标志应便于识别；</w:t>
      </w:r>
    </w:p>
    <w:p>
      <w:pPr>
        <w:spacing w:line="360" w:lineRule="auto"/>
        <w:ind w:firstLine="420" w:firstLineChars="200"/>
      </w:pPr>
      <w:r>
        <w:t>（4）阀组前后管道、瓶组支撑架、电控箱需要固定牢固，不得晃动；</w:t>
      </w:r>
    </w:p>
    <w:p>
      <w:pPr>
        <w:spacing w:line="360" w:lineRule="auto"/>
        <w:ind w:firstLine="420" w:firstLineChars="200"/>
      </w:pPr>
      <w:r>
        <w:t>（5）分区控制阀的安装高度宜为1.2m~1.6m，操作面与墙或其它设备的距离不应小于0.8m，并应满足操作要求；</w:t>
      </w:r>
    </w:p>
    <w:p>
      <w:pPr>
        <w:spacing w:line="360" w:lineRule="auto"/>
        <w:ind w:firstLine="420" w:firstLineChars="200"/>
      </w:pPr>
      <w:r>
        <w:t>（6）分区控制阀开启控制装置的安装应安全可靠。</w:t>
      </w:r>
    </w:p>
    <w:p>
      <w:pPr>
        <w:spacing w:line="360" w:lineRule="auto"/>
        <w:ind w:firstLine="420" w:firstLineChars="200"/>
      </w:pPr>
      <w:r>
        <w:t>2.检查方法</w:t>
      </w:r>
    </w:p>
    <w:p>
      <w:pPr>
        <w:spacing w:line="360" w:lineRule="auto"/>
        <w:ind w:firstLine="420" w:firstLineChars="200"/>
      </w:pPr>
      <w:r>
        <w:t>观察检查、尺量检查和操作阀门检查。</w:t>
      </w:r>
    </w:p>
    <w:p>
      <w:pPr>
        <w:spacing w:line="360" w:lineRule="auto"/>
        <w:ind w:firstLine="420" w:firstLineChars="200"/>
        <w:rPr>
          <w:bCs/>
        </w:rPr>
      </w:pPr>
      <w:r>
        <w:rPr>
          <w:bCs/>
        </w:rPr>
        <w:t>（三）其它组件</w:t>
      </w:r>
    </w:p>
    <w:p>
      <w:pPr>
        <w:spacing w:line="360" w:lineRule="auto"/>
        <w:ind w:firstLine="420" w:firstLineChars="200"/>
      </w:pPr>
      <w:r>
        <w:t>1.安装要求</w:t>
      </w:r>
    </w:p>
    <w:p>
      <w:pPr>
        <w:spacing w:line="360" w:lineRule="auto"/>
        <w:ind w:firstLine="420" w:firstLineChars="200"/>
      </w:pPr>
      <w:r>
        <w:t>（1）在管网压力可能超越系统或系统组件最大额定工作压力的情况下，应在适当的位置安装压力调节阀。阀门应在系统压力达到95%系统组件最大额定工作压力时开启；</w:t>
      </w:r>
    </w:p>
    <w:p>
      <w:pPr>
        <w:spacing w:line="360" w:lineRule="auto"/>
        <w:ind w:firstLine="420" w:firstLineChars="200"/>
      </w:pPr>
      <w:r>
        <w:t>（2）在压力调节阀的两侧、供水设备的压力侧、自动控水阀门的压力侧应安装压力表。压力表的测量范围应为1.5倍～2倍的系统工作压力；</w:t>
      </w:r>
    </w:p>
    <w:p>
      <w:pPr>
        <w:spacing w:line="360" w:lineRule="auto"/>
        <w:ind w:firstLine="420" w:firstLineChars="200"/>
      </w:pPr>
      <w:r>
        <w:t>（3）当供给细水雾灭火系统的压缩气体压力大于系统的设计工作压力时，应安装压缩气体泄压调压阀门。阀门的设定值由制造商设定，且应有防止误操作的措施和正确操作的永久标识；</w:t>
      </w:r>
    </w:p>
    <w:p>
      <w:pPr>
        <w:spacing w:line="360" w:lineRule="auto"/>
        <w:ind w:firstLine="420" w:firstLineChars="200"/>
      </w:pPr>
      <w:r>
        <w:t>（4）闭式系统试水阀的安装位置应便于检查、试验；</w:t>
      </w:r>
    </w:p>
    <w:p>
      <w:pPr>
        <w:spacing w:line="360" w:lineRule="auto"/>
        <w:ind w:firstLine="420" w:firstLineChars="200"/>
      </w:pPr>
      <w:r>
        <w:t>（5）细水雾系统的控制线路布置、防护，与系统联动的火灾自动报警系统和其它联动控制装置的安装等均应符合国家标准《火灾自动报警系统施工及验收规范》GB50166的规定。</w:t>
      </w:r>
    </w:p>
    <w:p>
      <w:pPr>
        <w:spacing w:line="360" w:lineRule="auto"/>
        <w:ind w:firstLine="420" w:firstLineChars="200"/>
      </w:pPr>
      <w:r>
        <w:t>2.检查方法</w:t>
      </w:r>
    </w:p>
    <w:p>
      <w:pPr>
        <w:spacing w:line="360" w:lineRule="auto"/>
        <w:ind w:firstLine="420" w:firstLineChars="200"/>
      </w:pPr>
      <w:r>
        <w:t>观察检查、尺量检查和操作阀门检查。</w:t>
      </w:r>
    </w:p>
    <w:p>
      <w:pPr>
        <w:spacing w:line="360" w:lineRule="auto"/>
        <w:ind w:firstLine="420" w:firstLineChars="200"/>
        <w:rPr>
          <w:rFonts w:ascii="黑体" w:eastAsia="黑体"/>
        </w:rPr>
      </w:pPr>
      <w:r>
        <w:rPr>
          <w:rFonts w:hint="eastAsia" w:ascii="黑体" w:eastAsia="黑体"/>
        </w:rPr>
        <w:t>四、系统冲洗、试压</w:t>
      </w:r>
    </w:p>
    <w:p>
      <w:pPr>
        <w:spacing w:line="360" w:lineRule="auto"/>
        <w:ind w:firstLine="420" w:firstLineChars="200"/>
      </w:pPr>
      <w:r>
        <w:t>为了避免喷头堵塞，细水雾灭火系统对管道清洁度的要求较高。同时由于细水雾灭火系统管网工作压力较高，也需要确保管道安装后不出现漏水、管道及管件承压能力不足等影响系统正常工作的问题。要求系统在管道安装完毕并冲洗合格后进行水压试验，以检查管道系统及其各连接部位的工程质量；同时，要求在系统管道水压试验合格后进行吹扫，以清除管道内的铁锈、灰尘、水渍等脏物，保证管道内部的清洁，也避免管道内因为残存水渍而导致生锈。</w:t>
      </w:r>
    </w:p>
    <w:p>
      <w:pPr>
        <w:spacing w:line="360" w:lineRule="auto"/>
        <w:ind w:firstLine="420" w:firstLineChars="200"/>
        <w:outlineLvl w:val="0"/>
      </w:pPr>
      <w:r>
        <w:t>（一）系统管网冲洗、试压和吹扫的基本要求</w:t>
      </w:r>
    </w:p>
    <w:p>
      <w:pPr>
        <w:spacing w:line="360" w:lineRule="auto"/>
        <w:ind w:firstLine="420" w:firstLineChars="200"/>
      </w:pPr>
      <w:r>
        <w:t>在具备下列规定条件的情况下，方可在管网安装完毕后进行冲洗、试压和吹扫：</w:t>
      </w:r>
    </w:p>
    <w:p>
      <w:pPr>
        <w:spacing w:line="360" w:lineRule="auto"/>
        <w:ind w:firstLine="420" w:firstLineChars="200"/>
      </w:pPr>
      <w:r>
        <w:t xml:space="preserve">1.经复查，埋地管道的位置及管道基础、支吊架等符合设计文件要求。 </w:t>
      </w:r>
    </w:p>
    <w:p>
      <w:pPr>
        <w:spacing w:line="360" w:lineRule="auto"/>
        <w:ind w:firstLine="420" w:firstLineChars="200"/>
      </w:pPr>
      <w:r>
        <w:t xml:space="preserve">检查方法：对照图纸，观察、尺量检查。 </w:t>
      </w:r>
    </w:p>
    <w:p>
      <w:pPr>
        <w:spacing w:line="360" w:lineRule="auto"/>
        <w:ind w:firstLine="420" w:firstLineChars="200"/>
      </w:pPr>
      <w:r>
        <w:t>2.准备不少于2只的试压用压力表，精度不低于1.5级，量程为试验压力值的1.5~2倍。</w:t>
      </w:r>
    </w:p>
    <w:p>
      <w:pPr>
        <w:spacing w:line="360" w:lineRule="auto"/>
        <w:ind w:firstLine="420" w:firstLineChars="200"/>
      </w:pPr>
      <w:r>
        <w:t xml:space="preserve">3.试压冲洗方案已获批准。 </w:t>
      </w:r>
    </w:p>
    <w:p>
      <w:pPr>
        <w:spacing w:line="360" w:lineRule="auto"/>
        <w:ind w:firstLine="420" w:firstLineChars="200"/>
      </w:pPr>
      <w:r>
        <w:t xml:space="preserve">4.隔离或者拆除不能参与试压的设备、仪表、阀门及附件；加设的临时盲板具有突出于法兰的边耳，且有明显标志，并对临时盲板的数量、位置进行记录。 </w:t>
      </w:r>
    </w:p>
    <w:p>
      <w:pPr>
        <w:spacing w:line="360" w:lineRule="auto"/>
        <w:ind w:firstLine="420" w:firstLineChars="200"/>
      </w:pPr>
      <w:r>
        <w:t>5.采用符合设计要求水质的水进行水压试验和管网冲洗，不得使用海水或者含有腐蚀性化学物质的水进行试压试验、管网冲洗。</w:t>
      </w:r>
    </w:p>
    <w:p>
      <w:pPr>
        <w:spacing w:line="360" w:lineRule="auto"/>
        <w:ind w:firstLine="420" w:firstLineChars="200"/>
      </w:pPr>
      <w:r>
        <w:t>6.系统的试压和冲洗参考国家标准《细水雾灭火系统技术规范》GB 50898和《工业金属管道工程施工规范》GB 50235的相关规定进行。</w:t>
      </w:r>
    </w:p>
    <w:p>
      <w:pPr>
        <w:spacing w:line="360" w:lineRule="auto"/>
        <w:ind w:firstLine="420" w:firstLineChars="200"/>
        <w:outlineLvl w:val="0"/>
      </w:pPr>
      <w:r>
        <w:t>（二）管网冲洗</w:t>
      </w:r>
    </w:p>
    <w:p>
      <w:pPr>
        <w:spacing w:line="360" w:lineRule="auto"/>
        <w:ind w:firstLine="420" w:firstLineChars="200"/>
      </w:pPr>
      <w:r>
        <w:t>管网冲洗在系统管道安装固定后分段进行，管网冲洗通常采用水为介质。冲洗顺序为先室外，后室内；先地下，后地上；室内部分的冲洗按照配水干管、配水管、配水支管的顺序进行。管网的地上管道与地下管道连接前，在配水干管底部加设堵头后，对地下管道进行冲洗。管网冲洗合格后，将管网内的水排除干净，并填写冲洗记录。</w:t>
      </w:r>
    </w:p>
    <w:p>
      <w:pPr>
        <w:spacing w:line="360" w:lineRule="auto"/>
        <w:ind w:firstLine="420" w:firstLineChars="200"/>
      </w:pPr>
      <w:r>
        <w:t>1.管网冲洗准备</w:t>
      </w:r>
    </w:p>
    <w:p>
      <w:pPr>
        <w:spacing w:line="360" w:lineRule="auto"/>
        <w:ind w:firstLine="420" w:firstLineChars="200"/>
      </w:pPr>
      <w:r>
        <w:t>（1）对系统的仪表采取保护措施。</w:t>
      </w:r>
    </w:p>
    <w:p>
      <w:pPr>
        <w:spacing w:line="360" w:lineRule="auto"/>
        <w:ind w:firstLine="420" w:firstLineChars="200"/>
      </w:pPr>
      <w:r>
        <w:t>（2）对管道支架、吊架进行检查，必要时采取加固措施。</w:t>
      </w:r>
    </w:p>
    <w:p>
      <w:pPr>
        <w:spacing w:line="360" w:lineRule="auto"/>
        <w:ind w:firstLine="420" w:firstLineChars="200"/>
      </w:pPr>
      <w:r>
        <w:t>（3）将管网冲洗所采用的排水管道与排水系统可靠连接，选择截面积不小于被冲洗管道截面积的60%的管道作为排水管道。</w:t>
      </w:r>
    </w:p>
    <w:p>
      <w:pPr>
        <w:spacing w:line="360" w:lineRule="auto"/>
        <w:ind w:firstLine="420" w:firstLineChars="200"/>
      </w:pPr>
      <w:r>
        <w:t>2.管网冲洗</w:t>
      </w:r>
    </w:p>
    <w:p>
      <w:pPr>
        <w:spacing w:line="360" w:lineRule="auto"/>
        <w:ind w:firstLine="420" w:firstLineChars="200"/>
      </w:pPr>
      <w:r>
        <w:t>（1）冲洗要求</w:t>
      </w:r>
    </w:p>
    <w:p>
      <w:pPr>
        <w:spacing w:line="360" w:lineRule="auto"/>
        <w:ind w:firstLine="420" w:firstLineChars="200"/>
      </w:pPr>
      <w:r>
        <w:rPr>
          <w:rFonts w:hint="eastAsia" w:ascii="宋体" w:hAnsi="宋体" w:cs="宋体"/>
        </w:rPr>
        <w:t>①</w:t>
      </w:r>
      <w:r>
        <w:t>管网冲洗的水流速度、流量不小于系统设计的流速、流量；</w:t>
      </w:r>
    </w:p>
    <w:p>
      <w:pPr>
        <w:spacing w:line="360" w:lineRule="auto"/>
        <w:ind w:firstLine="420" w:firstLineChars="200"/>
      </w:pPr>
      <w:r>
        <w:rPr>
          <w:rFonts w:hint="eastAsia" w:ascii="宋体" w:hAnsi="宋体" w:cs="宋体"/>
        </w:rPr>
        <w:t>②</w:t>
      </w:r>
      <w:r>
        <w:t>管网冲洗分区、分段进行；水平管网冲洗时，其排水管位置低于配水支管；</w:t>
      </w:r>
    </w:p>
    <w:p>
      <w:pPr>
        <w:spacing w:line="360" w:lineRule="auto"/>
        <w:ind w:firstLine="420" w:firstLineChars="200"/>
      </w:pPr>
      <w:r>
        <w:rPr>
          <w:rFonts w:hint="eastAsia" w:ascii="宋体" w:hAnsi="宋体" w:cs="宋体"/>
        </w:rPr>
        <w:t>③</w:t>
      </w:r>
      <w:r>
        <w:t>管网冲洗的水流方向与灭火时管网的水流方向一致；</w:t>
      </w:r>
    </w:p>
    <w:p>
      <w:pPr>
        <w:spacing w:line="360" w:lineRule="auto"/>
        <w:ind w:firstLine="420" w:firstLineChars="200"/>
      </w:pPr>
      <w:r>
        <w:rPr>
          <w:rFonts w:hint="eastAsia" w:ascii="宋体" w:hAnsi="宋体" w:cs="宋体"/>
        </w:rPr>
        <w:t>④</w:t>
      </w:r>
      <w:r>
        <w:t>管网冲洗要连续进行。出口处水的颜色、透明度与入口处水的颜色、透明度基本一致，用白布检查无杂质，冲洗方可结束。</w:t>
      </w:r>
    </w:p>
    <w:p>
      <w:pPr>
        <w:spacing w:line="360" w:lineRule="auto"/>
        <w:ind w:firstLine="420" w:firstLineChars="200"/>
      </w:pPr>
      <w:r>
        <w:t>（2）操作方法：采用最大设计流量，沿灭火时管网内的水流方向分区、分段进行，使用流量计和观察检查。</w:t>
      </w:r>
    </w:p>
    <w:p>
      <w:pPr>
        <w:spacing w:line="360" w:lineRule="auto"/>
        <w:ind w:firstLine="420" w:firstLineChars="200"/>
        <w:outlineLvl w:val="0"/>
      </w:pPr>
      <w:r>
        <w:t xml:space="preserve">    （三）管网试压</w:t>
      </w:r>
    </w:p>
    <w:p>
      <w:pPr>
        <w:spacing w:line="360" w:lineRule="auto"/>
        <w:ind w:firstLine="420" w:firstLineChars="200"/>
      </w:pPr>
      <w:r>
        <w:t>1.水压试验</w:t>
      </w:r>
    </w:p>
    <w:p>
      <w:pPr>
        <w:spacing w:line="360" w:lineRule="auto"/>
        <w:ind w:firstLine="420" w:firstLineChars="200"/>
      </w:pPr>
      <w:r>
        <w:t>（1）试验条件</w:t>
      </w:r>
    </w:p>
    <w:p>
      <w:pPr>
        <w:spacing w:line="360" w:lineRule="auto"/>
        <w:ind w:firstLine="420" w:firstLineChars="200"/>
      </w:pPr>
      <w:r>
        <w:rPr>
          <w:rFonts w:hint="eastAsia" w:ascii="宋体" w:hAnsi="宋体" w:cs="宋体"/>
        </w:rPr>
        <w:t>①</w:t>
      </w:r>
      <w:r>
        <w:t>环境温度不低于5</w:t>
      </w:r>
      <w:r>
        <w:rPr>
          <w:rFonts w:hint="eastAsia" w:ascii="宋体" w:hAnsi="宋体" w:cs="宋体"/>
        </w:rPr>
        <w:t>℃</w:t>
      </w:r>
      <w:r>
        <w:t>，当低于5</w:t>
      </w:r>
      <w:r>
        <w:rPr>
          <w:rFonts w:hint="eastAsia" w:ascii="宋体" w:hAnsi="宋体" w:cs="宋体"/>
        </w:rPr>
        <w:t>℃</w:t>
      </w:r>
      <w:r>
        <w:t>时，采取防冻措施，以确保水压试验正常进行；</w:t>
      </w:r>
    </w:p>
    <w:p>
      <w:pPr>
        <w:spacing w:line="360" w:lineRule="auto"/>
        <w:ind w:firstLine="420" w:firstLineChars="200"/>
      </w:pPr>
      <w:r>
        <w:rPr>
          <w:rFonts w:hint="eastAsia" w:ascii="宋体" w:hAnsi="宋体" w:cs="宋体"/>
        </w:rPr>
        <w:t>②</w:t>
      </w:r>
      <w:r>
        <w:t>试验压力为系统工作压力的1.5倍；</w:t>
      </w:r>
    </w:p>
    <w:p>
      <w:pPr>
        <w:spacing w:line="360" w:lineRule="auto"/>
        <w:ind w:firstLine="420" w:firstLineChars="200"/>
      </w:pPr>
      <w:r>
        <w:rPr>
          <w:rFonts w:hint="eastAsia" w:ascii="宋体" w:hAnsi="宋体" w:cs="宋体"/>
        </w:rPr>
        <w:t>③</w:t>
      </w:r>
      <w:r>
        <w:t>试验用水的水质与管道的冲洗水一致，水中氯离子含量不超过25×10</w:t>
      </w:r>
      <w:r>
        <w:rPr>
          <w:vertAlign w:val="superscript"/>
        </w:rPr>
        <w:t xml:space="preserve">-6 </w:t>
      </w:r>
      <w:r>
        <w:t>(25 ppm)。</w:t>
      </w:r>
    </w:p>
    <w:p>
      <w:pPr>
        <w:spacing w:line="360" w:lineRule="auto"/>
        <w:ind w:firstLine="420" w:firstLineChars="200"/>
      </w:pPr>
      <w:r>
        <w:t>（2）试验要求</w:t>
      </w:r>
    </w:p>
    <w:p>
      <w:pPr>
        <w:spacing w:line="360" w:lineRule="auto"/>
        <w:ind w:firstLine="420" w:firstLineChars="200"/>
      </w:pPr>
      <w:r>
        <w:rPr>
          <w:rFonts w:hint="eastAsia" w:ascii="宋体" w:hAnsi="宋体" w:cs="宋体"/>
        </w:rPr>
        <w:t>①</w:t>
      </w:r>
      <w:r>
        <w:t>试验的测试点设在系统管网的最低点；</w:t>
      </w:r>
    </w:p>
    <w:p>
      <w:pPr>
        <w:spacing w:line="360" w:lineRule="auto"/>
        <w:ind w:firstLine="420" w:firstLineChars="200"/>
      </w:pPr>
      <w:r>
        <w:rPr>
          <w:rFonts w:hint="eastAsia" w:ascii="宋体" w:hAnsi="宋体" w:cs="宋体"/>
        </w:rPr>
        <w:t>②</w:t>
      </w:r>
      <w:r>
        <w:t>管网注水时，将管网内的空气排净，缓慢升压；</w:t>
      </w:r>
    </w:p>
    <w:p>
      <w:pPr>
        <w:spacing w:line="360" w:lineRule="auto"/>
        <w:ind w:firstLine="420" w:firstLineChars="200"/>
      </w:pPr>
      <w:r>
        <w:rPr>
          <w:rFonts w:hint="eastAsia" w:ascii="宋体" w:hAnsi="宋体" w:cs="宋体"/>
        </w:rPr>
        <w:t>③</w:t>
      </w:r>
      <w:r>
        <w:t>当压力升至试验压力后，稳压5min，管道无损坏、变形，再将试验压力降至设计压力，稳压120min。</w:t>
      </w:r>
    </w:p>
    <w:p>
      <w:pPr>
        <w:spacing w:line="360" w:lineRule="auto"/>
        <w:ind w:firstLine="420" w:firstLineChars="200"/>
      </w:pPr>
      <w:r>
        <w:t>（3）操作方法：试验前用温度计测试环境温度，对照设计文件核算试压试验压力。试验中，目测观察管网外观和测压用压力表，以压力不降、无渗漏、目测管道无变形为合格。系统试压过程中出现泄漏时，停止试压，放空管网中的试验用水；消除缺陷后，重新试验。</w:t>
      </w:r>
    </w:p>
    <w:p>
      <w:pPr>
        <w:spacing w:line="360" w:lineRule="auto"/>
        <w:ind w:firstLine="420" w:firstLineChars="200"/>
        <w:outlineLvl w:val="0"/>
      </w:pPr>
      <w:r>
        <w:t>2.气压试验</w:t>
      </w:r>
    </w:p>
    <w:p>
      <w:pPr>
        <w:spacing w:line="360" w:lineRule="auto"/>
        <w:ind w:firstLine="420" w:firstLineChars="200"/>
      </w:pPr>
      <w:r>
        <w:t>对于干式和预作用系统，除要进行水压试验外，还需要进行气压试验。双流体系统的气体管道进行气压强度试验。</w:t>
      </w:r>
    </w:p>
    <w:p>
      <w:pPr>
        <w:spacing w:line="360" w:lineRule="auto"/>
        <w:ind w:firstLine="420" w:firstLineChars="200"/>
        <w:outlineLvl w:val="0"/>
      </w:pPr>
      <w:r>
        <w:t>（1）试验要求</w:t>
      </w:r>
    </w:p>
    <w:p>
      <w:pPr>
        <w:spacing w:line="360" w:lineRule="auto"/>
        <w:ind w:firstLine="420" w:firstLineChars="200"/>
      </w:pPr>
      <w:r>
        <w:rPr>
          <w:rFonts w:hint="eastAsia" w:ascii="宋体" w:hAnsi="宋体" w:cs="宋体"/>
        </w:rPr>
        <w:t>①</w:t>
      </w:r>
      <w:r>
        <w:t>试验介质为空气或氮气；</w:t>
      </w:r>
    </w:p>
    <w:p>
      <w:pPr>
        <w:spacing w:line="360" w:lineRule="auto"/>
        <w:ind w:firstLine="420" w:firstLineChars="200"/>
      </w:pPr>
      <w:r>
        <w:rPr>
          <w:rFonts w:hint="eastAsia" w:ascii="宋体" w:hAnsi="宋体" w:cs="宋体"/>
        </w:rPr>
        <w:t>②</w:t>
      </w:r>
      <w:r>
        <w:t>干式和预作用系统的试验压力为0.28MPa，且稳压24h，压力降不大于0.01MPa；</w:t>
      </w:r>
    </w:p>
    <w:p>
      <w:pPr>
        <w:spacing w:line="360" w:lineRule="auto"/>
        <w:ind w:firstLine="420" w:firstLineChars="200"/>
      </w:pPr>
      <w:r>
        <w:rPr>
          <w:rFonts w:hint="eastAsia" w:ascii="宋体" w:hAnsi="宋体" w:cs="宋体"/>
        </w:rPr>
        <w:t>③</w:t>
      </w:r>
      <w:r>
        <w:t>双流体系统气体管道的试验压力为水压强度试验压力的0.8倍。</w:t>
      </w:r>
    </w:p>
    <w:p>
      <w:pPr>
        <w:spacing w:line="360" w:lineRule="auto"/>
        <w:ind w:firstLine="420" w:firstLineChars="200"/>
      </w:pPr>
      <w:r>
        <w:t>（2）操作方法：采用试压装置进行试验，目测观察测压用压力表的压降。系统试压过程中，压降超过规定的，停止试验，放空管网中的气体；消除缺陷后，重新试验。</w:t>
      </w:r>
    </w:p>
    <w:p>
      <w:pPr>
        <w:spacing w:line="360" w:lineRule="auto"/>
        <w:ind w:firstLine="420" w:firstLineChars="200"/>
        <w:outlineLvl w:val="0"/>
        <w:rPr>
          <w:bCs/>
        </w:rPr>
      </w:pPr>
      <w:r>
        <w:t>（四）管网吹扫</w:t>
      </w:r>
    </w:p>
    <w:p>
      <w:pPr>
        <w:spacing w:line="360" w:lineRule="auto"/>
        <w:ind w:firstLine="420" w:firstLineChars="200"/>
      </w:pPr>
      <w:r>
        <w:t>1.吹扫要求</w:t>
      </w:r>
    </w:p>
    <w:p>
      <w:pPr>
        <w:spacing w:line="360" w:lineRule="auto"/>
        <w:ind w:firstLine="420" w:firstLineChars="200"/>
      </w:pPr>
      <w:r>
        <w:t>（1）采用压缩空气或氮气吹扫；</w:t>
      </w:r>
    </w:p>
    <w:p>
      <w:pPr>
        <w:spacing w:line="360" w:lineRule="auto"/>
        <w:ind w:firstLine="420" w:firstLineChars="200"/>
      </w:pPr>
      <w:r>
        <w:t>（2）吹扫压力不大于管道的设计压力；</w:t>
      </w:r>
    </w:p>
    <w:p>
      <w:pPr>
        <w:spacing w:line="360" w:lineRule="auto"/>
        <w:ind w:firstLine="420" w:firstLineChars="200"/>
      </w:pPr>
      <w:r>
        <w:t>（3）吹扫气体流速不小于20m/s。</w:t>
      </w:r>
    </w:p>
    <w:p>
      <w:pPr>
        <w:spacing w:line="360" w:lineRule="auto"/>
        <w:ind w:firstLine="420" w:firstLineChars="200"/>
      </w:pPr>
      <w:r>
        <w:t>2.操作方法</w:t>
      </w:r>
    </w:p>
    <w:p>
      <w:pPr>
        <w:spacing w:line="360" w:lineRule="auto"/>
        <w:ind w:firstLine="420" w:firstLineChars="200"/>
      </w:pPr>
      <w:r>
        <w:t>在管道末端设置贴有白布或涂白漆的靶板，以5min内靶板上无锈渣、灰尘、水渍及其它杂物为合格。</w:t>
      </w:r>
    </w:p>
    <w:p>
      <w:pPr>
        <w:spacing w:line="360" w:lineRule="auto"/>
        <w:ind w:firstLine="420" w:firstLineChars="200"/>
        <w:outlineLvl w:val="0"/>
        <w:rPr>
          <w:rFonts w:ascii="黑体" w:eastAsia="黑体"/>
        </w:rPr>
      </w:pPr>
      <w:r>
        <w:rPr>
          <w:rFonts w:hint="eastAsia" w:ascii="黑体" w:eastAsia="黑体"/>
        </w:rPr>
        <w:t>五、系统调试与现场功能测试</w:t>
      </w:r>
    </w:p>
    <w:p>
      <w:pPr>
        <w:spacing w:line="360" w:lineRule="auto"/>
        <w:ind w:firstLine="420" w:firstLineChars="200"/>
      </w:pPr>
      <w:r>
        <w:t>细水雾灭火系统的调试在系统施工完毕，各项技术参数符合设计要求，且火灾自动报警系统调试完毕后进行。系统调试主要包括泵组、稳压泵、分区控制阀的调试和联动试验。</w:t>
      </w:r>
    </w:p>
    <w:p>
      <w:pPr>
        <w:spacing w:line="360" w:lineRule="auto"/>
        <w:ind w:firstLine="420" w:firstLineChars="200"/>
      </w:pPr>
      <w:r>
        <w:t>系统调试由熟知细水雾灭火系统原理和运行操作方法的专业技术人员担任，并按国家工程质量监督检验要求，准备必要的调试装备。系统调试前需要根据系统的具体情况编写调试大纲，调试大纲包括调试内容、调试方法、调试步骤和调试检验装备。系统调试合格后，施工单位需要填写调试记录，并向建设单位提供质量控制资料和全部施工过程检查记录。同时，调试后要用压缩空气或氮气吹扫，使系统恢复至准工作状态。</w:t>
      </w:r>
    </w:p>
    <w:p>
      <w:pPr>
        <w:spacing w:line="360" w:lineRule="auto"/>
        <w:ind w:firstLine="420" w:firstLineChars="200"/>
      </w:pPr>
      <w:r>
        <w:t>（一）系统调试准备</w:t>
      </w:r>
    </w:p>
    <w:p>
      <w:pPr>
        <w:spacing w:line="360" w:lineRule="auto"/>
        <w:ind w:firstLine="420" w:firstLineChars="200"/>
      </w:pPr>
      <w:r>
        <w:t>系统调试需要具备下列条件：</w:t>
      </w:r>
    </w:p>
    <w:p>
      <w:pPr>
        <w:spacing w:line="360" w:lineRule="auto"/>
        <w:ind w:firstLine="420" w:firstLineChars="200"/>
      </w:pPr>
      <w:r>
        <w:t>1.系统及与系统联动的火灾报警系统或其它装置、电源等均处于准工作状态，现场安全条件符合调试要求；</w:t>
      </w:r>
    </w:p>
    <w:p>
      <w:pPr>
        <w:spacing w:line="360" w:lineRule="auto"/>
        <w:ind w:firstLine="420" w:firstLineChars="200"/>
      </w:pPr>
      <w:r>
        <w:t>2.系统调试时所需的检查设备齐全，调试所需仪器、仪表经校验合格并与系统连接和固定；</w:t>
      </w:r>
    </w:p>
    <w:p>
      <w:pPr>
        <w:spacing w:line="360" w:lineRule="auto"/>
        <w:ind w:firstLine="420" w:firstLineChars="200"/>
      </w:pPr>
      <w:r>
        <w:t>3.具备经监理单位批准的调试方案。</w:t>
      </w:r>
    </w:p>
    <w:p>
      <w:pPr>
        <w:spacing w:line="360" w:lineRule="auto"/>
        <w:ind w:firstLine="420" w:firstLineChars="200"/>
      </w:pPr>
      <w:r>
        <w:t>（二）系统调试要求</w:t>
      </w:r>
    </w:p>
    <w:p>
      <w:pPr>
        <w:spacing w:line="360" w:lineRule="auto"/>
        <w:ind w:firstLine="420" w:firstLineChars="200"/>
      </w:pPr>
      <w:r>
        <w:t>水源、消防水泵及其控制柜的调试和检测详见本篇第二章的相关内容。</w:t>
      </w:r>
    </w:p>
    <w:p>
      <w:pPr>
        <w:spacing w:line="360" w:lineRule="auto"/>
        <w:ind w:firstLine="420" w:firstLineChars="200"/>
      </w:pPr>
      <w:r>
        <w:t>1.分区控制阀调试</w:t>
      </w:r>
    </w:p>
    <w:p>
      <w:pPr>
        <w:spacing w:line="360" w:lineRule="auto"/>
        <w:ind w:firstLine="420" w:firstLineChars="200"/>
      </w:pPr>
      <w:r>
        <w:t>分区控制阀调试按照开式系统和闭式系统分区控制阀的各自特点进行调试，调试前，首先要检查分区控制阀或阀组的各组件安装是否齐全，组件安装是否正确，在确认安装符合设计要求和消防技术标准规定后，进行调试。</w:t>
      </w:r>
    </w:p>
    <w:p>
      <w:pPr>
        <w:spacing w:line="360" w:lineRule="auto"/>
        <w:ind w:firstLine="420" w:firstLineChars="200"/>
      </w:pPr>
      <w:r>
        <w:t>（1）开式系统分区控制阀</w:t>
      </w:r>
    </w:p>
    <w:p>
      <w:pPr>
        <w:spacing w:line="360" w:lineRule="auto"/>
        <w:ind w:firstLine="420" w:firstLineChars="200"/>
      </w:pPr>
      <w:r>
        <w:t>开式系统分区控制阀需要在接到动作指令后立即启动，并发出相应的阀门动作信号。</w:t>
      </w:r>
    </w:p>
    <w:p>
      <w:pPr>
        <w:spacing w:line="360" w:lineRule="auto"/>
        <w:ind w:firstLine="420" w:firstLineChars="200"/>
      </w:pPr>
      <w:r>
        <w:t>检查方法：采用自动和手动方式启动分区控制阀，水通过泄放试验阀排出，观察检查。</w:t>
      </w:r>
    </w:p>
    <w:p>
      <w:pPr>
        <w:spacing w:line="360" w:lineRule="auto"/>
        <w:ind w:firstLine="420" w:firstLineChars="200"/>
      </w:pPr>
      <w:r>
        <w:t>（2）闭式系统分区控制阀</w:t>
      </w:r>
    </w:p>
    <w:p>
      <w:pPr>
        <w:spacing w:line="360" w:lineRule="auto"/>
        <w:ind w:firstLine="420" w:firstLineChars="200"/>
      </w:pPr>
      <w:r>
        <w:t>对于闭式系统，当分区控制阀采用信号阀时，能够反馈阀门的启闭状态和故障信号。</w:t>
      </w:r>
    </w:p>
    <w:p>
      <w:pPr>
        <w:spacing w:line="360" w:lineRule="auto"/>
        <w:ind w:firstLine="420" w:firstLineChars="200"/>
      </w:pPr>
      <w:r>
        <w:t>检查方法：采用在试水阀处放水或手动关闭分区控制阀，观察检查。</w:t>
      </w:r>
    </w:p>
    <w:p>
      <w:pPr>
        <w:spacing w:line="360" w:lineRule="auto"/>
        <w:ind w:firstLine="420" w:firstLineChars="200"/>
      </w:pPr>
      <w:r>
        <w:t>2.联动试验</w:t>
      </w:r>
    </w:p>
    <w:p>
      <w:pPr>
        <w:spacing w:line="360" w:lineRule="auto"/>
        <w:ind w:firstLine="420" w:firstLineChars="200"/>
      </w:pPr>
      <w:r>
        <w:t>对于允许喷雾的防护区或保护对象，至少在1个区进行实际细水雾喷放试验；对于不允许喷雾的防护区或保护对象，进行模拟细水雾喷放试验。</w:t>
      </w:r>
    </w:p>
    <w:p>
      <w:pPr>
        <w:spacing w:line="360" w:lineRule="auto"/>
        <w:ind w:firstLine="420" w:firstLineChars="200"/>
      </w:pPr>
      <w:r>
        <w:t>（1）开式系统的联动试验内容与要求</w:t>
      </w:r>
    </w:p>
    <w:p>
      <w:pPr>
        <w:spacing w:line="360" w:lineRule="auto"/>
        <w:ind w:firstLine="420" w:firstLineChars="200"/>
      </w:pPr>
      <w:r>
        <w:t>进行实际细水雾喷放试验时，采用模拟火灾信号启动系统，检查分区控制阀、泵组或瓶组能否及时动作并发出相应的动作信号，系统的动作信号反馈装置能否及时发出系统启动的反馈信号，相应防护区或保护对象保护面积内的喷头是否喷出细水雾，相应场所入口处的警示灯是否动作。</w:t>
      </w:r>
    </w:p>
    <w:p>
      <w:pPr>
        <w:spacing w:line="360" w:lineRule="auto"/>
        <w:ind w:firstLine="420" w:firstLineChars="200"/>
      </w:pPr>
      <w:r>
        <w:t>进行模拟细水雾喷放试验时，手动开启泄放试验阀，采用模拟火灾信号启动系统，检查泵组或瓶组能否及时动作并发出相应的动作信号，系统的动作信号反馈装置能否及时发出系统启动的反馈信号，相应场所入口处的警示灯是否动作。</w:t>
      </w:r>
    </w:p>
    <w:p>
      <w:pPr>
        <w:spacing w:line="360" w:lineRule="auto"/>
        <w:ind w:firstLine="420" w:firstLineChars="200"/>
      </w:pPr>
      <w:r>
        <w:t>检查方法：观察检查。</w:t>
      </w:r>
    </w:p>
    <w:p>
      <w:pPr>
        <w:spacing w:line="360" w:lineRule="auto"/>
        <w:ind w:firstLine="420" w:firstLineChars="200"/>
      </w:pPr>
      <w:r>
        <w:t>（2）闭式系统的联动试验内容与要求</w:t>
      </w:r>
    </w:p>
    <w:p>
      <w:pPr>
        <w:spacing w:line="360" w:lineRule="auto"/>
        <w:ind w:firstLine="420" w:firstLineChars="200"/>
      </w:pPr>
      <w:r>
        <w:t>闭式系统的联动试验可利用试水阀放水进行模拟。打开试水阀，查看泵组能否及时启动并发出相应的动作信号；系统的动作信号反馈装置能否及时发出系统启动的反馈信号。</w:t>
      </w:r>
    </w:p>
    <w:p>
      <w:pPr>
        <w:spacing w:line="360" w:lineRule="auto"/>
        <w:ind w:firstLine="420" w:firstLineChars="200"/>
      </w:pPr>
      <w:r>
        <w:t>检查方法：打开试水阀放水，观察检查。</w:t>
      </w:r>
    </w:p>
    <w:p>
      <w:pPr>
        <w:spacing w:line="360" w:lineRule="auto"/>
        <w:ind w:firstLine="420" w:firstLineChars="200"/>
      </w:pPr>
      <w:r>
        <w:t>（3）火灾报警系统联动功能测试</w:t>
      </w:r>
    </w:p>
    <w:p>
      <w:pPr>
        <w:spacing w:line="360" w:lineRule="auto"/>
        <w:ind w:firstLine="420" w:firstLineChars="200"/>
      </w:pPr>
      <w:r>
        <w:t>当系统需与火灾自动报警系统联动时，可利用模拟火灾信号进行试验。给出模拟火灾信号，查看火灾报警装置能否自动发出报警信号，系统是否动作，相关联动控制装置能否发出自动关断指令，火灾时需要关闭的相关可燃气体或液体供给源关闭等设施是否联动关断。</w:t>
      </w:r>
    </w:p>
    <w:p>
      <w:pPr>
        <w:spacing w:line="360" w:lineRule="auto"/>
        <w:ind w:firstLine="420" w:firstLineChars="200"/>
        <w:rPr>
          <w:b/>
        </w:rPr>
      </w:pPr>
      <w:r>
        <w:t>检查方法：模拟火灾信号，观察检查。</w:t>
      </w:r>
    </w:p>
    <w:p>
      <w:pPr>
        <w:spacing w:line="360" w:lineRule="auto"/>
        <w:ind w:firstLine="420" w:firstLineChars="200"/>
        <w:outlineLvl w:val="0"/>
        <w:rPr>
          <w:rFonts w:ascii="黑体" w:eastAsia="黑体"/>
        </w:rPr>
      </w:pPr>
      <w:r>
        <w:rPr>
          <w:rFonts w:hint="eastAsia" w:ascii="黑体" w:eastAsia="黑体"/>
        </w:rPr>
        <w:t>六、系统验收</w:t>
      </w:r>
    </w:p>
    <w:p>
      <w:pPr>
        <w:spacing w:line="360" w:lineRule="auto"/>
        <w:ind w:firstLine="420" w:firstLineChars="200"/>
      </w:pPr>
      <w:r>
        <w:t>系统的验收由建设单位组织监理、设计、施工等单位共同进行。</w:t>
      </w:r>
    </w:p>
    <w:p>
      <w:pPr>
        <w:spacing w:line="360" w:lineRule="auto"/>
        <w:ind w:firstLine="420" w:firstLineChars="200"/>
      </w:pPr>
      <w:r>
        <w:t>系统验收主要包括对供水水源、泵组、储气瓶组和储水瓶组、控制阀、管网和喷头等主要组件的安装质量验收，以及对系统的功能验收。通过系统验收来保证系统主要组件的功能达到设计要求，为以后系统的正常运行提供可靠保障。</w:t>
      </w:r>
    </w:p>
    <w:p>
      <w:pPr>
        <w:spacing w:line="360" w:lineRule="auto"/>
        <w:ind w:firstLine="420" w:firstLineChars="200"/>
      </w:pPr>
      <w:r>
        <w:t>系统验收合格后，需要将系统恢复至正常运行状态，并向建设单位移交竣工验收文件资料和系统工程验收记录。系统验收不合格者，经整改后重新验收。</w:t>
      </w:r>
    </w:p>
    <w:p>
      <w:pPr>
        <w:spacing w:line="360" w:lineRule="auto"/>
        <w:ind w:firstLine="420" w:firstLineChars="200"/>
        <w:outlineLvl w:val="0"/>
      </w:pPr>
      <w:r>
        <w:t>（一）主要组件的验收</w:t>
      </w:r>
    </w:p>
    <w:p>
      <w:pPr>
        <w:spacing w:line="360" w:lineRule="auto"/>
        <w:ind w:firstLine="420" w:firstLineChars="200"/>
        <w:rPr>
          <w:b/>
        </w:rPr>
      </w:pPr>
      <w:r>
        <w:t xml:space="preserve">系统验收的验收资料查验内容和要求详见本篇第一章的相关内容。泵组和系统水源的验收、系统管网和喷头的验收内容、方法及要求详见本篇第二章“消防给水”和第四章“自动喷水灭火系统”的相关内容。 </w:t>
      </w:r>
    </w:p>
    <w:p>
      <w:pPr>
        <w:spacing w:line="360" w:lineRule="auto"/>
        <w:ind w:firstLine="420" w:firstLineChars="200"/>
      </w:pPr>
      <w:r>
        <w:t>1.储气瓶组和储水瓶组</w:t>
      </w:r>
    </w:p>
    <w:p>
      <w:pPr>
        <w:spacing w:line="360" w:lineRule="auto"/>
        <w:ind w:firstLine="420" w:firstLineChars="200"/>
      </w:pPr>
      <w:r>
        <w:t>（1）验收内容与要求</w:t>
      </w:r>
    </w:p>
    <w:p>
      <w:pPr>
        <w:spacing w:line="360" w:lineRule="auto"/>
        <w:ind w:firstLine="420" w:firstLineChars="200"/>
      </w:pPr>
      <w:r>
        <w:rPr>
          <w:rFonts w:hint="eastAsia" w:ascii="宋体" w:hAnsi="宋体" w:cs="宋体"/>
        </w:rPr>
        <w:t>①</w:t>
      </w:r>
      <w:r>
        <w:t>瓶组的数量、型号、规格、安装位置、固定方式和标志符合设计和安装要求；</w:t>
      </w:r>
    </w:p>
    <w:p>
      <w:pPr>
        <w:spacing w:line="360" w:lineRule="auto"/>
        <w:ind w:firstLine="420" w:firstLineChars="200"/>
      </w:pPr>
      <w:r>
        <w:rPr>
          <w:rFonts w:hint="eastAsia" w:ascii="宋体" w:hAnsi="宋体" w:cs="宋体"/>
        </w:rPr>
        <w:t>②</w:t>
      </w:r>
      <w:r>
        <w:t>储水容器内水的充装量和储气容器内氮气或压缩空气的储存压力符合设计要求；</w:t>
      </w:r>
    </w:p>
    <w:p>
      <w:pPr>
        <w:spacing w:line="360" w:lineRule="auto"/>
        <w:ind w:firstLine="420" w:firstLineChars="200"/>
      </w:pPr>
      <w:r>
        <w:rPr>
          <w:rFonts w:hint="eastAsia" w:ascii="宋体" w:hAnsi="宋体" w:cs="宋体"/>
        </w:rPr>
        <w:t>③</w:t>
      </w:r>
      <w:r>
        <w:t>瓶组的机械应急操作处的标志符合设计要求。应急操作装置有铅封的安全销或保护罩。</w:t>
      </w:r>
    </w:p>
    <w:p>
      <w:pPr>
        <w:spacing w:line="360" w:lineRule="auto"/>
        <w:ind w:firstLine="420" w:firstLineChars="200"/>
      </w:pPr>
      <w:r>
        <w:t>（2）验收方法</w:t>
      </w:r>
    </w:p>
    <w:p>
      <w:pPr>
        <w:spacing w:line="360" w:lineRule="auto"/>
        <w:ind w:firstLine="420" w:firstLineChars="200"/>
      </w:pPr>
      <w:r>
        <w:t>验收内容“</w:t>
      </w:r>
      <w:r>
        <w:rPr>
          <w:rFonts w:hint="eastAsia" w:ascii="宋体" w:hAnsi="宋体" w:cs="宋体"/>
        </w:rPr>
        <w:t>①</w:t>
      </w:r>
      <w:r>
        <w:t>项”采用对照设计资料和产品说明书等进行观察检查；“</w:t>
      </w:r>
      <w:r>
        <w:rPr>
          <w:rFonts w:hint="eastAsia" w:ascii="宋体" w:hAnsi="宋体" w:cs="宋体"/>
        </w:rPr>
        <w:t>②</w:t>
      </w:r>
      <w:r>
        <w:t>项”采用称重、用液位计或压力计测量；“</w:t>
      </w:r>
      <w:r>
        <w:rPr>
          <w:rFonts w:hint="eastAsia" w:ascii="宋体" w:hAnsi="宋体" w:cs="宋体"/>
        </w:rPr>
        <w:t>③</w:t>
      </w:r>
      <w:r>
        <w:t>项”采用观察检查和测量检查。</w:t>
      </w:r>
    </w:p>
    <w:p>
      <w:pPr>
        <w:spacing w:line="360" w:lineRule="auto"/>
        <w:ind w:firstLine="420" w:firstLineChars="200"/>
      </w:pPr>
      <w:r>
        <w:t>2.控制阀组</w:t>
      </w:r>
    </w:p>
    <w:p>
      <w:pPr>
        <w:spacing w:line="360" w:lineRule="auto"/>
        <w:ind w:firstLine="420" w:firstLineChars="200"/>
      </w:pPr>
      <w:r>
        <w:t>（1）验收内容与要求</w:t>
      </w:r>
    </w:p>
    <w:p>
      <w:pPr>
        <w:spacing w:line="360" w:lineRule="auto"/>
        <w:ind w:firstLine="420" w:firstLineChars="200"/>
      </w:pPr>
      <w:r>
        <w:rPr>
          <w:rFonts w:hint="eastAsia" w:ascii="宋体" w:hAnsi="宋体" w:cs="宋体"/>
        </w:rPr>
        <w:t>①</w:t>
      </w:r>
      <w:r>
        <w:t>控制阀的型号、规格、安装位置、固定方式和启闭标志等符合设计和安装要求。</w:t>
      </w:r>
    </w:p>
    <w:p>
      <w:pPr>
        <w:spacing w:line="360" w:lineRule="auto"/>
        <w:ind w:firstLine="420" w:firstLineChars="200"/>
      </w:pPr>
      <w:r>
        <w:rPr>
          <w:rFonts w:hint="eastAsia" w:ascii="宋体" w:hAnsi="宋体" w:cs="宋体"/>
        </w:rPr>
        <w:t>②</w:t>
      </w:r>
      <w:r>
        <w:t>开式系统分区控制阀组能采用手动和自动方式可靠动作。</w:t>
      </w:r>
    </w:p>
    <w:p>
      <w:pPr>
        <w:spacing w:line="360" w:lineRule="auto"/>
        <w:ind w:firstLine="420" w:firstLineChars="200"/>
      </w:pPr>
      <w:r>
        <w:rPr>
          <w:rFonts w:hint="eastAsia" w:ascii="宋体" w:hAnsi="宋体" w:cs="宋体"/>
        </w:rPr>
        <w:t>③</w:t>
      </w:r>
      <w:r>
        <w:t>闭式系统分区控制阀组能够采用手动方式可靠动作。</w:t>
      </w:r>
    </w:p>
    <w:p>
      <w:pPr>
        <w:spacing w:line="360" w:lineRule="auto"/>
        <w:ind w:firstLine="420" w:firstLineChars="200"/>
      </w:pPr>
      <w:r>
        <w:rPr>
          <w:rFonts w:hint="eastAsia" w:ascii="宋体" w:hAnsi="宋体" w:cs="宋体"/>
        </w:rPr>
        <w:t>④</w:t>
      </w:r>
      <w:r>
        <w:t>分区控制阀前后的阀门均处于常开位置。</w:t>
      </w:r>
    </w:p>
    <w:p>
      <w:pPr>
        <w:spacing w:line="360" w:lineRule="auto"/>
        <w:ind w:firstLine="420" w:firstLineChars="200"/>
      </w:pPr>
      <w:r>
        <w:t>（2）验收方法</w:t>
      </w:r>
    </w:p>
    <w:p>
      <w:pPr>
        <w:spacing w:line="360" w:lineRule="auto"/>
        <w:ind w:firstLine="420" w:firstLineChars="200"/>
      </w:pPr>
      <w:r>
        <w:t>验收内容“</w:t>
      </w:r>
      <w:r>
        <w:rPr>
          <w:rFonts w:hint="eastAsia" w:ascii="宋体" w:hAnsi="宋体" w:cs="宋体"/>
        </w:rPr>
        <w:t>①</w:t>
      </w:r>
      <w:r>
        <w:t>项”，采用对照设计资料和产品说明书等进行观察检查；验收内容“</w:t>
      </w:r>
      <w:r>
        <w:rPr>
          <w:rFonts w:hint="eastAsia" w:ascii="宋体" w:hAnsi="宋体" w:cs="宋体"/>
        </w:rPr>
        <w:t>②</w:t>
      </w:r>
      <w:r>
        <w:t>项”，采用手动和电动启动分区控制阀，观察检查阀门启闭反馈情况；验收内容“</w:t>
      </w:r>
      <w:r>
        <w:rPr>
          <w:rFonts w:hint="eastAsia" w:ascii="宋体" w:hAnsi="宋体" w:cs="宋体"/>
        </w:rPr>
        <w:t>③</w:t>
      </w:r>
      <w:r>
        <w:t>项”，将处于常开位置的分区控制阀手动关闭，观察检查；验收内容“</w:t>
      </w:r>
      <w:r>
        <w:rPr>
          <w:rFonts w:hint="eastAsia" w:ascii="宋体" w:hAnsi="宋体" w:cs="宋体"/>
        </w:rPr>
        <w:t>④</w:t>
      </w:r>
      <w:r>
        <w:t>项”，观察检查。</w:t>
      </w:r>
    </w:p>
    <w:p>
      <w:pPr>
        <w:spacing w:line="360" w:lineRule="auto"/>
        <w:ind w:firstLine="420" w:firstLineChars="200"/>
        <w:outlineLvl w:val="0"/>
      </w:pPr>
      <w:r>
        <w:t>（二）现场抽样检查及功能性测试</w:t>
      </w:r>
    </w:p>
    <w:p>
      <w:pPr>
        <w:spacing w:line="360" w:lineRule="auto"/>
        <w:ind w:firstLine="420" w:firstLineChars="200"/>
      </w:pPr>
      <w:r>
        <w:t>1.模拟联动功能试验</w:t>
      </w:r>
    </w:p>
    <w:p>
      <w:pPr>
        <w:spacing w:line="360" w:lineRule="auto"/>
        <w:ind w:firstLine="420" w:firstLineChars="200"/>
      </w:pPr>
      <w:r>
        <w:t>（1）试验要求</w:t>
      </w:r>
    </w:p>
    <w:p>
      <w:pPr>
        <w:spacing w:line="360" w:lineRule="auto"/>
        <w:ind w:firstLine="420" w:firstLineChars="200"/>
      </w:pPr>
      <w:r>
        <w:rPr>
          <w:rFonts w:hint="eastAsia" w:ascii="宋体" w:hAnsi="宋体" w:cs="宋体"/>
        </w:rPr>
        <w:t>①</w:t>
      </w:r>
      <w:r>
        <w:t>动作信号反馈装置应能正常动作，并应能在动作后启动泵组或开启瓶组及与其联动的相关设备，可正确发出反馈信号。</w:t>
      </w:r>
    </w:p>
    <w:p>
      <w:pPr>
        <w:spacing w:line="360" w:lineRule="auto"/>
        <w:ind w:firstLine="420" w:firstLineChars="200"/>
      </w:pPr>
      <w:r>
        <w:rPr>
          <w:rFonts w:hint="eastAsia" w:ascii="宋体" w:hAnsi="宋体" w:cs="宋体"/>
        </w:rPr>
        <w:t>②</w:t>
      </w:r>
      <w:r>
        <w:t>开式系统的分区控制阀应能正常开启，并可正确发出反馈信号。</w:t>
      </w:r>
    </w:p>
    <w:p>
      <w:pPr>
        <w:spacing w:line="360" w:lineRule="auto"/>
        <w:ind w:firstLine="420" w:firstLineChars="200"/>
      </w:pPr>
      <w:r>
        <w:rPr>
          <w:rFonts w:hint="eastAsia" w:ascii="宋体" w:hAnsi="宋体" w:cs="宋体"/>
        </w:rPr>
        <w:t>③</w:t>
      </w:r>
      <w:r>
        <w:t>系统的流量、压力均应符合设计要求。</w:t>
      </w:r>
    </w:p>
    <w:p>
      <w:pPr>
        <w:spacing w:line="360" w:lineRule="auto"/>
        <w:ind w:firstLine="420" w:firstLineChars="200"/>
      </w:pPr>
      <w:r>
        <w:rPr>
          <w:rFonts w:hint="eastAsia" w:ascii="宋体" w:hAnsi="宋体" w:cs="宋体"/>
        </w:rPr>
        <w:t>④</w:t>
      </w:r>
      <w:r>
        <w:t>泵组或瓶组及其它消防联动控制设备应能正常启动，并应有反馈信号显示。</w:t>
      </w:r>
    </w:p>
    <w:p>
      <w:pPr>
        <w:spacing w:line="360" w:lineRule="auto"/>
        <w:ind w:firstLine="420" w:firstLineChars="200"/>
      </w:pPr>
      <w:r>
        <w:rPr>
          <w:rFonts w:hint="eastAsia" w:ascii="宋体" w:hAnsi="宋体" w:cs="宋体"/>
        </w:rPr>
        <w:t>⑤</w:t>
      </w:r>
      <w:r>
        <w:t>主、备电源应能在规定时间内正常切换。</w:t>
      </w:r>
    </w:p>
    <w:p>
      <w:pPr>
        <w:spacing w:line="360" w:lineRule="auto"/>
        <w:ind w:firstLine="420" w:firstLineChars="200"/>
      </w:pPr>
      <w:r>
        <w:t>（2）检查方法</w:t>
      </w:r>
    </w:p>
    <w:p>
      <w:pPr>
        <w:spacing w:line="360" w:lineRule="auto"/>
        <w:ind w:firstLine="420" w:firstLineChars="200"/>
      </w:pPr>
      <w:r>
        <w:rPr>
          <w:rFonts w:hint="eastAsia" w:ascii="宋体" w:hAnsi="宋体" w:cs="宋体"/>
        </w:rPr>
        <w:t>①</w:t>
      </w:r>
      <w:r>
        <w:t>试验内容“</w:t>
      </w:r>
      <w:r>
        <w:rPr>
          <w:rFonts w:hint="eastAsia" w:ascii="宋体" w:hAnsi="宋体" w:cs="宋体"/>
        </w:rPr>
        <w:t>①</w:t>
      </w:r>
      <w:r>
        <w:t>、</w:t>
      </w:r>
      <w:r>
        <w:rPr>
          <w:rFonts w:hint="eastAsia" w:ascii="宋体" w:hAnsi="宋体" w:cs="宋体"/>
        </w:rPr>
        <w:t>②</w:t>
      </w:r>
      <w:r>
        <w:t>项和</w:t>
      </w:r>
      <w:r>
        <w:rPr>
          <w:rFonts w:hint="eastAsia" w:ascii="宋体" w:hAnsi="宋体" w:cs="宋体"/>
        </w:rPr>
        <w:t>④</w:t>
      </w:r>
      <w:r>
        <w:t>项”，利用模拟信号试验，观察检查；</w:t>
      </w:r>
    </w:p>
    <w:p>
      <w:pPr>
        <w:spacing w:line="360" w:lineRule="auto"/>
        <w:ind w:firstLine="420" w:firstLineChars="200"/>
      </w:pPr>
      <w:r>
        <w:rPr>
          <w:rFonts w:hint="eastAsia" w:ascii="宋体" w:hAnsi="宋体" w:cs="宋体"/>
        </w:rPr>
        <w:t>②</w:t>
      </w:r>
      <w:r>
        <w:t>试验内容“</w:t>
      </w:r>
      <w:r>
        <w:rPr>
          <w:rFonts w:hint="eastAsia" w:ascii="宋体" w:hAnsi="宋体" w:cs="宋体"/>
        </w:rPr>
        <w:t>③</w:t>
      </w:r>
      <w:r>
        <w:t>项”，利用系统流量压力检测装置通过泄放试验，观察检查；</w:t>
      </w:r>
    </w:p>
    <w:p>
      <w:pPr>
        <w:spacing w:line="360" w:lineRule="auto"/>
        <w:ind w:firstLine="420" w:firstLineChars="200"/>
      </w:pPr>
      <w:r>
        <w:rPr>
          <w:rFonts w:hint="eastAsia" w:ascii="宋体" w:hAnsi="宋体" w:cs="宋体"/>
        </w:rPr>
        <w:t>③</w:t>
      </w:r>
      <w:r>
        <w:t>试验内容“</w:t>
      </w:r>
      <w:r>
        <w:rPr>
          <w:rFonts w:hint="eastAsia" w:ascii="宋体" w:hAnsi="宋体" w:cs="宋体"/>
        </w:rPr>
        <w:t>⑤</w:t>
      </w:r>
      <w:r>
        <w:t>项”，模拟主备电源切换，采用秒表计时检查。</w:t>
      </w:r>
    </w:p>
    <w:p>
      <w:pPr>
        <w:spacing w:line="360" w:lineRule="auto"/>
        <w:ind w:firstLine="420" w:firstLineChars="200"/>
      </w:pPr>
      <w:r>
        <w:t>2.开式系统冷喷试验</w:t>
      </w:r>
    </w:p>
    <w:p>
      <w:pPr>
        <w:spacing w:line="360" w:lineRule="auto"/>
        <w:ind w:firstLine="420" w:firstLineChars="200"/>
      </w:pPr>
      <w:r>
        <w:t>（1）试验要求</w:t>
      </w:r>
    </w:p>
    <w:p>
      <w:pPr>
        <w:spacing w:line="360" w:lineRule="auto"/>
        <w:ind w:firstLine="420" w:firstLineChars="200"/>
      </w:pPr>
      <w:r>
        <w:t>除符合上文模拟联动功能试验的试验要求以外，冷喷试验的响应时间符合设计要求。</w:t>
      </w:r>
    </w:p>
    <w:p>
      <w:pPr>
        <w:spacing w:line="360" w:lineRule="auto"/>
        <w:ind w:firstLine="420" w:firstLineChars="200"/>
      </w:pPr>
      <w:r>
        <w:t>（2）检查方法：自动启动系统，采用秒表等观察检查。</w:t>
      </w:r>
    </w:p>
    <w:p>
      <w:pPr>
        <w:spacing w:line="360" w:lineRule="auto"/>
        <w:ind w:firstLine="422" w:firstLineChars="200"/>
        <w:rPr>
          <w:b/>
        </w:rPr>
      </w:pPr>
    </w:p>
    <w:p>
      <w:pPr>
        <w:spacing w:line="360" w:lineRule="auto"/>
        <w:ind w:firstLine="422" w:firstLineChars="200"/>
        <w:rPr>
          <w:b/>
        </w:rPr>
      </w:pPr>
    </w:p>
    <w:p>
      <w:pPr>
        <w:spacing w:line="360" w:lineRule="auto"/>
        <w:ind w:firstLine="422" w:firstLineChars="200"/>
        <w:rPr>
          <w:b/>
        </w:rPr>
      </w:pPr>
    </w:p>
    <w:p>
      <w:pPr>
        <w:spacing w:line="360" w:lineRule="auto"/>
        <w:ind w:firstLine="422" w:firstLineChars="200"/>
        <w:rPr>
          <w:b/>
        </w:rPr>
      </w:pPr>
    </w:p>
    <w:p>
      <w:pPr>
        <w:spacing w:line="360" w:lineRule="auto"/>
        <w:ind w:firstLine="422" w:firstLineChars="200"/>
        <w:rPr>
          <w:b/>
        </w:rPr>
      </w:pPr>
    </w:p>
    <w:p>
      <w:pPr>
        <w:pStyle w:val="4"/>
        <w:spacing w:line="360" w:lineRule="auto"/>
        <w:jc w:val="center"/>
        <w:rPr>
          <w:rFonts w:ascii="Times New Roman" w:hAnsi="Times New Roman" w:eastAsia="华文仿宋"/>
          <w:b w:val="0"/>
          <w:color w:val="auto"/>
          <w:sz w:val="32"/>
          <w:szCs w:val="32"/>
        </w:rPr>
      </w:pPr>
      <w:bookmarkStart w:id="304" w:name="_Toc368240645"/>
      <w:bookmarkStart w:id="305" w:name="_Toc368351189"/>
      <w:bookmarkStart w:id="306" w:name="_Toc368249900"/>
      <w:bookmarkStart w:id="307" w:name="_Toc368350304"/>
      <w:bookmarkStart w:id="308" w:name="_Toc372320277"/>
      <w:r>
        <w:rPr>
          <w:rFonts w:ascii="Times New Roman" w:hAnsi="Times New Roman" w:eastAsia="华文仿宋"/>
          <w:b w:val="0"/>
          <w:color w:val="auto"/>
          <w:sz w:val="32"/>
          <w:szCs w:val="32"/>
        </w:rPr>
        <w:t>第四节  系统维护管理</w:t>
      </w:r>
      <w:bookmarkEnd w:id="304"/>
      <w:bookmarkEnd w:id="305"/>
      <w:bookmarkEnd w:id="306"/>
      <w:bookmarkEnd w:id="307"/>
      <w:bookmarkEnd w:id="308"/>
    </w:p>
    <w:p>
      <w:pPr>
        <w:spacing w:line="360" w:lineRule="auto"/>
        <w:ind w:firstLine="411" w:firstLineChars="196"/>
      </w:pPr>
    </w:p>
    <w:p>
      <w:pPr>
        <w:spacing w:line="360" w:lineRule="auto"/>
        <w:ind w:firstLine="411" w:firstLineChars="196"/>
      </w:pPr>
      <w:r>
        <w:t>建设单位需要对细水雾灭火系统进行定期检查、测试和维护，以确保系统的完好工作状态。系统的维护维修要选择具有细水雾灭火系统设计安装经验的企业进行。系统的运行管理需要制定管理、测试和维护规程，明确管理者职责。同时，由于细水雾系统管路承压高、水质要求高、系统组成部件较多且较复杂，需要维护管理人员具备较高的素质，熟悉系统的操作维护方法，因此要求细水雾灭火系统的维护管理人员经过专业培训。</w:t>
      </w:r>
    </w:p>
    <w:p>
      <w:pPr>
        <w:spacing w:line="360" w:lineRule="auto"/>
        <w:ind w:firstLine="420" w:firstLineChars="200"/>
        <w:rPr>
          <w:rFonts w:ascii="黑体" w:eastAsia="黑体"/>
        </w:rPr>
      </w:pPr>
      <w:r>
        <w:rPr>
          <w:rFonts w:hint="eastAsia" w:ascii="黑体" w:eastAsia="黑体"/>
        </w:rPr>
        <w:t>一、系统操作与巡查</w:t>
      </w:r>
    </w:p>
    <w:p>
      <w:pPr>
        <w:spacing w:line="360" w:lineRule="auto"/>
        <w:ind w:firstLine="420" w:firstLineChars="200"/>
      </w:pPr>
      <w:r>
        <w:t>细水雾灭火系统要由经过专门培训的人员负责系统的管理操作和维护，维护管理人员每日对系统进行巡查，并认真填写检查记录。细水雾灭火系统巡查主要是针对系统组件外观、现场运行状态、系统检测装置工作状态、安装部位环境条件等的日常巡查。</w:t>
      </w:r>
    </w:p>
    <w:p>
      <w:pPr>
        <w:spacing w:line="360" w:lineRule="auto"/>
        <w:ind w:firstLine="420" w:firstLineChars="200"/>
        <w:outlineLvl w:val="0"/>
        <w:rPr>
          <w:szCs w:val="24"/>
        </w:rPr>
      </w:pPr>
      <w:r>
        <w:rPr>
          <w:szCs w:val="24"/>
        </w:rPr>
        <w:t>（一）巡查内容</w:t>
      </w:r>
    </w:p>
    <w:p>
      <w:pPr>
        <w:spacing w:line="360" w:lineRule="auto"/>
        <w:ind w:firstLine="420" w:firstLineChars="200"/>
      </w:pPr>
      <w:r>
        <w:t>细水雾灭火系统巡查内容主要包括系统的主备电源接通情况；消防泵组、稳压泵外观及工作状态；控制阀等各种阀门的外观及启闭状态；系统储气瓶、储水瓶、储水箱的外观和工作环境；释放指示灯、报警控制器、喷头等组件的外观和工作状态；系统的标志和使用说明等标识状态；闭式系统末端试水装置的压力值；系统保护的防护区状况等。</w:t>
      </w:r>
    </w:p>
    <w:p>
      <w:pPr>
        <w:spacing w:line="360" w:lineRule="auto"/>
        <w:ind w:firstLine="420" w:firstLineChars="200"/>
        <w:outlineLvl w:val="0"/>
        <w:rPr>
          <w:szCs w:val="24"/>
        </w:rPr>
      </w:pPr>
      <w:r>
        <w:rPr>
          <w:szCs w:val="24"/>
        </w:rPr>
        <w:t>（二）巡查方法及要求</w:t>
      </w:r>
    </w:p>
    <w:p>
      <w:pPr>
        <w:spacing w:line="360" w:lineRule="auto"/>
        <w:ind w:firstLine="420" w:firstLineChars="200"/>
      </w:pPr>
      <w:r>
        <w:t>采用目测观察的方法，检查系统及其各组件的外观、阀门启闭状态、用电设备及其控制装置的工作状态和压力监测装置（压力表、压力开关）的工作情况。具体巡查要求如下：</w:t>
      </w:r>
    </w:p>
    <w:p>
      <w:pPr>
        <w:spacing w:line="360" w:lineRule="auto"/>
        <w:ind w:firstLine="420" w:firstLineChars="200"/>
      </w:pPr>
      <w:r>
        <w:t>1.检查系统的消防水泵、稳压泵等用电设备配电控制柜，观察其电压、电流监测是否正常；检查系统监控设备供电是否正常，系统中的电磁阀、模块等用电元器件是否通电。</w:t>
      </w:r>
    </w:p>
    <w:p>
      <w:pPr>
        <w:spacing w:line="360" w:lineRule="auto"/>
        <w:ind w:firstLine="420" w:firstLineChars="200"/>
      </w:pPr>
      <w:r>
        <w:t>2.检查高压泵组电机有无发热现象；检查稳压泵是否频繁启动；检查水泵控制柜（盘）当控制面板及显示信号状态是否正常；检查泵组连接管道有无渗漏滴水现象；检查主出水阀是否处于打开状态；检查水泵启动控制和主、备泵切换控制是否设置在“自动”位置；其他消防水泵、稳压泵的巡查方法及要求详见本篇第二章相关内容。</w:t>
      </w:r>
    </w:p>
    <w:p>
      <w:pPr>
        <w:spacing w:line="360" w:lineRule="auto"/>
        <w:ind w:firstLine="420" w:firstLineChars="200"/>
      </w:pPr>
      <w:r>
        <w:t>3.检查分区控制阀（组）等各种阀门的标志牌是否完好、清晰；检查分区控制阀上设置的对应于防护区或保护对象的永久性标识是否易于观察；检查阀体上水流指示永久性标志是否易于观察，与水流方向是否一致；检查分区控制阀组的各组件是否齐全，有无损伤，有无漏水等情况；检查各个阀门是否处于常态位置。</w:t>
      </w:r>
    </w:p>
    <w:p>
      <w:pPr>
        <w:spacing w:line="360" w:lineRule="auto"/>
        <w:ind w:firstLine="420" w:firstLineChars="200"/>
        <w:rPr>
          <w:szCs w:val="24"/>
        </w:rPr>
      </w:pPr>
      <w:r>
        <w:t>4.检查储气瓶、储水瓶和储水箱的外观是否无明显磕碰伤痕或损坏；检查储气瓶、储水瓶等的压力显示装置是否状态正常；检查储水箱的液位显示装置等是否正常工作；寒冷和严寒地区检查设置储水设备的房间温度是否低于5</w:t>
      </w:r>
      <w:r>
        <w:rPr>
          <w:rFonts w:hint="eastAsia" w:ascii="宋体" w:hAnsi="宋体" w:cs="宋体"/>
        </w:rPr>
        <w:t>℃</w:t>
      </w:r>
      <w:r>
        <w:t>。</w:t>
      </w:r>
      <w:r>
        <w:rPr>
          <w:szCs w:val="24"/>
        </w:rPr>
        <w:t xml:space="preserve">   </w:t>
      </w:r>
    </w:p>
    <w:p>
      <w:pPr>
        <w:spacing w:line="360" w:lineRule="auto"/>
        <w:ind w:firstLine="420" w:firstLineChars="200"/>
      </w:pPr>
      <w:r>
        <w:t>5.检查释放指示灯、报警控制器等是否处于正常状态；检查喷头外观有无明显磕碰伤痕或者损坏，有无喷头漏水或者被拆除、遮挡等情况。</w:t>
      </w:r>
    </w:p>
    <w:p>
      <w:pPr>
        <w:spacing w:line="360" w:lineRule="auto"/>
        <w:ind w:firstLine="420" w:firstLineChars="200"/>
      </w:pPr>
      <w:r>
        <w:t>6.检查系统手动启动装置和瓶组式系统机械应急操作装置上的标识是否是否正确、清晰、完整，是否处于正确位置，是否与其所保护场所明确对应；检查设置系统的场所及系统手动操作位置处是否设有明显的系统操作说明。</w:t>
      </w:r>
    </w:p>
    <w:p>
      <w:pPr>
        <w:spacing w:line="360" w:lineRule="auto"/>
        <w:ind w:firstLine="420" w:firstLineChars="200"/>
      </w:pPr>
      <w:r>
        <w:t>7.闭式系统末端试水装置的巡查方法及要求详见第四章第四节相关内容。</w:t>
      </w:r>
    </w:p>
    <w:p>
      <w:pPr>
        <w:spacing w:line="360" w:lineRule="auto"/>
        <w:ind w:firstLine="420" w:firstLineChars="200"/>
      </w:pPr>
      <w:r>
        <w:t>8.检查系统防护区的使用性质是否发生变化；检查防护区内是否有影响喷头正常使用的吊顶装修；检查防护区内可燃物的数量及布置形式是否有重大变化。</w:t>
      </w:r>
    </w:p>
    <w:p>
      <w:pPr>
        <w:spacing w:line="360" w:lineRule="auto"/>
        <w:ind w:firstLine="420" w:firstLineChars="200"/>
        <w:rPr>
          <w:rFonts w:ascii="黑体" w:eastAsia="黑体"/>
        </w:rPr>
      </w:pPr>
      <w:r>
        <w:rPr>
          <w:rFonts w:hint="eastAsia" w:ascii="黑体" w:eastAsia="黑体"/>
        </w:rPr>
        <w:t>二、系统周期性检查维护</w:t>
      </w:r>
    </w:p>
    <w:p>
      <w:pPr>
        <w:spacing w:line="360" w:lineRule="auto"/>
        <w:ind w:firstLine="420" w:firstLineChars="200"/>
      </w:pPr>
      <w:r>
        <w:t>系统及系统组件定期进行检查和维护以确定其功能满足要求。检查和维护的内容依据频率的不同主要如下：</w:t>
      </w:r>
    </w:p>
    <w:p>
      <w:pPr>
        <w:spacing w:line="360" w:lineRule="auto"/>
        <w:ind w:firstLine="420" w:firstLineChars="200"/>
      </w:pPr>
      <w:r>
        <w:t>（一）月检的内容和要求</w:t>
      </w:r>
    </w:p>
    <w:p>
      <w:pPr>
        <w:spacing w:line="360" w:lineRule="auto"/>
        <w:ind w:firstLine="420" w:firstLineChars="200"/>
      </w:pPr>
      <w:r>
        <w:t>1.检查系统组件的外观是否无碰撞变形及其它机械性损伤；</w:t>
      </w:r>
    </w:p>
    <w:p>
      <w:pPr>
        <w:spacing w:line="360" w:lineRule="auto"/>
        <w:ind w:firstLine="420" w:firstLineChars="200"/>
      </w:pPr>
      <w:r>
        <w:t>2.检查分区控制阀动作是否正常；</w:t>
      </w:r>
    </w:p>
    <w:p>
      <w:pPr>
        <w:spacing w:line="360" w:lineRule="auto"/>
        <w:ind w:firstLine="420" w:firstLineChars="200"/>
      </w:pPr>
      <w:r>
        <w:t>3.检查阀门上的铅封或锁链是否完好，阀门是否处于正确位置；</w:t>
      </w:r>
    </w:p>
    <w:p>
      <w:pPr>
        <w:spacing w:line="360" w:lineRule="auto"/>
        <w:ind w:firstLine="420" w:firstLineChars="200"/>
      </w:pPr>
      <w:r>
        <w:t>4.检查储水箱和储水容器的水位及储气容器内的气体压力是否符合设计要求；</w:t>
      </w:r>
    </w:p>
    <w:p>
      <w:pPr>
        <w:spacing w:line="360" w:lineRule="auto"/>
        <w:ind w:firstLine="420" w:firstLineChars="200"/>
      </w:pPr>
      <w:r>
        <w:t>5.对于闭式系统，利用试水阀对动作信号反馈情况进行试验，观察其是否正常动作和显示；</w:t>
      </w:r>
    </w:p>
    <w:p>
      <w:pPr>
        <w:spacing w:line="360" w:lineRule="auto"/>
        <w:ind w:firstLine="420" w:firstLineChars="200"/>
      </w:pPr>
      <w:r>
        <w:t>6.检查喷头的外观及备用数量是否符合要求；</w:t>
      </w:r>
    </w:p>
    <w:p>
      <w:pPr>
        <w:spacing w:line="360" w:lineRule="auto"/>
        <w:ind w:firstLine="420" w:firstLineChars="200"/>
      </w:pPr>
      <w:r>
        <w:t>7.检查手动操作装置的防护罩、铅封等是否完整无损。</w:t>
      </w:r>
    </w:p>
    <w:p>
      <w:pPr>
        <w:spacing w:line="360" w:lineRule="auto"/>
        <w:ind w:firstLine="420" w:firstLineChars="200"/>
        <w:outlineLvl w:val="0"/>
      </w:pPr>
      <w:r>
        <w:t>（二）季检的内容和要求</w:t>
      </w:r>
    </w:p>
    <w:p>
      <w:pPr>
        <w:spacing w:line="360" w:lineRule="auto"/>
        <w:ind w:firstLine="420" w:firstLineChars="200"/>
      </w:pPr>
      <w:r>
        <w:t>1.通过试验阀对泵组式系统进行1次放水试验，检查泵组启动、主备泵切换及报警联动功能是否正常；</w:t>
      </w:r>
    </w:p>
    <w:p>
      <w:pPr>
        <w:spacing w:line="360" w:lineRule="auto"/>
        <w:ind w:firstLine="420" w:firstLineChars="200"/>
        <w:outlineLvl w:val="0"/>
      </w:pPr>
      <w:r>
        <w:t>2.检查瓶组式系统的控制阀动作是否正常；</w:t>
      </w:r>
    </w:p>
    <w:p>
      <w:pPr>
        <w:spacing w:line="360" w:lineRule="auto"/>
        <w:ind w:firstLine="420" w:firstLineChars="200"/>
      </w:pPr>
      <w:r>
        <w:t>3.检查管道和支、吊架是否松动，管道连接件是否变形、老化或有裂纹等现象。</w:t>
      </w:r>
    </w:p>
    <w:p>
      <w:pPr>
        <w:spacing w:line="360" w:lineRule="auto"/>
        <w:ind w:firstLine="420" w:firstLineChars="200"/>
        <w:outlineLvl w:val="0"/>
        <w:rPr>
          <w:bCs/>
        </w:rPr>
      </w:pPr>
      <w:r>
        <w:rPr>
          <w:bCs/>
        </w:rPr>
        <w:t>（三）年检的内容和要求</w:t>
      </w:r>
    </w:p>
    <w:p>
      <w:pPr>
        <w:spacing w:line="360" w:lineRule="auto"/>
        <w:ind w:firstLine="420" w:firstLineChars="200"/>
      </w:pPr>
      <w:r>
        <w:t>1.定期测定1次系统水源的供水能力；</w:t>
      </w:r>
    </w:p>
    <w:p>
      <w:pPr>
        <w:spacing w:line="360" w:lineRule="auto"/>
        <w:ind w:firstLine="420" w:firstLineChars="200"/>
      </w:pPr>
      <w:r>
        <w:t>2.对系统组件、管道及管件进行1次全面检查，清洗储水箱、过滤器，并对控制阀后的管道进行吹扫；</w:t>
      </w:r>
    </w:p>
    <w:p>
      <w:pPr>
        <w:spacing w:line="360" w:lineRule="auto"/>
        <w:ind w:firstLine="420" w:firstLineChars="200"/>
        <w:outlineLvl w:val="0"/>
      </w:pPr>
      <w:r>
        <w:t>3.储水箱每半年换水一次，储水容器内的水按产品制造商的要求定期更换；</w:t>
      </w:r>
    </w:p>
    <w:p>
      <w:pPr>
        <w:spacing w:line="360" w:lineRule="auto"/>
        <w:ind w:firstLine="420" w:firstLineChars="200"/>
      </w:pPr>
      <w:r>
        <w:t>4.进行系统模拟联动功能试验，试验内容与要求详见第四节第三部分。</w:t>
      </w:r>
    </w:p>
    <w:p>
      <w:pPr>
        <w:spacing w:line="360" w:lineRule="auto"/>
        <w:ind w:firstLine="420" w:firstLineChars="200"/>
        <w:outlineLvl w:val="0"/>
        <w:rPr>
          <w:bCs/>
        </w:rPr>
      </w:pPr>
      <w:r>
        <w:t>（四）系统维护管理后续要求</w:t>
      </w:r>
    </w:p>
    <w:p>
      <w:pPr>
        <w:spacing w:line="360" w:lineRule="auto"/>
        <w:ind w:firstLine="420" w:firstLineChars="200"/>
      </w:pPr>
      <w:r>
        <w:t>1.系统维护检查中发现问题后需要针对具体问题按照规定要求进行处理。例如更换受损的喷头、支吊架、更换阀门密封件；润滑控制阀门杆、清理过滤器等；</w:t>
      </w:r>
    </w:p>
    <w:p>
      <w:pPr>
        <w:spacing w:line="360" w:lineRule="auto"/>
        <w:ind w:firstLine="420" w:firstLineChars="200"/>
        <w:outlineLvl w:val="0"/>
      </w:pPr>
      <w:r>
        <w:t>2.系统检查及模拟试验完毕后把系统所有的阀门恢复工作状态；</w:t>
      </w:r>
    </w:p>
    <w:p>
      <w:pPr>
        <w:spacing w:line="360" w:lineRule="auto"/>
        <w:ind w:firstLine="420" w:firstLineChars="200"/>
      </w:pPr>
      <w:r>
        <w:t>3.把检查和模拟试验的结果与以往的试验结果或竣工验收的试验结果进行比较，查看其是否保持一致。</w:t>
      </w:r>
    </w:p>
    <w:p>
      <w:pPr>
        <w:spacing w:line="360" w:lineRule="auto"/>
        <w:ind w:firstLine="420" w:firstLineChars="200"/>
        <w:rPr>
          <w:rFonts w:ascii="黑体" w:eastAsia="黑体"/>
        </w:rPr>
      </w:pPr>
      <w:r>
        <w:rPr>
          <w:rFonts w:hint="eastAsia" w:ascii="黑体" w:eastAsia="黑体"/>
        </w:rPr>
        <w:t>三、系统年度检测</w:t>
      </w:r>
    </w:p>
    <w:p>
      <w:pPr>
        <w:spacing w:line="360" w:lineRule="auto"/>
        <w:ind w:firstLine="420" w:firstLineChars="200"/>
      </w:pPr>
      <w:r>
        <w:t>年度检测是建筑使用、管理单位按照相关法律法规和国家消防技术标准，每年度开展的定期功能性检查和测试；建筑使用、管理单位的年度检测可以委托具有资质的消防技术服务单位实施。</w:t>
      </w:r>
    </w:p>
    <w:p>
      <w:pPr>
        <w:spacing w:line="360" w:lineRule="auto"/>
        <w:ind w:firstLine="420" w:firstLineChars="200"/>
        <w:outlineLvl w:val="0"/>
      </w:pPr>
      <w:r>
        <w:t>（一）细水雾喷头</w:t>
      </w:r>
    </w:p>
    <w:p>
      <w:pPr>
        <w:spacing w:line="360" w:lineRule="auto"/>
        <w:ind w:firstLine="420" w:firstLineChars="200"/>
      </w:pPr>
      <w:r>
        <w:t>检查喷头选型与保护区域的使用功能是否匹配，闭式喷头玻璃泡色标是否高于防护区环境最高温度30</w:t>
      </w:r>
      <w:r>
        <w:rPr>
          <w:rFonts w:hint="eastAsia" w:ascii="宋体" w:hAnsi="宋体" w:cs="宋体"/>
        </w:rPr>
        <w:t>℃</w:t>
      </w:r>
      <w:r>
        <w:t>的要求；查看喷头外观有无明显磕碰伤痕或者变形、损坏，有无喷头漏水或者被拆除、遮挡等情况；查看开式喷头有无喷嘴堵塞情况。</w:t>
      </w:r>
    </w:p>
    <w:p>
      <w:pPr>
        <w:spacing w:line="360" w:lineRule="auto"/>
        <w:ind w:firstLine="420" w:firstLineChars="200"/>
        <w:outlineLvl w:val="0"/>
      </w:pPr>
      <w:r>
        <w:t>（二）分区控制阀</w:t>
      </w:r>
    </w:p>
    <w:p>
      <w:pPr>
        <w:spacing w:line="360" w:lineRule="auto"/>
        <w:ind w:firstLine="420" w:firstLineChars="200"/>
      </w:pPr>
      <w:r>
        <w:t>1.检查内容及要求</w:t>
      </w:r>
    </w:p>
    <w:p>
      <w:pPr>
        <w:spacing w:line="360" w:lineRule="auto"/>
        <w:ind w:firstLine="420" w:firstLineChars="200"/>
      </w:pPr>
      <w:r>
        <w:t>（1）检查分区控制阀的外观、标志、标识情况，要求符合产品标准和设计规定；</w:t>
      </w:r>
    </w:p>
    <w:p>
      <w:pPr>
        <w:spacing w:line="360" w:lineRule="auto"/>
        <w:ind w:firstLine="420" w:firstLineChars="200"/>
      </w:pPr>
      <w:r>
        <w:t>（2）测试开式系统分区控制阀的手动/自动控制功能，要求能够正常开启和进行信号反馈；</w:t>
      </w:r>
    </w:p>
    <w:p>
      <w:pPr>
        <w:spacing w:line="360" w:lineRule="auto"/>
        <w:ind w:firstLine="420" w:firstLineChars="200"/>
      </w:pPr>
      <w:r>
        <w:t>（3）检查闭式系统分区控制阀启闭状态，要求分区控制阀常开并具有开关锁定或开关指示功能。</w:t>
      </w:r>
    </w:p>
    <w:p>
      <w:pPr>
        <w:spacing w:line="360" w:lineRule="auto"/>
        <w:ind w:firstLine="420" w:firstLineChars="200"/>
      </w:pPr>
      <w:r>
        <w:t>2.检查操作步骤</w:t>
      </w:r>
    </w:p>
    <w:p>
      <w:pPr>
        <w:spacing w:line="360" w:lineRule="auto"/>
        <w:ind w:firstLine="420" w:firstLineChars="200"/>
      </w:pPr>
      <w:r>
        <w:t>（1）查看分区控制阀的外观是否完整无损伤，标志、标识是否清晰，是否与其保护的防护区相对应；</w:t>
      </w:r>
    </w:p>
    <w:p>
      <w:pPr>
        <w:spacing w:line="360" w:lineRule="auto"/>
        <w:ind w:firstLine="420" w:firstLineChars="200"/>
      </w:pPr>
      <w:r>
        <w:t>（2）对于开式系统，打开分区关闭控制阀后的泄放试验阀，关闭其后的控制阀；</w:t>
      </w:r>
    </w:p>
    <w:p>
      <w:pPr>
        <w:spacing w:line="360" w:lineRule="auto"/>
        <w:ind w:firstLine="420" w:firstLineChars="200"/>
      </w:pPr>
      <w:r>
        <w:t>（3）采用专用测试仪表或其他方式，对火灾探测器输入模拟火灾信号，查看火灾报警控制器是否在接收到火灾报警信号后及时启动开式系统分区控制阀，查看泄放试验阀后是否有水流出；并在相应控制设备上查看分区控制阀的动作情况和信号反馈情况；</w:t>
      </w:r>
    </w:p>
    <w:p>
      <w:pPr>
        <w:spacing w:line="360" w:lineRule="auto"/>
        <w:ind w:firstLine="420" w:firstLineChars="200"/>
      </w:pPr>
      <w:r>
        <w:t>（4）按下防护区外的手动按钮查看开式系统分区控制阀是否及时开启，查看泄放试验阀后是否有水流出；并在相应控制设备上查看分区控制阀的动作情况和信号反馈情况；</w:t>
      </w:r>
    </w:p>
    <w:p>
      <w:pPr>
        <w:spacing w:line="360" w:lineRule="auto"/>
        <w:ind w:firstLine="420" w:firstLineChars="200"/>
      </w:pPr>
      <w:r>
        <w:t>（5）切断电动阀控制电源模拟应急机械启动，用手摇曲柄打开电动阀，查看开式系统分区控制阀的动作情况等是否与3）项的内容一致；</w:t>
      </w:r>
    </w:p>
    <w:p>
      <w:pPr>
        <w:spacing w:line="360" w:lineRule="auto"/>
        <w:ind w:firstLine="420" w:firstLineChars="200"/>
      </w:pPr>
      <w:r>
        <w:t>（6）手动关闭开式系统分区控制阀，关闭其后的泄放试验阀，打开其后的控制阀，使系统复位，恢复到工作状态；</w:t>
      </w:r>
    </w:p>
    <w:p>
      <w:pPr>
        <w:spacing w:line="360" w:lineRule="auto"/>
        <w:ind w:firstLine="420" w:firstLineChars="200"/>
      </w:pPr>
      <w:r>
        <w:t>（7）对于闭式系统，查看系统分区控制阀是否处于开启状态，查看阀门的启闭标志是否明显，是否用锁具固定；采用信号阀的，在试水阀处放水或手动关闭分区控制阀查看其信号反馈情况是否正确。</w:t>
      </w:r>
    </w:p>
    <w:p>
      <w:pPr>
        <w:spacing w:line="360" w:lineRule="auto"/>
        <w:ind w:firstLine="420" w:firstLineChars="200"/>
        <w:outlineLvl w:val="0"/>
      </w:pPr>
      <w:r>
        <w:t>（三）开式系统联动功能</w:t>
      </w:r>
    </w:p>
    <w:p>
      <w:pPr>
        <w:spacing w:line="360" w:lineRule="auto"/>
        <w:ind w:firstLine="420" w:firstLineChars="200"/>
      </w:pPr>
      <w:r>
        <w:t>1.检查内容及要求</w:t>
      </w:r>
    </w:p>
    <w:p>
      <w:pPr>
        <w:spacing w:line="360" w:lineRule="auto"/>
        <w:ind w:firstLine="420" w:firstLineChars="200"/>
      </w:pPr>
      <w:r>
        <w:t>通过报警联动，测试开式系统联动控制功能，进行模拟喷放细水雾试验，检查分区控制阀、泵组或瓶组能否及时动作并发出相应的动作信号，系统的动作信号反馈装置能否及时发出系统启动的反馈信号，相应防护区或保护对象保护面积内的喷头是否喷出细水雾，相应场所入口处的警示灯是否动作。</w:t>
      </w:r>
    </w:p>
    <w:p>
      <w:pPr>
        <w:spacing w:line="360" w:lineRule="auto"/>
        <w:ind w:firstLine="420" w:firstLineChars="200"/>
      </w:pPr>
      <w:r>
        <w:t>2.检查操作步骤</w:t>
      </w:r>
    </w:p>
    <w:p>
      <w:pPr>
        <w:spacing w:line="360" w:lineRule="auto"/>
        <w:ind w:firstLine="420" w:firstLineChars="200"/>
      </w:pPr>
      <w:r>
        <w:t>（1）采用专用测试仪表或其他方式，对火灾探测器输入模拟火灾信号，查看火灾报警控制器是否发出声光报警信号，相关连动控制装置是否发出自动关断指令；</w:t>
      </w:r>
    </w:p>
    <w:p>
      <w:pPr>
        <w:spacing w:line="360" w:lineRule="auto"/>
        <w:ind w:firstLine="420" w:firstLineChars="200"/>
      </w:pPr>
      <w:r>
        <w:t>（2）查看分区控制阀、泵组或瓶组的相应动作情况，及其动作情况在相应控制设备上的显示情况；</w:t>
      </w:r>
    </w:p>
    <w:p>
      <w:pPr>
        <w:spacing w:line="360" w:lineRule="auto"/>
        <w:ind w:firstLine="420" w:firstLineChars="200"/>
      </w:pPr>
      <w:r>
        <w:t>（3）查看系统喷雾情况，用秒表测量自火灾报警装置发出报警信号至细水雾喷头喷出细水雾的时间间隔，查看系统是否满足响应时间要求；</w:t>
      </w:r>
    </w:p>
    <w:p>
      <w:pPr>
        <w:spacing w:line="360" w:lineRule="auto"/>
        <w:ind w:firstLine="420" w:firstLineChars="200"/>
      </w:pPr>
      <w:r>
        <w:t>（4）查看系统动作信号反馈装置的信号反馈情况和防护区入口处喷雾指示灯等装置的动作情况；</w:t>
      </w:r>
    </w:p>
    <w:p>
      <w:pPr>
        <w:spacing w:line="360" w:lineRule="auto"/>
        <w:ind w:firstLine="420" w:firstLineChars="200"/>
      </w:pPr>
      <w:r>
        <w:t>（5）系统复位，恢复到工作状态。</w:t>
      </w:r>
    </w:p>
    <w:p>
      <w:pPr>
        <w:spacing w:line="360" w:lineRule="auto"/>
        <w:ind w:firstLine="420" w:firstLineChars="200"/>
        <w:outlineLvl w:val="0"/>
      </w:pPr>
      <w:r>
        <w:t>（四）闭式系统联动功能</w:t>
      </w:r>
    </w:p>
    <w:p>
      <w:pPr>
        <w:spacing w:line="360" w:lineRule="auto"/>
        <w:ind w:firstLine="420" w:firstLineChars="200"/>
      </w:pPr>
      <w:r>
        <w:t>1.检查内容及要求</w:t>
      </w:r>
    </w:p>
    <w:p>
      <w:pPr>
        <w:spacing w:line="360" w:lineRule="auto"/>
        <w:ind w:firstLine="420" w:firstLineChars="200"/>
      </w:pPr>
      <w:r>
        <w:t>通过末端放水测试闭式系统联动功能。查看泵组能否及时启动并发出相应的动作信号；系统的动作信号反馈装置能否及时发出系统启动的反馈信号。</w:t>
      </w:r>
    </w:p>
    <w:p>
      <w:pPr>
        <w:spacing w:line="360" w:lineRule="auto"/>
        <w:ind w:firstLine="420" w:firstLineChars="200"/>
      </w:pPr>
      <w:r>
        <w:t>2.检查操作步骤</w:t>
      </w:r>
    </w:p>
    <w:p>
      <w:pPr>
        <w:spacing w:line="360" w:lineRule="auto"/>
        <w:ind w:firstLine="420" w:firstLineChars="200"/>
      </w:pPr>
      <w:r>
        <w:t>（1）开启试水阀，查看并记录压力表数值变化情况；</w:t>
      </w:r>
    </w:p>
    <w:p>
      <w:pPr>
        <w:spacing w:line="360" w:lineRule="auto"/>
        <w:ind w:firstLine="420" w:firstLineChars="200"/>
      </w:pPr>
      <w:r>
        <w:t>（2）用秒表测量自试水阀开启至消防水泵投入运行的时间间隔，查看泵组是否及时启动；查看水泵控制柜和其他控制设备上显示的水泵工作状态；</w:t>
      </w:r>
    </w:p>
    <w:p>
      <w:pPr>
        <w:spacing w:line="360" w:lineRule="auto"/>
        <w:ind w:firstLine="420" w:firstLineChars="200"/>
        <w:outlineLvl w:val="0"/>
      </w:pPr>
      <w:r>
        <w:t xml:space="preserve">（3）查看控制设备显示的水流传感器、压力开关的动作情况以及信号反馈情况； </w:t>
      </w:r>
    </w:p>
    <w:p>
      <w:pPr>
        <w:spacing w:line="360" w:lineRule="auto"/>
        <w:ind w:firstLine="420" w:firstLineChars="200"/>
      </w:pPr>
      <w:r>
        <w:t>（4）当分区控制阀采用信号阀时，查看控制设备显示的阀门的信号反馈情况；</w:t>
      </w:r>
    </w:p>
    <w:p>
      <w:pPr>
        <w:spacing w:line="360" w:lineRule="auto"/>
        <w:ind w:firstLine="420" w:firstLineChars="200"/>
      </w:pPr>
      <w:r>
        <w:t>（5）关闭试水阀，系统复位，恢复到工作状态。</w:t>
      </w:r>
    </w:p>
    <w:p>
      <w:pPr>
        <w:spacing w:line="360" w:lineRule="auto"/>
        <w:ind w:firstLine="420" w:firstLineChars="200"/>
        <w:outlineLvl w:val="0"/>
        <w:rPr>
          <w:rFonts w:ascii="黑体" w:eastAsia="黑体"/>
        </w:rPr>
      </w:pPr>
      <w:r>
        <w:rPr>
          <w:rFonts w:hint="eastAsia" w:ascii="黑体" w:eastAsia="黑体"/>
        </w:rPr>
        <w:t>四、系统常见故障分析</w:t>
      </w:r>
    </w:p>
    <w:p>
      <w:pPr>
        <w:spacing w:line="360" w:lineRule="auto"/>
        <w:ind w:firstLine="420" w:firstLineChars="200"/>
      </w:pPr>
      <w:r>
        <w:t>进行系统周期性检查时，对于检查发现的系统故障，要及时分析故障原因，消除故障，确保系统完好有效。</w:t>
      </w:r>
    </w:p>
    <w:p>
      <w:pPr>
        <w:spacing w:line="360" w:lineRule="auto"/>
        <w:ind w:firstLine="420" w:firstLineChars="200"/>
        <w:outlineLvl w:val="0"/>
      </w:pPr>
      <w:r>
        <w:t>（一）泵组常见故障分析与处理</w:t>
      </w:r>
    </w:p>
    <w:p>
      <w:pPr>
        <w:spacing w:line="360" w:lineRule="auto"/>
        <w:ind w:firstLine="420" w:firstLineChars="200"/>
      </w:pPr>
      <w:r>
        <w:t>1.泵组连接处有渗漏</w:t>
      </w:r>
    </w:p>
    <w:p>
      <w:pPr>
        <w:spacing w:line="360" w:lineRule="auto"/>
        <w:ind w:firstLine="420" w:firstLineChars="200"/>
      </w:pPr>
      <w:r>
        <w:t>（1）故障原因分析</w:t>
      </w:r>
    </w:p>
    <w:p>
      <w:pPr>
        <w:spacing w:line="360" w:lineRule="auto"/>
        <w:ind w:firstLine="420" w:firstLineChars="200"/>
      </w:pPr>
      <w:r>
        <w:rPr>
          <w:rFonts w:hint="eastAsia" w:ascii="宋体" w:hAnsi="宋体" w:cs="宋体"/>
        </w:rPr>
        <w:t>①</w:t>
      </w:r>
      <w:r>
        <w:t>连接件松动；</w:t>
      </w:r>
    </w:p>
    <w:p>
      <w:pPr>
        <w:spacing w:line="360" w:lineRule="auto"/>
        <w:ind w:firstLine="420" w:firstLineChars="200"/>
      </w:pPr>
      <w:r>
        <w:rPr>
          <w:rFonts w:hint="eastAsia" w:ascii="宋体" w:hAnsi="宋体" w:cs="宋体"/>
        </w:rPr>
        <w:t>②</w:t>
      </w:r>
      <w:r>
        <w:t>连接处O 型圈或密封垫损坏；</w:t>
      </w:r>
    </w:p>
    <w:p>
      <w:pPr>
        <w:spacing w:line="360" w:lineRule="auto"/>
        <w:ind w:firstLine="420" w:firstLineChars="200"/>
      </w:pPr>
      <w:r>
        <w:rPr>
          <w:rFonts w:hint="eastAsia" w:ascii="宋体" w:hAnsi="宋体" w:cs="宋体"/>
        </w:rPr>
        <w:t>③</w:t>
      </w:r>
      <w:r>
        <w:t>连接件损坏。</w:t>
      </w:r>
    </w:p>
    <w:p>
      <w:pPr>
        <w:spacing w:line="360" w:lineRule="auto"/>
        <w:ind w:firstLine="420" w:firstLineChars="200"/>
      </w:pPr>
      <w:r>
        <w:t>（2）故障处理</w:t>
      </w:r>
    </w:p>
    <w:p>
      <w:pPr>
        <w:spacing w:line="360" w:lineRule="auto"/>
        <w:ind w:firstLine="420" w:firstLineChars="200"/>
      </w:pPr>
      <w:r>
        <w:rPr>
          <w:rFonts w:hint="eastAsia" w:ascii="宋体" w:hAnsi="宋体" w:cs="宋体"/>
        </w:rPr>
        <w:t>①</w:t>
      </w:r>
      <w:r>
        <w:t>拧紧连接件；</w:t>
      </w:r>
    </w:p>
    <w:p>
      <w:pPr>
        <w:spacing w:line="360" w:lineRule="auto"/>
        <w:ind w:firstLine="420" w:firstLineChars="200"/>
      </w:pPr>
      <w:r>
        <w:rPr>
          <w:rFonts w:hint="eastAsia" w:ascii="宋体" w:hAnsi="宋体" w:cs="宋体"/>
        </w:rPr>
        <w:t>②</w:t>
      </w:r>
      <w:r>
        <w:t>更换O 型圈或密封垫；</w:t>
      </w:r>
    </w:p>
    <w:p>
      <w:pPr>
        <w:spacing w:line="360" w:lineRule="auto"/>
        <w:ind w:firstLine="420" w:firstLineChars="200"/>
      </w:pPr>
      <w:r>
        <w:rPr>
          <w:rFonts w:hint="eastAsia" w:ascii="宋体" w:hAnsi="宋体" w:cs="宋体"/>
        </w:rPr>
        <w:t>③</w:t>
      </w:r>
      <w:r>
        <w:t>更换连接件。</w:t>
      </w:r>
    </w:p>
    <w:p>
      <w:pPr>
        <w:spacing w:line="360" w:lineRule="auto"/>
        <w:ind w:firstLine="420" w:firstLineChars="200"/>
      </w:pPr>
      <w:r>
        <w:t>2.泵组出口压力低</w:t>
      </w:r>
    </w:p>
    <w:p>
      <w:pPr>
        <w:spacing w:line="360" w:lineRule="auto"/>
        <w:ind w:firstLine="420" w:firstLineChars="200"/>
      </w:pPr>
      <w:r>
        <w:t>（1）故障原因分析</w:t>
      </w:r>
    </w:p>
    <w:p>
      <w:pPr>
        <w:spacing w:line="360" w:lineRule="auto"/>
        <w:ind w:firstLine="420" w:firstLineChars="200"/>
      </w:pPr>
      <w:r>
        <w:rPr>
          <w:rFonts w:hint="eastAsia" w:ascii="宋体" w:hAnsi="宋体" w:cs="宋体"/>
        </w:rPr>
        <w:t>①</w:t>
      </w:r>
      <w:r>
        <w:t>泵组测试阀未关闭；</w:t>
      </w:r>
    </w:p>
    <w:p>
      <w:pPr>
        <w:spacing w:line="360" w:lineRule="auto"/>
        <w:ind w:firstLine="420" w:firstLineChars="200"/>
      </w:pPr>
      <w:r>
        <w:rPr>
          <w:rFonts w:hint="eastAsia" w:ascii="宋体" w:hAnsi="宋体" w:cs="宋体"/>
        </w:rPr>
        <w:t>②</w:t>
      </w:r>
      <w:r>
        <w:t>泵组进线电源反相；</w:t>
      </w:r>
    </w:p>
    <w:p>
      <w:pPr>
        <w:spacing w:line="360" w:lineRule="auto"/>
        <w:ind w:firstLine="420" w:firstLineChars="200"/>
      </w:pPr>
      <w:r>
        <w:rPr>
          <w:rFonts w:hint="eastAsia" w:ascii="宋体" w:hAnsi="宋体" w:cs="宋体"/>
        </w:rPr>
        <w:t>③</w:t>
      </w:r>
      <w:r>
        <w:t>高压泵损坏；</w:t>
      </w:r>
    </w:p>
    <w:p>
      <w:pPr>
        <w:spacing w:line="360" w:lineRule="auto"/>
        <w:ind w:firstLine="420" w:firstLineChars="200"/>
      </w:pPr>
      <w:r>
        <w:rPr>
          <w:rFonts w:hint="eastAsia" w:ascii="宋体" w:hAnsi="宋体" w:cs="宋体"/>
        </w:rPr>
        <w:t>④</w:t>
      </w:r>
      <w:r>
        <w:t>使用流量超出额定值。</w:t>
      </w:r>
    </w:p>
    <w:p>
      <w:pPr>
        <w:spacing w:line="360" w:lineRule="auto"/>
        <w:ind w:firstLine="420" w:firstLineChars="200"/>
      </w:pPr>
      <w:r>
        <w:t>（2）故障处理</w:t>
      </w:r>
    </w:p>
    <w:p>
      <w:pPr>
        <w:spacing w:line="360" w:lineRule="auto"/>
        <w:ind w:firstLine="420" w:firstLineChars="200"/>
      </w:pPr>
      <w:r>
        <w:rPr>
          <w:rFonts w:hint="eastAsia" w:ascii="宋体" w:hAnsi="宋体" w:cs="宋体"/>
        </w:rPr>
        <w:t>①</w:t>
      </w:r>
      <w:r>
        <w:t>关闭泵组测试阀；</w:t>
      </w:r>
    </w:p>
    <w:p>
      <w:pPr>
        <w:spacing w:line="360" w:lineRule="auto"/>
        <w:ind w:firstLine="420" w:firstLineChars="200"/>
      </w:pPr>
      <w:r>
        <w:rPr>
          <w:rFonts w:hint="eastAsia" w:ascii="宋体" w:hAnsi="宋体" w:cs="宋体"/>
        </w:rPr>
        <w:t>②</w:t>
      </w:r>
      <w:r>
        <w:t>调整进线电源相序；</w:t>
      </w:r>
    </w:p>
    <w:p>
      <w:pPr>
        <w:spacing w:line="360" w:lineRule="auto"/>
        <w:ind w:firstLine="420" w:firstLineChars="200"/>
      </w:pPr>
      <w:r>
        <w:rPr>
          <w:rFonts w:hint="eastAsia" w:ascii="宋体" w:hAnsi="宋体" w:cs="宋体"/>
        </w:rPr>
        <w:t>③</w:t>
      </w:r>
      <w:r>
        <w:t>更换高压泵；</w:t>
      </w:r>
    </w:p>
    <w:p>
      <w:pPr>
        <w:spacing w:line="360" w:lineRule="auto"/>
        <w:ind w:firstLine="420" w:firstLineChars="200"/>
      </w:pPr>
      <w:r>
        <w:rPr>
          <w:rFonts w:hint="eastAsia" w:ascii="宋体" w:hAnsi="宋体" w:cs="宋体"/>
        </w:rPr>
        <w:t>④</w:t>
      </w:r>
      <w:r>
        <w:t>在泵组额定值内工作。</w:t>
      </w:r>
    </w:p>
    <w:p>
      <w:pPr>
        <w:spacing w:line="360" w:lineRule="auto"/>
        <w:ind w:firstLine="420" w:firstLineChars="200"/>
      </w:pPr>
      <w:r>
        <w:t>3.泵组不启动</w:t>
      </w:r>
    </w:p>
    <w:p>
      <w:pPr>
        <w:spacing w:line="360" w:lineRule="auto"/>
        <w:ind w:firstLine="420" w:firstLineChars="200"/>
      </w:pPr>
      <w:r>
        <w:t>（1）故障原因分析</w:t>
      </w:r>
    </w:p>
    <w:p>
      <w:pPr>
        <w:spacing w:line="360" w:lineRule="auto"/>
        <w:ind w:firstLine="420" w:firstLineChars="200"/>
      </w:pPr>
      <w:r>
        <w:rPr>
          <w:rFonts w:hint="eastAsia" w:ascii="宋体" w:hAnsi="宋体" w:cs="宋体"/>
        </w:rPr>
        <w:t>①</w:t>
      </w:r>
      <w:r>
        <w:t>高压泵接触器未闭合；</w:t>
      </w:r>
    </w:p>
    <w:p>
      <w:pPr>
        <w:spacing w:line="360" w:lineRule="auto"/>
        <w:ind w:firstLine="420" w:firstLineChars="200"/>
      </w:pPr>
      <w:r>
        <w:rPr>
          <w:rFonts w:hint="eastAsia" w:ascii="宋体" w:hAnsi="宋体" w:cs="宋体"/>
        </w:rPr>
        <w:t>②</w:t>
      </w:r>
      <w:r>
        <w:t>泵组停止触点断开；</w:t>
      </w:r>
    </w:p>
    <w:p>
      <w:pPr>
        <w:spacing w:line="360" w:lineRule="auto"/>
        <w:ind w:firstLine="420" w:firstLineChars="200"/>
      </w:pPr>
      <w:r>
        <w:rPr>
          <w:rFonts w:hint="eastAsia" w:ascii="宋体" w:hAnsi="宋体" w:cs="宋体"/>
        </w:rPr>
        <w:t>③</w:t>
      </w:r>
      <w:r>
        <w:t>LOGO！未执行程序；</w:t>
      </w:r>
    </w:p>
    <w:p>
      <w:pPr>
        <w:spacing w:line="360" w:lineRule="auto"/>
        <w:ind w:firstLine="420" w:firstLineChars="200"/>
      </w:pPr>
      <w:r>
        <w:rPr>
          <w:rFonts w:hint="eastAsia" w:ascii="宋体" w:hAnsi="宋体" w:cs="宋体"/>
        </w:rPr>
        <w:t>④</w:t>
      </w:r>
      <w:r>
        <w:t>电源未接通；</w:t>
      </w:r>
    </w:p>
    <w:p>
      <w:pPr>
        <w:spacing w:line="360" w:lineRule="auto"/>
        <w:ind w:firstLine="420" w:firstLineChars="200"/>
      </w:pPr>
      <w:r>
        <w:rPr>
          <w:rFonts w:hint="eastAsia" w:ascii="宋体" w:hAnsi="宋体" w:cs="宋体"/>
        </w:rPr>
        <w:t>⑤</w:t>
      </w:r>
      <w:r>
        <w:t>断水水位保护。</w:t>
      </w:r>
    </w:p>
    <w:p>
      <w:pPr>
        <w:spacing w:line="360" w:lineRule="auto"/>
        <w:ind w:firstLine="420" w:firstLineChars="200"/>
      </w:pPr>
      <w:r>
        <w:t>（2）故障处理</w:t>
      </w:r>
    </w:p>
    <w:p>
      <w:pPr>
        <w:spacing w:line="360" w:lineRule="auto"/>
        <w:ind w:firstLine="420" w:firstLineChars="200"/>
      </w:pPr>
      <w:r>
        <w:rPr>
          <w:rFonts w:hint="eastAsia" w:ascii="宋体" w:hAnsi="宋体" w:cs="宋体"/>
        </w:rPr>
        <w:t>①</w:t>
      </w:r>
      <w:r>
        <w:t>闭合接触器；</w:t>
      </w:r>
    </w:p>
    <w:p>
      <w:pPr>
        <w:spacing w:line="360" w:lineRule="auto"/>
        <w:ind w:firstLine="420" w:firstLineChars="200"/>
      </w:pPr>
      <w:r>
        <w:rPr>
          <w:rFonts w:hint="eastAsia" w:ascii="宋体" w:hAnsi="宋体" w:cs="宋体"/>
        </w:rPr>
        <w:t>②</w:t>
      </w:r>
      <w:r>
        <w:t>闭合泵组停止触点；</w:t>
      </w:r>
    </w:p>
    <w:p>
      <w:pPr>
        <w:spacing w:line="360" w:lineRule="auto"/>
        <w:ind w:firstLine="420" w:firstLineChars="200"/>
      </w:pPr>
      <w:r>
        <w:rPr>
          <w:rFonts w:hint="eastAsia" w:ascii="宋体" w:hAnsi="宋体" w:cs="宋体"/>
        </w:rPr>
        <w:t>③</w:t>
      </w:r>
      <w:r>
        <w:t>检修LOGO！必要时更换；</w:t>
      </w:r>
    </w:p>
    <w:p>
      <w:pPr>
        <w:spacing w:line="360" w:lineRule="auto"/>
        <w:ind w:firstLine="420" w:firstLineChars="200"/>
      </w:pPr>
      <w:r>
        <w:rPr>
          <w:rFonts w:hint="eastAsia" w:ascii="宋体" w:hAnsi="宋体" w:cs="宋体"/>
        </w:rPr>
        <w:t>④</w:t>
      </w:r>
      <w:r>
        <w:t xml:space="preserve">接通电源； </w:t>
      </w:r>
    </w:p>
    <w:p>
      <w:pPr>
        <w:spacing w:line="360" w:lineRule="auto"/>
        <w:ind w:firstLine="420" w:firstLineChars="200"/>
      </w:pPr>
      <w:r>
        <w:rPr>
          <w:rFonts w:hint="eastAsia" w:ascii="宋体" w:hAnsi="宋体" w:cs="宋体"/>
        </w:rPr>
        <w:t>⑤</w:t>
      </w:r>
      <w:r>
        <w:t>恢复调节水箱水位。</w:t>
      </w:r>
    </w:p>
    <w:p>
      <w:pPr>
        <w:spacing w:line="360" w:lineRule="auto"/>
        <w:ind w:firstLine="420" w:firstLineChars="200"/>
      </w:pPr>
      <w:r>
        <w:t>4.稳压泵频繁启动</w:t>
      </w:r>
    </w:p>
    <w:p>
      <w:pPr>
        <w:spacing w:line="360" w:lineRule="auto"/>
        <w:ind w:firstLine="420" w:firstLineChars="200"/>
      </w:pPr>
      <w:r>
        <w:t>（1）故障原因分析</w:t>
      </w:r>
    </w:p>
    <w:p>
      <w:pPr>
        <w:spacing w:line="360" w:lineRule="auto"/>
        <w:ind w:firstLine="420" w:firstLineChars="200"/>
      </w:pPr>
      <w:r>
        <w:rPr>
          <w:rFonts w:hint="eastAsia" w:ascii="宋体" w:hAnsi="宋体" w:cs="宋体"/>
        </w:rPr>
        <w:t>①</w:t>
      </w:r>
      <w:r>
        <w:t>管道有渗漏；</w:t>
      </w:r>
    </w:p>
    <w:p>
      <w:pPr>
        <w:spacing w:line="360" w:lineRule="auto"/>
        <w:ind w:firstLine="420" w:firstLineChars="200"/>
      </w:pPr>
      <w:r>
        <w:rPr>
          <w:rFonts w:hint="eastAsia" w:ascii="宋体" w:hAnsi="宋体" w:cs="宋体"/>
        </w:rPr>
        <w:t>②</w:t>
      </w:r>
      <w:r>
        <w:t>安全泄压阀密封不好；</w:t>
      </w:r>
    </w:p>
    <w:p>
      <w:pPr>
        <w:spacing w:line="360" w:lineRule="auto"/>
        <w:ind w:firstLine="420" w:firstLineChars="200"/>
      </w:pPr>
      <w:r>
        <w:rPr>
          <w:rFonts w:hint="eastAsia" w:ascii="宋体" w:hAnsi="宋体" w:cs="宋体"/>
        </w:rPr>
        <w:t>③</w:t>
      </w:r>
      <w:r>
        <w:t>测试阀未关紧；</w:t>
      </w:r>
    </w:p>
    <w:p>
      <w:pPr>
        <w:spacing w:line="360" w:lineRule="auto"/>
        <w:ind w:firstLine="420" w:firstLineChars="200"/>
      </w:pPr>
      <w:r>
        <w:rPr>
          <w:rFonts w:hint="eastAsia" w:ascii="宋体" w:hAnsi="宋体" w:cs="宋体"/>
        </w:rPr>
        <w:t>④</w:t>
      </w:r>
      <w:r>
        <w:t>单向阀密封垫上粘连杂质。</w:t>
      </w:r>
    </w:p>
    <w:p>
      <w:pPr>
        <w:spacing w:line="360" w:lineRule="auto"/>
        <w:ind w:firstLine="420" w:firstLineChars="200"/>
      </w:pPr>
      <w:r>
        <w:t>（2）故障处理</w:t>
      </w:r>
    </w:p>
    <w:p>
      <w:pPr>
        <w:spacing w:line="360" w:lineRule="auto"/>
        <w:ind w:firstLine="420" w:firstLineChars="200"/>
      </w:pPr>
      <w:r>
        <w:rPr>
          <w:rFonts w:hint="eastAsia" w:ascii="宋体" w:hAnsi="宋体" w:cs="宋体"/>
        </w:rPr>
        <w:t>①</w:t>
      </w:r>
      <w:r>
        <w:t>管道渗漏点补漏；</w:t>
      </w:r>
    </w:p>
    <w:p>
      <w:pPr>
        <w:spacing w:line="360" w:lineRule="auto"/>
        <w:ind w:firstLine="420" w:firstLineChars="200"/>
      </w:pPr>
      <w:r>
        <w:rPr>
          <w:rFonts w:hint="eastAsia" w:ascii="宋体" w:hAnsi="宋体" w:cs="宋体"/>
        </w:rPr>
        <w:t>②</w:t>
      </w:r>
      <w:r>
        <w:t>检修安全泄压阀；</w:t>
      </w:r>
    </w:p>
    <w:p>
      <w:pPr>
        <w:spacing w:line="360" w:lineRule="auto"/>
        <w:ind w:firstLine="420" w:firstLineChars="200"/>
      </w:pPr>
      <w:r>
        <w:rPr>
          <w:rFonts w:hint="eastAsia" w:ascii="宋体" w:hAnsi="宋体" w:cs="宋体"/>
        </w:rPr>
        <w:t>③</w:t>
      </w:r>
      <w:r>
        <w:t>完全关闭测试阀；</w:t>
      </w:r>
    </w:p>
    <w:p>
      <w:pPr>
        <w:spacing w:line="360" w:lineRule="auto"/>
        <w:ind w:firstLine="420" w:firstLineChars="200"/>
      </w:pPr>
      <w:r>
        <w:rPr>
          <w:rFonts w:hint="eastAsia" w:ascii="宋体" w:hAnsi="宋体" w:cs="宋体"/>
        </w:rPr>
        <w:t>④</w:t>
      </w:r>
      <w:r>
        <w:t>清洗单向阀并清洁水箱及管道。</w:t>
      </w:r>
    </w:p>
    <w:p>
      <w:pPr>
        <w:spacing w:line="360" w:lineRule="auto"/>
        <w:ind w:firstLine="420" w:firstLineChars="200"/>
      </w:pPr>
      <w:r>
        <w:t>5.稳压泵规定时间内不能恢复压力</w:t>
      </w:r>
    </w:p>
    <w:p>
      <w:pPr>
        <w:spacing w:line="360" w:lineRule="auto"/>
        <w:ind w:firstLine="420" w:firstLineChars="200"/>
      </w:pPr>
      <w:r>
        <w:t>（1）故障原因分析</w:t>
      </w:r>
    </w:p>
    <w:p>
      <w:pPr>
        <w:spacing w:line="360" w:lineRule="auto"/>
        <w:ind w:firstLine="420" w:firstLineChars="200"/>
      </w:pPr>
      <w:r>
        <w:rPr>
          <w:rFonts w:hint="eastAsia" w:ascii="宋体" w:hAnsi="宋体" w:cs="宋体"/>
        </w:rPr>
        <w:t>①</w:t>
      </w:r>
      <w:r>
        <w:t>管道内残存空气；</w:t>
      </w:r>
    </w:p>
    <w:p>
      <w:pPr>
        <w:spacing w:line="360" w:lineRule="auto"/>
        <w:ind w:firstLine="420" w:firstLineChars="200"/>
      </w:pPr>
      <w:r>
        <w:rPr>
          <w:rFonts w:hint="eastAsia" w:ascii="宋体" w:hAnsi="宋体" w:cs="宋体"/>
        </w:rPr>
        <w:t>②</w:t>
      </w:r>
      <w:r>
        <w:t>管道有渗漏；</w:t>
      </w:r>
    </w:p>
    <w:p>
      <w:pPr>
        <w:spacing w:line="360" w:lineRule="auto"/>
        <w:ind w:firstLine="420" w:firstLineChars="200"/>
      </w:pPr>
      <w:r>
        <w:rPr>
          <w:rFonts w:hint="eastAsia" w:ascii="宋体" w:hAnsi="宋体" w:cs="宋体"/>
        </w:rPr>
        <w:t>③</w:t>
      </w:r>
      <w:r>
        <w:t>高压球阀渗漏；</w:t>
      </w:r>
    </w:p>
    <w:p>
      <w:pPr>
        <w:spacing w:line="360" w:lineRule="auto"/>
        <w:ind w:firstLine="420" w:firstLineChars="200"/>
      </w:pPr>
      <w:r>
        <w:rPr>
          <w:rFonts w:hint="eastAsia" w:ascii="宋体" w:hAnsi="宋体" w:cs="宋体"/>
        </w:rPr>
        <w:t>④</w:t>
      </w:r>
      <w:r>
        <w:t>稳压泵出口压力低；</w:t>
      </w:r>
    </w:p>
    <w:p>
      <w:pPr>
        <w:spacing w:line="360" w:lineRule="auto"/>
        <w:ind w:firstLine="420" w:firstLineChars="200"/>
      </w:pPr>
      <w:r>
        <w:rPr>
          <w:rFonts w:hint="eastAsia" w:ascii="宋体" w:hAnsi="宋体" w:cs="宋体"/>
        </w:rPr>
        <w:t>⑤</w:t>
      </w:r>
      <w:r>
        <w:t>稳压泵损坏。</w:t>
      </w:r>
    </w:p>
    <w:p>
      <w:pPr>
        <w:spacing w:line="360" w:lineRule="auto"/>
        <w:ind w:firstLine="420" w:firstLineChars="200"/>
      </w:pPr>
      <w:r>
        <w:t>（2）故障处理</w:t>
      </w:r>
    </w:p>
    <w:p>
      <w:pPr>
        <w:spacing w:line="360" w:lineRule="auto"/>
        <w:ind w:firstLine="420" w:firstLineChars="200"/>
      </w:pPr>
      <w:r>
        <w:rPr>
          <w:rFonts w:hint="eastAsia" w:ascii="宋体" w:hAnsi="宋体" w:cs="宋体"/>
        </w:rPr>
        <w:t>①</w:t>
      </w:r>
      <w:r>
        <w:t>完全排除管道空气；</w:t>
      </w:r>
    </w:p>
    <w:p>
      <w:pPr>
        <w:spacing w:line="360" w:lineRule="auto"/>
        <w:ind w:firstLine="420" w:firstLineChars="200"/>
      </w:pPr>
      <w:r>
        <w:rPr>
          <w:rFonts w:hint="eastAsia" w:ascii="宋体" w:hAnsi="宋体" w:cs="宋体"/>
        </w:rPr>
        <w:t>②</w:t>
      </w:r>
      <w:r>
        <w:t>管道渗漏点补漏；</w:t>
      </w:r>
    </w:p>
    <w:p>
      <w:pPr>
        <w:spacing w:line="360" w:lineRule="auto"/>
        <w:ind w:firstLine="420" w:firstLineChars="200"/>
      </w:pPr>
      <w:r>
        <w:rPr>
          <w:rFonts w:hint="eastAsia" w:ascii="宋体" w:hAnsi="宋体" w:cs="宋体"/>
        </w:rPr>
        <w:t>③</w:t>
      </w:r>
      <w:r>
        <w:t>见下文高压球阀渗漏故障处理方法；</w:t>
      </w:r>
    </w:p>
    <w:p>
      <w:pPr>
        <w:spacing w:line="360" w:lineRule="auto"/>
        <w:ind w:firstLine="420" w:firstLineChars="200"/>
      </w:pPr>
      <w:r>
        <w:rPr>
          <w:rFonts w:hint="eastAsia" w:ascii="宋体" w:hAnsi="宋体" w:cs="宋体"/>
        </w:rPr>
        <w:t>④</w:t>
      </w:r>
      <w:r>
        <w:t xml:space="preserve">调节稳压泵压力调节螺丝； </w:t>
      </w:r>
    </w:p>
    <w:p>
      <w:pPr>
        <w:spacing w:line="360" w:lineRule="auto"/>
        <w:ind w:firstLine="420" w:firstLineChars="200"/>
      </w:pPr>
      <w:r>
        <w:rPr>
          <w:rFonts w:hint="eastAsia" w:ascii="宋体" w:hAnsi="宋体" w:cs="宋体"/>
        </w:rPr>
        <w:t>⑤</w:t>
      </w:r>
      <w:r>
        <w:t>更换稳压泵。</w:t>
      </w:r>
    </w:p>
    <w:p>
      <w:pPr>
        <w:spacing w:line="360" w:lineRule="auto"/>
        <w:ind w:firstLine="420" w:firstLineChars="200"/>
        <w:outlineLvl w:val="0"/>
      </w:pPr>
      <w:r>
        <w:t>（二）储水箱常见故障分析与处理</w:t>
      </w:r>
    </w:p>
    <w:p>
      <w:pPr>
        <w:spacing w:line="360" w:lineRule="auto"/>
        <w:ind w:firstLine="420" w:firstLineChars="200"/>
      </w:pPr>
      <w:r>
        <w:t>1.贮水箱水质不合格，储水量不足</w:t>
      </w:r>
    </w:p>
    <w:p>
      <w:pPr>
        <w:spacing w:line="360" w:lineRule="auto"/>
        <w:ind w:firstLine="420" w:firstLineChars="200"/>
      </w:pPr>
      <w:r>
        <w:t>（1）故障原因分析</w:t>
      </w:r>
    </w:p>
    <w:p>
      <w:pPr>
        <w:spacing w:line="360" w:lineRule="auto"/>
        <w:ind w:firstLine="420" w:firstLineChars="200"/>
      </w:pPr>
      <w:r>
        <w:rPr>
          <w:rFonts w:hint="eastAsia" w:ascii="宋体" w:hAnsi="宋体" w:cs="宋体"/>
        </w:rPr>
        <w:t>①</w:t>
      </w:r>
      <w:r>
        <w:t>取水来自生活用水，但时间长水中产生滋生物；</w:t>
      </w:r>
    </w:p>
    <w:p>
      <w:pPr>
        <w:spacing w:line="360" w:lineRule="auto"/>
        <w:ind w:firstLine="420" w:firstLineChars="200"/>
      </w:pPr>
      <w:r>
        <w:rPr>
          <w:rFonts w:hint="eastAsia" w:ascii="宋体" w:hAnsi="宋体" w:cs="宋体"/>
        </w:rPr>
        <w:t>②</w:t>
      </w:r>
      <w:r>
        <w:t>进水阀不能进水；</w:t>
      </w:r>
    </w:p>
    <w:p>
      <w:pPr>
        <w:spacing w:line="360" w:lineRule="auto"/>
        <w:ind w:firstLine="420" w:firstLineChars="200"/>
      </w:pPr>
      <w:r>
        <w:rPr>
          <w:rFonts w:hint="eastAsia" w:ascii="宋体" w:hAnsi="宋体" w:cs="宋体"/>
        </w:rPr>
        <w:t>③</w:t>
      </w:r>
      <w:r>
        <w:t>进水控制阀误关闭。</w:t>
      </w:r>
    </w:p>
    <w:p>
      <w:pPr>
        <w:spacing w:line="360" w:lineRule="auto"/>
        <w:ind w:firstLine="420" w:firstLineChars="200"/>
      </w:pPr>
      <w:r>
        <w:t>（2）故障处理</w:t>
      </w:r>
    </w:p>
    <w:p>
      <w:pPr>
        <w:spacing w:line="360" w:lineRule="auto"/>
        <w:ind w:firstLine="420" w:firstLineChars="200"/>
      </w:pPr>
      <w:r>
        <w:rPr>
          <w:rFonts w:hint="eastAsia" w:ascii="宋体" w:hAnsi="宋体" w:cs="宋体"/>
        </w:rPr>
        <w:t>①</w:t>
      </w:r>
      <w:r>
        <w:t>水箱由专业厂商直接提供，不得由施工单位现场加工；</w:t>
      </w:r>
    </w:p>
    <w:p>
      <w:pPr>
        <w:spacing w:line="360" w:lineRule="auto"/>
        <w:ind w:firstLine="420" w:firstLineChars="200"/>
      </w:pPr>
      <w:r>
        <w:rPr>
          <w:rFonts w:hint="eastAsia" w:ascii="宋体" w:hAnsi="宋体" w:cs="宋体"/>
        </w:rPr>
        <w:t>②</w:t>
      </w:r>
      <w:r>
        <w:t>在水箱底部设置放空阀；</w:t>
      </w:r>
    </w:p>
    <w:p>
      <w:pPr>
        <w:spacing w:line="360" w:lineRule="auto"/>
        <w:ind w:firstLine="420" w:firstLineChars="200"/>
      </w:pPr>
      <w:r>
        <w:rPr>
          <w:rFonts w:hint="eastAsia" w:ascii="宋体" w:hAnsi="宋体" w:cs="宋体"/>
        </w:rPr>
        <w:t>③</w:t>
      </w:r>
      <w:r>
        <w:t>进水控制阀选择带电信号阀。</w:t>
      </w:r>
    </w:p>
    <w:p>
      <w:pPr>
        <w:spacing w:line="360" w:lineRule="auto"/>
        <w:ind w:firstLine="420" w:firstLineChars="200"/>
      </w:pPr>
      <w:r>
        <w:t>2.调节水箱低液位报警或断水停泵</w:t>
      </w:r>
    </w:p>
    <w:p>
      <w:pPr>
        <w:spacing w:line="360" w:lineRule="auto"/>
        <w:ind w:firstLine="420" w:firstLineChars="200"/>
      </w:pPr>
      <w:r>
        <w:t>（1）故障原因分析</w:t>
      </w:r>
    </w:p>
    <w:p>
      <w:pPr>
        <w:spacing w:line="360" w:lineRule="auto"/>
        <w:ind w:firstLine="420" w:firstLineChars="200"/>
      </w:pPr>
      <w:r>
        <w:rPr>
          <w:rFonts w:hint="eastAsia" w:ascii="宋体" w:hAnsi="宋体" w:cs="宋体"/>
        </w:rPr>
        <w:t>①</w:t>
      </w:r>
      <w:r>
        <w:t>过滤器进水压力低；</w:t>
      </w:r>
    </w:p>
    <w:p>
      <w:pPr>
        <w:spacing w:line="360" w:lineRule="auto"/>
        <w:ind w:firstLine="420" w:firstLineChars="200"/>
      </w:pPr>
      <w:r>
        <w:rPr>
          <w:rFonts w:hint="eastAsia" w:ascii="宋体" w:hAnsi="宋体" w:cs="宋体"/>
        </w:rPr>
        <w:t>②</w:t>
      </w:r>
      <w:r>
        <w:t>过滤器滤芯堵塞；</w:t>
      </w:r>
    </w:p>
    <w:p>
      <w:pPr>
        <w:spacing w:line="360" w:lineRule="auto"/>
        <w:ind w:firstLine="420" w:firstLineChars="200"/>
      </w:pPr>
      <w:r>
        <w:rPr>
          <w:rFonts w:hint="eastAsia" w:ascii="宋体" w:hAnsi="宋体" w:cs="宋体"/>
        </w:rPr>
        <w:t>③</w:t>
      </w:r>
      <w:r>
        <w:t>进水电磁阀异物堵塞。</w:t>
      </w:r>
    </w:p>
    <w:p>
      <w:pPr>
        <w:spacing w:line="360" w:lineRule="auto"/>
        <w:ind w:firstLine="420" w:firstLineChars="200"/>
      </w:pPr>
      <w:r>
        <w:t>（2）故障处理</w:t>
      </w:r>
    </w:p>
    <w:p>
      <w:pPr>
        <w:spacing w:line="360" w:lineRule="auto"/>
        <w:ind w:firstLine="420" w:firstLineChars="200"/>
      </w:pPr>
      <w:r>
        <w:rPr>
          <w:rFonts w:hint="eastAsia" w:ascii="宋体" w:hAnsi="宋体" w:cs="宋体"/>
        </w:rPr>
        <w:t>①</w:t>
      </w:r>
      <w:r>
        <w:t>保证进水压力不低于0.2MPa；</w:t>
      </w:r>
    </w:p>
    <w:p>
      <w:pPr>
        <w:spacing w:line="360" w:lineRule="auto"/>
        <w:ind w:firstLine="420" w:firstLineChars="200"/>
      </w:pPr>
      <w:r>
        <w:rPr>
          <w:rFonts w:hint="eastAsia" w:ascii="宋体" w:hAnsi="宋体" w:cs="宋体"/>
        </w:rPr>
        <w:t>②</w:t>
      </w:r>
      <w:r>
        <w:t>清洗或更换滤芯；</w:t>
      </w:r>
    </w:p>
    <w:p>
      <w:pPr>
        <w:spacing w:line="360" w:lineRule="auto"/>
        <w:ind w:firstLine="420" w:firstLineChars="200"/>
      </w:pPr>
      <w:r>
        <w:rPr>
          <w:rFonts w:hint="eastAsia" w:ascii="宋体" w:hAnsi="宋体" w:cs="宋体"/>
        </w:rPr>
        <w:t>③</w:t>
      </w:r>
      <w:r>
        <w:t>清理进水电磁阀。</w:t>
      </w:r>
    </w:p>
    <w:p>
      <w:pPr>
        <w:spacing w:line="360" w:lineRule="auto"/>
        <w:ind w:firstLine="420" w:firstLineChars="200"/>
        <w:outlineLvl w:val="0"/>
      </w:pPr>
      <w:r>
        <w:t>（三）分区控制阀常见故障分析与处理</w:t>
      </w:r>
    </w:p>
    <w:p>
      <w:pPr>
        <w:spacing w:line="360" w:lineRule="auto"/>
        <w:ind w:firstLine="420" w:firstLineChars="200"/>
      </w:pPr>
      <w:r>
        <w:t>1.分区控制阀不方便操作、误操作</w:t>
      </w:r>
    </w:p>
    <w:p>
      <w:pPr>
        <w:spacing w:line="360" w:lineRule="auto"/>
        <w:ind w:firstLine="420" w:firstLineChars="200"/>
      </w:pPr>
      <w:r>
        <w:t>（1）故障原因分析</w:t>
      </w:r>
    </w:p>
    <w:p>
      <w:pPr>
        <w:spacing w:line="360" w:lineRule="auto"/>
        <w:ind w:firstLine="420" w:firstLineChars="200"/>
      </w:pPr>
      <w:r>
        <w:rPr>
          <w:rFonts w:hint="eastAsia" w:ascii="宋体" w:hAnsi="宋体" w:cs="宋体"/>
        </w:rPr>
        <w:t>①</w:t>
      </w:r>
      <w:r>
        <w:t xml:space="preserve">为了防止误操作，把控制阀设置在防护区外较高处不便于操作； </w:t>
      </w:r>
    </w:p>
    <w:p>
      <w:pPr>
        <w:spacing w:line="360" w:lineRule="auto"/>
        <w:ind w:firstLine="420" w:firstLineChars="200"/>
      </w:pPr>
      <w:r>
        <w:rPr>
          <w:rFonts w:hint="eastAsia" w:ascii="宋体" w:hAnsi="宋体" w:cs="宋体"/>
        </w:rPr>
        <w:t>②</w:t>
      </w:r>
      <w:r>
        <w:t>设置位置合适时，其他人员误动作。</w:t>
      </w:r>
    </w:p>
    <w:p>
      <w:pPr>
        <w:spacing w:line="360" w:lineRule="auto"/>
        <w:ind w:firstLine="420" w:firstLineChars="200"/>
      </w:pPr>
      <w:r>
        <w:t>（2）故障处理</w:t>
      </w:r>
    </w:p>
    <w:p>
      <w:pPr>
        <w:spacing w:line="360" w:lineRule="auto"/>
        <w:ind w:firstLine="420" w:firstLineChars="200"/>
      </w:pPr>
      <w:r>
        <w:t>控制阀外设一个有机玻璃箱，并注明“非消防勿动”。</w:t>
      </w:r>
    </w:p>
    <w:p>
      <w:pPr>
        <w:spacing w:line="360" w:lineRule="auto"/>
        <w:ind w:firstLine="420" w:firstLineChars="200"/>
      </w:pPr>
      <w:r>
        <w:t>2.瓶组系统分区控制阀手动启动装置无法动作</w:t>
      </w:r>
    </w:p>
    <w:p>
      <w:pPr>
        <w:spacing w:line="360" w:lineRule="auto"/>
        <w:ind w:firstLine="420" w:firstLineChars="200"/>
      </w:pPr>
      <w:r>
        <w:t>（1）故障原因分析</w:t>
      </w:r>
    </w:p>
    <w:p>
      <w:pPr>
        <w:spacing w:line="360" w:lineRule="auto"/>
        <w:ind w:firstLine="420" w:firstLineChars="200"/>
      </w:pPr>
      <w:r>
        <w:t>瓶组系统采用电磁启动阀作为分区控制阀时，电磁启动阀设有手动紧急启动装置，紧急情况时，将手动保险销拔出，拍击手动按钮，即可使启动阀动作，启动装置喷雾灭火。电磁启动阀检测合格后，动作机构的弹簧已处于压紧待发状态，为防止在安装、调试及运输过程中产生误动作，动作机构多由辅助保险销锁定，在系统投入使用后容易忘记拔出保险销，导致电磁启动阀动作机构无法动作。</w:t>
      </w:r>
    </w:p>
    <w:p>
      <w:pPr>
        <w:spacing w:line="360" w:lineRule="auto"/>
        <w:ind w:firstLine="420" w:firstLineChars="200"/>
      </w:pPr>
      <w:r>
        <w:t>（2）故障处理</w:t>
      </w:r>
    </w:p>
    <w:p>
      <w:pPr>
        <w:spacing w:line="360" w:lineRule="auto"/>
        <w:ind w:firstLine="420" w:firstLineChars="200"/>
      </w:pPr>
      <w:r>
        <w:t>待系统安装调试完毕投入使用时，必须将辅助保险销拔出，并将此项工作明确写入使用单位的系统运行管理操作、维护规程中。</w:t>
      </w:r>
    </w:p>
    <w:p>
      <w:pPr>
        <w:spacing w:line="360" w:lineRule="auto"/>
        <w:ind w:firstLine="420" w:firstLineChars="200"/>
      </w:pPr>
      <w:r>
        <w:t>3.电动阀不动作</w:t>
      </w:r>
    </w:p>
    <w:p>
      <w:pPr>
        <w:spacing w:line="360" w:lineRule="auto"/>
        <w:ind w:firstLine="420" w:firstLineChars="200"/>
      </w:pPr>
      <w:r>
        <w:t>（1）故障原因分析</w:t>
      </w:r>
    </w:p>
    <w:p>
      <w:pPr>
        <w:spacing w:line="360" w:lineRule="auto"/>
        <w:ind w:firstLine="420" w:firstLineChars="200"/>
      </w:pPr>
      <w:r>
        <w:rPr>
          <w:rFonts w:hint="eastAsia" w:ascii="宋体" w:hAnsi="宋体" w:cs="宋体"/>
        </w:rPr>
        <w:t>①</w:t>
      </w:r>
      <w:r>
        <w:t>电源接线接触不良；</w:t>
      </w:r>
    </w:p>
    <w:p>
      <w:pPr>
        <w:spacing w:line="360" w:lineRule="auto"/>
        <w:ind w:firstLine="420" w:firstLineChars="200"/>
      </w:pPr>
      <w:r>
        <w:rPr>
          <w:rFonts w:hint="eastAsia" w:ascii="宋体" w:hAnsi="宋体" w:cs="宋体"/>
        </w:rPr>
        <w:t>②</w:t>
      </w:r>
      <w:r>
        <w:t>超出电源电压允许范围；</w:t>
      </w:r>
    </w:p>
    <w:p>
      <w:pPr>
        <w:spacing w:line="360" w:lineRule="auto"/>
        <w:ind w:firstLine="420" w:firstLineChars="200"/>
      </w:pPr>
      <w:r>
        <w:rPr>
          <w:rFonts w:hint="eastAsia" w:ascii="宋体" w:hAnsi="宋体" w:cs="宋体"/>
        </w:rPr>
        <w:t>③</w:t>
      </w:r>
      <w:r>
        <w:t>阀芯内混入杂质卡死；</w:t>
      </w:r>
    </w:p>
    <w:p>
      <w:pPr>
        <w:spacing w:line="360" w:lineRule="auto"/>
        <w:ind w:firstLine="420" w:firstLineChars="200"/>
      </w:pPr>
      <w:r>
        <w:rPr>
          <w:rFonts w:hint="eastAsia" w:ascii="宋体" w:hAnsi="宋体" w:cs="宋体"/>
        </w:rPr>
        <w:t>④</w:t>
      </w:r>
      <w:r>
        <w:t>电动装置烧毁或短路。</w:t>
      </w:r>
    </w:p>
    <w:p>
      <w:pPr>
        <w:spacing w:line="360" w:lineRule="auto"/>
        <w:ind w:firstLine="420" w:firstLineChars="200"/>
      </w:pPr>
      <w:r>
        <w:t>（2）故障处理</w:t>
      </w:r>
    </w:p>
    <w:p>
      <w:pPr>
        <w:spacing w:line="360" w:lineRule="auto"/>
        <w:ind w:firstLine="420" w:firstLineChars="200"/>
      </w:pPr>
      <w:r>
        <w:rPr>
          <w:rFonts w:hint="eastAsia" w:ascii="宋体" w:hAnsi="宋体" w:cs="宋体"/>
        </w:rPr>
        <w:t>①</w:t>
      </w:r>
      <w:r>
        <w:t>压紧电源接线；</w:t>
      </w:r>
    </w:p>
    <w:p>
      <w:pPr>
        <w:spacing w:line="360" w:lineRule="auto"/>
        <w:ind w:firstLine="420" w:firstLineChars="200"/>
      </w:pPr>
      <w:r>
        <w:rPr>
          <w:rFonts w:hint="eastAsia" w:ascii="宋体" w:hAnsi="宋体" w:cs="宋体"/>
        </w:rPr>
        <w:t>②</w:t>
      </w:r>
      <w:r>
        <w:t>调整电压允许范围内；</w:t>
      </w:r>
    </w:p>
    <w:p>
      <w:pPr>
        <w:spacing w:line="360" w:lineRule="auto"/>
        <w:ind w:firstLine="420" w:firstLineChars="200"/>
      </w:pPr>
      <w:r>
        <w:rPr>
          <w:rFonts w:hint="eastAsia" w:ascii="宋体" w:hAnsi="宋体" w:cs="宋体"/>
        </w:rPr>
        <w:t>③</w:t>
      </w:r>
      <w:r>
        <w:t>清洗阀芯；</w:t>
      </w:r>
    </w:p>
    <w:p>
      <w:pPr>
        <w:spacing w:line="360" w:lineRule="auto"/>
        <w:ind w:firstLine="420" w:firstLineChars="200"/>
      </w:pPr>
      <w:r>
        <w:rPr>
          <w:rFonts w:hint="eastAsia" w:ascii="宋体" w:hAnsi="宋体" w:cs="宋体"/>
        </w:rPr>
        <w:t>④</w:t>
      </w:r>
      <w:r>
        <w:t>更换电动装置。</w:t>
      </w:r>
    </w:p>
    <w:p>
      <w:pPr>
        <w:spacing w:line="360" w:lineRule="auto"/>
        <w:ind w:firstLine="420" w:firstLineChars="200"/>
      </w:pPr>
      <w:r>
        <w:t>4.高压球阀渗漏</w:t>
      </w:r>
    </w:p>
    <w:p>
      <w:pPr>
        <w:spacing w:line="360" w:lineRule="auto"/>
        <w:ind w:firstLine="420" w:firstLineChars="200"/>
      </w:pPr>
      <w:r>
        <w:t>（1）故障原因分析</w:t>
      </w:r>
    </w:p>
    <w:p>
      <w:pPr>
        <w:spacing w:line="360" w:lineRule="auto"/>
        <w:ind w:firstLine="420" w:firstLineChars="200"/>
      </w:pPr>
      <w:r>
        <w:rPr>
          <w:rFonts w:hint="eastAsia" w:ascii="宋体" w:hAnsi="宋体" w:cs="宋体"/>
        </w:rPr>
        <w:t>①</w:t>
      </w:r>
      <w:r>
        <w:t>管道内水有杂质割伤密封垫；</w:t>
      </w:r>
    </w:p>
    <w:p>
      <w:pPr>
        <w:spacing w:line="360" w:lineRule="auto"/>
        <w:ind w:firstLine="420" w:firstLineChars="200"/>
      </w:pPr>
      <w:r>
        <w:rPr>
          <w:rFonts w:hint="eastAsia" w:ascii="宋体" w:hAnsi="宋体" w:cs="宋体"/>
        </w:rPr>
        <w:t>②</w:t>
      </w:r>
      <w:r>
        <w:t>手柄紧定六角螺丝松动；</w:t>
      </w:r>
    </w:p>
    <w:p>
      <w:pPr>
        <w:spacing w:line="360" w:lineRule="auto"/>
        <w:ind w:firstLine="420" w:firstLineChars="200"/>
      </w:pPr>
      <w:r>
        <w:rPr>
          <w:rFonts w:hint="eastAsia" w:ascii="宋体" w:hAnsi="宋体" w:cs="宋体"/>
        </w:rPr>
        <w:t>③</w:t>
      </w:r>
      <w:r>
        <w:t>O型圈损坏。</w:t>
      </w:r>
    </w:p>
    <w:p>
      <w:pPr>
        <w:spacing w:line="360" w:lineRule="auto"/>
        <w:ind w:firstLine="420" w:firstLineChars="200"/>
      </w:pPr>
      <w:r>
        <w:t>（2）故障处理</w:t>
      </w:r>
    </w:p>
    <w:p>
      <w:pPr>
        <w:spacing w:line="360" w:lineRule="auto"/>
        <w:ind w:firstLine="420" w:firstLineChars="200"/>
      </w:pPr>
      <w:r>
        <w:rPr>
          <w:rFonts w:hint="eastAsia" w:ascii="宋体" w:hAnsi="宋体" w:cs="宋体"/>
        </w:rPr>
        <w:t>①</w:t>
      </w:r>
      <w:r>
        <w:t>更换密封垫并清洗管道；</w:t>
      </w:r>
    </w:p>
    <w:p>
      <w:pPr>
        <w:spacing w:line="360" w:lineRule="auto"/>
        <w:ind w:firstLine="420" w:firstLineChars="200"/>
      </w:pPr>
      <w:r>
        <w:rPr>
          <w:rFonts w:hint="eastAsia" w:ascii="宋体" w:hAnsi="宋体" w:cs="宋体"/>
        </w:rPr>
        <w:t>②</w:t>
      </w:r>
      <w:r>
        <w:t>旋紧紧定六角螺丝；</w:t>
      </w:r>
    </w:p>
    <w:p>
      <w:pPr>
        <w:spacing w:line="360" w:lineRule="auto"/>
        <w:ind w:firstLine="420" w:firstLineChars="200"/>
      </w:pPr>
      <w:r>
        <w:rPr>
          <w:rFonts w:hint="eastAsia" w:ascii="宋体" w:hAnsi="宋体" w:cs="宋体"/>
        </w:rPr>
        <w:t>③</w:t>
      </w:r>
      <w:r>
        <w:t>更换O型圈。</w:t>
      </w:r>
    </w:p>
    <w:p>
      <w:pPr>
        <w:spacing w:line="360" w:lineRule="auto"/>
        <w:ind w:firstLine="420" w:firstLineChars="200"/>
      </w:pPr>
      <w:r>
        <w:t>5.压力开关报警</w:t>
      </w:r>
    </w:p>
    <w:p>
      <w:pPr>
        <w:spacing w:line="360" w:lineRule="auto"/>
        <w:ind w:firstLine="420" w:firstLineChars="200"/>
      </w:pPr>
      <w:r>
        <w:t>（1）故障原因分析</w:t>
      </w:r>
    </w:p>
    <w:p>
      <w:pPr>
        <w:spacing w:line="360" w:lineRule="auto"/>
        <w:ind w:firstLine="420" w:firstLineChars="200"/>
      </w:pPr>
      <w:r>
        <w:rPr>
          <w:rFonts w:hint="eastAsia" w:ascii="宋体" w:hAnsi="宋体" w:cs="宋体"/>
        </w:rPr>
        <w:t>①</w:t>
      </w:r>
      <w:r>
        <w:t>高压球阀渗漏；</w:t>
      </w:r>
    </w:p>
    <w:p>
      <w:pPr>
        <w:spacing w:line="360" w:lineRule="auto"/>
        <w:ind w:firstLine="420" w:firstLineChars="200"/>
      </w:pPr>
      <w:r>
        <w:rPr>
          <w:rFonts w:hint="eastAsia" w:ascii="宋体" w:hAnsi="宋体" w:cs="宋体"/>
        </w:rPr>
        <w:t>②</w:t>
      </w:r>
      <w:r>
        <w:t>高压球阀未关闭到位；</w:t>
      </w:r>
    </w:p>
    <w:p>
      <w:pPr>
        <w:spacing w:line="360" w:lineRule="auto"/>
        <w:ind w:firstLine="420" w:firstLineChars="200"/>
      </w:pPr>
      <w:r>
        <w:rPr>
          <w:rFonts w:hint="eastAsia" w:ascii="宋体" w:hAnsi="宋体" w:cs="宋体"/>
        </w:rPr>
        <w:t>③</w:t>
      </w:r>
      <w:r>
        <w:t>压力开关未复位；</w:t>
      </w:r>
    </w:p>
    <w:p>
      <w:pPr>
        <w:spacing w:line="360" w:lineRule="auto"/>
        <w:ind w:firstLine="420" w:firstLineChars="200"/>
      </w:pPr>
      <w:r>
        <w:rPr>
          <w:rFonts w:hint="eastAsia" w:ascii="宋体" w:hAnsi="宋体" w:cs="宋体"/>
        </w:rPr>
        <w:t>④</w:t>
      </w:r>
      <w:r>
        <w:t>压力开关损坏。</w:t>
      </w:r>
    </w:p>
    <w:p>
      <w:pPr>
        <w:spacing w:line="360" w:lineRule="auto"/>
        <w:ind w:firstLine="420" w:firstLineChars="200"/>
      </w:pPr>
      <w:r>
        <w:t>（2）故障处理</w:t>
      </w:r>
    </w:p>
    <w:p>
      <w:pPr>
        <w:spacing w:line="360" w:lineRule="auto"/>
        <w:ind w:firstLine="420" w:firstLineChars="200"/>
      </w:pPr>
      <w:r>
        <w:rPr>
          <w:rFonts w:hint="eastAsia" w:ascii="宋体" w:hAnsi="宋体" w:cs="宋体"/>
        </w:rPr>
        <w:t>①</w:t>
      </w:r>
      <w:r>
        <w:t>见上文高压球阀渗漏故障处理方法；</w:t>
      </w:r>
    </w:p>
    <w:p>
      <w:pPr>
        <w:spacing w:line="360" w:lineRule="auto"/>
        <w:ind w:firstLine="420" w:firstLineChars="200"/>
      </w:pPr>
      <w:r>
        <w:rPr>
          <w:rFonts w:hint="eastAsia" w:ascii="宋体" w:hAnsi="宋体" w:cs="宋体"/>
        </w:rPr>
        <w:t>②</w:t>
      </w:r>
      <w:r>
        <w:t>用手柄将电动阀关闭至零位；</w:t>
      </w:r>
    </w:p>
    <w:p>
      <w:pPr>
        <w:spacing w:line="360" w:lineRule="auto"/>
        <w:ind w:firstLine="420" w:firstLineChars="200"/>
      </w:pPr>
      <w:r>
        <w:rPr>
          <w:rFonts w:hint="eastAsia" w:ascii="宋体" w:hAnsi="宋体" w:cs="宋体"/>
        </w:rPr>
        <w:t>③</w:t>
      </w:r>
      <w:r>
        <w:t>按下压力开关进行复位；</w:t>
      </w:r>
    </w:p>
    <w:p>
      <w:pPr>
        <w:spacing w:line="360" w:lineRule="auto"/>
        <w:ind w:firstLine="420" w:firstLineChars="200"/>
      </w:pPr>
      <w:r>
        <w:rPr>
          <w:rFonts w:hint="eastAsia" w:ascii="宋体" w:hAnsi="宋体" w:cs="宋体"/>
        </w:rPr>
        <w:t>④</w:t>
      </w:r>
      <w:r>
        <w:t>更换压力开关。</w:t>
      </w:r>
    </w:p>
    <w:p>
      <w:pPr>
        <w:spacing w:line="360" w:lineRule="auto"/>
        <w:ind w:firstLine="420" w:firstLineChars="200"/>
        <w:outlineLvl w:val="0"/>
      </w:pPr>
      <w:r>
        <w:t>（四）细水雾喷头常见故障分析与处理</w:t>
      </w:r>
    </w:p>
    <w:p>
      <w:pPr>
        <w:spacing w:line="360" w:lineRule="auto"/>
        <w:ind w:firstLine="420" w:firstLineChars="200"/>
      </w:pPr>
      <w:r>
        <w:t>1.喷头喷雾不正常</w:t>
      </w:r>
    </w:p>
    <w:p>
      <w:pPr>
        <w:spacing w:line="360" w:lineRule="auto"/>
        <w:ind w:firstLine="420" w:firstLineChars="200"/>
      </w:pPr>
      <w:r>
        <w:t>（1）故障原因分析</w:t>
      </w:r>
    </w:p>
    <w:p>
      <w:pPr>
        <w:spacing w:line="360" w:lineRule="auto"/>
        <w:ind w:firstLine="420" w:firstLineChars="200"/>
      </w:pPr>
      <w:r>
        <w:rPr>
          <w:rFonts w:hint="eastAsia" w:ascii="宋体" w:hAnsi="宋体" w:cs="宋体"/>
        </w:rPr>
        <w:t>①</w:t>
      </w:r>
      <w:r>
        <w:t>管道内有杂质堵塞喷头；</w:t>
      </w:r>
    </w:p>
    <w:p>
      <w:pPr>
        <w:spacing w:line="360" w:lineRule="auto"/>
        <w:ind w:firstLine="420" w:firstLineChars="200"/>
      </w:pPr>
      <w:r>
        <w:rPr>
          <w:rFonts w:hint="eastAsia" w:ascii="宋体" w:hAnsi="宋体" w:cs="宋体"/>
        </w:rPr>
        <w:t>②</w:t>
      </w:r>
      <w:r>
        <w:t>喷头工作压力低。</w:t>
      </w:r>
    </w:p>
    <w:p>
      <w:pPr>
        <w:spacing w:line="360" w:lineRule="auto"/>
        <w:ind w:firstLine="420" w:firstLineChars="200"/>
      </w:pPr>
      <w:r>
        <w:t>（2）故障处理</w:t>
      </w:r>
    </w:p>
    <w:p>
      <w:pPr>
        <w:spacing w:line="360" w:lineRule="auto"/>
        <w:ind w:firstLine="420" w:firstLineChars="200"/>
      </w:pPr>
      <w:r>
        <w:rPr>
          <w:rFonts w:hint="eastAsia" w:ascii="宋体" w:hAnsi="宋体" w:cs="宋体"/>
        </w:rPr>
        <w:t>①</w:t>
      </w:r>
      <w:r>
        <w:t>见下文喷头堵塞解决办法；</w:t>
      </w:r>
    </w:p>
    <w:p>
      <w:pPr>
        <w:spacing w:line="360" w:lineRule="auto"/>
        <w:ind w:firstLine="420" w:firstLineChars="200"/>
      </w:pPr>
      <w:r>
        <w:rPr>
          <w:rFonts w:hint="eastAsia" w:ascii="宋体" w:hAnsi="宋体" w:cs="宋体"/>
        </w:rPr>
        <w:t>②</w:t>
      </w:r>
      <w:r>
        <w:t>保证喷头工作压力不小于其最低设计工作压力。</w:t>
      </w:r>
    </w:p>
    <w:p>
      <w:pPr>
        <w:spacing w:line="360" w:lineRule="auto"/>
        <w:ind w:firstLine="420" w:firstLineChars="200"/>
      </w:pPr>
      <w:r>
        <w:t>2.喷头堵塞</w:t>
      </w:r>
    </w:p>
    <w:p>
      <w:pPr>
        <w:spacing w:line="360" w:lineRule="auto"/>
        <w:ind w:firstLine="420" w:firstLineChars="200"/>
      </w:pPr>
      <w:r>
        <w:t>（1）故障原因分析</w:t>
      </w:r>
    </w:p>
    <w:p>
      <w:pPr>
        <w:spacing w:line="360" w:lineRule="auto"/>
        <w:ind w:firstLine="420" w:firstLineChars="200"/>
      </w:pPr>
      <w:r>
        <w:rPr>
          <w:rFonts w:hint="eastAsia" w:ascii="宋体" w:hAnsi="宋体" w:cs="宋体"/>
        </w:rPr>
        <w:t>①</w:t>
      </w:r>
      <w:r>
        <w:t>供水水质不合理，水里带有沙粒、污物等；</w:t>
      </w:r>
    </w:p>
    <w:p>
      <w:pPr>
        <w:spacing w:line="360" w:lineRule="auto"/>
        <w:ind w:firstLine="420" w:firstLineChars="200"/>
      </w:pPr>
      <w:r>
        <w:rPr>
          <w:rFonts w:hint="eastAsia" w:ascii="宋体" w:hAnsi="宋体" w:cs="宋体"/>
        </w:rPr>
        <w:t>②</w:t>
      </w:r>
      <w:r>
        <w:t>喷头所处环境灰尘杂质较多。</w:t>
      </w:r>
    </w:p>
    <w:p>
      <w:pPr>
        <w:spacing w:line="360" w:lineRule="auto"/>
        <w:ind w:firstLine="420" w:firstLineChars="200"/>
      </w:pPr>
      <w:r>
        <w:t>（2）故障处理</w:t>
      </w:r>
    </w:p>
    <w:p>
      <w:pPr>
        <w:spacing w:line="360" w:lineRule="auto"/>
        <w:ind w:firstLine="420" w:firstLineChars="200"/>
      </w:pPr>
      <w:r>
        <w:rPr>
          <w:rFonts w:hint="eastAsia" w:ascii="宋体" w:hAnsi="宋体" w:cs="宋体"/>
        </w:rPr>
        <w:t>①</w:t>
      </w:r>
      <w:r>
        <w:t>喷头安装前将管网吹洗干净，并且每使用过一次后要清理喷头滤网处的沙粒、污物等；</w:t>
      </w:r>
    </w:p>
    <w:p>
      <w:pPr>
        <w:spacing w:line="360" w:lineRule="auto"/>
        <w:ind w:firstLine="420" w:firstLineChars="200"/>
      </w:pPr>
      <w:r>
        <w:rPr>
          <w:rFonts w:hint="eastAsia" w:ascii="宋体" w:hAnsi="宋体" w:cs="宋体"/>
        </w:rPr>
        <w:t>②</w:t>
      </w:r>
      <w:r>
        <w:t>调试完毕后可以在喷嘴孔处涂上稠度等级为4~6级，滴点不小于95</w:t>
      </w:r>
      <w:r>
        <w:rPr>
          <w:rFonts w:hint="eastAsia" w:ascii="宋体" w:hAnsi="宋体" w:cs="宋体"/>
        </w:rPr>
        <w:t>℃</w:t>
      </w:r>
      <w:r>
        <w:t>，具有防锈性的润滑脂，或是采取其它防尘措施。</w:t>
      </w:r>
    </w:p>
    <w:p>
      <w:pPr>
        <w:spacing w:line="360" w:lineRule="auto"/>
        <w:ind w:firstLine="420" w:firstLineChars="200"/>
      </w:pPr>
    </w:p>
    <w:p>
      <w:pPr>
        <w:spacing w:line="360" w:lineRule="auto"/>
        <w:ind w:firstLine="420" w:firstLineChars="200"/>
        <w:rPr>
          <w:rFonts w:eastAsia="黑体"/>
        </w:rPr>
      </w:pPr>
      <w:r>
        <w:rPr>
          <w:rFonts w:eastAsia="黑体"/>
        </w:rPr>
        <w:t>思考题</w:t>
      </w:r>
    </w:p>
    <w:p>
      <w:pPr>
        <w:spacing w:line="360" w:lineRule="auto"/>
        <w:ind w:firstLine="420" w:firstLineChars="200"/>
      </w:pPr>
      <w:r>
        <w:t>1.简述瓶组式细水雾灭火系统的基本组成。</w:t>
      </w:r>
    </w:p>
    <w:p>
      <w:pPr>
        <w:spacing w:line="360" w:lineRule="auto"/>
        <w:ind w:firstLine="420" w:firstLineChars="200"/>
      </w:pPr>
      <w:r>
        <w:t>2.简述细水雾喷头进场检查的主要内容。</w:t>
      </w:r>
    </w:p>
    <w:p>
      <w:pPr>
        <w:spacing w:line="360" w:lineRule="auto"/>
        <w:ind w:firstLine="420" w:firstLineChars="200"/>
      </w:pPr>
      <w:r>
        <w:t>3.简述细水雾喷头的安装方法和要求。</w:t>
      </w:r>
    </w:p>
    <w:p>
      <w:pPr>
        <w:spacing w:line="360" w:lineRule="auto"/>
        <w:ind w:firstLine="420" w:firstLineChars="200"/>
      </w:pPr>
      <w:r>
        <w:t>4.简述细水雾灭火系统功能调试的方法。</w:t>
      </w:r>
    </w:p>
    <w:p>
      <w:pPr>
        <w:spacing w:line="360" w:lineRule="auto"/>
        <w:ind w:firstLine="420" w:firstLineChars="200"/>
      </w:pPr>
      <w:r>
        <w:t>5.简述细水雾灭火系统检测的内容和方法。</w:t>
      </w:r>
    </w:p>
    <w:p>
      <w:pPr>
        <w:spacing w:line="360" w:lineRule="auto"/>
        <w:ind w:firstLine="420" w:firstLineChars="200"/>
      </w:pPr>
    </w:p>
    <w:p>
      <w:pPr>
        <w:spacing w:line="360" w:lineRule="auto"/>
        <w:ind w:firstLine="420" w:firstLineChars="200"/>
      </w:pPr>
    </w:p>
    <w:p>
      <w:pPr>
        <w:spacing w:line="360" w:lineRule="auto"/>
        <w:jc w:val="center"/>
        <w:rPr>
          <w:rFonts w:eastAsia="黑体"/>
          <w:sz w:val="28"/>
          <w:szCs w:val="28"/>
        </w:rPr>
      </w:pPr>
      <w:r>
        <w:rPr>
          <w:rFonts w:eastAsia="黑体"/>
          <w:sz w:val="28"/>
          <w:szCs w:val="28"/>
        </w:rPr>
        <w:t>参考文献</w:t>
      </w:r>
    </w:p>
    <w:p>
      <w:pPr>
        <w:spacing w:line="360" w:lineRule="auto"/>
        <w:ind w:firstLine="420" w:firstLineChars="200"/>
        <w:rPr>
          <w:bCs/>
        </w:rPr>
      </w:pPr>
      <w:r>
        <w:t>[1]田亮. 细水雾灭火系统技术规范</w:t>
      </w:r>
      <w:r>
        <w:rPr>
          <w:bCs/>
        </w:rPr>
        <w:t>[M]</w:t>
      </w:r>
      <w:r>
        <w:t xml:space="preserve"> GB 50898</w:t>
      </w:r>
      <w:r>
        <w:rPr>
          <w:bCs/>
        </w:rPr>
        <w:t>.中国计划出版社，2013年.</w:t>
      </w:r>
    </w:p>
    <w:p>
      <w:pPr>
        <w:spacing w:line="360" w:lineRule="auto"/>
        <w:ind w:firstLine="420" w:firstLineChars="200"/>
      </w:pPr>
      <w:r>
        <w:t>[2]</w:t>
      </w:r>
      <w:r>
        <w:rPr>
          <w:bCs/>
        </w:rPr>
        <w:t>郭铁男，</w:t>
      </w:r>
      <w:r>
        <w:t>中国消防手册（第6卷）[M]，上海：上海科学技术出版社，2006年.</w:t>
      </w:r>
    </w:p>
    <w:p>
      <w:pPr>
        <w:spacing w:line="360" w:lineRule="auto"/>
        <w:ind w:firstLine="420" w:firstLineChars="200"/>
      </w:pPr>
      <w:r>
        <w:t>[3]中华人民共和国公安部消防局 中国消防手册（第6卷）[M]，上海：上海科学技术出版社，2006年.</w:t>
      </w:r>
    </w:p>
    <w:p>
      <w:pPr>
        <w:spacing w:line="360" w:lineRule="auto"/>
        <w:ind w:firstLine="420" w:firstLineChars="200"/>
      </w:pPr>
      <w:r>
        <w:t>[4]中华人民共和国公安部.消防产品现场检查判定规则[S] GA588，2012.年.</w:t>
      </w:r>
    </w:p>
    <w:p>
      <w:pPr>
        <w:spacing w:line="360" w:lineRule="auto"/>
        <w:ind w:firstLine="420" w:firstLineChars="200"/>
      </w:pPr>
      <w:r>
        <w:t>[5]中国国家标准化管理委员会，细水雾灭火系统及部件通用技术条件[S] GB/T26785，2011年.</w:t>
      </w:r>
    </w:p>
    <w:p>
      <w:pPr>
        <w:spacing w:line="360" w:lineRule="auto"/>
      </w:pPr>
    </w:p>
    <w:p>
      <w:pPr>
        <w:pStyle w:val="3"/>
        <w:spacing w:before="0" w:line="360" w:lineRule="auto"/>
        <w:ind w:firstLine="720" w:firstLineChars="200"/>
        <w:jc w:val="center"/>
        <w:rPr>
          <w:rFonts w:ascii="Times New Roman" w:hAnsi="Times New Roman" w:eastAsia="方正小标宋简体"/>
          <w:b w:val="0"/>
          <w:color w:val="auto"/>
          <w:sz w:val="36"/>
          <w:szCs w:val="36"/>
        </w:rPr>
      </w:pPr>
      <w:bookmarkStart w:id="309" w:name="_Toc368351195"/>
      <w:bookmarkStart w:id="310" w:name="_Toc368249906"/>
      <w:bookmarkStart w:id="311" w:name="_Toc368240651"/>
      <w:bookmarkStart w:id="312" w:name="_Toc368350310"/>
      <w:bookmarkStart w:id="313" w:name="_Toc372320278"/>
      <w:r>
        <w:rPr>
          <w:rFonts w:ascii="Times New Roman" w:hAnsi="Times New Roman" w:eastAsia="方正小标宋简体"/>
          <w:b w:val="0"/>
          <w:color w:val="auto"/>
          <w:sz w:val="36"/>
          <w:szCs w:val="36"/>
        </w:rPr>
        <w:t>第七章   气体灭火系统</w:t>
      </w:r>
      <w:bookmarkEnd w:id="309"/>
      <w:bookmarkEnd w:id="310"/>
      <w:bookmarkEnd w:id="311"/>
      <w:bookmarkEnd w:id="312"/>
      <w:bookmarkEnd w:id="313"/>
    </w:p>
    <w:p>
      <w:pPr>
        <w:spacing w:line="360" w:lineRule="auto"/>
        <w:ind w:firstLine="422" w:firstLineChars="200"/>
        <w:rPr>
          <w:b/>
          <w:szCs w:val="28"/>
        </w:rPr>
      </w:pPr>
    </w:p>
    <w:p>
      <w:pPr>
        <w:spacing w:line="360" w:lineRule="auto"/>
        <w:ind w:firstLine="422" w:firstLineChars="200"/>
        <w:rPr>
          <w:b/>
          <w:szCs w:val="28"/>
        </w:rPr>
      </w:pPr>
      <w:r>
        <w:rPr>
          <w:b/>
          <w:szCs w:val="28"/>
        </w:rPr>
        <w:t>学习要求</w:t>
      </w:r>
    </w:p>
    <w:p>
      <w:pPr>
        <w:spacing w:line="360" w:lineRule="auto"/>
        <w:ind w:firstLine="420" w:firstLineChars="200"/>
        <w:rPr>
          <w:szCs w:val="24"/>
        </w:rPr>
      </w:pPr>
      <w:r>
        <w:rPr>
          <w:szCs w:val="24"/>
        </w:rPr>
        <w:t>本章重点讲述了气体灭火系统的安装准备、安装调试、验收检测和维护管理等方面的内容和要求。通过学习，熟悉气体灭火系统及其组件的组成、结构，熟练掌握气体灭火系统安装前系统组件、管件（材）检查的方法和要求，熟悉气体灭火系统组件安装的要求；熟练掌握系统验收、检测和维护管理等方面的方法和要求。</w:t>
      </w:r>
    </w:p>
    <w:p>
      <w:pPr>
        <w:spacing w:line="360" w:lineRule="auto"/>
        <w:ind w:firstLine="420" w:firstLineChars="200"/>
        <w:rPr>
          <w:szCs w:val="24"/>
        </w:rPr>
      </w:pPr>
    </w:p>
    <w:p>
      <w:pPr>
        <w:snapToGrid w:val="0"/>
        <w:spacing w:line="360" w:lineRule="auto"/>
        <w:ind w:firstLine="420" w:firstLineChars="200"/>
      </w:pPr>
      <w:r>
        <w:t>气体灭火系统适用于扑救电气火灾、固体表面火灾、液体火灾、灭火前能切断气源的气体火灾；气体灭火系统具有化学稳定性好、耐贮存、腐蚀性小、不导电、毒性低、蒸发后不留痕迹等特点。</w:t>
      </w:r>
    </w:p>
    <w:p>
      <w:pPr>
        <w:spacing w:line="360" w:lineRule="auto"/>
        <w:ind w:firstLine="420" w:firstLineChars="200"/>
      </w:pPr>
    </w:p>
    <w:p>
      <w:pPr>
        <w:pStyle w:val="4"/>
        <w:spacing w:before="0" w:line="360" w:lineRule="auto"/>
        <w:ind w:firstLine="640" w:firstLineChars="200"/>
        <w:jc w:val="center"/>
        <w:rPr>
          <w:rFonts w:ascii="Times New Roman" w:hAnsi="Times New Roman" w:eastAsia="华文仿宋"/>
          <w:b w:val="0"/>
          <w:color w:val="auto"/>
          <w:sz w:val="32"/>
          <w:szCs w:val="32"/>
        </w:rPr>
      </w:pPr>
      <w:bookmarkStart w:id="314" w:name="_Toc372320279"/>
      <w:r>
        <w:rPr>
          <w:rFonts w:ascii="Times New Roman" w:hAnsi="Times New Roman" w:eastAsia="华文仿宋"/>
          <w:b w:val="0"/>
          <w:color w:val="auto"/>
          <w:sz w:val="32"/>
          <w:szCs w:val="32"/>
        </w:rPr>
        <w:t>第一节  系统构成</w:t>
      </w:r>
      <w:bookmarkEnd w:id="314"/>
    </w:p>
    <w:p>
      <w:pPr>
        <w:spacing w:line="360" w:lineRule="auto"/>
        <w:ind w:firstLine="420" w:firstLineChars="200"/>
      </w:pPr>
    </w:p>
    <w:p>
      <w:pPr>
        <w:spacing w:line="360" w:lineRule="auto"/>
        <w:ind w:firstLine="420" w:firstLineChars="200"/>
      </w:pPr>
      <w:r>
        <w:t>气体灭火系统是以气体作为灭火介质，通过气体在整个防护区或保护对象周围的局部区域建立起灭火浓度实现灭火的灭火系统，其适用范围是由气体灭火剂的灭火性质决定的。各类灭火剂的化学组成、物理性质、灭火机理以及灭火效果等方面虽不尽相同，但在灭火应用中却具有很多相同之处，主要体现在：化学稳定性好、耐贮存、腐蚀性小、不导电、毒性低、蒸发后不留痕迹、适用于扑救多种类型火灾等方面。因此，气体灭火系统具有类似的适用范围和应用限制。</w:t>
      </w:r>
    </w:p>
    <w:p>
      <w:pPr>
        <w:spacing w:line="360" w:lineRule="auto"/>
        <w:ind w:firstLine="420" w:firstLineChars="200"/>
        <w:outlineLvl w:val="0"/>
        <w:rPr>
          <w:rFonts w:eastAsia="黑体"/>
          <w:szCs w:val="28"/>
        </w:rPr>
      </w:pPr>
      <w:r>
        <w:rPr>
          <w:rFonts w:eastAsia="黑体"/>
          <w:szCs w:val="28"/>
        </w:rPr>
        <w:t>一、气体灭火系统的分类</w:t>
      </w:r>
    </w:p>
    <w:p>
      <w:pPr>
        <w:spacing w:line="360" w:lineRule="auto"/>
        <w:ind w:firstLine="420" w:firstLineChars="200"/>
      </w:pPr>
      <w:r>
        <w:t>气体灭火系统按防护对象的保护形式可以分为全淹没系统和局部应用系统两种形式；按其安装结构形式又可以分为管网灭火系统和无管网柜式灭火装置，在管网灭火系统中又可以分为组合分配灭火系统和单元独立灭火系统；按使用的灭火剂分类可分为二氧化碳灭火系统、卤代烷烃灭火系统和惰性气体灭火系统等。</w:t>
      </w:r>
    </w:p>
    <w:p>
      <w:pPr>
        <w:spacing w:line="360" w:lineRule="auto"/>
        <w:ind w:firstLine="420" w:firstLineChars="200"/>
        <w:outlineLvl w:val="0"/>
        <w:rPr>
          <w:rFonts w:eastAsia="黑体"/>
          <w:szCs w:val="28"/>
        </w:rPr>
      </w:pPr>
      <w:r>
        <w:rPr>
          <w:rFonts w:eastAsia="黑体"/>
          <w:szCs w:val="28"/>
        </w:rPr>
        <w:t>二、气体灭火系统的构成</w:t>
      </w:r>
    </w:p>
    <w:p>
      <w:pPr>
        <w:spacing w:line="360" w:lineRule="auto"/>
        <w:ind w:firstLine="420" w:firstLineChars="200"/>
      </w:pPr>
      <w:r>
        <w:t>气体灭火系统一般由灭火剂瓶组、驱动气体瓶组、单向阀、选择阀、减压装置、驱动装置、集流管、连接管、喷嘴、信号反馈装置、安全泄放装置、控制盘、检漏装置、低泄高封阀、管路管件等部件构成。不同的气体灭火系统其结构形式和组成部件数量多少也不完全相同（图3-8-1-1）。</w:t>
      </w:r>
    </w:p>
    <w:p>
      <w:pPr>
        <w:spacing w:line="360" w:lineRule="auto"/>
        <w:ind w:firstLine="420" w:firstLineChars="200"/>
        <w:rPr>
          <w:szCs w:val="24"/>
        </w:rPr>
      </w:pPr>
      <w:r>
        <w:rPr>
          <w:szCs w:val="24"/>
        </w:rPr>
        <w:drawing>
          <wp:inline distT="0" distB="0" distL="0" distR="0">
            <wp:extent cx="5334000" cy="4114800"/>
            <wp:effectExtent l="19050" t="0" r="0" b="0"/>
            <wp:docPr id="156" name="图片 1" descr="高压二氧化碳气体灭火器-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 descr="高压二氧化碳气体灭火器-ok"/>
                    <pic:cNvPicPr>
                      <a:picLocks noChangeAspect="1" noChangeArrowheads="1"/>
                    </pic:cNvPicPr>
                  </pic:nvPicPr>
                  <pic:blipFill>
                    <a:blip r:embed="rId161" cstate="print"/>
                    <a:srcRect/>
                    <a:stretch>
                      <a:fillRect/>
                    </a:stretch>
                  </pic:blipFill>
                  <pic:spPr>
                    <a:xfrm>
                      <a:off x="0" y="0"/>
                      <a:ext cx="5334000" cy="4114800"/>
                    </a:xfrm>
                    <a:prstGeom prst="rect">
                      <a:avLst/>
                    </a:prstGeom>
                    <a:noFill/>
                    <a:ln w="9525">
                      <a:noFill/>
                      <a:miter lim="800000"/>
                      <a:headEnd/>
                      <a:tailEnd/>
                    </a:ln>
                  </pic:spPr>
                </pic:pic>
              </a:graphicData>
            </a:graphic>
          </wp:inline>
        </w:drawing>
      </w:r>
    </w:p>
    <w:p>
      <w:pPr>
        <w:spacing w:line="360" w:lineRule="auto"/>
        <w:ind w:firstLine="420" w:firstLineChars="200"/>
      </w:pPr>
      <w:r>
        <w:t>图3-7-1-1  气体灭火系统示意图</w:t>
      </w:r>
    </w:p>
    <w:p>
      <w:pPr>
        <w:spacing w:line="360" w:lineRule="auto"/>
        <w:ind w:firstLine="420" w:firstLineChars="200"/>
        <w:outlineLvl w:val="0"/>
        <w:rPr>
          <w:szCs w:val="24"/>
        </w:rPr>
      </w:pPr>
      <w:r>
        <w:rPr>
          <w:szCs w:val="24"/>
        </w:rPr>
        <w:t xml:space="preserve">（一）瓶组 </w:t>
      </w:r>
    </w:p>
    <w:p>
      <w:pPr>
        <w:spacing w:line="360" w:lineRule="auto"/>
        <w:ind w:firstLine="420" w:firstLineChars="200"/>
      </w:pPr>
      <w:r>
        <w:t>瓶组一般由容器、容器阀、安全泄放装置、虹吸管、取样口、检漏装置和充装介质等组成，用于贮存灭火剂和控制灭火剂的施放。</w:t>
      </w:r>
    </w:p>
    <w:p>
      <w:pPr>
        <w:spacing w:line="360" w:lineRule="auto"/>
        <w:ind w:firstLine="420" w:firstLineChars="200"/>
        <w:outlineLvl w:val="0"/>
        <w:rPr>
          <w:szCs w:val="24"/>
        </w:rPr>
      </w:pPr>
      <w:r>
        <w:rPr>
          <w:szCs w:val="24"/>
        </w:rPr>
        <w:t>（二）容器</w:t>
      </w:r>
    </w:p>
    <w:p>
      <w:pPr>
        <w:spacing w:line="360" w:lineRule="auto"/>
        <w:ind w:firstLine="420" w:firstLineChars="200"/>
      </w:pPr>
      <w:r>
        <w:t>容器是用来储存灭火剂和启动气体的重要组件，分为钢质无缝容器和钢质焊接容器（图3-8-1-2）。</w:t>
      </w:r>
    </w:p>
    <w:p>
      <w:pPr>
        <w:spacing w:line="360" w:lineRule="auto"/>
        <w:ind w:firstLine="420" w:firstLineChars="200"/>
        <w:outlineLvl w:val="0"/>
        <w:rPr>
          <w:szCs w:val="24"/>
        </w:rPr>
      </w:pPr>
      <w:r>
        <w:rPr>
          <w:szCs w:val="24"/>
        </w:rPr>
        <w:t>（三）容器阀</w:t>
      </w:r>
    </w:p>
    <w:p>
      <w:pPr>
        <w:spacing w:line="360" w:lineRule="auto"/>
        <w:ind w:firstLine="420" w:firstLineChars="200"/>
      </w:pPr>
      <w:r>
        <w:t>容器阀又称瓶头阀，安装在容器上，具有封存、释放、充装、超压泄放（部分结构）等功能（图3-8-1-3）。</w:t>
      </w:r>
    </w:p>
    <w:p>
      <w:pPr>
        <w:spacing w:line="360" w:lineRule="auto"/>
        <w:ind w:firstLine="420" w:firstLineChars="200"/>
      </w:pPr>
      <w:r>
        <w:t>容器阀按用途分为灭火剂瓶组上容器阀和驱动气体瓶组上容器阀两类；按密封形式分为活塞密封和膜片密封两类；按结构形式分为膜片式、自封式、压臂式三类；按启动方式分为气动启动型、电磁启动型、电爆启动型、手动启动、机械启动型和组合启动型六类。</w:t>
      </w:r>
    </w:p>
    <w:p>
      <w:pPr>
        <w:spacing w:line="360" w:lineRule="auto"/>
        <w:ind w:firstLine="420" w:firstLineChars="200"/>
      </w:pPr>
    </w:p>
    <w:p>
      <w:pPr>
        <w:spacing w:line="360" w:lineRule="auto"/>
        <w:ind w:firstLine="420" w:firstLineChars="200"/>
        <w:jc w:val="center"/>
      </w:pPr>
      <w:r>
        <w:drawing>
          <wp:inline distT="0" distB="0" distL="0" distR="0">
            <wp:extent cx="1266825" cy="2733675"/>
            <wp:effectExtent l="19050" t="0" r="9525" b="0"/>
            <wp:docPr id="1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
                    <pic:cNvPicPr>
                      <a:picLocks noChangeAspect="1" noChangeArrowheads="1"/>
                    </pic:cNvPicPr>
                  </pic:nvPicPr>
                  <pic:blipFill>
                    <a:blip r:embed="rId162" cstate="print"/>
                    <a:srcRect/>
                    <a:stretch>
                      <a:fillRect/>
                    </a:stretch>
                  </pic:blipFill>
                  <pic:spPr>
                    <a:xfrm>
                      <a:off x="0" y="0"/>
                      <a:ext cx="1266825" cy="2733675"/>
                    </a:xfrm>
                    <a:prstGeom prst="rect">
                      <a:avLst/>
                    </a:prstGeom>
                    <a:noFill/>
                    <a:ln w="9525">
                      <a:noFill/>
                      <a:miter lim="800000"/>
                      <a:headEnd/>
                      <a:tailEnd/>
                    </a:ln>
                  </pic:spPr>
                </pic:pic>
              </a:graphicData>
            </a:graphic>
          </wp:inline>
        </w:drawing>
      </w:r>
    </w:p>
    <w:p>
      <w:pPr>
        <w:spacing w:line="360" w:lineRule="auto"/>
        <w:ind w:firstLine="420" w:firstLineChars="200"/>
        <w:jc w:val="center"/>
      </w:pPr>
      <w:r>
        <w:t>图3-7-1-2  容器</w:t>
      </w:r>
    </w:p>
    <w:p>
      <w:pPr>
        <w:spacing w:line="360" w:lineRule="auto"/>
        <w:ind w:firstLine="420" w:firstLineChars="200"/>
        <w:jc w:val="center"/>
      </w:pPr>
      <w:r>
        <w:drawing>
          <wp:inline distT="0" distB="0" distL="0" distR="0">
            <wp:extent cx="3419475" cy="2343150"/>
            <wp:effectExtent l="19050" t="0" r="9525" b="0"/>
            <wp:docPr id="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
                    <pic:cNvPicPr>
                      <a:picLocks noChangeAspect="1" noChangeArrowheads="1"/>
                    </pic:cNvPicPr>
                  </pic:nvPicPr>
                  <pic:blipFill>
                    <a:blip r:embed="rId163"/>
                    <a:srcRect/>
                    <a:stretch>
                      <a:fillRect/>
                    </a:stretch>
                  </pic:blipFill>
                  <pic:spPr>
                    <a:xfrm>
                      <a:off x="0" y="0"/>
                      <a:ext cx="3419475" cy="2343150"/>
                    </a:xfrm>
                    <a:prstGeom prst="rect">
                      <a:avLst/>
                    </a:prstGeom>
                    <a:noFill/>
                    <a:ln w="9525">
                      <a:noFill/>
                      <a:miter lim="800000"/>
                      <a:headEnd/>
                      <a:tailEnd/>
                    </a:ln>
                  </pic:spPr>
                </pic:pic>
              </a:graphicData>
            </a:graphic>
          </wp:inline>
        </w:drawing>
      </w:r>
    </w:p>
    <w:p>
      <w:pPr>
        <w:spacing w:line="360" w:lineRule="auto"/>
        <w:ind w:firstLine="420" w:firstLineChars="200"/>
      </w:pPr>
      <w:r>
        <w:t>图3-7-1-3  容器阀</w:t>
      </w:r>
    </w:p>
    <w:p>
      <w:pPr>
        <w:spacing w:line="360" w:lineRule="auto"/>
        <w:ind w:firstLine="420" w:firstLineChars="200"/>
        <w:outlineLvl w:val="0"/>
        <w:rPr>
          <w:szCs w:val="24"/>
        </w:rPr>
      </w:pPr>
      <w:r>
        <w:rPr>
          <w:szCs w:val="24"/>
        </w:rPr>
        <w:t xml:space="preserve">（四）选择阀   </w:t>
      </w:r>
    </w:p>
    <w:p>
      <w:pPr>
        <w:spacing w:line="360" w:lineRule="auto"/>
        <w:ind w:firstLine="420" w:firstLineChars="200"/>
      </w:pPr>
      <w:r>
        <w:t>在组合分配系统中，用来控制灭火剂经管网释放到预定防护区或保护对象的阀门，选择阀和防护区一一对应（图3-7-1-4）。</w:t>
      </w:r>
    </w:p>
    <w:p>
      <w:pPr>
        <w:spacing w:line="360" w:lineRule="auto"/>
        <w:ind w:firstLine="420" w:firstLineChars="200"/>
      </w:pPr>
      <w:r>
        <w:t>选择阀可分为活塞式、球阀式、气动启动型、电磁启动型、电爆启动型和组合启动型等类型。</w:t>
      </w:r>
    </w:p>
    <w:p>
      <w:pPr>
        <w:spacing w:line="360" w:lineRule="auto"/>
        <w:ind w:firstLine="420" w:firstLineChars="200"/>
        <w:jc w:val="center"/>
      </w:pPr>
      <w:r>
        <w:drawing>
          <wp:inline distT="0" distB="0" distL="0" distR="0">
            <wp:extent cx="3467100" cy="2371725"/>
            <wp:effectExtent l="19050" t="0" r="0" b="0"/>
            <wp:docPr id="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
                    <pic:cNvPicPr>
                      <a:picLocks noChangeAspect="1" noChangeArrowheads="1"/>
                    </pic:cNvPicPr>
                  </pic:nvPicPr>
                  <pic:blipFill>
                    <a:blip r:embed="rId164"/>
                    <a:srcRect/>
                    <a:stretch>
                      <a:fillRect/>
                    </a:stretch>
                  </pic:blipFill>
                  <pic:spPr>
                    <a:xfrm>
                      <a:off x="0" y="0"/>
                      <a:ext cx="3467100" cy="2371725"/>
                    </a:xfrm>
                    <a:prstGeom prst="rect">
                      <a:avLst/>
                    </a:prstGeom>
                    <a:noFill/>
                    <a:ln w="9525">
                      <a:noFill/>
                      <a:miter lim="800000"/>
                      <a:headEnd/>
                      <a:tailEnd/>
                    </a:ln>
                  </pic:spPr>
                </pic:pic>
              </a:graphicData>
            </a:graphic>
          </wp:inline>
        </w:drawing>
      </w:r>
    </w:p>
    <w:p>
      <w:pPr>
        <w:spacing w:line="360" w:lineRule="auto"/>
        <w:ind w:firstLine="420" w:firstLineChars="200"/>
        <w:jc w:val="center"/>
        <w:rPr>
          <w:b/>
        </w:rPr>
      </w:pPr>
      <w:r>
        <w:t>图3-7-1-4  选择阀</w:t>
      </w:r>
    </w:p>
    <w:p>
      <w:pPr>
        <w:spacing w:line="360" w:lineRule="auto"/>
        <w:ind w:firstLine="420" w:firstLineChars="200"/>
        <w:outlineLvl w:val="0"/>
      </w:pPr>
      <w:r>
        <w:t xml:space="preserve">（五） 喷嘴   </w:t>
      </w:r>
    </w:p>
    <w:p>
      <w:pPr>
        <w:spacing w:line="360" w:lineRule="auto"/>
        <w:ind w:firstLine="420" w:firstLineChars="200"/>
      </w:pPr>
      <w:r>
        <w:t>喷嘴是用来控制灭火剂的流速和喷射方向的组件，是气体灭火系统的一个关键部件。喷嘴可分为全淹没灭火方式用喷嘴和局部应用灭火方式用喷嘴。局部应用灭火方式用喷嘴又分为架空型和槽边型喷嘴（图3-7-1-5）。</w:t>
      </w:r>
    </w:p>
    <w:p>
      <w:pPr>
        <w:spacing w:line="360" w:lineRule="auto"/>
        <w:ind w:firstLine="420" w:firstLineChars="200"/>
        <w:jc w:val="center"/>
      </w:pPr>
      <w:r>
        <w:drawing>
          <wp:inline distT="0" distB="0" distL="0" distR="0">
            <wp:extent cx="2790825" cy="2352675"/>
            <wp:effectExtent l="19050" t="0" r="9525" b="0"/>
            <wp:docPr id="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
                    <pic:cNvPicPr>
                      <a:picLocks noChangeAspect="1" noChangeArrowheads="1"/>
                    </pic:cNvPicPr>
                  </pic:nvPicPr>
                  <pic:blipFill>
                    <a:blip r:embed="rId165"/>
                    <a:srcRect/>
                    <a:stretch>
                      <a:fillRect/>
                    </a:stretch>
                  </pic:blipFill>
                  <pic:spPr>
                    <a:xfrm>
                      <a:off x="0" y="0"/>
                      <a:ext cx="2790825" cy="2352675"/>
                    </a:xfrm>
                    <a:prstGeom prst="rect">
                      <a:avLst/>
                    </a:prstGeom>
                    <a:noFill/>
                    <a:ln w="9525">
                      <a:noFill/>
                      <a:miter lim="800000"/>
                      <a:headEnd/>
                      <a:tailEnd/>
                    </a:ln>
                  </pic:spPr>
                </pic:pic>
              </a:graphicData>
            </a:graphic>
          </wp:inline>
        </w:drawing>
      </w:r>
    </w:p>
    <w:p>
      <w:pPr>
        <w:spacing w:line="360" w:lineRule="auto"/>
        <w:ind w:firstLine="420" w:firstLineChars="200"/>
        <w:jc w:val="center"/>
      </w:pPr>
      <w:r>
        <w:t>图3-7-1-5  喷嘴</w:t>
      </w:r>
    </w:p>
    <w:p>
      <w:pPr>
        <w:spacing w:line="360" w:lineRule="auto"/>
        <w:ind w:firstLine="420" w:firstLineChars="200"/>
        <w:outlineLvl w:val="0"/>
      </w:pPr>
      <w:r>
        <w:t>（六）单向阀</w:t>
      </w:r>
    </w:p>
    <w:p>
      <w:pPr>
        <w:spacing w:line="360" w:lineRule="auto"/>
        <w:ind w:firstLine="420" w:firstLineChars="200"/>
      </w:pPr>
      <w:r>
        <w:t>单向阀（图3-7-1-6）按安装在管路中的位置可分为灭火剂流通管路单向阀和驱动气体控制管路单向阀；按阀体内活动的密封部件型式可分为滑块型、球型和阀瓣型。</w:t>
      </w:r>
    </w:p>
    <w:p>
      <w:pPr>
        <w:spacing w:line="360" w:lineRule="auto"/>
        <w:ind w:firstLine="420" w:firstLineChars="200"/>
      </w:pPr>
      <w:r>
        <w:t>灭火剂流通管路单向阀装于连接管与集流管之间，防止灭火剂从集流管向灭火剂瓶组返流。 驱动气体控制管路单向阀装于启动管路上，用来控制气体流动方向，启动特定的阀门。</w:t>
      </w:r>
    </w:p>
    <w:p>
      <w:pPr>
        <w:spacing w:line="360" w:lineRule="auto"/>
        <w:ind w:firstLine="420" w:firstLineChars="200"/>
        <w:jc w:val="center"/>
      </w:pPr>
      <w:r>
        <w:drawing>
          <wp:inline distT="0" distB="0" distL="0" distR="0">
            <wp:extent cx="2228850" cy="2714625"/>
            <wp:effectExtent l="19050" t="0" r="0" b="0"/>
            <wp:docPr id="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
                    <pic:cNvPicPr>
                      <a:picLocks noChangeAspect="1" noChangeArrowheads="1"/>
                    </pic:cNvPicPr>
                  </pic:nvPicPr>
                  <pic:blipFill>
                    <a:blip r:embed="rId166"/>
                    <a:srcRect/>
                    <a:stretch>
                      <a:fillRect/>
                    </a:stretch>
                  </pic:blipFill>
                  <pic:spPr>
                    <a:xfrm>
                      <a:off x="0" y="0"/>
                      <a:ext cx="2228850" cy="2714625"/>
                    </a:xfrm>
                    <a:prstGeom prst="rect">
                      <a:avLst/>
                    </a:prstGeom>
                    <a:noFill/>
                    <a:ln w="9525">
                      <a:noFill/>
                      <a:miter lim="800000"/>
                      <a:headEnd/>
                      <a:tailEnd/>
                    </a:ln>
                  </pic:spPr>
                </pic:pic>
              </a:graphicData>
            </a:graphic>
          </wp:inline>
        </w:drawing>
      </w:r>
    </w:p>
    <w:p>
      <w:pPr>
        <w:spacing w:line="360" w:lineRule="auto"/>
        <w:ind w:firstLine="420" w:firstLineChars="200"/>
        <w:jc w:val="center"/>
      </w:pPr>
      <w:r>
        <w:t>图3-7-1-6  单向阀</w:t>
      </w:r>
    </w:p>
    <w:p>
      <w:pPr>
        <w:spacing w:line="360" w:lineRule="auto"/>
        <w:ind w:firstLine="420" w:firstLineChars="200"/>
        <w:outlineLvl w:val="0"/>
      </w:pPr>
      <w:r>
        <w:t>（七）集流管</w:t>
      </w:r>
    </w:p>
    <w:p>
      <w:pPr>
        <w:spacing w:line="360" w:lineRule="auto"/>
        <w:ind w:firstLine="420" w:firstLineChars="200"/>
      </w:pPr>
      <w:r>
        <w:t>集流管是将多个灭火剂瓶组的灭火剂汇集一起再分配到各防护区的汇流管路（图3-7-1-7）。</w:t>
      </w:r>
    </w:p>
    <w:p>
      <w:pPr>
        <w:spacing w:line="360" w:lineRule="auto"/>
        <w:jc w:val="center"/>
        <w:rPr>
          <w:szCs w:val="24"/>
        </w:rPr>
      </w:pPr>
      <w:r>
        <w:drawing>
          <wp:inline distT="0" distB="0" distL="0" distR="0">
            <wp:extent cx="5753100" cy="1924050"/>
            <wp:effectExtent l="19050" t="0" r="0" b="0"/>
            <wp:docPr id="1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7"/>
                    <pic:cNvPicPr>
                      <a:picLocks noChangeAspect="1" noChangeArrowheads="1"/>
                    </pic:cNvPicPr>
                  </pic:nvPicPr>
                  <pic:blipFill>
                    <a:blip r:embed="rId167"/>
                    <a:srcRect/>
                    <a:stretch>
                      <a:fillRect/>
                    </a:stretch>
                  </pic:blipFill>
                  <pic:spPr>
                    <a:xfrm>
                      <a:off x="0" y="0"/>
                      <a:ext cx="5753100" cy="1924050"/>
                    </a:xfrm>
                    <a:prstGeom prst="rect">
                      <a:avLst/>
                    </a:prstGeom>
                    <a:noFill/>
                    <a:ln w="9525">
                      <a:noFill/>
                      <a:miter lim="800000"/>
                      <a:headEnd/>
                      <a:tailEnd/>
                    </a:ln>
                  </pic:spPr>
                </pic:pic>
              </a:graphicData>
            </a:graphic>
          </wp:inline>
        </w:drawing>
      </w:r>
    </w:p>
    <w:p>
      <w:pPr>
        <w:spacing w:line="360" w:lineRule="auto"/>
        <w:ind w:firstLine="420" w:firstLineChars="200"/>
        <w:jc w:val="center"/>
      </w:pPr>
      <w:r>
        <w:t>图3-7-1-7  集流管</w:t>
      </w:r>
    </w:p>
    <w:p>
      <w:pPr>
        <w:spacing w:line="360" w:lineRule="auto"/>
        <w:ind w:firstLine="420" w:firstLineChars="200"/>
        <w:outlineLvl w:val="0"/>
      </w:pPr>
      <w:r>
        <w:t xml:space="preserve">（八）连接管 </w:t>
      </w:r>
    </w:p>
    <w:p>
      <w:pPr>
        <w:spacing w:line="360" w:lineRule="auto"/>
        <w:ind w:firstLine="420" w:firstLineChars="200"/>
      </w:pPr>
      <w:r>
        <w:t>连接管可分为容器阀与集流管间连接管和控制管路连接管。容器阀与集流管间连接管按材料分为高压不锈钢连接管和高压橡胶连接管（图3-7-1-8）。</w:t>
      </w:r>
    </w:p>
    <w:p>
      <w:pPr>
        <w:spacing w:line="360" w:lineRule="auto"/>
        <w:ind w:firstLine="420" w:firstLineChars="200"/>
        <w:outlineLvl w:val="0"/>
      </w:pPr>
      <w:r>
        <w:t>（九）安全泄放装置</w:t>
      </w:r>
    </w:p>
    <w:p>
      <w:pPr>
        <w:spacing w:line="360" w:lineRule="auto"/>
        <w:ind w:firstLine="420" w:firstLineChars="200"/>
      </w:pPr>
      <w:r>
        <w:t>安全泄放装置装于瓶组和集流管上，以防止瓶组和灭火剂管道非正常受压时爆炸。瓶组上的安全泄放装置可装在容器上或容器阀上。</w:t>
      </w:r>
    </w:p>
    <w:p>
      <w:pPr>
        <w:spacing w:line="360" w:lineRule="auto"/>
        <w:ind w:firstLine="420" w:firstLineChars="200"/>
      </w:pPr>
      <w:r>
        <w:t>安全泄放装置可分为灭火剂瓶组安全泄放装置、驱动气体瓶组安全泄放装置和集流管安全泄放装置。</w:t>
      </w:r>
    </w:p>
    <w:p>
      <w:pPr>
        <w:spacing w:line="360" w:lineRule="auto"/>
        <w:ind w:firstLine="420" w:firstLineChars="200"/>
        <w:jc w:val="center"/>
      </w:pPr>
      <w:r>
        <w:drawing>
          <wp:inline distT="0" distB="0" distL="0" distR="0">
            <wp:extent cx="4457700" cy="2705100"/>
            <wp:effectExtent l="19050" t="0" r="0" b="0"/>
            <wp:docPr id="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
                    <pic:cNvPicPr>
                      <a:picLocks noChangeAspect="1" noChangeArrowheads="1"/>
                    </pic:cNvPicPr>
                  </pic:nvPicPr>
                  <pic:blipFill>
                    <a:blip r:embed="rId168"/>
                    <a:srcRect/>
                    <a:stretch>
                      <a:fillRect/>
                    </a:stretch>
                  </pic:blipFill>
                  <pic:spPr>
                    <a:xfrm>
                      <a:off x="0" y="0"/>
                      <a:ext cx="4457700" cy="2705100"/>
                    </a:xfrm>
                    <a:prstGeom prst="rect">
                      <a:avLst/>
                    </a:prstGeom>
                    <a:noFill/>
                    <a:ln w="9525">
                      <a:noFill/>
                      <a:miter lim="800000"/>
                      <a:headEnd/>
                      <a:tailEnd/>
                    </a:ln>
                  </pic:spPr>
                </pic:pic>
              </a:graphicData>
            </a:graphic>
          </wp:inline>
        </w:drawing>
      </w:r>
    </w:p>
    <w:p>
      <w:pPr>
        <w:spacing w:line="360" w:lineRule="auto"/>
        <w:jc w:val="center"/>
      </w:pPr>
      <w:r>
        <w:t>图3-7-1-8  连接管</w:t>
      </w:r>
    </w:p>
    <w:p>
      <w:pPr>
        <w:spacing w:line="360" w:lineRule="auto"/>
        <w:ind w:firstLine="420" w:firstLineChars="200"/>
        <w:outlineLvl w:val="0"/>
      </w:pPr>
      <w:r>
        <w:t>（十）驱动装置</w:t>
      </w:r>
    </w:p>
    <w:p>
      <w:pPr>
        <w:spacing w:line="360" w:lineRule="auto"/>
        <w:ind w:firstLine="420" w:firstLineChars="200"/>
      </w:pPr>
      <w:r>
        <w:t>驱动装置用于驱动容器阀、选择阀使其动作（图3-7-1-9）。可分为气动型驱动器、引爆型驱动器、电磁型驱动装置、机械型驱动器和燃气型驱动器等类型。</w:t>
      </w:r>
    </w:p>
    <w:p>
      <w:pPr>
        <w:spacing w:line="360" w:lineRule="auto"/>
        <w:ind w:firstLine="420" w:firstLineChars="200"/>
        <w:jc w:val="center"/>
      </w:pPr>
      <w:r>
        <w:drawing>
          <wp:inline distT="0" distB="0" distL="0" distR="0">
            <wp:extent cx="4591050" cy="4667250"/>
            <wp:effectExtent l="19050" t="0" r="0" b="0"/>
            <wp:docPr id="1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9"/>
                    <pic:cNvPicPr>
                      <a:picLocks noChangeAspect="1" noChangeArrowheads="1"/>
                    </pic:cNvPicPr>
                  </pic:nvPicPr>
                  <pic:blipFill>
                    <a:blip r:embed="rId169" cstate="print"/>
                    <a:srcRect/>
                    <a:stretch>
                      <a:fillRect/>
                    </a:stretch>
                  </pic:blipFill>
                  <pic:spPr>
                    <a:xfrm>
                      <a:off x="0" y="0"/>
                      <a:ext cx="4591050" cy="4667250"/>
                    </a:xfrm>
                    <a:prstGeom prst="rect">
                      <a:avLst/>
                    </a:prstGeom>
                    <a:noFill/>
                    <a:ln w="9525">
                      <a:noFill/>
                      <a:miter lim="800000"/>
                      <a:headEnd/>
                      <a:tailEnd/>
                    </a:ln>
                  </pic:spPr>
                </pic:pic>
              </a:graphicData>
            </a:graphic>
          </wp:inline>
        </w:drawing>
      </w:r>
    </w:p>
    <w:p>
      <w:pPr>
        <w:spacing w:line="360" w:lineRule="auto"/>
        <w:ind w:firstLine="420" w:firstLineChars="200"/>
        <w:jc w:val="center"/>
      </w:pPr>
      <w:r>
        <w:t>图3-7-1-9  驱动装置</w:t>
      </w:r>
    </w:p>
    <w:p>
      <w:pPr>
        <w:spacing w:line="360" w:lineRule="auto"/>
        <w:ind w:firstLine="420" w:firstLineChars="200"/>
        <w:outlineLvl w:val="0"/>
      </w:pPr>
      <w:r>
        <w:t>（十一）检漏装置</w:t>
      </w:r>
    </w:p>
    <w:p>
      <w:pPr>
        <w:spacing w:line="360" w:lineRule="auto"/>
        <w:ind w:firstLine="420" w:firstLineChars="200"/>
      </w:pPr>
      <w:r>
        <w:t>检漏装置用于监测瓶组内介质的压力或质量损失。包括压力显示器、称重装置和液位测量装置等（图3-7-1-10）。</w:t>
      </w:r>
    </w:p>
    <w:p>
      <w:pPr>
        <w:spacing w:line="360" w:lineRule="auto"/>
        <w:ind w:firstLine="420" w:firstLineChars="200"/>
      </w:pPr>
      <w:r>
        <w:drawing>
          <wp:inline distT="0" distB="0" distL="0" distR="0">
            <wp:extent cx="4924425" cy="3638550"/>
            <wp:effectExtent l="19050" t="0" r="9525" b="0"/>
            <wp:docPr id="1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0"/>
                    <pic:cNvPicPr>
                      <a:picLocks noChangeAspect="1" noChangeArrowheads="1"/>
                    </pic:cNvPicPr>
                  </pic:nvPicPr>
                  <pic:blipFill>
                    <a:blip r:embed="rId170"/>
                    <a:srcRect/>
                    <a:stretch>
                      <a:fillRect/>
                    </a:stretch>
                  </pic:blipFill>
                  <pic:spPr>
                    <a:xfrm>
                      <a:off x="0" y="0"/>
                      <a:ext cx="4924425" cy="3638550"/>
                    </a:xfrm>
                    <a:prstGeom prst="rect">
                      <a:avLst/>
                    </a:prstGeom>
                    <a:noFill/>
                    <a:ln w="9525">
                      <a:noFill/>
                      <a:miter lim="800000"/>
                      <a:headEnd/>
                      <a:tailEnd/>
                    </a:ln>
                  </pic:spPr>
                </pic:pic>
              </a:graphicData>
            </a:graphic>
          </wp:inline>
        </w:drawing>
      </w:r>
    </w:p>
    <w:p>
      <w:pPr>
        <w:spacing w:line="360" w:lineRule="auto"/>
        <w:jc w:val="center"/>
      </w:pPr>
      <w:r>
        <w:t>图3-7-1-10  气体灭火系统称重装置</w:t>
      </w:r>
    </w:p>
    <w:p>
      <w:pPr>
        <w:spacing w:line="360" w:lineRule="auto"/>
        <w:ind w:firstLine="420" w:firstLineChars="200"/>
        <w:outlineLvl w:val="0"/>
      </w:pPr>
      <w:r>
        <w:t>（十二）信号反馈装置</w:t>
      </w:r>
    </w:p>
    <w:p>
      <w:pPr>
        <w:spacing w:line="360" w:lineRule="auto"/>
        <w:ind w:firstLine="420" w:firstLineChars="200"/>
      </w:pPr>
      <w:r>
        <w:t xml:space="preserve">信号反馈装置是安装在灭火剂释放管路或选择阀上，将灭火剂释放的压力或流量信号转换为电信号，并反馈到控制中心的装置（图3-7-1-11）。常见的是把压力信号转换为电信号的信号反馈装置，一般也称为压力开关。 </w:t>
      </w:r>
    </w:p>
    <w:p>
      <w:pPr>
        <w:spacing w:line="360" w:lineRule="auto"/>
        <w:ind w:firstLine="420" w:firstLineChars="200"/>
        <w:jc w:val="center"/>
      </w:pPr>
      <w:r>
        <w:drawing>
          <wp:inline distT="0" distB="0" distL="0" distR="0">
            <wp:extent cx="1914525" cy="1981200"/>
            <wp:effectExtent l="19050" t="0" r="9525" b="0"/>
            <wp:docPr id="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
                    <pic:cNvPicPr>
                      <a:picLocks noChangeAspect="1" noChangeArrowheads="1"/>
                    </pic:cNvPicPr>
                  </pic:nvPicPr>
                  <pic:blipFill>
                    <a:blip r:embed="rId171"/>
                    <a:srcRect/>
                    <a:stretch>
                      <a:fillRect/>
                    </a:stretch>
                  </pic:blipFill>
                  <pic:spPr>
                    <a:xfrm>
                      <a:off x="0" y="0"/>
                      <a:ext cx="1914525" cy="1981200"/>
                    </a:xfrm>
                    <a:prstGeom prst="rect">
                      <a:avLst/>
                    </a:prstGeom>
                    <a:noFill/>
                    <a:ln w="9525">
                      <a:noFill/>
                      <a:miter lim="800000"/>
                      <a:headEnd/>
                      <a:tailEnd/>
                    </a:ln>
                  </pic:spPr>
                </pic:pic>
              </a:graphicData>
            </a:graphic>
          </wp:inline>
        </w:drawing>
      </w:r>
    </w:p>
    <w:p>
      <w:pPr>
        <w:spacing w:line="360" w:lineRule="auto"/>
        <w:ind w:firstLine="420" w:firstLineChars="200"/>
        <w:jc w:val="center"/>
      </w:pPr>
      <w:r>
        <w:t>图3-7-1-11  信号反馈装置</w:t>
      </w:r>
    </w:p>
    <w:p>
      <w:pPr>
        <w:spacing w:line="360" w:lineRule="auto"/>
        <w:ind w:firstLine="420" w:firstLineChars="200"/>
        <w:outlineLvl w:val="0"/>
      </w:pPr>
      <w:r>
        <w:t>（十三）低泄高封阀</w:t>
      </w:r>
    </w:p>
    <w:p>
      <w:pPr>
        <w:spacing w:line="360" w:lineRule="auto"/>
        <w:ind w:firstLine="420" w:firstLineChars="200"/>
      </w:pPr>
      <w:r>
        <w:t xml:space="preserve">低泄高封阀是为了防止系统由于驱动气体泄漏的累积而引起系统的误动作而在管路中设置的阀门（图3-7-1-12）。它安装在系统启动管路上，正常情况下处于开启状态，只有进口压力达到设定压力时才关闭，其主要作用是排除由于气源泄漏积聚在启动管路内的气体。 </w:t>
      </w:r>
    </w:p>
    <w:p>
      <w:pPr>
        <w:spacing w:line="360" w:lineRule="auto"/>
        <w:jc w:val="center"/>
      </w:pPr>
      <w:r>
        <w:drawing>
          <wp:inline distT="0" distB="0" distL="0" distR="0">
            <wp:extent cx="3086100" cy="1952625"/>
            <wp:effectExtent l="19050" t="0" r="0" b="0"/>
            <wp:docPr id="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
                    <pic:cNvPicPr>
                      <a:picLocks noChangeAspect="1" noChangeArrowheads="1"/>
                    </pic:cNvPicPr>
                  </pic:nvPicPr>
                  <pic:blipFill>
                    <a:blip r:embed="rId172"/>
                    <a:srcRect/>
                    <a:stretch>
                      <a:fillRect/>
                    </a:stretch>
                  </pic:blipFill>
                  <pic:spPr>
                    <a:xfrm>
                      <a:off x="0" y="0"/>
                      <a:ext cx="3086100" cy="1952625"/>
                    </a:xfrm>
                    <a:prstGeom prst="rect">
                      <a:avLst/>
                    </a:prstGeom>
                    <a:noFill/>
                    <a:ln w="9525">
                      <a:noFill/>
                      <a:miter lim="800000"/>
                      <a:headEnd/>
                      <a:tailEnd/>
                    </a:ln>
                  </pic:spPr>
                </pic:pic>
              </a:graphicData>
            </a:graphic>
          </wp:inline>
        </w:drawing>
      </w:r>
    </w:p>
    <w:p>
      <w:pPr>
        <w:spacing w:line="360" w:lineRule="auto"/>
        <w:jc w:val="center"/>
      </w:pPr>
      <w:r>
        <w:t>图3-7-1-12  低泄高封阀</w:t>
      </w:r>
    </w:p>
    <w:p>
      <w:pPr>
        <w:spacing w:line="360" w:lineRule="auto"/>
        <w:ind w:firstLine="420" w:firstLineChars="200"/>
      </w:pPr>
    </w:p>
    <w:p>
      <w:pPr>
        <w:pStyle w:val="4"/>
        <w:spacing w:before="0" w:line="360" w:lineRule="auto"/>
        <w:ind w:firstLine="640" w:firstLineChars="200"/>
        <w:jc w:val="center"/>
        <w:rPr>
          <w:rFonts w:ascii="Times New Roman" w:hAnsi="Times New Roman" w:eastAsia="华文仿宋"/>
          <w:b w:val="0"/>
          <w:color w:val="auto"/>
          <w:kern w:val="2"/>
          <w:sz w:val="32"/>
          <w:szCs w:val="32"/>
        </w:rPr>
      </w:pPr>
      <w:bookmarkStart w:id="315" w:name="_Toc372320280"/>
      <w:r>
        <w:rPr>
          <w:rFonts w:ascii="Times New Roman" w:hAnsi="Times New Roman" w:eastAsia="华文仿宋"/>
          <w:b w:val="0"/>
          <w:color w:val="auto"/>
          <w:kern w:val="2"/>
          <w:sz w:val="32"/>
          <w:szCs w:val="32"/>
        </w:rPr>
        <w:t>第二节  系统部件、组件（设备）安装前检查</w:t>
      </w:r>
      <w:bookmarkEnd w:id="315"/>
    </w:p>
    <w:p>
      <w:pPr>
        <w:spacing w:line="360" w:lineRule="auto"/>
        <w:ind w:firstLine="420" w:firstLineChars="200"/>
      </w:pPr>
    </w:p>
    <w:p>
      <w:pPr>
        <w:spacing w:line="360" w:lineRule="auto"/>
        <w:ind w:firstLine="420" w:firstLineChars="200"/>
      </w:pPr>
      <w:r>
        <w:t>气体灭火系统在施工安装前，应按照施工过程质量控制要求，对系统组件、管件及其他设备、材料进行现场检查（检验），不合格的组件、管件、设备、材料不得使用。</w:t>
      </w:r>
    </w:p>
    <w:p>
      <w:pPr>
        <w:spacing w:line="360" w:lineRule="auto"/>
        <w:ind w:firstLine="420" w:firstLineChars="200"/>
        <w:rPr>
          <w:rFonts w:eastAsia="黑体"/>
          <w:szCs w:val="28"/>
        </w:rPr>
      </w:pPr>
      <w:r>
        <w:rPr>
          <w:rFonts w:eastAsia="黑体"/>
          <w:szCs w:val="28"/>
        </w:rPr>
        <w:t>一、质量控制文件检查</w:t>
      </w:r>
    </w:p>
    <w:p>
      <w:pPr>
        <w:spacing w:line="360" w:lineRule="auto"/>
        <w:ind w:firstLine="420" w:firstLineChars="200"/>
        <w:rPr>
          <w:szCs w:val="24"/>
        </w:rPr>
      </w:pPr>
      <w:r>
        <w:rPr>
          <w:szCs w:val="24"/>
        </w:rPr>
        <w:t>（一）检查内容</w:t>
      </w:r>
    </w:p>
    <w:p>
      <w:pPr>
        <w:spacing w:line="360" w:lineRule="auto"/>
        <w:ind w:firstLine="420" w:firstLineChars="200"/>
      </w:pPr>
      <w:r>
        <w:t>系统组件、零部件及其他设备、材料等到场后，对其质量控制文件的下列内容进行查验：</w:t>
      </w:r>
    </w:p>
    <w:p>
      <w:pPr>
        <w:spacing w:line="360" w:lineRule="auto"/>
        <w:ind w:firstLine="420" w:firstLineChars="200"/>
      </w:pPr>
      <w:r>
        <w:t>1.外购的系统组件、零部件及其他设备、材料等的出厂合格证或者质量认证证书；</w:t>
      </w:r>
    </w:p>
    <w:p>
      <w:pPr>
        <w:spacing w:line="360" w:lineRule="auto"/>
        <w:ind w:firstLine="420" w:firstLineChars="200"/>
      </w:pPr>
      <w:r>
        <w:t>2.容器阀、选择阀、压力开关、单向阀、报警控制器和检漏装置等系统主要组件经国家消防产品质量监督检验中心检测合格的法定检测报告。</w:t>
      </w:r>
    </w:p>
    <w:p>
      <w:pPr>
        <w:spacing w:line="360" w:lineRule="auto"/>
        <w:ind w:firstLine="420" w:firstLineChars="200"/>
        <w:rPr>
          <w:szCs w:val="24"/>
        </w:rPr>
      </w:pPr>
      <w:r>
        <w:rPr>
          <w:szCs w:val="24"/>
        </w:rPr>
        <w:t>（二）检查方法及要求</w:t>
      </w:r>
    </w:p>
    <w:p>
      <w:pPr>
        <w:spacing w:line="360" w:lineRule="auto"/>
        <w:ind w:firstLine="420" w:firstLineChars="200"/>
      </w:pPr>
      <w:r>
        <w:t>对照到场组件、部件、设备和材料的规格型号，查验、核对其出厂合格证、质量认证证书和法定检测机构的检测合格报告等质量控制文件是否齐全、有效，比对复印件与原件是否一致。</w:t>
      </w:r>
    </w:p>
    <w:p>
      <w:pPr>
        <w:spacing w:line="360" w:lineRule="auto"/>
        <w:ind w:firstLine="420" w:firstLineChars="200"/>
        <w:rPr>
          <w:rFonts w:eastAsia="黑体"/>
          <w:szCs w:val="28"/>
        </w:rPr>
      </w:pPr>
      <w:r>
        <w:rPr>
          <w:rFonts w:eastAsia="黑体"/>
          <w:szCs w:val="28"/>
        </w:rPr>
        <w:t>二、材料到场检验</w:t>
      </w:r>
    </w:p>
    <w:p>
      <w:pPr>
        <w:spacing w:line="360" w:lineRule="auto"/>
        <w:ind w:firstLine="420" w:firstLineChars="200"/>
      </w:pPr>
      <w:r>
        <w:t>系统组件、管件（材）、设备到场后，对其外观、规格型号、基本性能、严密性等进行全数检查。</w:t>
      </w:r>
    </w:p>
    <w:p>
      <w:pPr>
        <w:spacing w:line="360" w:lineRule="auto"/>
        <w:ind w:firstLine="420" w:firstLineChars="200"/>
      </w:pPr>
      <w:r>
        <w:t>1.管材、管道连接件的品种、规格、性能等符合相应产品标准和设计要求。</w:t>
      </w:r>
    </w:p>
    <w:p>
      <w:pPr>
        <w:spacing w:line="360" w:lineRule="auto"/>
        <w:ind w:firstLine="420" w:firstLineChars="200"/>
      </w:pPr>
      <w:r>
        <w:t>2.管材、管道连接件的外观质量除符合设计规定外，还要符合下列规定：</w:t>
      </w:r>
    </w:p>
    <w:p>
      <w:pPr>
        <w:spacing w:line="360" w:lineRule="auto"/>
        <w:ind w:firstLine="420" w:firstLineChars="200"/>
      </w:pPr>
      <w:r>
        <w:t>（1）镀锌层不得有脱落、破损等缺陷；</w:t>
      </w:r>
    </w:p>
    <w:p>
      <w:pPr>
        <w:spacing w:line="360" w:lineRule="auto"/>
        <w:ind w:firstLine="420" w:firstLineChars="200"/>
      </w:pPr>
      <w:r>
        <w:t>（2）螺纹连接管道连接件不得有缺纹、断纹等现象；</w:t>
      </w:r>
    </w:p>
    <w:p>
      <w:pPr>
        <w:spacing w:line="360" w:lineRule="auto"/>
        <w:ind w:firstLine="420" w:firstLineChars="200"/>
      </w:pPr>
      <w:r>
        <w:t>（3）法兰盘密封面不得有缺损、裂痕；</w:t>
      </w:r>
    </w:p>
    <w:p>
      <w:pPr>
        <w:spacing w:line="360" w:lineRule="auto"/>
        <w:ind w:firstLine="420" w:firstLineChars="200"/>
      </w:pPr>
      <w:r>
        <w:t>（4）密封垫片应完好无划痕。</w:t>
      </w:r>
    </w:p>
    <w:p>
      <w:pPr>
        <w:spacing w:line="360" w:lineRule="auto"/>
        <w:ind w:firstLine="420" w:firstLineChars="200"/>
      </w:pPr>
      <w:r>
        <w:t>3.管材、管道连接件的规格尺寸、厚度及允许偏差应符合其产品标准和设计要求。</w:t>
      </w:r>
    </w:p>
    <w:p>
      <w:pPr>
        <w:spacing w:line="360" w:lineRule="auto"/>
        <w:ind w:firstLine="420" w:firstLineChars="200"/>
        <w:rPr>
          <w:rFonts w:eastAsia="黑体"/>
          <w:szCs w:val="28"/>
        </w:rPr>
      </w:pPr>
      <w:r>
        <w:rPr>
          <w:rFonts w:eastAsia="黑体"/>
          <w:szCs w:val="28"/>
        </w:rPr>
        <w:t>三、系统组件</w:t>
      </w:r>
    </w:p>
    <w:p>
      <w:pPr>
        <w:spacing w:line="360" w:lineRule="auto"/>
        <w:ind w:firstLine="420" w:firstLineChars="200"/>
        <w:outlineLvl w:val="0"/>
        <w:rPr>
          <w:szCs w:val="24"/>
        </w:rPr>
      </w:pPr>
      <w:r>
        <w:rPr>
          <w:szCs w:val="24"/>
        </w:rPr>
        <w:t>（一）外观检查</w:t>
      </w:r>
    </w:p>
    <w:p>
      <w:pPr>
        <w:spacing w:line="360" w:lineRule="auto"/>
        <w:ind w:firstLine="420" w:firstLineChars="200"/>
      </w:pPr>
      <w:r>
        <w:t>气体灭火系统组件的外观质量要求：</w:t>
      </w:r>
    </w:p>
    <w:p>
      <w:pPr>
        <w:spacing w:line="360" w:lineRule="auto"/>
        <w:ind w:firstLine="420" w:firstLineChars="200"/>
      </w:pPr>
      <w:r>
        <w:t>1.系统组件无碰撞变形及其他机械性损伤；</w:t>
      </w:r>
    </w:p>
    <w:p>
      <w:pPr>
        <w:spacing w:line="360" w:lineRule="auto"/>
        <w:ind w:firstLine="420" w:firstLineChars="200"/>
      </w:pPr>
      <w:r>
        <w:t>2.组件外露非机械加工表面保护涂层完好；</w:t>
      </w:r>
    </w:p>
    <w:p>
      <w:pPr>
        <w:spacing w:line="360" w:lineRule="auto"/>
        <w:ind w:firstLine="420" w:firstLineChars="200"/>
      </w:pPr>
      <w:r>
        <w:t>3.组件所有外露接口均设有防护堵、盖，且封闭良好，接口螺纹和法兰密封面无损伤；</w:t>
      </w:r>
    </w:p>
    <w:p>
      <w:pPr>
        <w:spacing w:line="360" w:lineRule="auto"/>
        <w:ind w:firstLine="420" w:firstLineChars="200"/>
      </w:pPr>
      <w:r>
        <w:t>4.铭牌清晰、牢固、方向正确；</w:t>
      </w:r>
    </w:p>
    <w:p>
      <w:pPr>
        <w:spacing w:line="360" w:lineRule="auto"/>
        <w:ind w:firstLine="420" w:firstLineChars="200"/>
      </w:pPr>
      <w:r>
        <w:t>5.同一规格的灭火剂储存容器，其高度差不宜超过20mm；</w:t>
      </w:r>
    </w:p>
    <w:p>
      <w:pPr>
        <w:spacing w:line="360" w:lineRule="auto"/>
        <w:ind w:firstLine="420" w:firstLineChars="200"/>
      </w:pPr>
      <w:r>
        <w:t>6.同一规格的驱动气体储存容器，其高度差不宜超过10mm。</w:t>
      </w:r>
    </w:p>
    <w:p>
      <w:pPr>
        <w:spacing w:line="360" w:lineRule="auto"/>
        <w:ind w:firstLine="420" w:firstLineChars="200"/>
        <w:rPr>
          <w:szCs w:val="24"/>
        </w:rPr>
      </w:pPr>
      <w:r>
        <w:rPr>
          <w:szCs w:val="24"/>
        </w:rPr>
        <w:t>（二）组件检查</w:t>
      </w:r>
    </w:p>
    <w:p>
      <w:pPr>
        <w:spacing w:line="360" w:lineRule="auto"/>
        <w:ind w:firstLine="420" w:firstLineChars="200"/>
      </w:pPr>
      <w:r>
        <w:t>气体灭火系统组件的检查要求：</w:t>
      </w:r>
    </w:p>
    <w:p>
      <w:pPr>
        <w:spacing w:line="360" w:lineRule="auto"/>
        <w:ind w:firstLine="420" w:firstLineChars="200"/>
      </w:pPr>
      <w:r>
        <w:t>1.品种、规格、性能等应符合国家现行产品标准和设计要求，核查产品出厂合格证和市场准入制度要求的法定机构出具的有效证明文件。</w:t>
      </w:r>
    </w:p>
    <w:p>
      <w:pPr>
        <w:spacing w:line="360" w:lineRule="auto"/>
        <w:ind w:firstLine="420" w:firstLineChars="200"/>
      </w:pPr>
      <w:r>
        <w:t>2.设计有复验要求或对质量有疑义时，抽样复验，复验结果符合国家现行产品标准和设计要求。</w:t>
      </w:r>
    </w:p>
    <w:p>
      <w:pPr>
        <w:spacing w:line="360" w:lineRule="auto"/>
        <w:ind w:firstLine="420" w:firstLineChars="200"/>
        <w:rPr>
          <w:szCs w:val="24"/>
        </w:rPr>
      </w:pPr>
      <w:r>
        <w:rPr>
          <w:szCs w:val="24"/>
        </w:rPr>
        <w:t>（三）灭火剂储存容器内的充装量、充装压力及充装系数、装量系数检查</w:t>
      </w:r>
    </w:p>
    <w:p>
      <w:pPr>
        <w:spacing w:line="360" w:lineRule="auto"/>
        <w:ind w:firstLine="420" w:firstLineChars="200"/>
      </w:pPr>
      <w:r>
        <w:t>灭火剂储存容器内的充装量、充装压力及充装系数、装量系数检查规定：</w:t>
      </w:r>
    </w:p>
    <w:p>
      <w:pPr>
        <w:spacing w:line="360" w:lineRule="auto"/>
        <w:ind w:firstLine="420" w:firstLineChars="200"/>
      </w:pPr>
      <w:r>
        <w:t>1.灭火剂储存容器的充装量、充装压力符合设计要求，充装系数或装量系数符合设计规范规定。</w:t>
      </w:r>
    </w:p>
    <w:p>
      <w:pPr>
        <w:spacing w:line="360" w:lineRule="auto"/>
        <w:ind w:firstLine="420" w:firstLineChars="200"/>
      </w:pPr>
      <w:r>
        <w:t>2.不同温度下灭火剂的储存压力按相应标准确定。</w:t>
      </w:r>
    </w:p>
    <w:p>
      <w:pPr>
        <w:spacing w:line="360" w:lineRule="auto"/>
        <w:ind w:firstLine="420" w:firstLineChars="200"/>
      </w:pPr>
      <w:r>
        <w:rPr>
          <w:szCs w:val="24"/>
        </w:rPr>
        <w:t>（四）阀驱动装置检查</w:t>
      </w:r>
    </w:p>
    <w:p>
      <w:pPr>
        <w:spacing w:line="360" w:lineRule="auto"/>
        <w:ind w:firstLine="420" w:firstLineChars="200"/>
      </w:pPr>
      <w:r>
        <w:t>阀驱动装检查要求：</w:t>
      </w:r>
    </w:p>
    <w:p>
      <w:pPr>
        <w:spacing w:line="360" w:lineRule="auto"/>
        <w:ind w:firstLine="420" w:firstLineChars="200"/>
      </w:pPr>
      <w:r>
        <w:t>1.电磁驱动器的电源电压符合系统设计要求。通电检查电磁铁芯，其行程能满足系统启动要求，且动作灵活，无卡阻现象。</w:t>
      </w:r>
    </w:p>
    <w:p>
      <w:pPr>
        <w:spacing w:line="360" w:lineRule="auto"/>
        <w:ind w:firstLine="420" w:firstLineChars="200"/>
      </w:pPr>
      <w:r>
        <w:t>2.气动驱动装置储存容器内气体压力不低于设计压力，且不得超过设计压力的5%，气体驱动管道上的单向阀启闭灵活，无卡阻现象。</w:t>
      </w:r>
    </w:p>
    <w:p>
      <w:pPr>
        <w:spacing w:line="360" w:lineRule="auto"/>
        <w:ind w:firstLine="420" w:firstLineChars="200"/>
      </w:pPr>
      <w:r>
        <w:t>3.机械驱动装置传动灵活，无卡阻现象。</w:t>
      </w:r>
    </w:p>
    <w:p>
      <w:pPr>
        <w:spacing w:line="360" w:lineRule="auto"/>
        <w:ind w:firstLine="420" w:firstLineChars="200"/>
      </w:pPr>
    </w:p>
    <w:p>
      <w:pPr>
        <w:pStyle w:val="4"/>
        <w:spacing w:before="0" w:line="360" w:lineRule="auto"/>
        <w:ind w:firstLine="640" w:firstLineChars="200"/>
        <w:jc w:val="center"/>
        <w:rPr>
          <w:rFonts w:ascii="Times New Roman" w:hAnsi="Times New Roman" w:eastAsia="华文仿宋"/>
          <w:b w:val="0"/>
          <w:color w:val="auto"/>
          <w:sz w:val="32"/>
          <w:szCs w:val="32"/>
        </w:rPr>
      </w:pPr>
      <w:bookmarkStart w:id="316" w:name="_Toc372320281"/>
      <w:r>
        <w:rPr>
          <w:rFonts w:ascii="Times New Roman" w:hAnsi="Times New Roman" w:eastAsia="华文仿宋"/>
          <w:b w:val="0"/>
          <w:color w:val="auto"/>
          <w:sz w:val="32"/>
          <w:szCs w:val="32"/>
        </w:rPr>
        <w:t>第三节  系统组件的安装与调试</w:t>
      </w:r>
      <w:bookmarkEnd w:id="316"/>
    </w:p>
    <w:p>
      <w:pPr>
        <w:spacing w:line="360" w:lineRule="auto"/>
        <w:ind w:firstLine="420" w:firstLineChars="200"/>
      </w:pPr>
    </w:p>
    <w:p>
      <w:pPr>
        <w:spacing w:line="360" w:lineRule="auto"/>
        <w:ind w:firstLine="420" w:firstLineChars="200"/>
      </w:pPr>
      <w:r>
        <w:t>气体灭火系统的安装调试、检测验收包括灭火剂储存装置安装、选择阀及信号反馈装置安装、灭火剂输送管道安装、系统调试和系统检测验收等内容。</w:t>
      </w:r>
    </w:p>
    <w:p>
      <w:pPr>
        <w:spacing w:line="360" w:lineRule="auto"/>
        <w:ind w:firstLine="420" w:firstLineChars="200"/>
        <w:outlineLvl w:val="0"/>
        <w:rPr>
          <w:rFonts w:eastAsia="黑体"/>
          <w:szCs w:val="28"/>
        </w:rPr>
      </w:pPr>
      <w:r>
        <w:rPr>
          <w:rFonts w:eastAsia="黑体"/>
          <w:szCs w:val="28"/>
        </w:rPr>
        <w:t>一、安装要求</w:t>
      </w:r>
    </w:p>
    <w:p>
      <w:pPr>
        <w:spacing w:line="360" w:lineRule="auto"/>
        <w:ind w:firstLine="420" w:firstLineChars="200"/>
        <w:outlineLvl w:val="0"/>
        <w:rPr>
          <w:szCs w:val="24"/>
        </w:rPr>
      </w:pPr>
      <w:r>
        <w:rPr>
          <w:szCs w:val="24"/>
        </w:rPr>
        <w:t>（一）灭火剂储存装置安装</w:t>
      </w:r>
    </w:p>
    <w:p>
      <w:pPr>
        <w:spacing w:line="360" w:lineRule="auto"/>
        <w:ind w:firstLine="420" w:firstLineChars="200"/>
      </w:pPr>
      <w:r>
        <w:t>1.储存装置的安装位置要符合设计文件的要求；</w:t>
      </w:r>
    </w:p>
    <w:p>
      <w:pPr>
        <w:spacing w:line="360" w:lineRule="auto"/>
        <w:ind w:firstLine="420" w:firstLineChars="200"/>
      </w:pPr>
      <w:r>
        <w:t>2.灭火剂储存装置安装后，泄压装置的泄压方向不应朝向操作面。低压二氧化碳灭火系统的安全阀要通过专用的泄压管接到室外；</w:t>
      </w:r>
    </w:p>
    <w:p>
      <w:pPr>
        <w:spacing w:line="360" w:lineRule="auto"/>
        <w:ind w:firstLine="420" w:firstLineChars="200"/>
      </w:pPr>
      <w:r>
        <w:t>3.储存装置上压力计、液位计、称重显示装置的安装位置便于人员观察和操作；</w:t>
      </w:r>
    </w:p>
    <w:p>
      <w:pPr>
        <w:spacing w:line="360" w:lineRule="auto"/>
        <w:ind w:firstLine="420" w:firstLineChars="200"/>
      </w:pPr>
      <w:r>
        <w:t>4.储存容器的支架、框架固定牢靠，并做防腐处理；</w:t>
      </w:r>
    </w:p>
    <w:p>
      <w:pPr>
        <w:spacing w:line="360" w:lineRule="auto"/>
        <w:ind w:firstLine="420" w:firstLineChars="200"/>
      </w:pPr>
      <w:r>
        <w:t>5.储存容器宜涂红色油漆，正面标明设计规定的灭火剂名称和储存容器的编号；</w:t>
      </w:r>
    </w:p>
    <w:p>
      <w:pPr>
        <w:spacing w:line="360" w:lineRule="auto"/>
        <w:ind w:firstLine="420" w:firstLineChars="200"/>
      </w:pPr>
      <w:r>
        <w:t>6.安装集流管前检查内腔，确保清洁；</w:t>
      </w:r>
    </w:p>
    <w:p>
      <w:pPr>
        <w:spacing w:line="360" w:lineRule="auto"/>
        <w:ind w:firstLine="420" w:firstLineChars="200"/>
      </w:pPr>
      <w:r>
        <w:t>7.集流管上的泄压装置的泄压方向不应朝向操作面；</w:t>
      </w:r>
    </w:p>
    <w:p>
      <w:pPr>
        <w:spacing w:line="360" w:lineRule="auto"/>
        <w:ind w:firstLine="420" w:firstLineChars="200"/>
      </w:pPr>
      <w:r>
        <w:t>8.连接储存容器与集流管间的单向阀的流向指示箭头应指向介质流动方向；</w:t>
      </w:r>
    </w:p>
    <w:p>
      <w:pPr>
        <w:spacing w:line="360" w:lineRule="auto"/>
        <w:ind w:firstLine="420" w:firstLineChars="200"/>
      </w:pPr>
      <w:r>
        <w:t>9.集流管应固定在支、框架上，支、框架应固定牢靠，并做防腐处理。</w:t>
      </w:r>
    </w:p>
    <w:p>
      <w:pPr>
        <w:spacing w:line="360" w:lineRule="auto"/>
        <w:ind w:firstLine="420" w:firstLineChars="200"/>
        <w:outlineLvl w:val="0"/>
        <w:rPr>
          <w:szCs w:val="24"/>
        </w:rPr>
      </w:pPr>
      <w:r>
        <w:rPr>
          <w:szCs w:val="24"/>
        </w:rPr>
        <w:t>（二）选择阀及信号反馈装置的安装</w:t>
      </w:r>
    </w:p>
    <w:p>
      <w:pPr>
        <w:spacing w:line="360" w:lineRule="auto"/>
        <w:ind w:firstLine="420" w:firstLineChars="200"/>
      </w:pPr>
      <w:r>
        <w:t>1.选择阀操作手柄安装在操作面一侧，当安装高度超过1.7m时采取便于操作的措施；</w:t>
      </w:r>
    </w:p>
    <w:p>
      <w:pPr>
        <w:spacing w:line="360" w:lineRule="auto"/>
        <w:ind w:firstLine="420" w:firstLineChars="200"/>
      </w:pPr>
      <w:r>
        <w:t>2.采用螺纹连接的选择阀，其与管网连接处宜采用活接；</w:t>
      </w:r>
    </w:p>
    <w:p>
      <w:pPr>
        <w:spacing w:line="360" w:lineRule="auto"/>
        <w:ind w:firstLine="420" w:firstLineChars="200"/>
      </w:pPr>
      <w:r>
        <w:t>3.选择阀的流向指示箭头要指向介质流动方向；</w:t>
      </w:r>
    </w:p>
    <w:p>
      <w:pPr>
        <w:spacing w:line="360" w:lineRule="auto"/>
        <w:ind w:firstLine="420" w:firstLineChars="200"/>
      </w:pPr>
      <w:r>
        <w:t>4.选择阀上要设置标明防护区或保护对象名称或编号的永久性标志牌，并应便于观察；</w:t>
      </w:r>
    </w:p>
    <w:p>
      <w:pPr>
        <w:spacing w:line="360" w:lineRule="auto"/>
        <w:ind w:firstLine="420" w:firstLineChars="200"/>
      </w:pPr>
      <w:r>
        <w:t>5.信号反馈装置的安装符合设计要求。</w:t>
      </w:r>
    </w:p>
    <w:p>
      <w:pPr>
        <w:spacing w:line="360" w:lineRule="auto"/>
        <w:ind w:firstLine="420" w:firstLineChars="200"/>
        <w:outlineLvl w:val="0"/>
      </w:pPr>
      <w:r>
        <w:rPr>
          <w:szCs w:val="24"/>
        </w:rPr>
        <w:t xml:space="preserve">（三）阀驱动装置的安装  </w:t>
      </w:r>
      <w:r>
        <w:t xml:space="preserve"> </w:t>
      </w:r>
    </w:p>
    <w:p>
      <w:pPr>
        <w:spacing w:line="360" w:lineRule="auto"/>
        <w:ind w:firstLine="420" w:firstLineChars="200"/>
      </w:pPr>
      <w:r>
        <w:t>1.拉索式机械驱动装置的安装要求：</w:t>
      </w:r>
    </w:p>
    <w:p>
      <w:pPr>
        <w:spacing w:line="360" w:lineRule="auto"/>
        <w:ind w:firstLine="420" w:firstLineChars="200"/>
      </w:pPr>
      <w:r>
        <w:t>（1）拉索除必要外露部分外，采用经内外防腐处理的钢管防护；</w:t>
      </w:r>
    </w:p>
    <w:p>
      <w:pPr>
        <w:spacing w:line="360" w:lineRule="auto"/>
        <w:ind w:firstLine="420" w:firstLineChars="200"/>
      </w:pPr>
      <w:r>
        <w:t>（2）拉索转弯处采用专用导向滑轮；</w:t>
      </w:r>
    </w:p>
    <w:p>
      <w:pPr>
        <w:spacing w:line="360" w:lineRule="auto"/>
        <w:ind w:firstLine="420" w:firstLineChars="200"/>
      </w:pPr>
      <w:r>
        <w:t>（3）拉索末端拉手设在专用的保护盒内；</w:t>
      </w:r>
    </w:p>
    <w:p>
      <w:pPr>
        <w:spacing w:line="360" w:lineRule="auto"/>
        <w:ind w:firstLine="420" w:firstLineChars="200"/>
      </w:pPr>
      <w:r>
        <w:t>（4）拉索套管和保护盒固定牢靠。</w:t>
      </w:r>
    </w:p>
    <w:p>
      <w:pPr>
        <w:spacing w:line="360" w:lineRule="auto"/>
        <w:ind w:firstLine="420" w:firstLineChars="200"/>
      </w:pPr>
      <w:r>
        <w:t>2.安装以重力式机械驱动装置时，应保证重物在下落行程中无阻挡，其下落行程要保证驱动所需距离，且不小于25mm。</w:t>
      </w:r>
    </w:p>
    <w:p>
      <w:pPr>
        <w:spacing w:line="360" w:lineRule="auto"/>
        <w:ind w:firstLine="420" w:firstLineChars="200"/>
      </w:pPr>
      <w:r>
        <w:t>3.电磁驱动装置驱动器的电气连接线要沿固定灭火剂储存容器的支架、框架或墙面固定。</w:t>
      </w:r>
    </w:p>
    <w:p>
      <w:pPr>
        <w:spacing w:line="360" w:lineRule="auto"/>
        <w:ind w:firstLine="420" w:firstLineChars="200"/>
      </w:pPr>
      <w:r>
        <w:t>4.气动驱动装置的安装规定：</w:t>
      </w:r>
    </w:p>
    <w:p>
      <w:pPr>
        <w:spacing w:line="360" w:lineRule="auto"/>
        <w:ind w:firstLine="420" w:firstLineChars="200"/>
      </w:pPr>
      <w:r>
        <w:t>（1）驱动气瓶的支架、框架或箱体固定牢靠，并做防腐处理；</w:t>
      </w:r>
    </w:p>
    <w:p>
      <w:pPr>
        <w:spacing w:line="360" w:lineRule="auto"/>
        <w:ind w:firstLine="420" w:firstLineChars="200"/>
      </w:pPr>
      <w:r>
        <w:t>（2）驱动气瓶上有标明驱动介质名称、对应防护区或保护对象名称或编号的永久性标志，并便于观察。</w:t>
      </w:r>
    </w:p>
    <w:p>
      <w:pPr>
        <w:spacing w:line="360" w:lineRule="auto"/>
        <w:ind w:firstLine="420" w:firstLineChars="200"/>
      </w:pPr>
      <w:r>
        <w:t xml:space="preserve">5.气动驱动装置的管道安规定：  </w:t>
      </w:r>
    </w:p>
    <w:p>
      <w:pPr>
        <w:spacing w:line="360" w:lineRule="auto"/>
        <w:ind w:firstLine="420" w:firstLineChars="200"/>
      </w:pPr>
      <w:r>
        <w:t>（1）管道布置符合设计要求；</w:t>
      </w:r>
    </w:p>
    <w:p>
      <w:pPr>
        <w:spacing w:line="360" w:lineRule="auto"/>
        <w:ind w:firstLine="420" w:firstLineChars="200"/>
      </w:pPr>
      <w:r>
        <w:t>（2）竖直管道在其始端和终端设防晃支架或采用管卡固定；</w:t>
      </w:r>
    </w:p>
    <w:p>
      <w:pPr>
        <w:spacing w:line="360" w:lineRule="auto"/>
        <w:ind w:firstLine="420" w:firstLineChars="200"/>
      </w:pPr>
      <w:r>
        <w:t xml:space="preserve">（3）水平管道采用管卡固定。管卡的间距不宜大于0.6m。转弯处应增设1个管卡。  </w:t>
      </w:r>
    </w:p>
    <w:p>
      <w:pPr>
        <w:spacing w:line="360" w:lineRule="auto"/>
        <w:ind w:firstLine="420" w:firstLineChars="200"/>
      </w:pPr>
      <w:r>
        <w:t>6.气动驱动装置的管道安装后，要进行气压严密性试验。</w:t>
      </w:r>
    </w:p>
    <w:p>
      <w:pPr>
        <w:spacing w:line="360" w:lineRule="auto"/>
        <w:ind w:firstLine="420" w:firstLineChars="200"/>
      </w:pPr>
      <w:r>
        <w:t>试验时，逐步缓慢增加压力，当压力升至试验压力的50%时，如未发现异状或泄漏，继续按试验压力的10%逐级升压，每级稳压3 min，直至试验压力值。保持压力，检查管道各处无变形，无泄漏为合格。</w:t>
      </w:r>
    </w:p>
    <w:p>
      <w:pPr>
        <w:spacing w:line="360" w:lineRule="auto"/>
        <w:ind w:firstLine="420" w:firstLineChars="200"/>
      </w:pPr>
      <w:r>
        <w:rPr>
          <w:szCs w:val="24"/>
        </w:rPr>
        <w:t>（四）灭火剂输送管道的安装</w:t>
      </w:r>
      <w:r>
        <w:t xml:space="preserve"> </w:t>
      </w:r>
    </w:p>
    <w:p>
      <w:pPr>
        <w:spacing w:line="360" w:lineRule="auto"/>
        <w:ind w:firstLine="420" w:firstLineChars="200"/>
      </w:pPr>
      <w:r>
        <w:t>1.灭火剂输送管道连接要求</w:t>
      </w:r>
    </w:p>
    <w:p>
      <w:pPr>
        <w:spacing w:line="360" w:lineRule="auto"/>
        <w:ind w:firstLine="420" w:firstLineChars="200"/>
      </w:pPr>
      <w:r>
        <w:t xml:space="preserve">（1）采用螺纹连接时，管材宜采用机械切割；螺纹没有缺纹、断纹等现象；螺纹连接的密封材料均匀附着在管道的螺纹部分，拧紧螺纹时，不得将填料挤入管道内；安装后的螺纹根部应有2～3条外露螺纹；连接后，将连接处外部清理干净并做防腐处理； </w:t>
      </w:r>
    </w:p>
    <w:p>
      <w:pPr>
        <w:spacing w:line="360" w:lineRule="auto"/>
        <w:ind w:firstLine="420" w:firstLineChars="200"/>
      </w:pPr>
      <w:r>
        <w:t>（2）采用法兰连接时，衬垫不得凸入管内，其外边缘宜接近螺栓，不得放双垫或偏垫。连接法兰的螺栓，直径和长度符合标准，拧紧后，凸出螺母的长度不大于螺杆直径的1/2且保有不少于2条外露螺纹；</w:t>
      </w:r>
    </w:p>
    <w:p>
      <w:pPr>
        <w:spacing w:line="360" w:lineRule="auto"/>
        <w:ind w:firstLine="420" w:firstLineChars="200"/>
      </w:pPr>
      <w:r>
        <w:t>（3）已防腐处理的无缝钢管不宜采用焊接连接，与选择阀等个别连接部位需采用法兰焊接连接时，要对被焊接损坏的防腐层进行二次防腐处理；</w:t>
      </w:r>
    </w:p>
    <w:p>
      <w:pPr>
        <w:spacing w:line="360" w:lineRule="auto"/>
        <w:ind w:firstLine="420" w:firstLineChars="200"/>
      </w:pPr>
      <w:r>
        <w:t xml:space="preserve">2.管道穿越墙壁、楼板处要安装套管。套管公称直径比管道公称直径至少大2级，穿越墙壁的套管长度应与墙厚相等，穿越楼板的套管长度应高出地板50mm。管道与套管间的空隙采用防火封堵材料填塞密实。当管道穿越建筑物的变形缝时，要设置柔性管段。  </w:t>
      </w:r>
    </w:p>
    <w:p>
      <w:pPr>
        <w:spacing w:line="360" w:lineRule="auto"/>
        <w:ind w:firstLine="420" w:firstLineChars="200"/>
      </w:pPr>
      <w:r>
        <w:t xml:space="preserve">3.管道支、吊架的安装规定：  </w:t>
      </w:r>
    </w:p>
    <w:p>
      <w:pPr>
        <w:spacing w:line="360" w:lineRule="auto"/>
        <w:ind w:firstLine="420" w:firstLineChars="200"/>
      </w:pPr>
      <w:r>
        <w:t>（1）管道固定牢靠，管道支、吊架的最大间距应符合表3-7-3-1的规定；</w:t>
      </w:r>
    </w:p>
    <w:p>
      <w:pPr>
        <w:spacing w:line="360" w:lineRule="auto"/>
        <w:ind w:firstLine="420" w:firstLineChars="200"/>
        <w:jc w:val="center"/>
      </w:pPr>
      <w:r>
        <w:t>表3-7-3-1  支、吊架之间最大间距</w:t>
      </w:r>
    </w:p>
    <w:tbl>
      <w:tblPr>
        <w:tblStyle w:val="46"/>
        <w:tblW w:w="863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69"/>
        <w:gridCol w:w="727"/>
        <w:gridCol w:w="726"/>
        <w:gridCol w:w="727"/>
        <w:gridCol w:w="726"/>
        <w:gridCol w:w="727"/>
        <w:gridCol w:w="726"/>
        <w:gridCol w:w="726"/>
        <w:gridCol w:w="727"/>
        <w:gridCol w:w="726"/>
        <w:gridCol w:w="7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jc w:val="center"/>
        </w:trPr>
        <w:tc>
          <w:tcPr>
            <w:tcW w:w="1369" w:type="dxa"/>
            <w:vAlign w:val="center"/>
          </w:tcPr>
          <w:p>
            <w:pPr>
              <w:jc w:val="center"/>
              <w:rPr>
                <w:sz w:val="18"/>
                <w:szCs w:val="18"/>
              </w:rPr>
            </w:pPr>
            <w:r>
              <w:rPr>
                <w:sz w:val="18"/>
                <w:szCs w:val="18"/>
              </w:rPr>
              <w:t>DN (mm)</w:t>
            </w:r>
          </w:p>
        </w:tc>
        <w:tc>
          <w:tcPr>
            <w:tcW w:w="727" w:type="dxa"/>
            <w:shd w:val="clear" w:color="auto" w:fill="auto"/>
            <w:vAlign w:val="center"/>
          </w:tcPr>
          <w:p>
            <w:pPr>
              <w:jc w:val="center"/>
              <w:rPr>
                <w:sz w:val="18"/>
                <w:szCs w:val="18"/>
              </w:rPr>
            </w:pPr>
            <w:r>
              <w:rPr>
                <w:sz w:val="18"/>
                <w:szCs w:val="18"/>
              </w:rPr>
              <w:t>15</w:t>
            </w:r>
          </w:p>
        </w:tc>
        <w:tc>
          <w:tcPr>
            <w:tcW w:w="726" w:type="dxa"/>
            <w:shd w:val="clear" w:color="auto" w:fill="auto"/>
            <w:vAlign w:val="center"/>
          </w:tcPr>
          <w:p>
            <w:pPr>
              <w:jc w:val="center"/>
              <w:rPr>
                <w:sz w:val="18"/>
                <w:szCs w:val="18"/>
              </w:rPr>
            </w:pPr>
            <w:r>
              <w:rPr>
                <w:sz w:val="18"/>
                <w:szCs w:val="18"/>
              </w:rPr>
              <w:t>20</w:t>
            </w:r>
          </w:p>
        </w:tc>
        <w:tc>
          <w:tcPr>
            <w:tcW w:w="727" w:type="dxa"/>
            <w:shd w:val="clear" w:color="auto" w:fill="auto"/>
            <w:vAlign w:val="center"/>
          </w:tcPr>
          <w:p>
            <w:pPr>
              <w:jc w:val="center"/>
              <w:rPr>
                <w:sz w:val="18"/>
                <w:szCs w:val="18"/>
              </w:rPr>
            </w:pPr>
            <w:r>
              <w:rPr>
                <w:sz w:val="18"/>
                <w:szCs w:val="18"/>
              </w:rPr>
              <w:t>25</w:t>
            </w:r>
          </w:p>
        </w:tc>
        <w:tc>
          <w:tcPr>
            <w:tcW w:w="726" w:type="dxa"/>
            <w:shd w:val="clear" w:color="auto" w:fill="auto"/>
            <w:vAlign w:val="center"/>
          </w:tcPr>
          <w:p>
            <w:pPr>
              <w:jc w:val="center"/>
              <w:rPr>
                <w:sz w:val="18"/>
                <w:szCs w:val="18"/>
              </w:rPr>
            </w:pPr>
            <w:r>
              <w:rPr>
                <w:sz w:val="18"/>
                <w:szCs w:val="18"/>
              </w:rPr>
              <w:t>32</w:t>
            </w:r>
          </w:p>
        </w:tc>
        <w:tc>
          <w:tcPr>
            <w:tcW w:w="727" w:type="dxa"/>
            <w:shd w:val="clear" w:color="auto" w:fill="auto"/>
            <w:vAlign w:val="center"/>
          </w:tcPr>
          <w:p>
            <w:pPr>
              <w:jc w:val="center"/>
              <w:rPr>
                <w:sz w:val="18"/>
                <w:szCs w:val="18"/>
              </w:rPr>
            </w:pPr>
            <w:r>
              <w:rPr>
                <w:sz w:val="18"/>
                <w:szCs w:val="18"/>
              </w:rPr>
              <w:t>40</w:t>
            </w:r>
          </w:p>
        </w:tc>
        <w:tc>
          <w:tcPr>
            <w:tcW w:w="726" w:type="dxa"/>
            <w:shd w:val="clear" w:color="auto" w:fill="auto"/>
            <w:vAlign w:val="center"/>
          </w:tcPr>
          <w:p>
            <w:pPr>
              <w:jc w:val="center"/>
              <w:rPr>
                <w:sz w:val="18"/>
                <w:szCs w:val="18"/>
              </w:rPr>
            </w:pPr>
            <w:r>
              <w:rPr>
                <w:sz w:val="18"/>
                <w:szCs w:val="18"/>
              </w:rPr>
              <w:t>50</w:t>
            </w:r>
          </w:p>
        </w:tc>
        <w:tc>
          <w:tcPr>
            <w:tcW w:w="726" w:type="dxa"/>
            <w:shd w:val="clear" w:color="auto" w:fill="auto"/>
            <w:vAlign w:val="center"/>
          </w:tcPr>
          <w:p>
            <w:pPr>
              <w:jc w:val="center"/>
              <w:rPr>
                <w:sz w:val="18"/>
                <w:szCs w:val="18"/>
              </w:rPr>
            </w:pPr>
            <w:r>
              <w:rPr>
                <w:sz w:val="18"/>
                <w:szCs w:val="18"/>
              </w:rPr>
              <w:t>65</w:t>
            </w:r>
          </w:p>
        </w:tc>
        <w:tc>
          <w:tcPr>
            <w:tcW w:w="727" w:type="dxa"/>
            <w:shd w:val="clear" w:color="auto" w:fill="auto"/>
            <w:vAlign w:val="center"/>
          </w:tcPr>
          <w:p>
            <w:pPr>
              <w:jc w:val="center"/>
              <w:rPr>
                <w:sz w:val="18"/>
                <w:szCs w:val="18"/>
              </w:rPr>
            </w:pPr>
            <w:r>
              <w:rPr>
                <w:sz w:val="18"/>
                <w:szCs w:val="18"/>
              </w:rPr>
              <w:t>80</w:t>
            </w:r>
          </w:p>
        </w:tc>
        <w:tc>
          <w:tcPr>
            <w:tcW w:w="726" w:type="dxa"/>
            <w:shd w:val="clear" w:color="auto" w:fill="auto"/>
            <w:vAlign w:val="center"/>
          </w:tcPr>
          <w:p>
            <w:pPr>
              <w:jc w:val="center"/>
              <w:rPr>
                <w:sz w:val="18"/>
                <w:szCs w:val="18"/>
              </w:rPr>
            </w:pPr>
            <w:r>
              <w:rPr>
                <w:sz w:val="18"/>
                <w:szCs w:val="18"/>
              </w:rPr>
              <w:t>100</w:t>
            </w:r>
          </w:p>
        </w:tc>
        <w:tc>
          <w:tcPr>
            <w:tcW w:w="727" w:type="dxa"/>
            <w:shd w:val="clear" w:color="auto" w:fill="auto"/>
            <w:vAlign w:val="center"/>
          </w:tcPr>
          <w:p>
            <w:pPr>
              <w:jc w:val="center"/>
              <w:rPr>
                <w:sz w:val="18"/>
                <w:szCs w:val="18"/>
              </w:rPr>
            </w:pPr>
            <w:r>
              <w:rPr>
                <w:sz w:val="18"/>
                <w:szCs w:val="18"/>
              </w:rPr>
              <w:t>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jc w:val="center"/>
        </w:trPr>
        <w:tc>
          <w:tcPr>
            <w:tcW w:w="1369" w:type="dxa"/>
            <w:vAlign w:val="center"/>
          </w:tcPr>
          <w:p>
            <w:pPr>
              <w:jc w:val="center"/>
              <w:rPr>
                <w:sz w:val="18"/>
                <w:szCs w:val="18"/>
              </w:rPr>
            </w:pPr>
            <w:r>
              <w:rPr>
                <w:sz w:val="18"/>
                <w:szCs w:val="18"/>
              </w:rPr>
              <w:t>最大间距(m)</w:t>
            </w:r>
          </w:p>
        </w:tc>
        <w:tc>
          <w:tcPr>
            <w:tcW w:w="727" w:type="dxa"/>
            <w:shd w:val="clear" w:color="auto" w:fill="auto"/>
            <w:vAlign w:val="center"/>
          </w:tcPr>
          <w:p>
            <w:pPr>
              <w:jc w:val="center"/>
              <w:rPr>
                <w:sz w:val="18"/>
                <w:szCs w:val="18"/>
              </w:rPr>
            </w:pPr>
            <w:r>
              <w:rPr>
                <w:sz w:val="18"/>
                <w:szCs w:val="18"/>
              </w:rPr>
              <w:t>1.5</w:t>
            </w:r>
          </w:p>
        </w:tc>
        <w:tc>
          <w:tcPr>
            <w:tcW w:w="726" w:type="dxa"/>
            <w:shd w:val="clear" w:color="auto" w:fill="auto"/>
            <w:vAlign w:val="center"/>
          </w:tcPr>
          <w:p>
            <w:pPr>
              <w:jc w:val="center"/>
              <w:rPr>
                <w:sz w:val="18"/>
                <w:szCs w:val="18"/>
              </w:rPr>
            </w:pPr>
            <w:r>
              <w:rPr>
                <w:sz w:val="18"/>
                <w:szCs w:val="18"/>
              </w:rPr>
              <w:t>1.8</w:t>
            </w:r>
          </w:p>
        </w:tc>
        <w:tc>
          <w:tcPr>
            <w:tcW w:w="727" w:type="dxa"/>
            <w:shd w:val="clear" w:color="auto" w:fill="auto"/>
            <w:vAlign w:val="center"/>
          </w:tcPr>
          <w:p>
            <w:pPr>
              <w:jc w:val="center"/>
              <w:rPr>
                <w:sz w:val="18"/>
                <w:szCs w:val="18"/>
              </w:rPr>
            </w:pPr>
            <w:r>
              <w:rPr>
                <w:sz w:val="18"/>
                <w:szCs w:val="18"/>
              </w:rPr>
              <w:t>2.1</w:t>
            </w:r>
          </w:p>
        </w:tc>
        <w:tc>
          <w:tcPr>
            <w:tcW w:w="726" w:type="dxa"/>
            <w:shd w:val="clear" w:color="auto" w:fill="auto"/>
            <w:vAlign w:val="center"/>
          </w:tcPr>
          <w:p>
            <w:pPr>
              <w:jc w:val="center"/>
              <w:rPr>
                <w:sz w:val="18"/>
                <w:szCs w:val="18"/>
              </w:rPr>
            </w:pPr>
            <w:r>
              <w:rPr>
                <w:sz w:val="18"/>
                <w:szCs w:val="18"/>
              </w:rPr>
              <w:t>2.4</w:t>
            </w:r>
          </w:p>
        </w:tc>
        <w:tc>
          <w:tcPr>
            <w:tcW w:w="727" w:type="dxa"/>
            <w:shd w:val="clear" w:color="auto" w:fill="auto"/>
            <w:vAlign w:val="center"/>
          </w:tcPr>
          <w:p>
            <w:pPr>
              <w:jc w:val="center"/>
              <w:rPr>
                <w:sz w:val="18"/>
                <w:szCs w:val="18"/>
              </w:rPr>
            </w:pPr>
            <w:r>
              <w:rPr>
                <w:sz w:val="18"/>
                <w:szCs w:val="18"/>
              </w:rPr>
              <w:t>2.7</w:t>
            </w:r>
          </w:p>
        </w:tc>
        <w:tc>
          <w:tcPr>
            <w:tcW w:w="726" w:type="dxa"/>
            <w:shd w:val="clear" w:color="auto" w:fill="auto"/>
            <w:vAlign w:val="center"/>
          </w:tcPr>
          <w:p>
            <w:pPr>
              <w:jc w:val="center"/>
              <w:rPr>
                <w:sz w:val="18"/>
                <w:szCs w:val="18"/>
              </w:rPr>
            </w:pPr>
            <w:r>
              <w:rPr>
                <w:sz w:val="18"/>
                <w:szCs w:val="18"/>
              </w:rPr>
              <w:t>3.0</w:t>
            </w:r>
          </w:p>
        </w:tc>
        <w:tc>
          <w:tcPr>
            <w:tcW w:w="726" w:type="dxa"/>
            <w:shd w:val="clear" w:color="auto" w:fill="auto"/>
            <w:vAlign w:val="center"/>
          </w:tcPr>
          <w:p>
            <w:pPr>
              <w:jc w:val="center"/>
              <w:rPr>
                <w:sz w:val="18"/>
                <w:szCs w:val="18"/>
              </w:rPr>
            </w:pPr>
            <w:r>
              <w:rPr>
                <w:sz w:val="18"/>
                <w:szCs w:val="18"/>
              </w:rPr>
              <w:t>3.4</w:t>
            </w:r>
          </w:p>
        </w:tc>
        <w:tc>
          <w:tcPr>
            <w:tcW w:w="727" w:type="dxa"/>
            <w:shd w:val="clear" w:color="auto" w:fill="auto"/>
            <w:vAlign w:val="center"/>
          </w:tcPr>
          <w:p>
            <w:pPr>
              <w:jc w:val="center"/>
              <w:rPr>
                <w:sz w:val="18"/>
                <w:szCs w:val="18"/>
              </w:rPr>
            </w:pPr>
            <w:r>
              <w:rPr>
                <w:sz w:val="18"/>
                <w:szCs w:val="18"/>
              </w:rPr>
              <w:t>3.7</w:t>
            </w:r>
          </w:p>
        </w:tc>
        <w:tc>
          <w:tcPr>
            <w:tcW w:w="726" w:type="dxa"/>
            <w:shd w:val="clear" w:color="auto" w:fill="auto"/>
            <w:vAlign w:val="center"/>
          </w:tcPr>
          <w:p>
            <w:pPr>
              <w:jc w:val="center"/>
              <w:rPr>
                <w:sz w:val="18"/>
                <w:szCs w:val="18"/>
              </w:rPr>
            </w:pPr>
            <w:r>
              <w:rPr>
                <w:sz w:val="18"/>
                <w:szCs w:val="18"/>
              </w:rPr>
              <w:t>4.3</w:t>
            </w:r>
          </w:p>
        </w:tc>
        <w:tc>
          <w:tcPr>
            <w:tcW w:w="727" w:type="dxa"/>
            <w:shd w:val="clear" w:color="auto" w:fill="auto"/>
            <w:vAlign w:val="center"/>
          </w:tcPr>
          <w:p>
            <w:pPr>
              <w:jc w:val="center"/>
              <w:rPr>
                <w:sz w:val="18"/>
                <w:szCs w:val="18"/>
              </w:rPr>
            </w:pPr>
            <w:r>
              <w:rPr>
                <w:sz w:val="18"/>
                <w:szCs w:val="18"/>
              </w:rPr>
              <w:t>5.2</w:t>
            </w:r>
          </w:p>
        </w:tc>
      </w:tr>
    </w:tbl>
    <w:p>
      <w:pPr>
        <w:spacing w:line="360" w:lineRule="auto"/>
        <w:ind w:firstLine="420" w:firstLineChars="200"/>
      </w:pPr>
    </w:p>
    <w:p>
      <w:pPr>
        <w:spacing w:line="360" w:lineRule="auto"/>
        <w:ind w:firstLine="420" w:firstLineChars="200"/>
      </w:pPr>
      <w:r>
        <w:t>（2）管道末端采用防晃支架固定，支架与末端喷嘴间的距离不大于500mm；</w:t>
      </w:r>
    </w:p>
    <w:p>
      <w:pPr>
        <w:spacing w:line="360" w:lineRule="auto"/>
        <w:ind w:firstLine="420" w:firstLineChars="200"/>
      </w:pPr>
      <w:r>
        <w:t>（3）公称直径大于或等于50mm的主干管道，垂直方向和水平方向至少各安装1个防晃支架。当管道穿过建筑物楼层时，每层设1个防晃支架。当水平管道改变方向时，增设防晃支架。</w:t>
      </w:r>
    </w:p>
    <w:p>
      <w:pPr>
        <w:spacing w:line="360" w:lineRule="auto"/>
        <w:ind w:firstLine="420" w:firstLineChars="200"/>
      </w:pPr>
      <w:r>
        <w:t>4.灭火剂输送管道安装完毕后，要进行强度试验和气压严密性试验。</w:t>
      </w:r>
    </w:p>
    <w:p>
      <w:pPr>
        <w:spacing w:line="360" w:lineRule="auto"/>
        <w:ind w:firstLine="420" w:firstLineChars="200"/>
      </w:pPr>
      <w:r>
        <w:t xml:space="preserve">试验时，应逐步缓慢增加压力，当压力升至试验压力的50%时，如未发现异状或泄漏，继续按试验压力的10%逐级升压，每级稳压3 min，直至试验压力值。保持压力，检查管道各处无变形，无泄漏为合格。  </w:t>
      </w:r>
    </w:p>
    <w:p>
      <w:pPr>
        <w:spacing w:line="360" w:lineRule="auto"/>
        <w:ind w:firstLine="420" w:firstLineChars="200"/>
      </w:pPr>
      <w:r>
        <w:t xml:space="preserve">5.灭火剂输送管道的外表面宜涂红色油漆。在吊顶内、活动地板下等隐蔽场所内的管道，可涂红色油漆色环，色环宽度不应小于50mm。每个防护区或保护对象的色环宽度要一致，间距应均匀。  </w:t>
      </w:r>
    </w:p>
    <w:p>
      <w:pPr>
        <w:spacing w:line="360" w:lineRule="auto"/>
        <w:ind w:firstLine="420" w:firstLineChars="200"/>
        <w:outlineLvl w:val="0"/>
      </w:pPr>
      <w:r>
        <w:rPr>
          <w:szCs w:val="24"/>
        </w:rPr>
        <w:t xml:space="preserve">（五）喷嘴的安装  </w:t>
      </w:r>
      <w:r>
        <w:t xml:space="preserve"> </w:t>
      </w:r>
    </w:p>
    <w:p>
      <w:pPr>
        <w:spacing w:line="360" w:lineRule="auto"/>
        <w:ind w:firstLine="420" w:firstLineChars="200"/>
      </w:pPr>
      <w:r>
        <w:t>1.喷嘴安装时要按设计要求逐个核对其型号、规格及喷孔方向。</w:t>
      </w:r>
    </w:p>
    <w:p>
      <w:pPr>
        <w:spacing w:line="360" w:lineRule="auto"/>
        <w:ind w:firstLine="420" w:firstLineChars="200"/>
      </w:pPr>
      <w:r>
        <w:t>2.安装在吊顶下的不带装饰罩的喷嘴，其连接管管端螺纹不能露出吊顶；安装在吊顶下的带装饰罩的喷嘴，其装饰罩要紧贴吊顶。</w:t>
      </w:r>
    </w:p>
    <w:p>
      <w:pPr>
        <w:spacing w:line="360" w:lineRule="auto"/>
        <w:ind w:firstLine="420" w:firstLineChars="200"/>
        <w:outlineLvl w:val="0"/>
      </w:pPr>
      <w:r>
        <w:t>（六）预制灭火系统的安装</w:t>
      </w:r>
    </w:p>
    <w:p>
      <w:pPr>
        <w:spacing w:line="360" w:lineRule="auto"/>
        <w:ind w:firstLine="420" w:firstLineChars="200"/>
      </w:pPr>
      <w:r>
        <w:t>1.热气溶胶灭火装置等预制灭火系统及其控制器、声光报警器的安装位置要符合设计要求，并固定牢靠。</w:t>
      </w:r>
    </w:p>
    <w:p>
      <w:pPr>
        <w:spacing w:line="360" w:lineRule="auto"/>
        <w:ind w:firstLine="420" w:firstLineChars="200"/>
      </w:pPr>
      <w:r>
        <w:t>2.预制灭火系统装置周围空间环境符合设计要求。</w:t>
      </w:r>
    </w:p>
    <w:p>
      <w:pPr>
        <w:spacing w:line="360" w:lineRule="auto"/>
        <w:ind w:firstLine="420" w:firstLineChars="200"/>
        <w:outlineLvl w:val="0"/>
      </w:pPr>
      <w:r>
        <w:t>（七）控制组件的安装</w:t>
      </w:r>
    </w:p>
    <w:p>
      <w:pPr>
        <w:spacing w:line="360" w:lineRule="auto"/>
        <w:ind w:firstLine="420" w:firstLineChars="200"/>
      </w:pPr>
      <w:r>
        <w:t>1.灭火控制装置的安装符合设计要求，防护区内火灾探测器的安装符合国家标准《火灾自动报警系统施工及验收规范》GB 50166的规定。</w:t>
      </w:r>
    </w:p>
    <w:p>
      <w:pPr>
        <w:spacing w:line="360" w:lineRule="auto"/>
        <w:ind w:firstLine="420" w:firstLineChars="200"/>
      </w:pPr>
      <w:r>
        <w:t>2.设置在防护区处的手动、自动转换开关要安装在防护区入口便于操作的部位，安装高度为中心点距地（楼）面1.5m。</w:t>
      </w:r>
    </w:p>
    <w:p>
      <w:pPr>
        <w:spacing w:line="360" w:lineRule="auto"/>
        <w:ind w:firstLine="420" w:firstLineChars="200"/>
      </w:pPr>
      <w:r>
        <w:t>3.手动启动、停止按钮安装在防护区入口便于操作的部位，安装高度为中心点距地（楼）面1.5m；防护区的声光报警装置安装符合设计要求，并安装牢固，不倾斜。</w:t>
      </w:r>
    </w:p>
    <w:p>
      <w:pPr>
        <w:spacing w:line="360" w:lineRule="auto"/>
        <w:ind w:firstLine="420" w:firstLineChars="200"/>
      </w:pPr>
      <w:r>
        <w:t>4.气体喷放指示灯宜安装在防护区入口的正上方。</w:t>
      </w:r>
    </w:p>
    <w:p>
      <w:pPr>
        <w:spacing w:line="360" w:lineRule="auto"/>
        <w:ind w:firstLine="420" w:firstLineChars="200"/>
        <w:outlineLvl w:val="0"/>
        <w:rPr>
          <w:rFonts w:eastAsia="黑体"/>
          <w:szCs w:val="28"/>
        </w:rPr>
      </w:pPr>
      <w:r>
        <w:rPr>
          <w:rFonts w:eastAsia="黑体"/>
          <w:szCs w:val="28"/>
        </w:rPr>
        <w:t>二、系统调试</w:t>
      </w:r>
    </w:p>
    <w:p>
      <w:pPr>
        <w:spacing w:line="360" w:lineRule="auto"/>
        <w:ind w:firstLine="420" w:firstLineChars="200"/>
      </w:pPr>
      <w:r>
        <w:t>气体灭火系统的调试在系统安装完毕，相关的火灾报警系统、开口自动关闭装置、通风机械和防火阀等联动设备的调试完成后进行。进行调试试验时，采取可靠措施，确保人员和财产安全。</w:t>
      </w:r>
    </w:p>
    <w:p>
      <w:pPr>
        <w:spacing w:line="360" w:lineRule="auto"/>
        <w:ind w:firstLine="420" w:firstLineChars="200"/>
      </w:pPr>
      <w:r>
        <w:t>调试项目包括模拟启动试验、模拟喷气试验和模拟切换操作试验。调试完成后将系统各部件及联动设备恢复正常工作状态。</w:t>
      </w:r>
    </w:p>
    <w:p>
      <w:pPr>
        <w:spacing w:line="360" w:lineRule="auto"/>
        <w:ind w:firstLine="420" w:firstLineChars="200"/>
        <w:outlineLvl w:val="0"/>
      </w:pPr>
      <w:r>
        <w:t>（一）系统调试准备</w:t>
      </w:r>
    </w:p>
    <w:p>
      <w:pPr>
        <w:spacing w:line="360" w:lineRule="auto"/>
        <w:ind w:firstLine="420" w:firstLineChars="200"/>
      </w:pPr>
      <w:r>
        <w:t>1.气体灭火系统调试前要具备完整的技术资料，并符合相关规范的规定；</w:t>
      </w:r>
    </w:p>
    <w:p>
      <w:pPr>
        <w:spacing w:line="360" w:lineRule="auto"/>
        <w:ind w:firstLine="420" w:firstLineChars="200"/>
      </w:pPr>
      <w:r>
        <w:t>2.调试前按规定检查系统组件和材料的型号、规格、数量以及系统安装质量，并及时处理所发现的问题。</w:t>
      </w:r>
    </w:p>
    <w:p>
      <w:pPr>
        <w:spacing w:line="360" w:lineRule="auto"/>
        <w:ind w:firstLine="420" w:firstLineChars="200"/>
        <w:outlineLvl w:val="0"/>
      </w:pPr>
      <w:r>
        <w:t>（二）系统调试要求</w:t>
      </w:r>
    </w:p>
    <w:p>
      <w:pPr>
        <w:spacing w:line="360" w:lineRule="auto"/>
        <w:ind w:firstLine="420" w:firstLineChars="200"/>
      </w:pPr>
      <w:r>
        <w:t>系统调试时，对所有防护区或保护对象按规定进行系统手动、自动模拟启动试验，并合格。</w:t>
      </w:r>
    </w:p>
    <w:p>
      <w:pPr>
        <w:spacing w:line="360" w:lineRule="auto"/>
        <w:ind w:firstLine="420" w:firstLineChars="200"/>
      </w:pPr>
      <w:r>
        <w:t>1.模拟启动试验</w:t>
      </w:r>
    </w:p>
    <w:p>
      <w:pPr>
        <w:spacing w:line="360" w:lineRule="auto"/>
        <w:ind w:firstLine="420" w:firstLineChars="200"/>
      </w:pPr>
      <w:r>
        <w:t>1）调试要求</w:t>
      </w:r>
    </w:p>
    <w:p>
      <w:pPr>
        <w:spacing w:line="360" w:lineRule="auto"/>
        <w:ind w:firstLine="420" w:firstLineChars="200"/>
      </w:pPr>
      <w:r>
        <w:t>调试时，对所有防护区或保护对象按规范规定进行模拟喷气试验，并合格。</w:t>
      </w:r>
    </w:p>
    <w:p>
      <w:pPr>
        <w:spacing w:line="360" w:lineRule="auto"/>
        <w:ind w:firstLine="420" w:firstLineChars="200"/>
      </w:pPr>
      <w:r>
        <w:t>2）模拟启动试验方法</w:t>
      </w:r>
    </w:p>
    <w:p>
      <w:pPr>
        <w:spacing w:line="360" w:lineRule="auto"/>
        <w:ind w:firstLine="420" w:firstLineChars="200"/>
      </w:pPr>
      <w:r>
        <w:t>（1）手动模拟启动试验按下述方法进行：</w:t>
      </w:r>
    </w:p>
    <w:p>
      <w:pPr>
        <w:spacing w:line="360" w:lineRule="auto"/>
        <w:ind w:firstLine="420" w:firstLineChars="200"/>
      </w:pPr>
      <w:r>
        <w:t>按下手动启动按钮，观察相关动作信号及联动设备动作是否正常（如发出声、光报警，启动输出端的负载响应，关闭通风空调、防火阀等）。手动启动使压力信号反馈装置，观察相关防护区门外的气体喷放指示灯是否正常。</w:t>
      </w:r>
    </w:p>
    <w:p>
      <w:pPr>
        <w:spacing w:line="360" w:lineRule="auto"/>
        <w:ind w:firstLine="420" w:firstLineChars="200"/>
      </w:pPr>
      <w:r>
        <w:t>（2）自动模拟启动试验按下述方法进行：</w:t>
      </w:r>
    </w:p>
    <w:p>
      <w:pPr>
        <w:spacing w:line="360" w:lineRule="auto"/>
        <w:ind w:firstLine="420" w:firstLineChars="200"/>
      </w:pPr>
      <w:r>
        <w:rPr>
          <w:rFonts w:hAnsi="宋体"/>
        </w:rPr>
        <w:t>①</w:t>
      </w:r>
      <w:r>
        <w:t>将灭火控制器的启动输出端与灭火系统相应防护区驱动装置连接。驱动装置与阀门的动作机构脱离。也可用1个启动电压、电流与驱动装置的启动电压、电流相同的负载代替；</w:t>
      </w:r>
    </w:p>
    <w:p>
      <w:pPr>
        <w:spacing w:line="360" w:lineRule="auto"/>
        <w:ind w:firstLine="420" w:firstLineChars="200"/>
      </w:pPr>
      <w:r>
        <w:rPr>
          <w:rFonts w:hAnsi="宋体"/>
        </w:rPr>
        <w:t>②</w:t>
      </w:r>
      <w:r>
        <w:t>人工模拟火警使防护区内任意1个火灾探测器动作，观察单一火警信号输出后，相关报警设备动作是否正常（如警铃、蜂鸣器发出报警声等）；</w:t>
      </w:r>
    </w:p>
    <w:p>
      <w:pPr>
        <w:spacing w:line="360" w:lineRule="auto"/>
        <w:ind w:firstLine="420" w:firstLineChars="200"/>
      </w:pPr>
      <w:r>
        <w:rPr>
          <w:rFonts w:hAnsi="宋体"/>
        </w:rPr>
        <w:t>③</w:t>
      </w:r>
      <w:r>
        <w:t>人工模拟火警使该防护区内另一个火灾探测器动作，观察复合火警信号输出后，相关动作信号及联动设备动作是否正常（如发出声、光报警，启动输出端的负载响应，关闭通风空调、防火阀等）；</w:t>
      </w:r>
    </w:p>
    <w:p>
      <w:pPr>
        <w:spacing w:line="360" w:lineRule="auto"/>
        <w:ind w:firstLine="420" w:firstLineChars="200"/>
      </w:pPr>
      <w:r>
        <w:t>（3）模拟启动试验结果要求：</w:t>
      </w:r>
    </w:p>
    <w:p>
      <w:pPr>
        <w:spacing w:line="360" w:lineRule="auto"/>
        <w:ind w:firstLine="420" w:firstLineChars="200"/>
      </w:pPr>
      <w:r>
        <w:rPr>
          <w:rFonts w:hAnsi="宋体"/>
        </w:rPr>
        <w:t>①</w:t>
      </w:r>
      <w:r>
        <w:t>延迟时间与设定时间相符，响应时间满足要求；</w:t>
      </w:r>
    </w:p>
    <w:p>
      <w:pPr>
        <w:spacing w:line="360" w:lineRule="auto"/>
        <w:ind w:firstLine="420" w:firstLineChars="200"/>
      </w:pPr>
      <w:r>
        <w:rPr>
          <w:rFonts w:hAnsi="宋体"/>
        </w:rPr>
        <w:t>②</w:t>
      </w:r>
      <w:r>
        <w:t>有关声、光报警信号正确；</w:t>
      </w:r>
    </w:p>
    <w:p>
      <w:pPr>
        <w:spacing w:line="360" w:lineRule="auto"/>
        <w:ind w:firstLine="420" w:firstLineChars="200"/>
      </w:pPr>
      <w:r>
        <w:rPr>
          <w:rFonts w:hAnsi="宋体"/>
        </w:rPr>
        <w:t>③</w:t>
      </w:r>
      <w:r>
        <w:t>联动设备动作正确；</w:t>
      </w:r>
    </w:p>
    <w:p>
      <w:pPr>
        <w:spacing w:line="360" w:lineRule="auto"/>
        <w:ind w:firstLine="420" w:firstLineChars="200"/>
      </w:pPr>
      <w:r>
        <w:rPr>
          <w:rFonts w:hAnsi="宋体"/>
        </w:rPr>
        <w:t>④</w:t>
      </w:r>
      <w:r>
        <w:t>驱动装置动作可靠。</w:t>
      </w:r>
    </w:p>
    <w:p>
      <w:pPr>
        <w:spacing w:line="360" w:lineRule="auto"/>
        <w:ind w:firstLine="420" w:firstLineChars="200"/>
      </w:pPr>
      <w:r>
        <w:t>2.模拟喷气试验</w:t>
      </w:r>
    </w:p>
    <w:p>
      <w:pPr>
        <w:spacing w:line="360" w:lineRule="auto"/>
        <w:ind w:firstLine="420" w:firstLineChars="200"/>
      </w:pPr>
      <w:r>
        <w:t>1）调试要求</w:t>
      </w:r>
    </w:p>
    <w:p>
      <w:pPr>
        <w:spacing w:line="360" w:lineRule="auto"/>
        <w:ind w:firstLine="420" w:firstLineChars="200"/>
      </w:pPr>
      <w:r>
        <w:t>调试时，对所有防护区或保护对象进行模拟喷气试验，并合格。</w:t>
      </w:r>
    </w:p>
    <w:p>
      <w:pPr>
        <w:spacing w:line="360" w:lineRule="auto"/>
        <w:ind w:firstLine="420" w:firstLineChars="200"/>
      </w:pPr>
      <w:r>
        <w:t>预制灭火系统的模拟喷气试验宜各取1套进行试验，试验按产品标准中有关“联动试验”的规定进行。</w:t>
      </w:r>
    </w:p>
    <w:p>
      <w:pPr>
        <w:spacing w:line="360" w:lineRule="auto"/>
        <w:ind w:firstLine="420" w:firstLineChars="200"/>
      </w:pPr>
      <w:r>
        <w:t>2）模拟喷气试验方法</w:t>
      </w:r>
    </w:p>
    <w:p>
      <w:pPr>
        <w:spacing w:line="360" w:lineRule="auto"/>
        <w:ind w:firstLine="420" w:firstLineChars="200"/>
      </w:pPr>
      <w:r>
        <w:t>（1）模拟喷气试验的条件：</w:t>
      </w:r>
    </w:p>
    <w:p>
      <w:pPr>
        <w:spacing w:line="360" w:lineRule="auto"/>
        <w:ind w:firstLine="420" w:firstLineChars="200"/>
      </w:pPr>
      <w:r>
        <w:rPr>
          <w:rFonts w:hAnsi="宋体"/>
        </w:rPr>
        <w:t>①</w:t>
      </w:r>
      <w:r>
        <w:t>IG 541混合气体灭火系统及高压二氧化碳灭火系统采用其充装的灭火剂进行模拟喷气试验。试验采用的储存容器数应为选定试验的防护区或保护对象设计用量所需容器总数的5%，且不少于1个；</w:t>
      </w:r>
    </w:p>
    <w:p>
      <w:pPr>
        <w:spacing w:line="360" w:lineRule="auto"/>
        <w:ind w:firstLine="420" w:firstLineChars="200"/>
      </w:pPr>
      <w:r>
        <w:rPr>
          <w:rFonts w:hAnsi="宋体"/>
        </w:rPr>
        <w:t>②</w:t>
      </w:r>
      <w:r>
        <w:t>低压二氧化碳灭火系统采用二氧化碳灭火剂进行模拟喷气试验。试验要选定输送管道最长的防护区或保护对象进行，喷放量不小于设计用量的10%；</w:t>
      </w:r>
    </w:p>
    <w:p>
      <w:pPr>
        <w:spacing w:line="360" w:lineRule="auto"/>
        <w:ind w:firstLine="420" w:firstLineChars="200"/>
      </w:pPr>
      <w:r>
        <w:rPr>
          <w:rFonts w:hAnsi="宋体"/>
        </w:rPr>
        <w:t>③</w:t>
      </w:r>
      <w:r>
        <w:t>卤代烷灭火系统模拟喷气试验不采用卤代烷灭火剂，宜采用氮气或压缩空气进行。氮气或压缩空气储存容器与被试验的防护区或保护对象用的灭火剂储存容器的结构、型号、规格应相同，连接与控制方式要一致，氮气或压缩空气的充装压力按设计要求执行。氮气或压缩空气储存容器数不少于灭火剂储存容器数的20%，且不少于1个；</w:t>
      </w:r>
    </w:p>
    <w:p>
      <w:pPr>
        <w:spacing w:line="360" w:lineRule="auto"/>
        <w:ind w:firstLine="420" w:firstLineChars="200"/>
      </w:pPr>
      <w:r>
        <w:rPr>
          <w:rFonts w:hAnsi="宋体"/>
        </w:rPr>
        <w:t>④</w:t>
      </w:r>
      <w:r>
        <w:t>模拟喷气试验宜采用自动启动方式；</w:t>
      </w:r>
    </w:p>
    <w:p>
      <w:pPr>
        <w:spacing w:line="360" w:lineRule="auto"/>
        <w:ind w:firstLine="420" w:firstLineChars="200"/>
      </w:pPr>
      <w:r>
        <w:t>（2）模拟喷气试验结果要符合下列规定：</w:t>
      </w:r>
    </w:p>
    <w:p>
      <w:pPr>
        <w:spacing w:line="360" w:lineRule="auto"/>
        <w:ind w:firstLine="420" w:firstLineChars="200"/>
      </w:pPr>
      <w:r>
        <w:rPr>
          <w:rFonts w:hAnsi="宋体"/>
        </w:rPr>
        <w:t>①</w:t>
      </w:r>
      <w:r>
        <w:t>延迟时间与设定时间相符，响应时间满足要求；</w:t>
      </w:r>
    </w:p>
    <w:p>
      <w:pPr>
        <w:spacing w:line="360" w:lineRule="auto"/>
        <w:ind w:firstLine="420" w:firstLineChars="200"/>
      </w:pPr>
      <w:r>
        <w:rPr>
          <w:rFonts w:hAnsi="宋体"/>
        </w:rPr>
        <w:t>②</w:t>
      </w:r>
      <w:r>
        <w:t>有关声、光报警信号正确；</w:t>
      </w:r>
    </w:p>
    <w:p>
      <w:pPr>
        <w:spacing w:line="360" w:lineRule="auto"/>
        <w:ind w:firstLine="420" w:firstLineChars="200"/>
      </w:pPr>
      <w:r>
        <w:rPr>
          <w:rFonts w:hAnsi="宋体"/>
        </w:rPr>
        <w:t>③</w:t>
      </w:r>
      <w:r>
        <w:t>有关控制阀门工作正常；</w:t>
      </w:r>
    </w:p>
    <w:p>
      <w:pPr>
        <w:spacing w:line="360" w:lineRule="auto"/>
        <w:ind w:firstLine="420" w:firstLineChars="200"/>
      </w:pPr>
      <w:r>
        <w:rPr>
          <w:rFonts w:hAnsi="宋体"/>
        </w:rPr>
        <w:t>④</w:t>
      </w:r>
      <w:r>
        <w:t>信号反馈装置动作后，气体防护区门外的气体喷放指示灯工作正常；</w:t>
      </w:r>
    </w:p>
    <w:p>
      <w:pPr>
        <w:spacing w:line="360" w:lineRule="auto"/>
        <w:ind w:firstLine="420" w:firstLineChars="200"/>
      </w:pPr>
      <w:r>
        <w:rPr>
          <w:rFonts w:hAnsi="宋体"/>
        </w:rPr>
        <w:t>⑤</w:t>
      </w:r>
      <w:r>
        <w:t>储存容器间内的设备和对应防护区或保护对象的灭火剂输送管道无明显晃动和机械性损坏；</w:t>
      </w:r>
    </w:p>
    <w:p>
      <w:pPr>
        <w:spacing w:line="360" w:lineRule="auto"/>
        <w:ind w:firstLine="420" w:firstLineChars="200"/>
      </w:pPr>
      <w:r>
        <w:rPr>
          <w:rFonts w:hAnsi="宋体"/>
        </w:rPr>
        <w:t>⑥</w:t>
      </w:r>
      <w:r>
        <w:t>试验气体能喷入被试防护区内或保护对象上，且能从每个喷嘴喷出。</w:t>
      </w:r>
    </w:p>
    <w:p>
      <w:pPr>
        <w:spacing w:line="360" w:lineRule="auto"/>
        <w:ind w:firstLine="420" w:firstLineChars="200"/>
      </w:pPr>
      <w:r>
        <w:t>3.模拟切换操作试验</w:t>
      </w:r>
    </w:p>
    <w:p>
      <w:pPr>
        <w:spacing w:line="360" w:lineRule="auto"/>
        <w:ind w:firstLine="420" w:firstLineChars="200"/>
      </w:pPr>
      <w:r>
        <w:t>1）调试要求</w:t>
      </w:r>
    </w:p>
    <w:p>
      <w:pPr>
        <w:spacing w:line="360" w:lineRule="auto"/>
        <w:ind w:firstLine="420" w:firstLineChars="200"/>
      </w:pPr>
      <w:r>
        <w:t>设有灭火剂备用量且储存容器连接在同一集流管上的系统应进行模拟切换操作试验，并合格。</w:t>
      </w:r>
    </w:p>
    <w:p>
      <w:pPr>
        <w:spacing w:line="360" w:lineRule="auto"/>
        <w:ind w:firstLine="420" w:firstLineChars="200"/>
        <w:outlineLvl w:val="0"/>
      </w:pPr>
      <w:r>
        <w:t>2）模拟切换操作试验方法</w:t>
      </w:r>
    </w:p>
    <w:p>
      <w:pPr>
        <w:spacing w:line="360" w:lineRule="auto"/>
        <w:ind w:firstLine="420" w:firstLineChars="200"/>
      </w:pPr>
      <w:r>
        <w:t>（1）按使用说明书的操作方法，将系统使用状态从主用量灭火剂储存容器切换为备用量灭火剂储存容器的使用状态。</w:t>
      </w:r>
    </w:p>
    <w:p>
      <w:pPr>
        <w:spacing w:line="360" w:lineRule="auto"/>
        <w:ind w:firstLine="420" w:firstLineChars="200"/>
      </w:pPr>
      <w:r>
        <w:t>（2）按本节方法进行模拟喷气试验。</w:t>
      </w:r>
    </w:p>
    <w:p>
      <w:pPr>
        <w:spacing w:line="360" w:lineRule="auto"/>
        <w:ind w:firstLine="420" w:firstLineChars="200"/>
      </w:pPr>
      <w:r>
        <w:t>3）试验结果符合上述模拟喷气试验结果的规定。</w:t>
      </w:r>
    </w:p>
    <w:p>
      <w:pPr>
        <w:spacing w:line="360" w:lineRule="auto"/>
        <w:ind w:firstLine="420" w:firstLineChars="200"/>
      </w:pPr>
    </w:p>
    <w:p>
      <w:pPr>
        <w:pStyle w:val="4"/>
        <w:spacing w:before="0" w:line="360" w:lineRule="auto"/>
        <w:ind w:firstLine="640" w:firstLineChars="200"/>
        <w:jc w:val="center"/>
        <w:rPr>
          <w:rFonts w:ascii="Times New Roman" w:hAnsi="Times New Roman" w:eastAsia="华文仿宋"/>
          <w:b w:val="0"/>
          <w:color w:val="auto"/>
          <w:sz w:val="32"/>
          <w:szCs w:val="32"/>
        </w:rPr>
      </w:pPr>
      <w:bookmarkStart w:id="317" w:name="_Toc372320282"/>
      <w:r>
        <w:rPr>
          <w:rFonts w:ascii="Times New Roman" w:hAnsi="Times New Roman" w:eastAsia="华文仿宋"/>
          <w:b w:val="0"/>
          <w:color w:val="auto"/>
          <w:sz w:val="32"/>
          <w:szCs w:val="32"/>
        </w:rPr>
        <w:t>第四节</w:t>
      </w:r>
      <w:r>
        <w:rPr>
          <w:rFonts w:hint="eastAsia" w:ascii="Times New Roman" w:hAnsi="Times New Roman" w:eastAsia="华文仿宋"/>
          <w:b w:val="0"/>
          <w:color w:val="auto"/>
          <w:sz w:val="32"/>
          <w:szCs w:val="32"/>
        </w:rPr>
        <w:t xml:space="preserve">  </w:t>
      </w:r>
      <w:r>
        <w:rPr>
          <w:rFonts w:ascii="Times New Roman" w:hAnsi="Times New Roman" w:eastAsia="华文仿宋"/>
          <w:b w:val="0"/>
          <w:color w:val="auto"/>
          <w:sz w:val="32"/>
          <w:szCs w:val="32"/>
        </w:rPr>
        <w:t>系统的检测与验收</w:t>
      </w:r>
      <w:bookmarkEnd w:id="317"/>
    </w:p>
    <w:p>
      <w:pPr>
        <w:spacing w:line="360" w:lineRule="auto"/>
        <w:ind w:firstLine="420" w:firstLineChars="200"/>
      </w:pPr>
    </w:p>
    <w:p>
      <w:pPr>
        <w:spacing w:line="360" w:lineRule="auto"/>
        <w:ind w:firstLine="420" w:firstLineChars="200"/>
      </w:pPr>
      <w:r>
        <w:t>气体灭火系统安装调试完成后，委托具有相应资质的消防设施检测机构进行技术检测。系统部件及功能检测要全数进行检查。检查包括直观检查、安装检查和功能检查等内容。</w:t>
      </w:r>
    </w:p>
    <w:p>
      <w:pPr>
        <w:spacing w:line="360" w:lineRule="auto"/>
        <w:ind w:firstLine="420" w:firstLineChars="200"/>
        <w:outlineLvl w:val="0"/>
        <w:rPr>
          <w:rFonts w:eastAsia="黑体"/>
          <w:szCs w:val="28"/>
        </w:rPr>
      </w:pPr>
      <w:r>
        <w:rPr>
          <w:rFonts w:eastAsia="黑体"/>
          <w:szCs w:val="28"/>
        </w:rPr>
        <w:t>一、系统检测</w:t>
      </w:r>
    </w:p>
    <w:p>
      <w:pPr>
        <w:spacing w:line="360" w:lineRule="auto"/>
        <w:ind w:firstLine="420" w:firstLineChars="200"/>
        <w:rPr>
          <w:szCs w:val="24"/>
        </w:rPr>
      </w:pPr>
      <w:r>
        <w:rPr>
          <w:szCs w:val="24"/>
        </w:rPr>
        <w:t>(一)储瓶装置间</w:t>
      </w:r>
    </w:p>
    <w:p>
      <w:pPr>
        <w:spacing w:line="360" w:lineRule="auto"/>
        <w:ind w:firstLine="420" w:firstLineChars="200"/>
      </w:pPr>
      <w:r>
        <w:t>储瓶间检查要求：</w:t>
      </w:r>
    </w:p>
    <w:p>
      <w:pPr>
        <w:spacing w:line="360" w:lineRule="auto"/>
        <w:ind w:firstLine="420" w:firstLineChars="200"/>
      </w:pPr>
      <w:r>
        <w:t>1.储存装置间门外侧中央贴有“气体灭火储瓶间”的标牌；</w:t>
      </w:r>
    </w:p>
    <w:p>
      <w:pPr>
        <w:spacing w:line="360" w:lineRule="auto"/>
        <w:ind w:firstLine="420" w:firstLineChars="200"/>
      </w:pPr>
      <w:r>
        <w:t>2.管网灭火系统的储存装置宜设在专用储瓶间内，其位置应符合设计文件，如设计无要求，储瓶间宜靠近防护区；</w:t>
      </w:r>
    </w:p>
    <w:p>
      <w:pPr>
        <w:spacing w:line="360" w:lineRule="auto"/>
        <w:ind w:firstLine="420" w:firstLineChars="200"/>
      </w:pPr>
      <w:r>
        <w:t>3.储存装置间内设应急照明，其照度应达到正常工作照度。</w:t>
      </w:r>
    </w:p>
    <w:p>
      <w:pPr>
        <w:spacing w:line="360" w:lineRule="auto"/>
        <w:ind w:firstLine="420" w:firstLineChars="200"/>
        <w:outlineLvl w:val="0"/>
        <w:rPr>
          <w:szCs w:val="24"/>
        </w:rPr>
      </w:pPr>
      <w:r>
        <w:rPr>
          <w:szCs w:val="24"/>
        </w:rPr>
        <w:t>（二）高压储存装置</w:t>
      </w:r>
    </w:p>
    <w:p>
      <w:pPr>
        <w:spacing w:line="360" w:lineRule="auto"/>
        <w:ind w:firstLine="420" w:firstLineChars="200"/>
      </w:pPr>
      <w:r>
        <w:t>1.直观检查要求</w:t>
      </w:r>
    </w:p>
    <w:p>
      <w:pPr>
        <w:spacing w:line="360" w:lineRule="auto"/>
        <w:ind w:firstLine="420" w:firstLineChars="200"/>
      </w:pPr>
      <w:r>
        <w:t>（1）贮存容器无明显碰撞变形和机械性损伤缺陷，贮存容器表面应涂红色，防腐层完好、均匀，手动操作装置有铅封；</w:t>
      </w:r>
    </w:p>
    <w:p>
      <w:pPr>
        <w:spacing w:line="360" w:lineRule="auto"/>
        <w:ind w:firstLine="420" w:firstLineChars="200"/>
        <w:rPr>
          <w:kern w:val="0"/>
        </w:rPr>
      </w:pPr>
      <w:r>
        <w:rPr>
          <w:kern w:val="0"/>
        </w:rPr>
        <w:t>（2）储存装置间的环境温度为-10</w:t>
      </w:r>
      <w:r>
        <w:rPr>
          <w:rFonts w:hAnsi="宋体"/>
          <w:kern w:val="0"/>
        </w:rPr>
        <w:t>℃</w:t>
      </w:r>
      <w:r>
        <w:rPr>
          <w:kern w:val="0"/>
        </w:rPr>
        <w:t>～50</w:t>
      </w:r>
      <w:r>
        <w:rPr>
          <w:rFonts w:hAnsi="宋体"/>
          <w:kern w:val="0"/>
        </w:rPr>
        <w:t>℃</w:t>
      </w:r>
      <w:r>
        <w:rPr>
          <w:kern w:val="0"/>
        </w:rPr>
        <w:t>；高压二氧化碳储存装置的环境温度为0</w:t>
      </w:r>
      <w:r>
        <w:rPr>
          <w:rFonts w:hAnsi="宋体"/>
          <w:kern w:val="0"/>
        </w:rPr>
        <w:t>℃</w:t>
      </w:r>
      <w:r>
        <w:rPr>
          <w:kern w:val="0"/>
        </w:rPr>
        <w:t>～49</w:t>
      </w:r>
      <w:r>
        <w:rPr>
          <w:rFonts w:hAnsi="宋体"/>
          <w:kern w:val="0"/>
        </w:rPr>
        <w:t>℃</w:t>
      </w:r>
      <w:r>
        <w:rPr>
          <w:kern w:val="0"/>
        </w:rPr>
        <w:t>。</w:t>
      </w:r>
    </w:p>
    <w:p>
      <w:pPr>
        <w:spacing w:line="360" w:lineRule="auto"/>
        <w:ind w:firstLine="420" w:firstLineChars="200"/>
        <w:rPr>
          <w:kern w:val="0"/>
        </w:rPr>
      </w:pPr>
      <w:r>
        <w:rPr>
          <w:kern w:val="0"/>
        </w:rPr>
        <w:t>2.安装检查要求</w:t>
      </w:r>
    </w:p>
    <w:p>
      <w:pPr>
        <w:spacing w:line="360" w:lineRule="auto"/>
        <w:ind w:firstLine="420" w:firstLineChars="200"/>
        <w:rPr>
          <w:kern w:val="0"/>
        </w:rPr>
      </w:pPr>
      <w:r>
        <w:rPr>
          <w:kern w:val="0"/>
        </w:rPr>
        <w:t>（1）贮存容器的规格和数量符合设计文件要求，且同一系统的贮存容器的规格、尺寸要一致，其高度差不超过20mm；</w:t>
      </w:r>
    </w:p>
    <w:p>
      <w:pPr>
        <w:spacing w:line="360" w:lineRule="auto"/>
        <w:ind w:firstLine="420" w:firstLineChars="200"/>
        <w:rPr>
          <w:kern w:val="0"/>
        </w:rPr>
      </w:pPr>
      <w:r>
        <w:rPr>
          <w:kern w:val="0"/>
        </w:rPr>
        <w:t>（2）贮存容器表面应标明编号，容器的正面应标明设计规定的灭火剂名称，字迹明显清晰。储存装置上应设耐久的固定铭牌，标明设备型号、储瓶规格、出厂日期；每个储存容器上应贴有瓶签，并标有灭火剂名称、充装量、充装日期和储存压力等；</w:t>
      </w:r>
    </w:p>
    <w:p>
      <w:pPr>
        <w:spacing w:line="360" w:lineRule="auto"/>
        <w:ind w:firstLine="420" w:firstLineChars="200"/>
        <w:rPr>
          <w:kern w:val="0"/>
        </w:rPr>
      </w:pPr>
      <w:r>
        <w:rPr>
          <w:kern w:val="0"/>
        </w:rPr>
        <w:t>（3）贮存容器必须固定在支架上，支架与建筑构件固定，要牢固可靠，并做防腐处理；操作面距墙或操作面之间的距离不宜小于1.0m，且不小于贮存容器外径的1.5倍；</w:t>
      </w:r>
    </w:p>
    <w:p>
      <w:pPr>
        <w:spacing w:line="360" w:lineRule="auto"/>
        <w:ind w:firstLine="420" w:firstLineChars="200"/>
        <w:rPr>
          <w:kern w:val="0"/>
        </w:rPr>
      </w:pPr>
      <w:r>
        <w:rPr>
          <w:kern w:val="0"/>
        </w:rPr>
        <w:t>（4）容器阀上的压力表无明显机械损伤，在同一系统中的安装方向要一致，其正面朝向操作面。同一系统中容器阀上的压力表的安装高度差不宜超10mm，相差较大时，允许使用垫片调整；二氧化碳灭火系统要设检漏装置；</w:t>
      </w:r>
    </w:p>
    <w:p>
      <w:pPr>
        <w:spacing w:line="360" w:lineRule="auto"/>
        <w:ind w:firstLine="420" w:firstLineChars="200"/>
        <w:rPr>
          <w:kern w:val="0"/>
        </w:rPr>
      </w:pPr>
      <w:r>
        <w:rPr>
          <w:kern w:val="0"/>
        </w:rPr>
        <w:t>（5）灭火剂贮存容器的充装量和储存压力符合设计文件，且不超过设计充装量1.5%；卤代烷灭火剂贮存容器内的实际压力不低于相应温度下的贮存压力，且不超过该贮存压力的5%；贮存容器中充装的二氧化碳质量损失不大于10%；</w:t>
      </w:r>
    </w:p>
    <w:p>
      <w:pPr>
        <w:spacing w:line="360" w:lineRule="auto"/>
        <w:ind w:firstLine="420" w:firstLineChars="200"/>
        <w:rPr>
          <w:kern w:val="0"/>
        </w:rPr>
      </w:pPr>
      <w:r>
        <w:rPr>
          <w:kern w:val="0"/>
        </w:rPr>
        <w:t>（6）容器阀和集流管之间采用挠性连接；</w:t>
      </w:r>
    </w:p>
    <w:p>
      <w:pPr>
        <w:spacing w:line="360" w:lineRule="auto"/>
        <w:ind w:firstLine="420" w:firstLineChars="200"/>
        <w:rPr>
          <w:kern w:val="0"/>
        </w:rPr>
      </w:pPr>
      <w:r>
        <w:rPr>
          <w:kern w:val="0"/>
        </w:rPr>
        <w:t>（7）灭火剂总量、每个防护分区的灭火剂量符合设计文件。组合分配的二氧化碳气体灭火系统保护5个及5个以上的防护区或保护对象时，或在48h内不能恢复时，二氧化碳要有备用量，其它灭火系统的储存装置72h内不能重新充装恢复工作的，按系统原储存量的100%设置备用量，各防护区的灭火剂储量要符合设计文件。</w:t>
      </w:r>
    </w:p>
    <w:p>
      <w:pPr>
        <w:spacing w:line="360" w:lineRule="auto"/>
        <w:ind w:firstLine="420" w:firstLineChars="200"/>
        <w:rPr>
          <w:kern w:val="0"/>
        </w:rPr>
      </w:pPr>
      <w:r>
        <w:rPr>
          <w:kern w:val="0"/>
        </w:rPr>
        <w:t>3.功能检查要求</w:t>
      </w:r>
    </w:p>
    <w:p>
      <w:pPr>
        <w:spacing w:line="360" w:lineRule="auto"/>
        <w:ind w:firstLine="420" w:firstLineChars="200"/>
        <w:rPr>
          <w:kern w:val="0"/>
        </w:rPr>
      </w:pPr>
      <w:r>
        <w:rPr>
          <w:kern w:val="0"/>
        </w:rPr>
        <w:t>贮存容器中充装的二氧化碳质量损失大于10%时，二氧化碳灭火系统的检漏装置应正确报警。</w:t>
      </w:r>
    </w:p>
    <w:p>
      <w:pPr>
        <w:spacing w:line="360" w:lineRule="auto"/>
        <w:ind w:firstLine="420" w:firstLineChars="200"/>
        <w:outlineLvl w:val="0"/>
        <w:rPr>
          <w:kern w:val="0"/>
          <w:szCs w:val="24"/>
        </w:rPr>
      </w:pPr>
      <w:r>
        <w:rPr>
          <w:kern w:val="0"/>
          <w:szCs w:val="24"/>
        </w:rPr>
        <w:t>（三）低压储存装置</w:t>
      </w:r>
    </w:p>
    <w:p>
      <w:pPr>
        <w:spacing w:line="360" w:lineRule="auto"/>
        <w:ind w:firstLine="420" w:firstLineChars="200"/>
        <w:rPr>
          <w:kern w:val="0"/>
        </w:rPr>
      </w:pPr>
      <w:r>
        <w:rPr>
          <w:kern w:val="0"/>
        </w:rPr>
        <w:t>1.直观检查要求</w:t>
      </w:r>
    </w:p>
    <w:p>
      <w:pPr>
        <w:spacing w:line="360" w:lineRule="auto"/>
        <w:ind w:firstLine="420" w:firstLineChars="200"/>
        <w:rPr>
          <w:kern w:val="0"/>
        </w:rPr>
      </w:pPr>
      <w:r>
        <w:rPr>
          <w:kern w:val="0"/>
        </w:rPr>
        <w:t>与高压储存装置直观检查要求相同。</w:t>
      </w:r>
    </w:p>
    <w:p>
      <w:pPr>
        <w:spacing w:line="360" w:lineRule="auto"/>
        <w:ind w:firstLine="420" w:firstLineChars="200"/>
        <w:rPr>
          <w:kern w:val="0"/>
        </w:rPr>
      </w:pPr>
      <w:r>
        <w:rPr>
          <w:kern w:val="0"/>
        </w:rPr>
        <w:t>2.安装检查要求</w:t>
      </w:r>
    </w:p>
    <w:p>
      <w:pPr>
        <w:spacing w:line="360" w:lineRule="auto"/>
        <w:ind w:firstLine="420" w:firstLineChars="200"/>
        <w:rPr>
          <w:kern w:val="0"/>
        </w:rPr>
      </w:pPr>
      <w:r>
        <w:rPr>
          <w:kern w:val="0"/>
        </w:rPr>
        <w:t>（1）与高压储存装置直观检查要求相同；</w:t>
      </w:r>
    </w:p>
    <w:p>
      <w:pPr>
        <w:spacing w:line="360" w:lineRule="auto"/>
        <w:ind w:firstLine="420" w:firstLineChars="200"/>
        <w:rPr>
          <w:kern w:val="0"/>
        </w:rPr>
      </w:pPr>
      <w:r>
        <w:rPr>
          <w:kern w:val="0"/>
        </w:rPr>
        <w:t>（2）低压系统制冷装置的供电要采用消防电源；</w:t>
      </w:r>
    </w:p>
    <w:p>
      <w:pPr>
        <w:spacing w:line="360" w:lineRule="auto"/>
        <w:ind w:firstLine="420" w:firstLineChars="200"/>
        <w:rPr>
          <w:kern w:val="0"/>
        </w:rPr>
      </w:pPr>
      <w:r>
        <w:rPr>
          <w:kern w:val="0"/>
        </w:rPr>
        <w:t>（3）储存装置要远离热源，其位置要便于再充装，其环境温度宜为-23</w:t>
      </w:r>
      <w:r>
        <w:rPr>
          <w:rFonts w:hAnsi="宋体"/>
          <w:kern w:val="0"/>
        </w:rPr>
        <w:t>℃</w:t>
      </w:r>
      <w:r>
        <w:rPr>
          <w:kern w:val="0"/>
        </w:rPr>
        <w:t>~49</w:t>
      </w:r>
      <w:r>
        <w:rPr>
          <w:rFonts w:hAnsi="宋体"/>
          <w:kern w:val="0"/>
        </w:rPr>
        <w:t>℃</w:t>
      </w:r>
      <w:r>
        <w:rPr>
          <w:kern w:val="0"/>
        </w:rPr>
        <w:t>。</w:t>
      </w:r>
    </w:p>
    <w:p>
      <w:pPr>
        <w:spacing w:line="360" w:lineRule="auto"/>
        <w:ind w:firstLine="420" w:firstLineChars="200"/>
        <w:rPr>
          <w:kern w:val="0"/>
        </w:rPr>
      </w:pPr>
      <w:r>
        <w:rPr>
          <w:kern w:val="0"/>
        </w:rPr>
        <w:t>3.功能检查要求</w:t>
      </w:r>
    </w:p>
    <w:p>
      <w:pPr>
        <w:spacing w:line="360" w:lineRule="auto"/>
        <w:ind w:firstLine="420" w:firstLineChars="200"/>
        <w:rPr>
          <w:kern w:val="0"/>
        </w:rPr>
      </w:pPr>
      <w:r>
        <w:rPr>
          <w:kern w:val="0"/>
        </w:rPr>
        <w:t>（1）制冷装置采用自动控制，且设手动操作装置；</w:t>
      </w:r>
    </w:p>
    <w:p>
      <w:pPr>
        <w:spacing w:line="360" w:lineRule="auto"/>
        <w:ind w:firstLine="420" w:firstLineChars="200"/>
        <w:rPr>
          <w:kern w:val="0"/>
        </w:rPr>
      </w:pPr>
      <w:r>
        <w:rPr>
          <w:kern w:val="0"/>
        </w:rPr>
        <w:t>（2）低压二氧化碳灭火系统储存装置的报警功能正常，高压报警压力设定值应为2.2MPa，低压报警压力设定值为1.8MPa。</w:t>
      </w:r>
    </w:p>
    <w:p>
      <w:pPr>
        <w:spacing w:line="360" w:lineRule="auto"/>
        <w:ind w:firstLine="420" w:firstLineChars="200"/>
        <w:outlineLvl w:val="0"/>
        <w:rPr>
          <w:kern w:val="0"/>
          <w:szCs w:val="24"/>
        </w:rPr>
      </w:pPr>
      <w:r>
        <w:rPr>
          <w:kern w:val="0"/>
          <w:szCs w:val="24"/>
        </w:rPr>
        <w:t>（四）阀驱动装置</w:t>
      </w:r>
    </w:p>
    <w:p>
      <w:pPr>
        <w:spacing w:line="360" w:lineRule="auto"/>
        <w:ind w:firstLine="420" w:firstLineChars="200"/>
        <w:rPr>
          <w:kern w:val="0"/>
        </w:rPr>
      </w:pPr>
      <w:r>
        <w:rPr>
          <w:kern w:val="0"/>
        </w:rPr>
        <w:t>1.直观检查要求</w:t>
      </w:r>
    </w:p>
    <w:p>
      <w:pPr>
        <w:spacing w:line="360" w:lineRule="auto"/>
        <w:ind w:firstLine="420" w:firstLineChars="200"/>
        <w:rPr>
          <w:kern w:val="0"/>
        </w:rPr>
      </w:pPr>
      <w:r>
        <w:rPr>
          <w:kern w:val="0"/>
        </w:rPr>
        <w:t>（1）气动驱动装置无明显变形，表面防腐层完好，手动按钮上有完整铅封；</w:t>
      </w:r>
    </w:p>
    <w:p>
      <w:pPr>
        <w:spacing w:line="360" w:lineRule="auto"/>
        <w:ind w:firstLine="420" w:firstLineChars="200"/>
        <w:rPr>
          <w:kern w:val="0"/>
        </w:rPr>
      </w:pPr>
      <w:r>
        <w:rPr>
          <w:kern w:val="0"/>
        </w:rPr>
        <w:t>（2）气动管道平整光滑，弯曲部分规则平整。</w:t>
      </w:r>
    </w:p>
    <w:p>
      <w:pPr>
        <w:spacing w:line="360" w:lineRule="auto"/>
        <w:ind w:firstLine="420" w:firstLineChars="200"/>
        <w:rPr>
          <w:kern w:val="0"/>
        </w:rPr>
      </w:pPr>
      <w:r>
        <w:rPr>
          <w:kern w:val="0"/>
        </w:rPr>
        <w:t>2.安装检查要求</w:t>
      </w:r>
    </w:p>
    <w:p>
      <w:pPr>
        <w:spacing w:line="360" w:lineRule="auto"/>
        <w:ind w:firstLine="420" w:firstLineChars="200"/>
        <w:rPr>
          <w:kern w:val="0"/>
        </w:rPr>
      </w:pPr>
      <w:r>
        <w:rPr>
          <w:kern w:val="0"/>
        </w:rPr>
        <w:t>（1）除必要外露部分外，拉索采用经内外防腐处理的钢管防护；转弯处采用专用导向滑轮；拉索末端拉手设在专用的保护盒内；拉索套管和保护盒要固定牢靠；</w:t>
      </w:r>
    </w:p>
    <w:p>
      <w:pPr>
        <w:spacing w:line="360" w:lineRule="auto"/>
        <w:ind w:firstLine="420" w:firstLineChars="200"/>
        <w:rPr>
          <w:kern w:val="0"/>
        </w:rPr>
      </w:pPr>
      <w:r>
        <w:rPr>
          <w:kern w:val="0"/>
        </w:rPr>
        <w:t>（2）以重力式机械驱动的装置安装时，应保证重物在下落行程中无阻挡，其下落行程应保证驱动所需距离，且不小于25mm；</w:t>
      </w:r>
    </w:p>
    <w:p>
      <w:pPr>
        <w:spacing w:line="360" w:lineRule="auto"/>
        <w:ind w:firstLine="420" w:firstLineChars="200"/>
        <w:rPr>
          <w:kern w:val="0"/>
        </w:rPr>
      </w:pPr>
      <w:r>
        <w:rPr>
          <w:kern w:val="0"/>
        </w:rPr>
        <w:t>（3）电磁驱动装置驱动器的电气连接线应沿支、框架或墙面固定。</w:t>
      </w:r>
    </w:p>
    <w:p>
      <w:pPr>
        <w:spacing w:line="360" w:lineRule="auto"/>
        <w:ind w:firstLine="420" w:firstLineChars="200"/>
        <w:rPr>
          <w:kern w:val="0"/>
        </w:rPr>
      </w:pPr>
      <w:r>
        <w:rPr>
          <w:kern w:val="0"/>
        </w:rPr>
        <w:t>（4）驱动气体的种类和充装压力符合设计文件要求；驱动气瓶上有标明驱动介质名称、储存压力、充装时间及对应防护区或保护对象的名称或编号的永久性标志，且便于观察；驱动气瓶的瓶头阀上应设有带安全销（加有铅封）的紧急手动启动装置；驱动气瓶的支、框架或箱体应固定牢靠，并做防腐处理，多个驱动装置集中安装时其高度相差不宜超过10mm；压力表的正面朝向操作面，多个驱动装置集中安装时其压力表高度相差不宜超过10mm；</w:t>
      </w:r>
    </w:p>
    <w:p>
      <w:pPr>
        <w:spacing w:line="360" w:lineRule="auto"/>
        <w:ind w:firstLine="420" w:firstLineChars="200"/>
        <w:rPr>
          <w:kern w:val="0"/>
        </w:rPr>
      </w:pPr>
      <w:r>
        <w:rPr>
          <w:kern w:val="0"/>
        </w:rPr>
        <w:t>（5）气动管道应用护口式或卡套式连接，连接应紧密；竖直管道应在其始端和终端设防晃支架或采用管卡固定；水平管道应采用管卡固定；管卡的间距不宜大于600mm；转弯处应增设1个管卡；</w:t>
      </w:r>
    </w:p>
    <w:p>
      <w:pPr>
        <w:spacing w:line="360" w:lineRule="auto"/>
        <w:ind w:firstLine="420" w:firstLineChars="200"/>
        <w:rPr>
          <w:kern w:val="0"/>
        </w:rPr>
      </w:pPr>
      <w:r>
        <w:rPr>
          <w:kern w:val="0"/>
        </w:rPr>
        <w:t>（6）取驱动气体的贮存压力，以0.5MPa/S的升压速率缓慢升压至试验压力，关断试验气源3min内压力降不超过试验压力的10%为合格。</w:t>
      </w:r>
    </w:p>
    <w:p>
      <w:pPr>
        <w:spacing w:line="360" w:lineRule="auto"/>
        <w:ind w:firstLine="420" w:firstLineChars="200"/>
        <w:outlineLvl w:val="0"/>
        <w:rPr>
          <w:kern w:val="0"/>
          <w:szCs w:val="24"/>
        </w:rPr>
      </w:pPr>
      <w:r>
        <w:rPr>
          <w:kern w:val="0"/>
          <w:szCs w:val="24"/>
        </w:rPr>
        <w:t>（五）选择阀及压力讯号器</w:t>
      </w:r>
    </w:p>
    <w:p>
      <w:pPr>
        <w:spacing w:line="360" w:lineRule="auto"/>
        <w:ind w:firstLine="420" w:firstLineChars="200"/>
        <w:rPr>
          <w:kern w:val="0"/>
        </w:rPr>
      </w:pPr>
      <w:r>
        <w:rPr>
          <w:kern w:val="0"/>
        </w:rPr>
        <w:t>1.直观检查要求</w:t>
      </w:r>
    </w:p>
    <w:p>
      <w:pPr>
        <w:spacing w:line="360" w:lineRule="auto"/>
        <w:ind w:firstLine="420" w:firstLineChars="200"/>
        <w:rPr>
          <w:kern w:val="0"/>
        </w:rPr>
      </w:pPr>
      <w:r>
        <w:rPr>
          <w:kern w:val="0"/>
        </w:rPr>
        <w:t>（1）有出厂合格证及法定机构的有效证明文件；</w:t>
      </w:r>
    </w:p>
    <w:p>
      <w:pPr>
        <w:spacing w:line="360" w:lineRule="auto"/>
        <w:ind w:firstLine="420" w:firstLineChars="200"/>
        <w:rPr>
          <w:kern w:val="0"/>
        </w:rPr>
      </w:pPr>
      <w:r>
        <w:rPr>
          <w:kern w:val="0"/>
        </w:rPr>
        <w:t xml:space="preserve">（2）现场选用产品的数量、规格、型号符合设计文件要求。 </w:t>
      </w:r>
    </w:p>
    <w:p>
      <w:pPr>
        <w:spacing w:line="360" w:lineRule="auto"/>
        <w:ind w:firstLine="420" w:firstLineChars="200"/>
        <w:rPr>
          <w:kern w:val="0"/>
        </w:rPr>
      </w:pPr>
      <w:r>
        <w:rPr>
          <w:kern w:val="0"/>
        </w:rPr>
        <w:t>2.安装检查要求</w:t>
      </w:r>
    </w:p>
    <w:p>
      <w:pPr>
        <w:spacing w:line="360" w:lineRule="auto"/>
        <w:ind w:firstLine="420" w:firstLineChars="200"/>
        <w:rPr>
          <w:kern w:val="0"/>
        </w:rPr>
      </w:pPr>
      <w:r>
        <w:rPr>
          <w:kern w:val="0"/>
        </w:rPr>
        <w:t>（1）选择阀的安装位置靠近储存容器，安装高度宜为1.5 m～1.7m。选择阀操作手柄应安装在便于操作的一面，当安装高度超过1.7m 时应采取便于操作的措施；</w:t>
      </w:r>
    </w:p>
    <w:p>
      <w:pPr>
        <w:spacing w:line="360" w:lineRule="auto"/>
        <w:ind w:firstLine="420" w:firstLineChars="200"/>
        <w:rPr>
          <w:kern w:val="0"/>
        </w:rPr>
      </w:pPr>
      <w:r>
        <w:rPr>
          <w:kern w:val="0"/>
        </w:rPr>
        <w:t>（2）选择阀上应设置标明防护区或保护对象名称或编号的永久性标志牌，并应便于观察；</w:t>
      </w:r>
    </w:p>
    <w:p>
      <w:pPr>
        <w:spacing w:line="360" w:lineRule="auto"/>
        <w:ind w:firstLine="420" w:firstLineChars="200"/>
        <w:rPr>
          <w:kern w:val="0"/>
        </w:rPr>
      </w:pPr>
      <w:r>
        <w:rPr>
          <w:kern w:val="0"/>
        </w:rPr>
        <w:t>（3）选择阀上应标有灭火剂流动方向的指示箭头，箭头方向应与介质流动方向一致。</w:t>
      </w:r>
    </w:p>
    <w:p>
      <w:pPr>
        <w:spacing w:line="360" w:lineRule="auto"/>
        <w:ind w:firstLine="420" w:firstLineChars="200"/>
        <w:outlineLvl w:val="0"/>
        <w:rPr>
          <w:kern w:val="0"/>
          <w:szCs w:val="24"/>
        </w:rPr>
      </w:pPr>
      <w:r>
        <w:rPr>
          <w:kern w:val="0"/>
          <w:szCs w:val="24"/>
        </w:rPr>
        <w:t>（六）单向阀</w:t>
      </w:r>
    </w:p>
    <w:p>
      <w:pPr>
        <w:spacing w:line="360" w:lineRule="auto"/>
        <w:ind w:firstLine="420" w:firstLineChars="200"/>
        <w:rPr>
          <w:kern w:val="0"/>
        </w:rPr>
      </w:pPr>
      <w:r>
        <w:rPr>
          <w:kern w:val="0"/>
        </w:rPr>
        <w:t>1.直观检查要求</w:t>
      </w:r>
    </w:p>
    <w:p>
      <w:pPr>
        <w:spacing w:line="360" w:lineRule="auto"/>
        <w:ind w:firstLine="420" w:firstLineChars="200"/>
        <w:rPr>
          <w:kern w:val="0"/>
        </w:rPr>
      </w:pPr>
      <w:r>
        <w:rPr>
          <w:kern w:val="0"/>
        </w:rPr>
        <w:t>（1）有出厂合格证及法定机构的有效证明文件；</w:t>
      </w:r>
    </w:p>
    <w:p>
      <w:pPr>
        <w:spacing w:line="360" w:lineRule="auto"/>
        <w:ind w:firstLine="420" w:firstLineChars="200"/>
        <w:rPr>
          <w:kern w:val="0"/>
        </w:rPr>
      </w:pPr>
      <w:r>
        <w:rPr>
          <w:kern w:val="0"/>
        </w:rPr>
        <w:t>（2）现场选用产品的数量、规格、型号应符合设计文件要求；</w:t>
      </w:r>
    </w:p>
    <w:p>
      <w:pPr>
        <w:spacing w:line="360" w:lineRule="auto"/>
        <w:ind w:firstLine="420" w:firstLineChars="200"/>
        <w:rPr>
          <w:kern w:val="0"/>
        </w:rPr>
      </w:pPr>
      <w:r>
        <w:rPr>
          <w:kern w:val="0"/>
        </w:rPr>
        <w:t>（3）组件无碰撞变形或其它机械性损伤，外露的非机械加面表面保护涂层完好，铭牌清晰、牢固，方向正确。</w:t>
      </w:r>
    </w:p>
    <w:p>
      <w:pPr>
        <w:spacing w:line="360" w:lineRule="auto"/>
        <w:ind w:firstLine="420" w:firstLineChars="200"/>
        <w:rPr>
          <w:kern w:val="0"/>
        </w:rPr>
      </w:pPr>
      <w:r>
        <w:rPr>
          <w:kern w:val="0"/>
        </w:rPr>
        <w:t>2.安装检查要求</w:t>
      </w:r>
    </w:p>
    <w:p>
      <w:pPr>
        <w:spacing w:line="360" w:lineRule="auto"/>
        <w:ind w:firstLine="420" w:firstLineChars="200"/>
        <w:rPr>
          <w:kern w:val="0"/>
        </w:rPr>
      </w:pPr>
      <w:r>
        <w:rPr>
          <w:kern w:val="0"/>
        </w:rPr>
        <w:t>（1）单向阀的安装方向应与介质流动方面一致；</w:t>
      </w:r>
    </w:p>
    <w:p>
      <w:pPr>
        <w:spacing w:line="360" w:lineRule="auto"/>
        <w:ind w:firstLine="420" w:firstLineChars="200"/>
        <w:rPr>
          <w:kern w:val="0"/>
        </w:rPr>
      </w:pPr>
      <w:r>
        <w:rPr>
          <w:kern w:val="0"/>
        </w:rPr>
        <w:t>（2）七氟丙烷、三氟甲烷、高压二氧化碳灭火系统在容器阀和集流管之间的管道上应设液流单向阀，方向与灭火剂输送方向一致；</w:t>
      </w:r>
    </w:p>
    <w:p>
      <w:pPr>
        <w:spacing w:line="360" w:lineRule="auto"/>
        <w:ind w:firstLine="420" w:firstLineChars="200"/>
        <w:rPr>
          <w:kern w:val="0"/>
        </w:rPr>
      </w:pPr>
      <w:r>
        <w:rPr>
          <w:kern w:val="0"/>
        </w:rPr>
        <w:t>（3）气流单向阀在气动管路中的位置、方向必须完全符合设计文件。</w:t>
      </w:r>
    </w:p>
    <w:p>
      <w:pPr>
        <w:spacing w:line="360" w:lineRule="auto"/>
        <w:ind w:firstLine="420" w:firstLineChars="200"/>
        <w:outlineLvl w:val="0"/>
        <w:rPr>
          <w:kern w:val="0"/>
          <w:szCs w:val="24"/>
        </w:rPr>
      </w:pPr>
      <w:r>
        <w:rPr>
          <w:kern w:val="0"/>
          <w:szCs w:val="24"/>
        </w:rPr>
        <w:t>（七）泄压装置</w:t>
      </w:r>
    </w:p>
    <w:p>
      <w:pPr>
        <w:spacing w:line="360" w:lineRule="auto"/>
        <w:ind w:firstLine="420" w:firstLineChars="200"/>
        <w:rPr>
          <w:kern w:val="0"/>
        </w:rPr>
      </w:pPr>
      <w:r>
        <w:rPr>
          <w:kern w:val="0"/>
        </w:rPr>
        <w:t>1.直观检查要求</w:t>
      </w:r>
    </w:p>
    <w:p>
      <w:pPr>
        <w:spacing w:line="360" w:lineRule="auto"/>
        <w:ind w:firstLine="420" w:firstLineChars="200"/>
        <w:rPr>
          <w:kern w:val="0"/>
        </w:rPr>
      </w:pPr>
      <w:r>
        <w:rPr>
          <w:kern w:val="0"/>
        </w:rPr>
        <w:t>（1）有出厂合格证及法定机构的有效证明文件；</w:t>
      </w:r>
    </w:p>
    <w:p>
      <w:pPr>
        <w:spacing w:line="360" w:lineRule="auto"/>
        <w:ind w:firstLine="420" w:firstLineChars="200"/>
        <w:rPr>
          <w:kern w:val="0"/>
        </w:rPr>
      </w:pPr>
      <w:r>
        <w:rPr>
          <w:kern w:val="0"/>
        </w:rPr>
        <w:t>（2）现场选用产品的数量、规格、型号符合设计文件要求；</w:t>
      </w:r>
    </w:p>
    <w:p>
      <w:pPr>
        <w:spacing w:line="360" w:lineRule="auto"/>
        <w:ind w:firstLine="420" w:firstLineChars="200"/>
        <w:rPr>
          <w:kern w:val="0"/>
        </w:rPr>
      </w:pPr>
      <w:r>
        <w:rPr>
          <w:kern w:val="0"/>
        </w:rPr>
        <w:t>（3）组件无碰撞变形或其它机械性损伤，外露的非机械加面表面保护涂层完好，铭牌清晰、牢固。</w:t>
      </w:r>
    </w:p>
    <w:p>
      <w:pPr>
        <w:spacing w:line="360" w:lineRule="auto"/>
        <w:ind w:firstLine="420" w:firstLineChars="200"/>
        <w:rPr>
          <w:kern w:val="0"/>
        </w:rPr>
      </w:pPr>
      <w:r>
        <w:rPr>
          <w:kern w:val="0"/>
        </w:rPr>
        <w:t>2.安装检查要求</w:t>
      </w:r>
    </w:p>
    <w:p>
      <w:pPr>
        <w:spacing w:line="360" w:lineRule="auto"/>
        <w:ind w:firstLine="420" w:firstLineChars="200"/>
        <w:rPr>
          <w:kern w:val="0"/>
        </w:rPr>
      </w:pPr>
      <w:r>
        <w:rPr>
          <w:kern w:val="0"/>
        </w:rPr>
        <w:t>（1）在储存容器的容器阀和组合分配系统的集流管上，应设安全泄压装置；</w:t>
      </w:r>
    </w:p>
    <w:p>
      <w:pPr>
        <w:spacing w:line="360" w:lineRule="auto"/>
        <w:ind w:firstLine="420" w:firstLineChars="200"/>
        <w:rPr>
          <w:kern w:val="0"/>
        </w:rPr>
      </w:pPr>
      <w:r>
        <w:rPr>
          <w:kern w:val="0"/>
        </w:rPr>
        <w:t>（2）泄压装置的泄压方向不应朝向操作面；</w:t>
      </w:r>
    </w:p>
    <w:p>
      <w:pPr>
        <w:spacing w:line="360" w:lineRule="auto"/>
        <w:ind w:firstLine="420" w:firstLineChars="200"/>
        <w:rPr>
          <w:kern w:val="0"/>
        </w:rPr>
      </w:pPr>
      <w:r>
        <w:rPr>
          <w:kern w:val="0"/>
        </w:rPr>
        <w:t>（3）低压二氧化碳灭火系统储存容器上至少应设置2套安全泄压装置，低压二氧化碳灭火系统的安全阀应通过专用泄压管接到室外，其泄压动作压力应为2.38±0.12MPa。</w:t>
      </w:r>
    </w:p>
    <w:p>
      <w:pPr>
        <w:spacing w:line="360" w:lineRule="auto"/>
        <w:ind w:firstLine="420" w:firstLineChars="200"/>
        <w:outlineLvl w:val="0"/>
        <w:rPr>
          <w:kern w:val="0"/>
          <w:szCs w:val="24"/>
        </w:rPr>
      </w:pPr>
      <w:r>
        <w:rPr>
          <w:kern w:val="0"/>
          <w:szCs w:val="24"/>
        </w:rPr>
        <w:t>（八）防护区和保护对象</w:t>
      </w:r>
    </w:p>
    <w:p>
      <w:pPr>
        <w:spacing w:line="360" w:lineRule="auto"/>
        <w:ind w:firstLine="420" w:firstLineChars="200"/>
        <w:rPr>
          <w:kern w:val="0"/>
        </w:rPr>
      </w:pPr>
      <w:r>
        <w:rPr>
          <w:kern w:val="0"/>
        </w:rPr>
        <w:t>1.防护区围护结构及门窗的耐火极限均不宜低于0.50h；吊顶的耐火极限不宜低于0.25h。防护区围护结构承受内压的允许压强，不宜低于1200Pa；</w:t>
      </w:r>
    </w:p>
    <w:p>
      <w:pPr>
        <w:spacing w:line="360" w:lineRule="auto"/>
        <w:ind w:firstLine="420" w:firstLineChars="200"/>
        <w:rPr>
          <w:kern w:val="0"/>
        </w:rPr>
      </w:pPr>
      <w:r>
        <w:rPr>
          <w:kern w:val="0"/>
        </w:rPr>
        <w:t>2.两个或两个以上的防护区采用组合分配系统时，一个组合分配系统所保护的防护区不应超过8个；</w:t>
      </w:r>
    </w:p>
    <w:p>
      <w:pPr>
        <w:spacing w:line="360" w:lineRule="auto"/>
        <w:ind w:firstLine="420" w:firstLineChars="200"/>
        <w:rPr>
          <w:kern w:val="0"/>
        </w:rPr>
      </w:pPr>
      <w:r>
        <w:rPr>
          <w:kern w:val="0"/>
        </w:rPr>
        <w:t>3.防护区应设置泄压口。泄压口宜设在外墙上,并应设在防护区净高的2/3以上；</w:t>
      </w:r>
    </w:p>
    <w:p>
      <w:pPr>
        <w:spacing w:line="360" w:lineRule="auto"/>
        <w:ind w:firstLine="420" w:firstLineChars="200"/>
        <w:rPr>
          <w:kern w:val="0"/>
        </w:rPr>
      </w:pPr>
      <w:r>
        <w:rPr>
          <w:kern w:val="0"/>
        </w:rPr>
        <w:t>4.喷放灭火剂前，防护区内除泄压口外的开口应能自行关闭；</w:t>
      </w:r>
    </w:p>
    <w:p>
      <w:pPr>
        <w:spacing w:line="360" w:lineRule="auto"/>
        <w:ind w:firstLine="420" w:firstLineChars="200"/>
        <w:rPr>
          <w:kern w:val="0"/>
        </w:rPr>
      </w:pPr>
      <w:r>
        <w:rPr>
          <w:kern w:val="0"/>
        </w:rPr>
        <w:t>5.防护区的入口处应设防护区采用的相应气体灭火系统的永久性标志牌；防护区的入口处正上方应设灭火剂喷放指示灯，入口处应设火灾声、光报警器；防护区内应设火灾声报警器，必要时，可增设闪光报警器；防护区应有保证人员在30s内疏散完毕的通道和出口，疏散通道及出口处，应设置应急照明装置与疏散指示标志。</w:t>
      </w:r>
    </w:p>
    <w:p>
      <w:pPr>
        <w:spacing w:line="360" w:lineRule="auto"/>
        <w:ind w:firstLine="420" w:firstLineChars="200"/>
        <w:outlineLvl w:val="0"/>
        <w:rPr>
          <w:kern w:val="0"/>
          <w:szCs w:val="24"/>
        </w:rPr>
      </w:pPr>
      <w:r>
        <w:rPr>
          <w:kern w:val="0"/>
          <w:szCs w:val="24"/>
        </w:rPr>
        <w:t>（九）喷嘴</w:t>
      </w:r>
    </w:p>
    <w:p>
      <w:pPr>
        <w:spacing w:line="360" w:lineRule="auto"/>
        <w:ind w:firstLine="420" w:firstLineChars="200"/>
        <w:rPr>
          <w:kern w:val="0"/>
        </w:rPr>
      </w:pPr>
      <w:r>
        <w:rPr>
          <w:kern w:val="0"/>
        </w:rPr>
        <w:t>1.直观检查要求</w:t>
      </w:r>
    </w:p>
    <w:p>
      <w:pPr>
        <w:spacing w:line="360" w:lineRule="auto"/>
        <w:ind w:firstLine="420" w:firstLineChars="200"/>
        <w:rPr>
          <w:kern w:val="0"/>
        </w:rPr>
      </w:pPr>
      <w:r>
        <w:rPr>
          <w:kern w:val="0"/>
        </w:rPr>
        <w:t>（1）有出厂合格证及法定机构的有效证明文件；</w:t>
      </w:r>
    </w:p>
    <w:p>
      <w:pPr>
        <w:spacing w:line="360" w:lineRule="auto"/>
        <w:ind w:firstLine="420" w:firstLineChars="200"/>
        <w:rPr>
          <w:kern w:val="0"/>
        </w:rPr>
      </w:pPr>
      <w:r>
        <w:rPr>
          <w:kern w:val="0"/>
        </w:rPr>
        <w:t>（2）现场选用产品的数量、规格、型号应符合设计文件要求；</w:t>
      </w:r>
    </w:p>
    <w:p>
      <w:pPr>
        <w:spacing w:line="360" w:lineRule="auto"/>
        <w:ind w:firstLine="420" w:firstLineChars="200"/>
        <w:rPr>
          <w:kern w:val="0"/>
        </w:rPr>
      </w:pPr>
      <w:r>
        <w:rPr>
          <w:kern w:val="0"/>
        </w:rPr>
        <w:t>（3）组件无碰撞变形或其它机械性损伤，有型号、规格的永久性标识。</w:t>
      </w:r>
    </w:p>
    <w:p>
      <w:pPr>
        <w:spacing w:line="360" w:lineRule="auto"/>
        <w:ind w:firstLine="420" w:firstLineChars="200"/>
        <w:rPr>
          <w:kern w:val="0"/>
        </w:rPr>
      </w:pPr>
      <w:r>
        <w:rPr>
          <w:kern w:val="0"/>
        </w:rPr>
        <w:t>2.安装检查要求</w:t>
      </w:r>
    </w:p>
    <w:p>
      <w:pPr>
        <w:spacing w:line="360" w:lineRule="auto"/>
        <w:ind w:firstLine="420" w:firstLineChars="200"/>
        <w:rPr>
          <w:kern w:val="0"/>
        </w:rPr>
      </w:pPr>
      <w:r>
        <w:rPr>
          <w:kern w:val="0"/>
        </w:rPr>
        <w:t>（1）安装在吊顶下的不带装饰罩的喷嘴，其连接管端螺纹不应露出吊顶，安装在吊顶下的带装罩喷嘴，其装饰罩应紧贴吊顶；设置在有粉尘、油雾等防护区的喷头，应有防护装置；</w:t>
      </w:r>
    </w:p>
    <w:p>
      <w:pPr>
        <w:spacing w:line="360" w:lineRule="auto"/>
        <w:ind w:firstLine="420" w:firstLineChars="200"/>
        <w:rPr>
          <w:kern w:val="0"/>
        </w:rPr>
      </w:pPr>
      <w:r>
        <w:rPr>
          <w:kern w:val="0"/>
        </w:rPr>
        <w:t>（2）喷头的安装间距应符合设计文件，喷头的布置应满足喷放后气体灭火剂在防护区内均匀分布的要求。当保护对象属可燃液体时，喷头射流方向不应朝向液体表面；</w:t>
      </w:r>
    </w:p>
    <w:p>
      <w:pPr>
        <w:spacing w:line="360" w:lineRule="auto"/>
        <w:ind w:firstLine="420" w:firstLineChars="200"/>
        <w:rPr>
          <w:kern w:val="0"/>
        </w:rPr>
      </w:pPr>
      <w:r>
        <w:rPr>
          <w:kern w:val="0"/>
        </w:rPr>
        <w:t>（3）喷头的最大保护高度不宜大于6.5m，最小保护高度不应小于300mm。</w:t>
      </w:r>
    </w:p>
    <w:p>
      <w:pPr>
        <w:spacing w:line="360" w:lineRule="auto"/>
        <w:ind w:firstLine="420" w:firstLineChars="200"/>
        <w:outlineLvl w:val="0"/>
        <w:rPr>
          <w:kern w:val="0"/>
          <w:szCs w:val="24"/>
        </w:rPr>
      </w:pPr>
      <w:r>
        <w:rPr>
          <w:kern w:val="0"/>
          <w:szCs w:val="24"/>
        </w:rPr>
        <w:t>（十）预制灭火装置</w:t>
      </w:r>
    </w:p>
    <w:p>
      <w:pPr>
        <w:spacing w:line="360" w:lineRule="auto"/>
        <w:ind w:firstLine="420" w:firstLineChars="200"/>
        <w:rPr>
          <w:kern w:val="0"/>
        </w:rPr>
      </w:pPr>
      <w:r>
        <w:rPr>
          <w:kern w:val="0"/>
        </w:rPr>
        <w:t>1.直观检查要求</w:t>
      </w:r>
    </w:p>
    <w:p>
      <w:pPr>
        <w:spacing w:line="360" w:lineRule="auto"/>
        <w:ind w:firstLine="420" w:firstLineChars="200"/>
        <w:rPr>
          <w:kern w:val="0"/>
        </w:rPr>
      </w:pPr>
      <w:r>
        <w:rPr>
          <w:kern w:val="0"/>
        </w:rPr>
        <w:t>（1）有出厂合格证及法定机构的有效证明文件；</w:t>
      </w:r>
    </w:p>
    <w:p>
      <w:pPr>
        <w:spacing w:line="360" w:lineRule="auto"/>
        <w:ind w:firstLine="420" w:firstLineChars="200"/>
        <w:rPr>
          <w:kern w:val="0"/>
        </w:rPr>
      </w:pPr>
      <w:r>
        <w:rPr>
          <w:kern w:val="0"/>
        </w:rPr>
        <w:t>（2）现场选用产品的数量、规格、型号符合设计文件要求。且一个防护区设置的预制灭火系统，其装置数量不宜超过10台。</w:t>
      </w:r>
    </w:p>
    <w:p>
      <w:pPr>
        <w:spacing w:line="360" w:lineRule="auto"/>
        <w:ind w:firstLine="420" w:firstLineChars="200"/>
        <w:rPr>
          <w:kern w:val="0"/>
        </w:rPr>
      </w:pPr>
      <w:r>
        <w:rPr>
          <w:kern w:val="0"/>
        </w:rPr>
        <w:t>2.安装检查要求</w:t>
      </w:r>
    </w:p>
    <w:p>
      <w:pPr>
        <w:spacing w:line="360" w:lineRule="auto"/>
        <w:ind w:firstLine="420" w:firstLineChars="200"/>
        <w:rPr>
          <w:kern w:val="0"/>
        </w:rPr>
      </w:pPr>
      <w:r>
        <w:rPr>
          <w:kern w:val="0"/>
        </w:rPr>
        <w:t>（1）同一防护区设置多台装置时，其相互间的距离不得大于10m；</w:t>
      </w:r>
    </w:p>
    <w:p>
      <w:pPr>
        <w:spacing w:line="360" w:lineRule="auto"/>
        <w:ind w:firstLine="420" w:firstLineChars="200"/>
        <w:rPr>
          <w:kern w:val="0"/>
        </w:rPr>
      </w:pPr>
      <w:r>
        <w:rPr>
          <w:kern w:val="0"/>
        </w:rPr>
        <w:t>（2）防护区内设置的预制灭火系统的充压压力不应大于2.5MPa。</w:t>
      </w:r>
    </w:p>
    <w:p>
      <w:pPr>
        <w:spacing w:line="360" w:lineRule="auto"/>
        <w:ind w:firstLine="420" w:firstLineChars="200"/>
        <w:rPr>
          <w:kern w:val="0"/>
        </w:rPr>
      </w:pPr>
      <w:r>
        <w:rPr>
          <w:kern w:val="0"/>
        </w:rPr>
        <w:t>3.功能检查要求</w:t>
      </w:r>
    </w:p>
    <w:p>
      <w:pPr>
        <w:spacing w:line="360" w:lineRule="auto"/>
        <w:ind w:firstLine="420" w:firstLineChars="200"/>
        <w:rPr>
          <w:kern w:val="0"/>
        </w:rPr>
      </w:pPr>
      <w:r>
        <w:rPr>
          <w:kern w:val="0"/>
        </w:rPr>
        <w:t>同一防护区内的预制灭火系统装置多于1台时，必须能同时启动,其动作响应时差不得大于2s。</w:t>
      </w:r>
    </w:p>
    <w:p>
      <w:pPr>
        <w:spacing w:line="360" w:lineRule="auto"/>
        <w:ind w:firstLine="420" w:firstLineChars="200"/>
        <w:outlineLvl w:val="0"/>
        <w:rPr>
          <w:kern w:val="0"/>
          <w:szCs w:val="24"/>
        </w:rPr>
      </w:pPr>
      <w:r>
        <w:rPr>
          <w:kern w:val="0"/>
          <w:szCs w:val="24"/>
        </w:rPr>
        <w:t>（十一）操作与控制</w:t>
      </w:r>
    </w:p>
    <w:p>
      <w:pPr>
        <w:spacing w:line="360" w:lineRule="auto"/>
        <w:ind w:firstLine="420" w:firstLineChars="200"/>
        <w:rPr>
          <w:kern w:val="0"/>
        </w:rPr>
      </w:pPr>
      <w:r>
        <w:rPr>
          <w:kern w:val="0"/>
        </w:rPr>
        <w:t>1.安装检查</w:t>
      </w:r>
    </w:p>
    <w:p>
      <w:pPr>
        <w:spacing w:line="360" w:lineRule="auto"/>
        <w:ind w:firstLine="420" w:firstLineChars="200"/>
        <w:rPr>
          <w:kern w:val="0"/>
        </w:rPr>
      </w:pPr>
      <w:r>
        <w:rPr>
          <w:kern w:val="0"/>
        </w:rPr>
        <w:t>（1）管网灭火系统应设自动控制、手动控制和机械应急操作三种启动方式。预制灭火系统应设自动控制和手动控制两种启动方式；</w:t>
      </w:r>
    </w:p>
    <w:p>
      <w:pPr>
        <w:spacing w:line="360" w:lineRule="auto"/>
        <w:ind w:firstLine="420" w:firstLineChars="200"/>
        <w:rPr>
          <w:kern w:val="0"/>
        </w:rPr>
      </w:pPr>
      <w:r>
        <w:rPr>
          <w:kern w:val="0"/>
        </w:rPr>
        <w:t>（2）灭火设计浓度或实际使用浓度大于无毒性反应浓度的防护区，应设手动与自动控制的转换装置。当人员进入防护区时，应能将灭火系统转换为手动控制方式；当人员离开时，应能恢复为自动控制方式；手动、自动转换开关应安装在防护区入口便于操作的部位，安装高度为中心点距地（楼）面1.5m；</w:t>
      </w:r>
    </w:p>
    <w:p>
      <w:pPr>
        <w:spacing w:line="360" w:lineRule="auto"/>
        <w:ind w:firstLine="420" w:firstLineChars="200"/>
        <w:rPr>
          <w:kern w:val="0"/>
        </w:rPr>
      </w:pPr>
      <w:r>
        <w:rPr>
          <w:kern w:val="0"/>
        </w:rPr>
        <w:t>（3）手动启动、停止按钮应安装在防护区入口便于操作的部位，安装高度为中心点距地（楼）面1.5m，手动启动、停止按钮处应有防止误操作的警示显示与措施；</w:t>
      </w:r>
    </w:p>
    <w:p>
      <w:pPr>
        <w:spacing w:line="360" w:lineRule="auto"/>
        <w:ind w:firstLine="420" w:firstLineChars="200"/>
        <w:rPr>
          <w:kern w:val="0"/>
        </w:rPr>
      </w:pPr>
      <w:r>
        <w:rPr>
          <w:kern w:val="0"/>
        </w:rPr>
        <w:t>（4）机械应急操作装置应设在储瓶间内或防护区疏散出口门外便于操作的地方，并应设置防止误操作的警示显示与措施。</w:t>
      </w:r>
    </w:p>
    <w:p>
      <w:pPr>
        <w:spacing w:line="360" w:lineRule="auto"/>
        <w:ind w:firstLine="420" w:firstLineChars="200"/>
        <w:outlineLvl w:val="0"/>
        <w:rPr>
          <w:kern w:val="0"/>
        </w:rPr>
      </w:pPr>
      <w:r>
        <w:rPr>
          <w:kern w:val="0"/>
        </w:rPr>
        <w:t>2.功能检查</w:t>
      </w:r>
    </w:p>
    <w:p>
      <w:pPr>
        <w:spacing w:line="360" w:lineRule="auto"/>
        <w:ind w:firstLine="420" w:firstLineChars="200"/>
        <w:rPr>
          <w:kern w:val="0"/>
        </w:rPr>
      </w:pPr>
      <w:r>
        <w:rPr>
          <w:kern w:val="0"/>
        </w:rPr>
        <w:t>功能检查方法及要求具体参见第三节“系统组件的安装与调试”中关于“系统调试”的相关要求。</w:t>
      </w:r>
    </w:p>
    <w:p>
      <w:pPr>
        <w:spacing w:line="360" w:lineRule="auto"/>
        <w:ind w:firstLine="420" w:firstLineChars="200"/>
        <w:outlineLvl w:val="0"/>
        <w:rPr>
          <w:rFonts w:ascii="黑体" w:eastAsia="黑体"/>
          <w:kern w:val="0"/>
          <w:szCs w:val="28"/>
        </w:rPr>
      </w:pPr>
      <w:r>
        <w:rPr>
          <w:rFonts w:hint="eastAsia" w:ascii="黑体" w:eastAsia="黑体"/>
          <w:kern w:val="0"/>
          <w:szCs w:val="28"/>
        </w:rPr>
        <w:t>二、系统验收</w:t>
      </w:r>
    </w:p>
    <w:p>
      <w:pPr>
        <w:spacing w:line="360" w:lineRule="auto"/>
        <w:ind w:firstLine="420" w:firstLineChars="200"/>
        <w:rPr>
          <w:kern w:val="0"/>
        </w:rPr>
      </w:pPr>
      <w:r>
        <w:rPr>
          <w:kern w:val="0"/>
        </w:rPr>
        <w:t>气体灭火系统竣工后，应进行工程验收，验收不合格不得投入使用。系统验收主要包括以下内容：</w:t>
      </w:r>
    </w:p>
    <w:p>
      <w:pPr>
        <w:spacing w:line="360" w:lineRule="auto"/>
        <w:ind w:firstLine="420" w:firstLineChars="200"/>
        <w:outlineLvl w:val="0"/>
        <w:rPr>
          <w:kern w:val="0"/>
          <w:szCs w:val="24"/>
        </w:rPr>
      </w:pPr>
      <w:r>
        <w:rPr>
          <w:kern w:val="0"/>
          <w:szCs w:val="24"/>
        </w:rPr>
        <w:t>（一）防护区或保护对象与储存装置间验收检查</w:t>
      </w:r>
    </w:p>
    <w:p>
      <w:pPr>
        <w:spacing w:line="360" w:lineRule="auto"/>
        <w:ind w:firstLine="420" w:firstLineChars="200"/>
        <w:rPr>
          <w:kern w:val="0"/>
        </w:rPr>
      </w:pPr>
      <w:r>
        <w:rPr>
          <w:kern w:val="0"/>
        </w:rPr>
        <w:t>1．防护区或保护对象符合设计要求：</w:t>
      </w:r>
    </w:p>
    <w:p>
      <w:pPr>
        <w:spacing w:line="360" w:lineRule="auto"/>
        <w:ind w:firstLine="420" w:firstLineChars="200"/>
        <w:rPr>
          <w:kern w:val="0"/>
        </w:rPr>
      </w:pPr>
      <w:r>
        <w:rPr>
          <w:kern w:val="0"/>
        </w:rPr>
        <w:t xml:space="preserve">防护区或保护对象的位置、用途、划分、几何尺寸、开口、通风、环境温度、可燃物的种类、防护区围护结构的耐压、耐火极限及门、窗可自行关闭装置。   </w:t>
      </w:r>
    </w:p>
    <w:p>
      <w:pPr>
        <w:spacing w:line="360" w:lineRule="auto"/>
        <w:ind w:firstLine="420" w:firstLineChars="200"/>
        <w:rPr>
          <w:kern w:val="0"/>
        </w:rPr>
      </w:pPr>
      <w:r>
        <w:rPr>
          <w:kern w:val="0"/>
        </w:rPr>
        <w:t xml:space="preserve">2.防护区下列安全设施的设置应符合设计要求。  </w:t>
      </w:r>
    </w:p>
    <w:p>
      <w:pPr>
        <w:spacing w:line="360" w:lineRule="auto"/>
        <w:ind w:firstLine="420" w:firstLineChars="200"/>
        <w:rPr>
          <w:kern w:val="0"/>
        </w:rPr>
      </w:pPr>
      <w:r>
        <w:rPr>
          <w:kern w:val="0"/>
        </w:rPr>
        <w:t>（1）防护区的疏散通道、疏散指示标志和应急照明装置；</w:t>
      </w:r>
    </w:p>
    <w:p>
      <w:pPr>
        <w:spacing w:line="360" w:lineRule="auto"/>
        <w:ind w:firstLine="420" w:firstLineChars="200"/>
        <w:rPr>
          <w:kern w:val="0"/>
        </w:rPr>
      </w:pPr>
      <w:r>
        <w:rPr>
          <w:kern w:val="0"/>
        </w:rPr>
        <w:t>（2）防护区内和入口处的声光报警装置、气体喷放指示灯和入口处的安全标志；</w:t>
      </w:r>
    </w:p>
    <w:p>
      <w:pPr>
        <w:spacing w:line="360" w:lineRule="auto"/>
        <w:ind w:firstLine="420" w:firstLineChars="200"/>
        <w:rPr>
          <w:kern w:val="0"/>
        </w:rPr>
      </w:pPr>
      <w:r>
        <w:rPr>
          <w:kern w:val="0"/>
        </w:rPr>
        <w:t>（3）无窗或固定窗扇的地上防护区和地下防护区的排气装置；</w:t>
      </w:r>
    </w:p>
    <w:p>
      <w:pPr>
        <w:spacing w:line="360" w:lineRule="auto"/>
        <w:ind w:firstLine="420" w:firstLineChars="200"/>
        <w:rPr>
          <w:kern w:val="0"/>
        </w:rPr>
      </w:pPr>
      <w:r>
        <w:rPr>
          <w:kern w:val="0"/>
        </w:rPr>
        <w:t>（4）门窗设有密封条的防护区的泄压装置；</w:t>
      </w:r>
    </w:p>
    <w:p>
      <w:pPr>
        <w:spacing w:line="360" w:lineRule="auto"/>
        <w:ind w:firstLine="420" w:firstLineChars="200"/>
        <w:rPr>
          <w:kern w:val="0"/>
        </w:rPr>
      </w:pPr>
      <w:r>
        <w:rPr>
          <w:kern w:val="0"/>
        </w:rPr>
        <w:t>（5）专用的空气呼吸器。</w:t>
      </w:r>
    </w:p>
    <w:p>
      <w:pPr>
        <w:spacing w:line="360" w:lineRule="auto"/>
        <w:ind w:firstLine="420" w:firstLineChars="200"/>
        <w:rPr>
          <w:kern w:val="0"/>
        </w:rPr>
      </w:pPr>
      <w:r>
        <w:rPr>
          <w:kern w:val="0"/>
        </w:rPr>
        <w:t>3.储存装置间的位置、通道、耐火等级、应急照明装置、火灾报警控制装置及地下储存装置间机械排风装置应符合设计要求。</w:t>
      </w:r>
    </w:p>
    <w:p>
      <w:pPr>
        <w:spacing w:line="360" w:lineRule="auto"/>
        <w:ind w:firstLine="420" w:firstLineChars="200"/>
        <w:rPr>
          <w:kern w:val="0"/>
        </w:rPr>
      </w:pPr>
      <w:r>
        <w:rPr>
          <w:kern w:val="0"/>
        </w:rPr>
        <w:t>4.火灾报警控制装置及联动设备应符合设计要求。</w:t>
      </w:r>
    </w:p>
    <w:p>
      <w:pPr>
        <w:spacing w:line="360" w:lineRule="auto"/>
        <w:ind w:firstLine="420" w:firstLineChars="200"/>
        <w:outlineLvl w:val="0"/>
        <w:rPr>
          <w:kern w:val="0"/>
          <w:szCs w:val="24"/>
        </w:rPr>
      </w:pPr>
      <w:r>
        <w:rPr>
          <w:kern w:val="0"/>
          <w:szCs w:val="24"/>
        </w:rPr>
        <w:t>（二）设备和灭火剂输送管道验收</w:t>
      </w:r>
    </w:p>
    <w:p>
      <w:pPr>
        <w:spacing w:line="360" w:lineRule="auto"/>
        <w:ind w:firstLine="420" w:firstLineChars="200"/>
        <w:rPr>
          <w:kern w:val="0"/>
        </w:rPr>
      </w:pPr>
      <w:r>
        <w:rPr>
          <w:kern w:val="0"/>
        </w:rPr>
        <w:t>1.灭火剂储存容器的数量、型号和规格，位置与固定方式，油漆和标志，以及灭火剂储存容器的安装质量符合设计要求；</w:t>
      </w:r>
    </w:p>
    <w:p>
      <w:pPr>
        <w:spacing w:line="360" w:lineRule="auto"/>
        <w:ind w:firstLine="420" w:firstLineChars="200"/>
        <w:outlineLvl w:val="0"/>
        <w:rPr>
          <w:kern w:val="0"/>
        </w:rPr>
      </w:pPr>
      <w:r>
        <w:rPr>
          <w:kern w:val="0"/>
        </w:rPr>
        <w:t>2.储存容器内的灭火剂充装量和储存压力符合设计要求；</w:t>
      </w:r>
    </w:p>
    <w:p>
      <w:pPr>
        <w:spacing w:line="360" w:lineRule="auto"/>
        <w:ind w:firstLine="420" w:firstLineChars="200"/>
        <w:rPr>
          <w:kern w:val="0"/>
        </w:rPr>
      </w:pPr>
      <w:r>
        <w:rPr>
          <w:kern w:val="0"/>
        </w:rPr>
        <w:t>3.集流管的材料、规格、连接方式、布置及其泄压装置的泄压方向符合设计要求和有关规定；</w:t>
      </w:r>
    </w:p>
    <w:p>
      <w:pPr>
        <w:spacing w:line="360" w:lineRule="auto"/>
        <w:ind w:firstLine="420" w:firstLineChars="200"/>
        <w:rPr>
          <w:kern w:val="0"/>
        </w:rPr>
      </w:pPr>
      <w:r>
        <w:rPr>
          <w:kern w:val="0"/>
        </w:rPr>
        <w:t>4.选择阀及信号反馈装置的数量、型号、规格、位置、标志及其安装质量符合设计要求相关规范的有关规定；</w:t>
      </w:r>
    </w:p>
    <w:p>
      <w:pPr>
        <w:spacing w:line="360" w:lineRule="auto"/>
        <w:ind w:firstLine="420" w:firstLineChars="200"/>
        <w:rPr>
          <w:kern w:val="0"/>
        </w:rPr>
      </w:pPr>
      <w:r>
        <w:rPr>
          <w:kern w:val="0"/>
        </w:rPr>
        <w:t>5.阀驱动装置的数量、型号、规格和标志，安装位置，气动驱动装置中驱动气瓶的介质名称和充装压力，以及气动驱动装置管道的规格、布置和连接方式符合设计要求有关规定；</w:t>
      </w:r>
    </w:p>
    <w:p>
      <w:pPr>
        <w:spacing w:line="360" w:lineRule="auto"/>
        <w:ind w:firstLine="420" w:firstLineChars="200"/>
        <w:rPr>
          <w:kern w:val="0"/>
        </w:rPr>
      </w:pPr>
      <w:r>
        <w:rPr>
          <w:kern w:val="0"/>
        </w:rPr>
        <w:t>6.驱动气瓶和选择阀的机械应急手动操作处，均应有标明对应防护区或保护对象名称的永久标志；驱动气瓶的机械应急操作装置均应设安全销并加铅封，现场手动启动按钮应有防护罩；</w:t>
      </w:r>
    </w:p>
    <w:p>
      <w:pPr>
        <w:spacing w:line="360" w:lineRule="auto"/>
        <w:ind w:firstLine="420" w:firstLineChars="200"/>
        <w:rPr>
          <w:kern w:val="0"/>
        </w:rPr>
      </w:pPr>
      <w:r>
        <w:rPr>
          <w:kern w:val="0"/>
        </w:rPr>
        <w:t>7.灭火剂输送管道的布置与连接方式、支架和吊架的位置及间距、穿过建筑构件及其变形缝的处理、各管段和附件的型号规格以及防腐处理和涂刷油漆颜色，应符合设计要求和有关规定；</w:t>
      </w:r>
    </w:p>
    <w:p>
      <w:pPr>
        <w:spacing w:line="360" w:lineRule="auto"/>
        <w:ind w:firstLine="420" w:firstLineChars="200"/>
        <w:rPr>
          <w:kern w:val="0"/>
        </w:rPr>
      </w:pPr>
      <w:r>
        <w:rPr>
          <w:kern w:val="0"/>
        </w:rPr>
        <w:t>8.喷嘴的数量、型号、规格、安装位置和方向，应符合设计要求和喷嘴安装的有关规定。</w:t>
      </w:r>
    </w:p>
    <w:p>
      <w:pPr>
        <w:spacing w:line="360" w:lineRule="auto"/>
        <w:ind w:firstLine="420" w:firstLineChars="200"/>
        <w:rPr>
          <w:kern w:val="0"/>
          <w:szCs w:val="24"/>
        </w:rPr>
      </w:pPr>
      <w:r>
        <w:rPr>
          <w:kern w:val="0"/>
          <w:szCs w:val="24"/>
        </w:rPr>
        <w:t xml:space="preserve">（三）系统功能验收  </w:t>
      </w:r>
    </w:p>
    <w:p>
      <w:pPr>
        <w:spacing w:line="360" w:lineRule="auto"/>
        <w:ind w:firstLine="420" w:firstLineChars="200"/>
        <w:rPr>
          <w:kern w:val="0"/>
        </w:rPr>
      </w:pPr>
      <w:r>
        <w:rPr>
          <w:kern w:val="0"/>
        </w:rPr>
        <w:t>1.系统功能验收时，应进行模拟启动试验，并合格。</w:t>
      </w:r>
    </w:p>
    <w:p>
      <w:pPr>
        <w:spacing w:line="360" w:lineRule="auto"/>
        <w:ind w:firstLine="420" w:firstLineChars="200"/>
        <w:rPr>
          <w:kern w:val="0"/>
        </w:rPr>
      </w:pPr>
      <w:r>
        <w:rPr>
          <w:kern w:val="0"/>
        </w:rPr>
        <w:t>模拟启动试验的方法及要求按照本章第三节“系统组件的安装与调试”中“系统调试”的规定进行。</w:t>
      </w:r>
    </w:p>
    <w:p>
      <w:pPr>
        <w:spacing w:line="360" w:lineRule="auto"/>
        <w:ind w:firstLine="420" w:firstLineChars="200"/>
        <w:rPr>
          <w:kern w:val="0"/>
        </w:rPr>
      </w:pPr>
      <w:r>
        <w:rPr>
          <w:kern w:val="0"/>
        </w:rPr>
        <w:t>2.系统功能验收时，应进行模拟喷气试验，并合格。</w:t>
      </w:r>
    </w:p>
    <w:p>
      <w:pPr>
        <w:spacing w:line="360" w:lineRule="auto"/>
        <w:ind w:firstLine="420" w:firstLineChars="200"/>
        <w:rPr>
          <w:kern w:val="0"/>
        </w:rPr>
      </w:pPr>
      <w:r>
        <w:rPr>
          <w:kern w:val="0"/>
        </w:rPr>
        <w:t>模拟喷气试验的方法及要求按照第三节“系统组件的安装与调试”中“系统调试”的规定进行。</w:t>
      </w:r>
    </w:p>
    <w:p>
      <w:pPr>
        <w:spacing w:line="360" w:lineRule="auto"/>
        <w:ind w:firstLine="420" w:firstLineChars="200"/>
        <w:rPr>
          <w:kern w:val="0"/>
        </w:rPr>
      </w:pPr>
      <w:r>
        <w:rPr>
          <w:kern w:val="0"/>
        </w:rPr>
        <w:t xml:space="preserve">3.系统功能验收时，应对设有灭火剂备用量的系统进行模拟切换操作试验，并合格。  </w:t>
      </w:r>
    </w:p>
    <w:p>
      <w:pPr>
        <w:spacing w:line="360" w:lineRule="auto"/>
        <w:ind w:firstLine="420" w:firstLineChars="200"/>
        <w:rPr>
          <w:kern w:val="0"/>
        </w:rPr>
      </w:pPr>
      <w:r>
        <w:rPr>
          <w:kern w:val="0"/>
        </w:rPr>
        <w:t>模拟切换操作试验的方法及要求按照第三节“系统组件的安装与调试”中“系统调试”的规定进行。</w:t>
      </w:r>
    </w:p>
    <w:p>
      <w:pPr>
        <w:spacing w:line="360" w:lineRule="auto"/>
        <w:ind w:firstLine="420" w:firstLineChars="200"/>
        <w:rPr>
          <w:kern w:val="0"/>
        </w:rPr>
      </w:pPr>
      <w:r>
        <w:rPr>
          <w:kern w:val="0"/>
        </w:rPr>
        <w:t xml:space="preserve">4.系统功能验收时，应对主、备用电源进行切换试验，并合格。 </w:t>
      </w:r>
    </w:p>
    <w:p>
      <w:pPr>
        <w:spacing w:line="360" w:lineRule="auto"/>
        <w:ind w:firstLine="420" w:firstLineChars="200"/>
        <w:rPr>
          <w:kern w:val="0"/>
        </w:rPr>
      </w:pPr>
    </w:p>
    <w:p>
      <w:pPr>
        <w:pStyle w:val="4"/>
        <w:spacing w:before="0" w:line="360" w:lineRule="auto"/>
        <w:ind w:firstLine="640" w:firstLineChars="200"/>
        <w:jc w:val="center"/>
        <w:rPr>
          <w:rFonts w:ascii="Times New Roman" w:hAnsi="Times New Roman" w:eastAsia="华文仿宋"/>
          <w:b w:val="0"/>
          <w:color w:val="auto"/>
          <w:sz w:val="32"/>
          <w:szCs w:val="32"/>
        </w:rPr>
      </w:pPr>
      <w:bookmarkStart w:id="318" w:name="_Toc372320283"/>
      <w:r>
        <w:rPr>
          <w:rFonts w:ascii="Times New Roman" w:hAnsi="Times New Roman" w:eastAsia="华文仿宋"/>
          <w:b w:val="0"/>
          <w:color w:val="auto"/>
          <w:sz w:val="32"/>
          <w:szCs w:val="32"/>
        </w:rPr>
        <w:t>第五节  系统维护管理</w:t>
      </w:r>
      <w:bookmarkEnd w:id="318"/>
    </w:p>
    <w:p>
      <w:pPr>
        <w:spacing w:line="360" w:lineRule="auto"/>
        <w:ind w:firstLine="420" w:firstLineChars="200"/>
      </w:pPr>
    </w:p>
    <w:p>
      <w:pPr>
        <w:spacing w:line="360" w:lineRule="auto"/>
        <w:ind w:firstLine="420" w:firstLineChars="200"/>
      </w:pPr>
      <w:r>
        <w:t>气体灭火系统应由经过专门培训，并经考试合格合格的专职人员负责定期检查和维护，应按检查类别规定对气体灭火系统进行检查，并做好检查纪录，检查中发现问题应及时处理。</w:t>
      </w:r>
    </w:p>
    <w:p>
      <w:pPr>
        <w:spacing w:line="360" w:lineRule="auto"/>
        <w:ind w:firstLine="420" w:firstLineChars="200"/>
        <w:rPr>
          <w:rFonts w:ascii="黑体" w:eastAsia="黑体"/>
        </w:rPr>
      </w:pPr>
      <w:r>
        <w:rPr>
          <w:rFonts w:hint="eastAsia" w:ascii="黑体" w:eastAsia="黑体"/>
        </w:rPr>
        <w:t>一、系统巡查</w:t>
      </w:r>
    </w:p>
    <w:p>
      <w:pPr>
        <w:spacing w:line="360" w:lineRule="auto"/>
        <w:ind w:firstLine="420" w:firstLineChars="200"/>
      </w:pPr>
      <w:r>
        <w:t>系统巡查是对建筑消防设施直观属性的检查。自动喷水灭火系统巡查主要是针对系统组件外观、现场运行状态、系统检测装置工作状态、安装部位环境条件等的日常巡查。</w:t>
      </w:r>
    </w:p>
    <w:p>
      <w:pPr>
        <w:spacing w:line="360" w:lineRule="auto"/>
        <w:ind w:firstLine="420" w:firstLineChars="200"/>
        <w:outlineLvl w:val="0"/>
        <w:rPr>
          <w:szCs w:val="24"/>
        </w:rPr>
      </w:pPr>
      <w:r>
        <w:rPr>
          <w:szCs w:val="24"/>
        </w:rPr>
        <w:t>（一）巡查内容及要求</w:t>
      </w:r>
    </w:p>
    <w:p>
      <w:pPr>
        <w:spacing w:line="360" w:lineRule="auto"/>
        <w:ind w:firstLine="420" w:firstLineChars="200"/>
      </w:pPr>
      <w:r>
        <w:t>1.气体灭火控制器工作状态，盘面紧急启动按钮保护措施有效，检查主电是否正常，指示灯、显示屏、按钮、标签正常，钥匙、开关等是否在平时正常位置，系统是否在通常设定的安全工作状态（自动或手动，手动是否容许等）；</w:t>
      </w:r>
    </w:p>
    <w:p>
      <w:pPr>
        <w:spacing w:line="360" w:lineRule="auto"/>
        <w:ind w:firstLine="420" w:firstLineChars="200"/>
      </w:pPr>
      <w:r>
        <w:t>2.每日应对低压二氧化碳储存装置的运行情况、储存装置间的设备状态进行检查并记录；</w:t>
      </w:r>
    </w:p>
    <w:p>
      <w:pPr>
        <w:spacing w:line="360" w:lineRule="auto"/>
        <w:ind w:firstLine="420" w:firstLineChars="200"/>
        <w:outlineLvl w:val="0"/>
      </w:pPr>
      <w:r>
        <w:t>3.选择阀、驱动装置上标明其工作防护区的永久性铭牌应明显可见，且妥善固定；</w:t>
      </w:r>
    </w:p>
    <w:p>
      <w:pPr>
        <w:spacing w:line="360" w:lineRule="auto"/>
        <w:ind w:firstLine="420" w:firstLineChars="200"/>
      </w:pPr>
      <w:r>
        <w:t>4.防护区外专用的空气呼吸器或氧气呼吸器；</w:t>
      </w:r>
    </w:p>
    <w:p>
      <w:pPr>
        <w:spacing w:line="360" w:lineRule="auto"/>
        <w:ind w:firstLine="420" w:firstLineChars="200"/>
      </w:pPr>
      <w:r>
        <w:t>5.防护区入口处灭火系统防护标志是否设置、完好；</w:t>
      </w:r>
    </w:p>
    <w:p>
      <w:pPr>
        <w:spacing w:line="360" w:lineRule="auto"/>
        <w:ind w:firstLine="420" w:firstLineChars="200"/>
      </w:pPr>
      <w:r>
        <w:t>6. 预制灭火系统、柜式气体灭火装置喷口前2.0m内不得有阻碍气体释放的障碍物；</w:t>
      </w:r>
    </w:p>
    <w:p>
      <w:pPr>
        <w:spacing w:line="360" w:lineRule="auto"/>
        <w:ind w:firstLine="420" w:firstLineChars="200"/>
      </w:pPr>
      <w:r>
        <w:t>7. 灭火系统的手动控制与应急操作处有防止误操作的警示显示与措施。</w:t>
      </w:r>
    </w:p>
    <w:p>
      <w:pPr>
        <w:spacing w:line="360" w:lineRule="auto"/>
        <w:ind w:firstLine="420" w:firstLineChars="200"/>
        <w:outlineLvl w:val="0"/>
        <w:rPr>
          <w:szCs w:val="24"/>
        </w:rPr>
      </w:pPr>
      <w:r>
        <w:rPr>
          <w:szCs w:val="24"/>
        </w:rPr>
        <w:t>（二）巡查方法</w:t>
      </w:r>
    </w:p>
    <w:p>
      <w:pPr>
        <w:spacing w:line="360" w:lineRule="auto"/>
        <w:ind w:firstLine="420" w:firstLineChars="200"/>
      </w:pPr>
      <w:r>
        <w:t>采用目测观察的方法，检查系统及其组件外观、阀门启闭状态、用电设备及其控制装置工作状态和压力监测装置（压力表、压力开关）工作情况。</w:t>
      </w:r>
    </w:p>
    <w:p>
      <w:pPr>
        <w:spacing w:line="360" w:lineRule="auto"/>
        <w:ind w:firstLine="420" w:firstLineChars="200"/>
        <w:outlineLvl w:val="0"/>
        <w:rPr>
          <w:szCs w:val="24"/>
        </w:rPr>
      </w:pPr>
      <w:r>
        <w:rPr>
          <w:szCs w:val="24"/>
        </w:rPr>
        <w:t>（三）巡查周期</w:t>
      </w:r>
    </w:p>
    <w:p>
      <w:pPr>
        <w:spacing w:line="360" w:lineRule="auto"/>
        <w:ind w:firstLine="420" w:firstLineChars="200"/>
      </w:pPr>
      <w:r>
        <w:t>建筑管理（使用单位）至少每日组织一次巡查。</w:t>
      </w:r>
    </w:p>
    <w:p>
      <w:pPr>
        <w:spacing w:line="360" w:lineRule="auto"/>
        <w:ind w:firstLine="420" w:firstLineChars="200"/>
        <w:rPr>
          <w:rFonts w:ascii="黑体" w:eastAsia="黑体"/>
        </w:rPr>
      </w:pPr>
      <w:r>
        <w:rPr>
          <w:rFonts w:hint="eastAsia" w:ascii="黑体" w:eastAsia="黑体"/>
        </w:rPr>
        <w:t>二、系统周期性检查维护</w:t>
      </w:r>
    </w:p>
    <w:p>
      <w:pPr>
        <w:spacing w:line="360" w:lineRule="auto"/>
        <w:ind w:firstLine="420" w:firstLineChars="200"/>
      </w:pPr>
      <w:r>
        <w:t>系统周期性检查是指建筑使用、管理单位按照国家工程消防技术标准的要求，对已经投入使用的气体灭火系统的组件、零部件等按照规定检查周期进行的检查、测试。</w:t>
      </w:r>
    </w:p>
    <w:p>
      <w:pPr>
        <w:spacing w:line="360" w:lineRule="auto"/>
        <w:ind w:firstLine="420" w:firstLineChars="200"/>
        <w:outlineLvl w:val="0"/>
        <w:rPr>
          <w:szCs w:val="24"/>
        </w:rPr>
      </w:pPr>
      <w:r>
        <w:rPr>
          <w:szCs w:val="24"/>
        </w:rPr>
        <w:t>（一）月检查项目</w:t>
      </w:r>
    </w:p>
    <w:p>
      <w:pPr>
        <w:spacing w:line="360" w:lineRule="auto"/>
        <w:ind w:firstLine="420" w:firstLineChars="200"/>
      </w:pPr>
      <w:r>
        <w:t>1.检查项目及其检查周期</w:t>
      </w:r>
    </w:p>
    <w:p>
      <w:pPr>
        <w:spacing w:line="360" w:lineRule="auto"/>
        <w:ind w:firstLine="420" w:firstLineChars="200"/>
      </w:pPr>
      <w:r>
        <w:t>下列项目至少每月进行</w:t>
      </w:r>
      <w:r>
        <w:rPr>
          <w:b/>
        </w:rPr>
        <w:t>一</w:t>
      </w:r>
      <w:r>
        <w:t>次维护检查：</w:t>
      </w:r>
    </w:p>
    <w:p>
      <w:pPr>
        <w:spacing w:line="360" w:lineRule="auto"/>
        <w:ind w:firstLine="420" w:firstLineChars="200"/>
      </w:pPr>
      <w:r>
        <w:t>（1）对灭火剂储存容器、选择阀、液流单向阀、高压软管、集流管、启动装置、管网与喷嘴、压力信号器、安全泄压阀及检漏报警装置等系统全部组成部件进行外观检查。系统的所有组件应无碰撞变形及其他机械损伤，表面应无锈蚀，保护层应完好，铭牌应清晰，手动操作装置的防护罩、铅封和安全标志应完整；</w:t>
      </w:r>
    </w:p>
    <w:p>
      <w:pPr>
        <w:spacing w:line="360" w:lineRule="auto"/>
        <w:ind w:firstLine="420" w:firstLineChars="200"/>
      </w:pPr>
      <w:r>
        <w:t>（2）气体灭火系统组件的安装位置不得有其他物件阻挡或妨碍其正常工作；</w:t>
      </w:r>
    </w:p>
    <w:p>
      <w:pPr>
        <w:spacing w:line="360" w:lineRule="auto"/>
        <w:ind w:firstLine="420" w:firstLineChars="200"/>
      </w:pPr>
      <w:r>
        <w:t>（3）驱动控制盘面板上的指示灯应正常，各开关位置应正确，各连线应无松动现象；</w:t>
      </w:r>
    </w:p>
    <w:p>
      <w:pPr>
        <w:spacing w:line="360" w:lineRule="auto"/>
        <w:ind w:firstLine="420" w:firstLineChars="200"/>
      </w:pPr>
      <w:r>
        <w:t>（4）火灾探测器表面应保持清洁，应无任何会干扰或影响火灾探测器探测性能的擦伤、油渍及油漆；</w:t>
      </w:r>
    </w:p>
    <w:p>
      <w:pPr>
        <w:spacing w:line="360" w:lineRule="auto"/>
        <w:ind w:firstLine="420" w:firstLineChars="200"/>
      </w:pPr>
      <w:r>
        <w:t>（5）气体灭火系统贮存容器内的压力，气动型驱动装置的气动源的压力均不得小于设计压力的90%。</w:t>
      </w:r>
    </w:p>
    <w:p>
      <w:pPr>
        <w:spacing w:line="360" w:lineRule="auto"/>
        <w:ind w:firstLine="420" w:firstLineChars="200"/>
      </w:pPr>
      <w:r>
        <w:t>2.检查维护要求</w:t>
      </w:r>
    </w:p>
    <w:p>
      <w:pPr>
        <w:spacing w:line="360" w:lineRule="auto"/>
        <w:ind w:firstLine="420" w:firstLineChars="200"/>
      </w:pPr>
      <w:r>
        <w:t>（1）对低压二氧化碳灭火系统储存装置的液位计进行检查，灭火剂损失10%时应及时补充。</w:t>
      </w:r>
    </w:p>
    <w:p>
      <w:pPr>
        <w:spacing w:line="360" w:lineRule="auto"/>
        <w:ind w:firstLine="420" w:firstLineChars="200"/>
      </w:pPr>
      <w:r>
        <w:t>（2）高压二氧化碳灭火系统、七氟丙烷管网灭火系统及IG541灭火系统等系统的检查内容及要求应符合下列规定：</w:t>
      </w:r>
    </w:p>
    <w:p>
      <w:pPr>
        <w:spacing w:line="360" w:lineRule="auto"/>
        <w:ind w:firstLine="420" w:firstLineChars="200"/>
      </w:pPr>
      <w:r>
        <w:rPr>
          <w:rFonts w:hint="eastAsia" w:ascii="宋体" w:hAnsi="宋体" w:cs="宋体"/>
        </w:rPr>
        <w:t>①</w:t>
      </w:r>
      <w:r>
        <w:t>灭火剂储存容器及容器阀、单向阀、连接管、集流管、安全泄放装置、选择阀、阀驱动装置、喷嘴、信号反馈装置、检漏装置、减压装置等全部系统组件应无碰撞变形及其他机械性损伤，表面应无锈蚀，保护涂层应完好，铭牌和保护对象标志牌应清晰，手动操作装置的防护罩、铅封和安全标志应完整；</w:t>
      </w:r>
    </w:p>
    <w:p>
      <w:pPr>
        <w:spacing w:line="360" w:lineRule="auto"/>
        <w:ind w:firstLine="420" w:firstLineChars="200"/>
      </w:pPr>
      <w:r>
        <w:t xml:space="preserve"> </w:t>
      </w:r>
      <w:r>
        <w:rPr>
          <w:rFonts w:hint="eastAsia" w:ascii="宋体" w:hAnsi="宋体" w:cs="宋体"/>
        </w:rPr>
        <w:t>②</w:t>
      </w:r>
      <w:r>
        <w:t xml:space="preserve">灭火剂和驱动气体储存容器内的压力，不得小于设计储存压力的90%；  </w:t>
      </w:r>
    </w:p>
    <w:p>
      <w:pPr>
        <w:spacing w:line="360" w:lineRule="auto"/>
        <w:ind w:firstLine="420" w:firstLineChars="200"/>
      </w:pPr>
      <w:r>
        <w:rPr>
          <w:rFonts w:hint="eastAsia" w:ascii="宋体" w:hAnsi="宋体" w:cs="宋体"/>
        </w:rPr>
        <w:t>③</w:t>
      </w:r>
      <w:r>
        <w:t xml:space="preserve">预制灭火系统的设备状态和运行状况应正常。  </w:t>
      </w:r>
    </w:p>
    <w:p>
      <w:pPr>
        <w:spacing w:line="360" w:lineRule="auto"/>
        <w:ind w:firstLine="420" w:firstLineChars="200"/>
        <w:rPr>
          <w:szCs w:val="24"/>
        </w:rPr>
      </w:pPr>
      <w:r>
        <w:rPr>
          <w:szCs w:val="24"/>
        </w:rPr>
        <w:t>（二）季度检查项目</w:t>
      </w:r>
    </w:p>
    <w:p>
      <w:pPr>
        <w:spacing w:line="360" w:lineRule="auto"/>
        <w:ind w:firstLine="420" w:firstLineChars="200"/>
      </w:pPr>
      <w:r>
        <w:t>1.可燃物的种类、分布情况，防护区的开口情况，应符合设计规定；</w:t>
      </w:r>
    </w:p>
    <w:p>
      <w:pPr>
        <w:spacing w:line="360" w:lineRule="auto"/>
        <w:ind w:firstLine="420" w:firstLineChars="200"/>
      </w:pPr>
      <w:r>
        <w:t>2.储存装置间的设备、灭火剂输送管道和支、吊架的固定，应无松动；</w:t>
      </w:r>
    </w:p>
    <w:p>
      <w:pPr>
        <w:spacing w:line="360" w:lineRule="auto"/>
        <w:ind w:firstLine="420" w:firstLineChars="200"/>
      </w:pPr>
      <w:r>
        <w:t xml:space="preserve">3.连接管应无变形、裂纹及老化。必要时，送法定质量检验机构进行检测或更换； </w:t>
      </w:r>
    </w:p>
    <w:p>
      <w:pPr>
        <w:spacing w:line="360" w:lineRule="auto"/>
        <w:ind w:firstLine="420" w:firstLineChars="200"/>
      </w:pPr>
      <w:r>
        <w:t>4.各喷嘴孔口应无堵塞；</w:t>
      </w:r>
    </w:p>
    <w:p>
      <w:pPr>
        <w:spacing w:line="360" w:lineRule="auto"/>
        <w:ind w:firstLine="420" w:firstLineChars="200"/>
      </w:pPr>
      <w:r>
        <w:t>5.对高压二氧化碳储存容器逐个进行称重检查，灭火剂净重不得小于设计储存量的90%；</w:t>
      </w:r>
    </w:p>
    <w:p>
      <w:pPr>
        <w:spacing w:line="360" w:lineRule="auto"/>
        <w:ind w:firstLine="420" w:firstLineChars="200"/>
      </w:pPr>
      <w:r>
        <w:t>6.灭火剂输送管道有损伤与堵塞现象时，应按相关规范规定的管道强度试验和气密性试验方法的规定进行严密性试验和吹扫；</w:t>
      </w:r>
    </w:p>
    <w:p>
      <w:pPr>
        <w:spacing w:line="360" w:lineRule="auto"/>
        <w:ind w:firstLine="420" w:firstLineChars="200"/>
        <w:rPr>
          <w:szCs w:val="24"/>
        </w:rPr>
      </w:pPr>
      <w:r>
        <w:rPr>
          <w:szCs w:val="24"/>
        </w:rPr>
        <w:t>（三）年度检查要求</w:t>
      </w:r>
    </w:p>
    <w:p>
      <w:pPr>
        <w:spacing w:line="360" w:lineRule="auto"/>
        <w:ind w:firstLine="420" w:firstLineChars="200"/>
      </w:pPr>
      <w:r>
        <w:t>1.撤下1个区启动装置的启动线，进行电控部分的联动试验，应启动正常；</w:t>
      </w:r>
    </w:p>
    <w:p>
      <w:pPr>
        <w:spacing w:line="360" w:lineRule="auto"/>
        <w:ind w:firstLine="420" w:firstLineChars="200"/>
      </w:pPr>
      <w:r>
        <w:t>2.对每个防护区进行一次模拟自动喷气试验。通过报警联动，检验气体灭火控制盘功能，并进行自动启动方式模拟喷气试验，检查比例为20%（最少一个分区）。此项检查每年进行一次；</w:t>
      </w:r>
    </w:p>
    <w:p>
      <w:pPr>
        <w:spacing w:line="360" w:lineRule="auto"/>
        <w:ind w:firstLine="420" w:firstLineChars="200"/>
      </w:pPr>
      <w:r>
        <w:t>3.对高压二氧化碳、三氟甲烷储存容器逐个进行称重检查，灭火剂净重不得小于设计储存量的90%；</w:t>
      </w:r>
    </w:p>
    <w:p>
      <w:pPr>
        <w:spacing w:line="360" w:lineRule="auto"/>
        <w:ind w:firstLine="420" w:firstLineChars="200"/>
      </w:pPr>
      <w:r>
        <w:t>4.预制气溶胶灭火装置、自动干粉灭火装置有效期限检查；</w:t>
      </w:r>
    </w:p>
    <w:p>
      <w:pPr>
        <w:spacing w:line="360" w:lineRule="auto"/>
        <w:ind w:firstLine="420" w:firstLineChars="200"/>
      </w:pPr>
      <w:r>
        <w:t>5.泄漏报警装置报警定量功能试验，检查的钢瓶比例100%；</w:t>
      </w:r>
    </w:p>
    <w:p>
      <w:pPr>
        <w:spacing w:line="360" w:lineRule="auto"/>
        <w:ind w:firstLine="420" w:firstLineChars="200"/>
      </w:pPr>
      <w:r>
        <w:t>6.主用量灭火剂储存容器切换为备用量灭火剂储存容器的模拟切换操作试验，检查比例为20%（最少一个分区）。</w:t>
      </w:r>
    </w:p>
    <w:p>
      <w:pPr>
        <w:spacing w:line="360" w:lineRule="auto"/>
        <w:ind w:firstLine="420" w:firstLineChars="200"/>
      </w:pPr>
      <w:r>
        <w:t>7.灭火剂输送管道有损伤与堵塞现象时，应按有关规范的规定进行严密性试验和吹扫。</w:t>
      </w:r>
    </w:p>
    <w:p>
      <w:pPr>
        <w:spacing w:line="360" w:lineRule="auto"/>
        <w:ind w:firstLine="420" w:firstLineChars="200"/>
        <w:outlineLvl w:val="0"/>
        <w:rPr>
          <w:szCs w:val="24"/>
        </w:rPr>
      </w:pPr>
      <w:r>
        <w:rPr>
          <w:szCs w:val="24"/>
        </w:rPr>
        <w:t>（四）五年后的维护保养工作（由专业维修人员进行）</w:t>
      </w:r>
    </w:p>
    <w:p>
      <w:pPr>
        <w:spacing w:line="360" w:lineRule="auto"/>
        <w:ind w:firstLine="420" w:firstLineChars="200"/>
      </w:pPr>
      <w:r>
        <w:t>1.五年后，每三年应对金属软管（连接管）进行水压强度试验和气密性试验，性能合格方能继续使用，如发现老化现象，应进行更换；</w:t>
      </w:r>
    </w:p>
    <w:p>
      <w:pPr>
        <w:spacing w:line="360" w:lineRule="auto"/>
        <w:ind w:firstLine="420" w:firstLineChars="200"/>
      </w:pPr>
      <w:r>
        <w:t>2.五年后，对释放过灭火剂的储瓶、相关阀门等部件进行一次水压强度和气体密封性试验，试验合格方可继续使用。</w:t>
      </w:r>
    </w:p>
    <w:p>
      <w:pPr>
        <w:spacing w:line="360" w:lineRule="auto"/>
        <w:ind w:firstLine="420" w:firstLineChars="200"/>
        <w:rPr>
          <w:szCs w:val="24"/>
        </w:rPr>
      </w:pPr>
      <w:r>
        <w:rPr>
          <w:szCs w:val="24"/>
        </w:rPr>
        <w:t>（五）其他</w:t>
      </w:r>
    </w:p>
    <w:p>
      <w:pPr>
        <w:spacing w:line="360" w:lineRule="auto"/>
        <w:ind w:firstLine="420" w:firstLineChars="200"/>
      </w:pPr>
      <w:r>
        <w:t>1.低压二氧化碳灭火剂储存容器的维护管理应按国家现行《压力容器安全技术监察规程》的规定执行；</w:t>
      </w:r>
    </w:p>
    <w:p>
      <w:pPr>
        <w:spacing w:line="360" w:lineRule="auto"/>
        <w:ind w:firstLine="420" w:firstLineChars="200"/>
        <w:outlineLvl w:val="0"/>
      </w:pPr>
      <w:r>
        <w:t>2.钢瓶的维护管理应按国家现行《气瓶安全监察规程》的规定执行；</w:t>
      </w:r>
    </w:p>
    <w:p>
      <w:pPr>
        <w:spacing w:line="360" w:lineRule="auto"/>
        <w:ind w:firstLine="420" w:firstLineChars="200"/>
      </w:pPr>
      <w:r>
        <w:t>3.灭火剂输送管道耐压试验周期应按《压力管道安全管理与监察规定》的规定执行。</w:t>
      </w:r>
    </w:p>
    <w:p>
      <w:pPr>
        <w:spacing w:line="360" w:lineRule="auto"/>
        <w:ind w:firstLine="420" w:firstLineChars="200"/>
      </w:pPr>
      <w:r>
        <w:t>三、系统年度检测</w:t>
      </w:r>
    </w:p>
    <w:p>
      <w:pPr>
        <w:spacing w:line="360" w:lineRule="auto"/>
        <w:ind w:firstLine="420" w:firstLineChars="200"/>
      </w:pPr>
      <w:r>
        <w:t>年度检测是建筑使用、管理单位按照相关法律法规和国家消防技术标准，每年度开展的定期功能性检查和测试；建筑使用、管理单位的年度检测可以委托具有资质的消防技术服务单位实施。年度检测内容和要求通本章第四节“系统检测”的内容。</w:t>
      </w:r>
    </w:p>
    <w:p>
      <w:pPr>
        <w:spacing w:line="360" w:lineRule="auto"/>
        <w:ind w:firstLine="420" w:firstLineChars="200"/>
      </w:pPr>
    </w:p>
    <w:p>
      <w:pPr>
        <w:autoSpaceDE w:val="0"/>
        <w:autoSpaceDN w:val="0"/>
        <w:spacing w:line="360" w:lineRule="auto"/>
        <w:ind w:firstLine="420" w:firstLineChars="200"/>
        <w:rPr>
          <w:rFonts w:eastAsia="黑体"/>
        </w:rPr>
      </w:pPr>
      <w:r>
        <w:rPr>
          <w:rFonts w:eastAsia="黑体"/>
        </w:rPr>
        <w:t>思考题</w:t>
      </w:r>
    </w:p>
    <w:p>
      <w:pPr>
        <w:spacing w:line="360" w:lineRule="auto"/>
        <w:ind w:firstLine="420" w:firstLineChars="200"/>
      </w:pPr>
      <w:r>
        <w:t>1.气体灭火系统主要由哪些组件构成？</w:t>
      </w:r>
    </w:p>
    <w:p>
      <w:pPr>
        <w:spacing w:line="360" w:lineRule="auto"/>
        <w:ind w:firstLine="420" w:firstLineChars="200"/>
      </w:pPr>
      <w:r>
        <w:t>2.气体灭火系统组件安装前检查的内容及要求有哪些？</w:t>
      </w:r>
    </w:p>
    <w:p>
      <w:pPr>
        <w:spacing w:line="360" w:lineRule="auto"/>
        <w:ind w:firstLine="420" w:firstLineChars="200"/>
      </w:pPr>
      <w:r>
        <w:t>3.气体灭火系统灭火剂输送管道的安装要求有哪些？</w:t>
      </w:r>
    </w:p>
    <w:p>
      <w:pPr>
        <w:spacing w:line="360" w:lineRule="auto"/>
        <w:ind w:firstLine="420" w:firstLineChars="200"/>
      </w:pPr>
      <w:r>
        <w:t>4.气体灭火系统调试的项目及方法、要求有哪些？</w:t>
      </w:r>
    </w:p>
    <w:p>
      <w:pPr>
        <w:spacing w:line="360" w:lineRule="auto"/>
        <w:ind w:firstLine="420" w:firstLineChars="200"/>
      </w:pPr>
      <w:r>
        <w:t>5.气体灭火系统验收的内容及要求有哪些？</w:t>
      </w:r>
    </w:p>
    <w:p>
      <w:pPr>
        <w:spacing w:line="360" w:lineRule="auto"/>
        <w:ind w:firstLine="420" w:firstLineChars="200"/>
      </w:pPr>
      <w:r>
        <w:t>6.气体灭火系统维护管理中月度、季度和年度检查的内容和要求分别有哪些？</w:t>
      </w:r>
    </w:p>
    <w:p>
      <w:pPr>
        <w:spacing w:line="360" w:lineRule="auto"/>
        <w:ind w:firstLine="420" w:firstLineChars="200"/>
      </w:pPr>
    </w:p>
    <w:p>
      <w:pPr>
        <w:spacing w:line="360" w:lineRule="auto"/>
        <w:ind w:firstLine="560" w:firstLineChars="200"/>
        <w:jc w:val="center"/>
        <w:rPr>
          <w:rFonts w:eastAsia="黑体"/>
          <w:sz w:val="28"/>
          <w:szCs w:val="28"/>
        </w:rPr>
      </w:pPr>
      <w:r>
        <w:rPr>
          <w:rFonts w:eastAsia="黑体"/>
          <w:sz w:val="28"/>
          <w:szCs w:val="28"/>
        </w:rPr>
        <w:t>参考文献</w:t>
      </w:r>
    </w:p>
    <w:p>
      <w:pPr>
        <w:spacing w:line="360" w:lineRule="auto"/>
        <w:ind w:firstLine="420" w:firstLineChars="200"/>
      </w:pPr>
      <w:r>
        <w:rPr>
          <w:bCs/>
        </w:rPr>
        <w:t>[1]</w:t>
      </w:r>
      <w:r>
        <w:t>《气体灭火系统设计规范》GB50370.</w:t>
      </w:r>
    </w:p>
    <w:p>
      <w:pPr>
        <w:spacing w:line="360" w:lineRule="auto"/>
        <w:ind w:firstLine="420" w:firstLineChars="200"/>
      </w:pPr>
      <w:r>
        <w:rPr>
          <w:bCs/>
        </w:rPr>
        <w:t>[2]</w:t>
      </w:r>
      <w:r>
        <w:t>《气体灭火系统施工及验收规范》GB50263.</w:t>
      </w:r>
    </w:p>
    <w:p>
      <w:pPr>
        <w:spacing w:line="360" w:lineRule="auto"/>
        <w:ind w:firstLine="420" w:firstLineChars="200"/>
      </w:pPr>
      <w:r>
        <w:rPr>
          <w:bCs/>
        </w:rPr>
        <w:t>[3]</w:t>
      </w:r>
      <w:r>
        <w:t>《建筑消防设施的维护管理》GB25201.</w:t>
      </w:r>
    </w:p>
    <w:p>
      <w:pPr>
        <w:pStyle w:val="37"/>
        <w:spacing w:before="0" w:beforeAutospacing="0" w:after="0" w:afterAutospacing="0" w:line="360" w:lineRule="auto"/>
        <w:ind w:firstLine="420" w:firstLineChars="200"/>
        <w:rPr>
          <w:rFonts w:ascii="Times New Roman" w:hAnsi="Times New Roman" w:cs="Times New Roman"/>
          <w:bCs/>
          <w:kern w:val="2"/>
          <w:sz w:val="21"/>
          <w:szCs w:val="21"/>
        </w:rPr>
      </w:pPr>
      <w:r>
        <w:rPr>
          <w:rFonts w:ascii="Times New Roman" w:hAnsi="Times New Roman" w:cs="Times New Roman"/>
          <w:bCs/>
          <w:kern w:val="2"/>
          <w:sz w:val="21"/>
          <w:szCs w:val="21"/>
        </w:rPr>
        <w:t xml:space="preserve">[4]《建筑消防设施检测技术规程》GA503. </w:t>
      </w:r>
    </w:p>
    <w:p>
      <w:pPr>
        <w:spacing w:line="360" w:lineRule="auto"/>
        <w:ind w:firstLine="420" w:firstLineChars="200"/>
      </w:pPr>
    </w:p>
    <w:p>
      <w:pPr>
        <w:pStyle w:val="3"/>
        <w:spacing w:line="360" w:lineRule="auto"/>
        <w:jc w:val="center"/>
        <w:rPr>
          <w:rFonts w:ascii="Times New Roman" w:hAnsi="Times New Roman" w:eastAsia="方正小标宋简体"/>
          <w:b w:val="0"/>
          <w:color w:val="auto"/>
          <w:sz w:val="36"/>
          <w:szCs w:val="36"/>
        </w:rPr>
      </w:pPr>
      <w:bookmarkStart w:id="319" w:name="_Toc368240657"/>
      <w:bookmarkStart w:id="320" w:name="_Toc368249912"/>
      <w:bookmarkStart w:id="321" w:name="_Toc372320284"/>
      <w:bookmarkStart w:id="322" w:name="_Toc368351201"/>
      <w:bookmarkStart w:id="323" w:name="_Toc368350316"/>
      <w:r>
        <w:rPr>
          <w:rFonts w:ascii="Times New Roman" w:hAnsi="Times New Roman" w:eastAsia="方正小标宋简体"/>
          <w:b w:val="0"/>
          <w:color w:val="auto"/>
          <w:sz w:val="36"/>
          <w:szCs w:val="36"/>
        </w:rPr>
        <w:t>第八章  泡沫灭火系统</w:t>
      </w:r>
      <w:bookmarkEnd w:id="319"/>
      <w:bookmarkEnd w:id="320"/>
      <w:bookmarkEnd w:id="321"/>
      <w:bookmarkEnd w:id="322"/>
      <w:bookmarkEnd w:id="323"/>
    </w:p>
    <w:p>
      <w:pPr>
        <w:spacing w:line="360" w:lineRule="auto"/>
        <w:rPr>
          <w:b/>
          <w:szCs w:val="28"/>
        </w:rPr>
      </w:pPr>
    </w:p>
    <w:p>
      <w:pPr>
        <w:spacing w:line="360" w:lineRule="auto"/>
        <w:rPr>
          <w:b/>
          <w:szCs w:val="28"/>
        </w:rPr>
      </w:pPr>
      <w:r>
        <w:rPr>
          <w:rFonts w:hint="eastAsia"/>
          <w:b/>
          <w:szCs w:val="28"/>
        </w:rPr>
        <w:t xml:space="preserve">    </w:t>
      </w:r>
      <w:r>
        <w:rPr>
          <w:b/>
          <w:szCs w:val="28"/>
        </w:rPr>
        <w:t>学习要求</w:t>
      </w:r>
    </w:p>
    <w:p>
      <w:pPr>
        <w:spacing w:line="360" w:lineRule="auto"/>
        <w:ind w:firstLine="420" w:firstLineChars="200"/>
      </w:pPr>
      <w:r>
        <w:t>通过学习，使读者熟悉泡沫灭火系统的实物组成，掌握泡沫灭火系统安装前泡沫液、系统组件、管件（管材）的检查方法和要求，掌握泡沫灭火系统各组件的安装和检测要求，掌握系统验收及维护管理方法和要求。</w:t>
      </w:r>
    </w:p>
    <w:p>
      <w:pPr>
        <w:spacing w:line="360" w:lineRule="auto"/>
        <w:ind w:firstLine="420" w:firstLineChars="200"/>
      </w:pPr>
    </w:p>
    <w:p>
      <w:pPr>
        <w:spacing w:line="360" w:lineRule="auto"/>
        <w:ind w:firstLine="420" w:firstLineChars="200"/>
      </w:pPr>
      <w:r>
        <w:t>泡沫灭火系统是石油化工行业应用最为广泛的灭火系统，主要用于扑救可燃液体火灾，也可用于扑救固体物质火灾。另外，随着泡沫灭火技术的发展，该系统在民用建筑、电力行业等领域内的应用也越来越多。本章主要介绍了泡沫灭火系统的系统构成、施工、调试、验收及维护管理等内容。</w:t>
      </w:r>
    </w:p>
    <w:p>
      <w:pPr>
        <w:spacing w:line="360" w:lineRule="auto"/>
        <w:ind w:firstLine="420" w:firstLineChars="200"/>
      </w:pPr>
    </w:p>
    <w:p>
      <w:pPr>
        <w:pStyle w:val="4"/>
        <w:spacing w:line="360" w:lineRule="auto"/>
        <w:jc w:val="center"/>
        <w:rPr>
          <w:rFonts w:ascii="Times New Roman" w:hAnsi="Times New Roman" w:eastAsia="华文仿宋"/>
          <w:b w:val="0"/>
          <w:color w:val="auto"/>
          <w:kern w:val="2"/>
          <w:sz w:val="32"/>
          <w:szCs w:val="32"/>
        </w:rPr>
      </w:pPr>
      <w:bookmarkStart w:id="324" w:name="_Toc368350317"/>
      <w:bookmarkStart w:id="325" w:name="_Toc372320285"/>
      <w:bookmarkStart w:id="326" w:name="_Toc368240658"/>
      <w:bookmarkStart w:id="327" w:name="_Toc368351202"/>
      <w:bookmarkStart w:id="328" w:name="_Toc368249913"/>
      <w:r>
        <w:rPr>
          <w:rFonts w:ascii="Times New Roman" w:hAnsi="Times New Roman" w:eastAsia="华文仿宋"/>
          <w:b w:val="0"/>
          <w:color w:val="auto"/>
          <w:kern w:val="2"/>
          <w:sz w:val="32"/>
          <w:szCs w:val="32"/>
        </w:rPr>
        <w:t>第一节  系统构成</w:t>
      </w:r>
      <w:bookmarkEnd w:id="324"/>
      <w:bookmarkEnd w:id="325"/>
      <w:bookmarkEnd w:id="326"/>
      <w:bookmarkEnd w:id="327"/>
      <w:bookmarkEnd w:id="328"/>
    </w:p>
    <w:p>
      <w:pPr>
        <w:spacing w:line="360" w:lineRule="auto"/>
        <w:ind w:firstLine="420" w:firstLineChars="200"/>
      </w:pPr>
    </w:p>
    <w:p>
      <w:pPr>
        <w:spacing w:line="360" w:lineRule="auto"/>
        <w:ind w:firstLine="420" w:firstLineChars="200"/>
      </w:pPr>
      <w:r>
        <w:t>泡沫灭火系统主要由泡沫消防泵、泡沫液储罐、泡沫比例混合器(装置)、泡沫产生装置、控制阀门及管道组成等。其工作原理是：通过泡沫比例混合器(装置)将泡沫液与水按比例混合成泡沫混合液，再经泡沫产生装置生成泡沫，施加到着火对象上实施灭火。</w:t>
      </w:r>
    </w:p>
    <w:p>
      <w:pPr>
        <w:spacing w:line="360" w:lineRule="auto"/>
        <w:ind w:firstLine="420" w:firstLineChars="200"/>
        <w:outlineLvl w:val="0"/>
        <w:rPr>
          <w:rFonts w:ascii="黑体" w:eastAsia="黑体"/>
          <w:szCs w:val="24"/>
        </w:rPr>
      </w:pPr>
      <w:r>
        <w:rPr>
          <w:rFonts w:hint="eastAsia" w:ascii="黑体" w:eastAsia="黑体"/>
        </w:rPr>
        <w:t>一、按系统产生泡沫的倍数分类</w:t>
      </w:r>
    </w:p>
    <w:p>
      <w:pPr>
        <w:spacing w:line="360" w:lineRule="auto"/>
        <w:ind w:firstLine="420" w:firstLineChars="200"/>
      </w:pPr>
      <w:r>
        <w:t>泡沫灭火系统按照所产生泡沫的倍数不同，可分为低倍数泡沫灭火系统、中倍数泡沫灭火系统和高倍数泡沫灭火系统；低倍数泡沫灭火系统是指系统产生的灭火泡沫的倍数低于20的系统，中倍数泡沫灭火系统是指产生的灭火泡沫倍数在20~200的系统，高倍数泡沫灭火系统是指产生的灭火泡沫倍数高于200的系统。</w:t>
      </w:r>
    </w:p>
    <w:p>
      <w:pPr>
        <w:spacing w:line="360" w:lineRule="auto"/>
        <w:ind w:firstLine="420" w:firstLineChars="200"/>
        <w:outlineLvl w:val="0"/>
        <w:rPr>
          <w:szCs w:val="24"/>
        </w:rPr>
      </w:pPr>
      <w:r>
        <w:rPr>
          <w:szCs w:val="24"/>
        </w:rPr>
        <w:t>（一）低倍数泡沫灭火系统</w:t>
      </w:r>
    </w:p>
    <w:p>
      <w:pPr>
        <w:spacing w:line="360" w:lineRule="auto"/>
        <w:ind w:firstLine="420" w:firstLineChars="200"/>
      </w:pPr>
      <w:r>
        <w:t>低倍数泡沫的主要灭火机理是通过泡沫的遮盖作用，将燃烧液体与空气隔离实现灭火。按应用场所及泡沫产生装置的不同，可以分为储罐区低倍数泡沫灭火系统、泡沫—水喷淋系统和泡沫炮系统等。</w:t>
      </w:r>
    </w:p>
    <w:p>
      <w:pPr>
        <w:spacing w:line="360" w:lineRule="auto"/>
        <w:ind w:firstLine="420" w:firstLineChars="200"/>
      </w:pPr>
      <w:r>
        <w:t>1.储罐区低倍数泡沫灭火系统</w:t>
      </w:r>
    </w:p>
    <w:p>
      <w:pPr>
        <w:spacing w:line="360" w:lineRule="auto"/>
        <w:ind w:firstLine="420" w:firstLineChars="200"/>
      </w:pPr>
      <w:r>
        <w:t>储罐区低倍数泡沫灭火系统按泡沫喷射形式不同，分为液上喷射系统、液下喷射系统和半液下喷射系统。</w:t>
      </w:r>
    </w:p>
    <w:p>
      <w:pPr>
        <w:spacing w:line="360" w:lineRule="auto"/>
        <w:ind w:firstLine="420" w:firstLineChars="200"/>
      </w:pPr>
      <w:r>
        <w:t>（1）液上喷射系统</w:t>
      </w:r>
    </w:p>
    <w:p>
      <w:pPr>
        <w:spacing w:line="360" w:lineRule="auto"/>
        <w:ind w:firstLine="420" w:firstLineChars="200"/>
      </w:pPr>
      <w:r>
        <w:t>液上喷射系统是指将泡沫产生装置产生的泡沫在导流装置的作用下, 从燃烧液体上方施加到燃烧液体表面实现灭火的系统，如图3-8-1-1所示。液上喷射系统是目前国内采用最为广泛的一种形式，适用于各类非水溶性甲、乙、丙类液体储罐和水溶性甲、乙、丙类液体的固定顶或内浮顶储罐。</w:t>
      </w:r>
    </w:p>
    <w:p>
      <w:pPr>
        <w:jc w:val="center"/>
      </w:pPr>
      <w:r>
        <w:drawing>
          <wp:inline distT="0" distB="0" distL="0" distR="0">
            <wp:extent cx="5486400" cy="2771775"/>
            <wp:effectExtent l="19050" t="0" r="0" b="0"/>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noChangeArrowheads="1"/>
                    </pic:cNvPicPr>
                  </pic:nvPicPr>
                  <pic:blipFill>
                    <a:blip r:embed="rId173"/>
                    <a:srcRect/>
                    <a:stretch>
                      <a:fillRect/>
                    </a:stretch>
                  </pic:blipFill>
                  <pic:spPr>
                    <a:xfrm>
                      <a:off x="0" y="0"/>
                      <a:ext cx="5486400" cy="2771775"/>
                    </a:xfrm>
                    <a:prstGeom prst="rect">
                      <a:avLst/>
                    </a:prstGeom>
                    <a:noFill/>
                    <a:ln w="9525">
                      <a:noFill/>
                      <a:miter lim="800000"/>
                      <a:headEnd/>
                      <a:tailEnd/>
                    </a:ln>
                  </pic:spPr>
                </pic:pic>
              </a:graphicData>
            </a:graphic>
          </wp:inline>
        </w:drawing>
      </w:r>
    </w:p>
    <w:p>
      <w:pPr>
        <w:spacing w:line="360" w:lineRule="auto"/>
        <w:jc w:val="center"/>
      </w:pPr>
      <w:r>
        <w:t>图3-8-1-1  液上喷射系统</w:t>
      </w:r>
    </w:p>
    <w:p>
      <w:pPr>
        <w:spacing w:line="360" w:lineRule="auto"/>
        <w:ind w:firstLine="420" w:firstLineChars="200"/>
        <w:outlineLvl w:val="0"/>
      </w:pPr>
      <w:r>
        <w:t>（2）液下喷射系统</w:t>
      </w:r>
    </w:p>
    <w:p>
      <w:pPr>
        <w:spacing w:line="360" w:lineRule="auto"/>
        <w:ind w:firstLine="420" w:firstLineChars="200"/>
      </w:pPr>
      <w:r>
        <w:t>液下喷射系统是指将高背压泡沫产生器产生的泡沫通过泡沫喷射管从燃烧液体液面下输送到储罐内，泡沫在初始动能和浮力的作用下浮到燃烧液面实施灭火的系统，如图3-8-1-2所示。由于泡沫是从液面下施加到储罐内，高背压泡沫产生器产生的泡沫需要控制在2~4倍。液下喷射系统适用于非水溶性液体固定顶储罐，不适用于水溶性液体和其它对普通泡沫有破坏作用的甲、乙、丙类液体固定顶储罐，这是因为泡沫注入该类液体后，由于该类液体分子的脱水作用而使泡沫遭到破坏，无法浮升到液面实施灭火。液下喷射系统也不适用于外浮顶和内浮顶储罐，因为浮顶会阻碍泡沫的正常分布。</w:t>
      </w:r>
    </w:p>
    <w:p>
      <w:pPr>
        <w:spacing w:line="360" w:lineRule="auto"/>
        <w:jc w:val="center"/>
      </w:pPr>
      <w:r>
        <w:drawing>
          <wp:inline distT="0" distB="0" distL="0" distR="0">
            <wp:extent cx="5486400" cy="2390775"/>
            <wp:effectExtent l="19050" t="0" r="0" b="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noChangeArrowheads="1"/>
                    </pic:cNvPicPr>
                  </pic:nvPicPr>
                  <pic:blipFill>
                    <a:blip r:embed="rId174"/>
                    <a:srcRect/>
                    <a:stretch>
                      <a:fillRect/>
                    </a:stretch>
                  </pic:blipFill>
                  <pic:spPr>
                    <a:xfrm>
                      <a:off x="0" y="0"/>
                      <a:ext cx="5486400" cy="2390775"/>
                    </a:xfrm>
                    <a:prstGeom prst="rect">
                      <a:avLst/>
                    </a:prstGeom>
                    <a:noFill/>
                    <a:ln w="9525">
                      <a:noFill/>
                      <a:miter lim="800000"/>
                      <a:headEnd/>
                      <a:tailEnd/>
                    </a:ln>
                  </pic:spPr>
                </pic:pic>
              </a:graphicData>
            </a:graphic>
          </wp:inline>
        </w:drawing>
      </w:r>
    </w:p>
    <w:p>
      <w:pPr>
        <w:spacing w:line="360" w:lineRule="auto"/>
        <w:jc w:val="center"/>
      </w:pPr>
      <w:r>
        <w:t>图3-8-1-2  液下喷射系统</w:t>
      </w:r>
    </w:p>
    <w:p>
      <w:pPr>
        <w:spacing w:line="360" w:lineRule="auto"/>
        <w:ind w:firstLine="420" w:firstLineChars="200"/>
        <w:outlineLvl w:val="0"/>
      </w:pPr>
      <w:r>
        <w:t>（3）半液下喷射系统</w:t>
      </w:r>
    </w:p>
    <w:p>
      <w:pPr>
        <w:spacing w:line="360" w:lineRule="auto"/>
        <w:ind w:firstLine="420" w:firstLineChars="200"/>
      </w:pPr>
      <w:r>
        <w:t>半液下喷射系统是将一轻质软带卷存于液下喷射管上的软管筒内，当使用时，在泡沫压力和浮力的作用下软管漂浮到燃液表面使泡沫从燃液表面上施放出来实现灭火。如图3-8-1-3所示。半液下喷射系统适用于甲、乙、丙类可燃液体固定顶储罐。由于浮顶会阻碍泡沫的正常分布，使之难以到达预定的着火处。因此，半液下喷射系统也不适用于外浮顶和内浮顶储罐。</w:t>
      </w:r>
    </w:p>
    <w:p>
      <w:pPr>
        <w:jc w:val="center"/>
      </w:pPr>
      <w:r>
        <w:drawing>
          <wp:inline distT="0" distB="0" distL="0" distR="0">
            <wp:extent cx="5486400" cy="2476500"/>
            <wp:effectExtent l="19050" t="0" r="0" b="0"/>
            <wp:docPr id="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
                    <pic:cNvPicPr>
                      <a:picLocks noChangeAspect="1" noChangeArrowheads="1"/>
                    </pic:cNvPicPr>
                  </pic:nvPicPr>
                  <pic:blipFill>
                    <a:blip r:embed="rId175"/>
                    <a:srcRect/>
                    <a:stretch>
                      <a:fillRect/>
                    </a:stretch>
                  </pic:blipFill>
                  <pic:spPr>
                    <a:xfrm>
                      <a:off x="0" y="0"/>
                      <a:ext cx="5486400" cy="2476500"/>
                    </a:xfrm>
                    <a:prstGeom prst="rect">
                      <a:avLst/>
                    </a:prstGeom>
                    <a:noFill/>
                    <a:ln w="9525">
                      <a:noFill/>
                      <a:miter lim="800000"/>
                      <a:headEnd/>
                      <a:tailEnd/>
                    </a:ln>
                  </pic:spPr>
                </pic:pic>
              </a:graphicData>
            </a:graphic>
          </wp:inline>
        </w:drawing>
      </w:r>
    </w:p>
    <w:p>
      <w:pPr>
        <w:spacing w:line="360" w:lineRule="auto"/>
        <w:jc w:val="center"/>
      </w:pPr>
      <w:r>
        <w:t>图3-8-1-3  半液下喷射系统</w:t>
      </w:r>
    </w:p>
    <w:p>
      <w:pPr>
        <w:spacing w:line="360" w:lineRule="auto"/>
        <w:ind w:firstLine="420" w:firstLineChars="200"/>
        <w:outlineLvl w:val="0"/>
      </w:pPr>
      <w:r>
        <w:t>2.泡沫-水喷淋系统</w:t>
      </w:r>
    </w:p>
    <w:p>
      <w:pPr>
        <w:spacing w:line="360" w:lineRule="auto"/>
        <w:ind w:firstLine="420" w:firstLineChars="200"/>
      </w:pPr>
      <w:r>
        <w:t>泡沫-水喷淋系统是由喷头、报警阀组、水流报警装置（水流指示器或压力开关）等组件，以及管道、泡沫液与水供给设施组成，能在发生火灾时按预定时间与供给强度向防护区依次喷洒泡沫与水的自动灭火系统。和自动喷水灭火系统相同，泡沫-水喷淋系统可分为闭式系统和雨淋系统，闭式系统又可分为泡沫-水预作用系统、泡沫-水干式系统和泡沫-水湿式系统。泡沫-水喷淋系统主要是在自动喷水灭火系统的基础上增加了泡沫液供给系统，主要增加了泡沫比例混合器(装置)，其他系统组件和自动喷水灭火系统相同，不再赘述。</w:t>
      </w:r>
    </w:p>
    <w:p>
      <w:pPr>
        <w:spacing w:line="360" w:lineRule="auto"/>
        <w:ind w:firstLine="420" w:firstLineChars="200"/>
        <w:outlineLvl w:val="0"/>
      </w:pPr>
      <w:r>
        <w:t>3.泡沫炮系统</w:t>
      </w:r>
    </w:p>
    <w:p>
      <w:pPr>
        <w:spacing w:line="360" w:lineRule="auto"/>
        <w:ind w:firstLine="420" w:firstLineChars="200"/>
      </w:pPr>
      <w:r>
        <w:t>泡沫炮系统是一种以泡沫炮为泡沫产生与喷射装置的低倍数泡沫系统，有固定式与移动式之分。固定泡沫炮系统一般可分为手动泡沫炮系统与远控泡沫炮系统。手动泡沫炮系统一般由泡沫炮、炮架、泡沫液储罐、泡沫比例混合装置、泡沫消防泵等组成；远控泡沫炮系统一般由电控（或液控、气控）泡沫炮、消防炮塔、动力源、控制装置、泡沫液储罐、泡沫比例混合装置、泡沫消防泵等组成。</w:t>
      </w:r>
    </w:p>
    <w:p>
      <w:pPr>
        <w:spacing w:line="360" w:lineRule="auto"/>
        <w:ind w:firstLine="420" w:firstLineChars="200"/>
      </w:pPr>
      <w:r>
        <w:t>泡沫炮系统作为主要灭火设施或辅助灭火设施适用于下列场所：</w:t>
      </w:r>
    </w:p>
    <w:p>
      <w:pPr>
        <w:spacing w:line="360" w:lineRule="auto"/>
        <w:ind w:firstLine="420" w:firstLineChars="200"/>
      </w:pPr>
      <w:r>
        <w:t>（1）直径小于18m的非水溶性液体固定顶储罐；</w:t>
      </w:r>
    </w:p>
    <w:p>
      <w:pPr>
        <w:spacing w:line="360" w:lineRule="auto"/>
        <w:ind w:firstLine="420" w:firstLineChars="200"/>
      </w:pPr>
      <w:r>
        <w:t>（2）围堰内的甲、乙、丙类液体流淌火灾；</w:t>
      </w:r>
    </w:p>
    <w:p>
      <w:pPr>
        <w:spacing w:line="360" w:lineRule="auto"/>
        <w:ind w:firstLine="420" w:firstLineChars="200"/>
      </w:pPr>
      <w:r>
        <w:t>（3）甲、乙、丙类液体汽车槽车栈台或火车槽车栈台；</w:t>
      </w:r>
    </w:p>
    <w:p>
      <w:pPr>
        <w:spacing w:line="360" w:lineRule="auto"/>
        <w:ind w:firstLine="420" w:firstLineChars="200"/>
      </w:pPr>
      <w:r>
        <w:t>（4）室外甲、乙、丙类液体流淌火灾；</w:t>
      </w:r>
    </w:p>
    <w:p>
      <w:pPr>
        <w:spacing w:line="360" w:lineRule="auto"/>
        <w:ind w:firstLine="420" w:firstLineChars="200"/>
      </w:pPr>
      <w:r>
        <w:t>（5）飞机库。</w:t>
      </w:r>
    </w:p>
    <w:p>
      <w:pPr>
        <w:spacing w:line="360" w:lineRule="auto"/>
        <w:ind w:firstLine="420" w:firstLineChars="200"/>
      </w:pPr>
      <w:r>
        <w:t>（二）中倍数泡沫灭火系统</w:t>
      </w:r>
    </w:p>
    <w:p>
      <w:pPr>
        <w:spacing w:line="360" w:lineRule="auto"/>
        <w:ind w:firstLine="420" w:firstLineChars="200"/>
      </w:pPr>
      <w:r>
        <w:t>中倍数泡沫的灭火机理取决于其发泡倍数和使用方式，当以较低的倍数用于扑救甲、乙、丙类液体流淌火灾时，其灭火机理与低倍数泡沫相同；当以较高的倍数用于全淹没方式灭火时，其灭火机理与高倍数泡沫相同。中倍数泡沫灭火系统可分为全淹没系统、局部应用系统、移动式系统及油罐用中倍数泡沫灭火系统。</w:t>
      </w:r>
    </w:p>
    <w:p>
      <w:pPr>
        <w:spacing w:line="360" w:lineRule="auto"/>
        <w:ind w:firstLine="420" w:firstLineChars="200"/>
        <w:outlineLvl w:val="0"/>
      </w:pPr>
      <w:r>
        <w:t>1.全淹没系统</w:t>
      </w:r>
    </w:p>
    <w:p>
      <w:pPr>
        <w:spacing w:line="360" w:lineRule="auto"/>
        <w:ind w:firstLine="420" w:firstLineChars="200"/>
      </w:pPr>
      <w:r>
        <w:t>全淹没系统是指由固定式泡沫产生器将泡沫喷放到封闭或被围挡的防护区内，并在规定的时间内达到一定泡沫淹没深度的灭火系统。和高倍数泡沫相比，中倍数泡沫的发泡倍数低，在泡沫混合液供给流量相同的条件下，单位时间内产生的泡沫体积比高倍数泡沫要小很多。因此，全淹没中倍数泡沫灭火系统一般用于小型场所。</w:t>
      </w:r>
    </w:p>
    <w:p>
      <w:pPr>
        <w:spacing w:line="360" w:lineRule="auto"/>
        <w:ind w:firstLine="420" w:firstLineChars="200"/>
        <w:outlineLvl w:val="0"/>
      </w:pPr>
      <w:r>
        <w:t>2.局部应用系统</w:t>
      </w:r>
    </w:p>
    <w:p>
      <w:pPr>
        <w:spacing w:line="360" w:lineRule="auto"/>
        <w:ind w:firstLine="420" w:firstLineChars="200"/>
      </w:pPr>
      <w:r>
        <w:t>局部应用系统是指由固定式泡沫产生器直接或通过导泡筒将泡沫喷放到火灾部位的灭火系统。主要适用于四周不完全封闭的A类火灾场所，限定位置的流散B类火灾场所，固定位置面积不大于100m</w:t>
      </w:r>
      <w:r>
        <w:rPr>
          <w:vertAlign w:val="superscript"/>
        </w:rPr>
        <w:t>2</w:t>
      </w:r>
      <w:r>
        <w:t>的流淌B类火灾场所。</w:t>
      </w:r>
    </w:p>
    <w:p>
      <w:pPr>
        <w:spacing w:line="360" w:lineRule="auto"/>
        <w:ind w:firstLine="420" w:firstLineChars="200"/>
        <w:outlineLvl w:val="0"/>
      </w:pPr>
      <w:r>
        <w:t>3.移动式系统</w:t>
      </w:r>
    </w:p>
    <w:p>
      <w:pPr>
        <w:spacing w:line="360" w:lineRule="auto"/>
        <w:ind w:firstLine="420" w:firstLineChars="200"/>
      </w:pPr>
      <w:r>
        <w:t>移动式中倍数泡沫灭火系统的泡沫产生器可以手提移动，所以适用于发生火灾的部位难以确定的场所。也就是说，防护区内，火灾发生前无法确定具体哪一处会发生火灾，配备的手提式中倍数泡沫产生器只有在起火部位确定后，迅速移到现场，喷射泡沫灭火。移动式中倍数泡沫灭火系统用于B类火灾场所，需要泡沫产生器喷射泡沫有一定射程，所以其发泡倍数不能太高，通常采用吸气型中倍数泡沫枪，发泡倍数在50以下，射程一般为10m～20m。因此，移动式中倍数泡沫灭火系统只能应用于较小火灾场所，或做辅助设施使用。</w:t>
      </w:r>
    </w:p>
    <w:p>
      <w:pPr>
        <w:spacing w:line="360" w:lineRule="auto"/>
        <w:ind w:firstLine="420" w:firstLineChars="200"/>
        <w:outlineLvl w:val="0"/>
      </w:pPr>
      <w:r>
        <w:t>4.油罐用中倍数泡沫灭火系统</w:t>
      </w:r>
    </w:p>
    <w:p>
      <w:pPr>
        <w:spacing w:line="360" w:lineRule="auto"/>
        <w:ind w:firstLine="420" w:firstLineChars="200"/>
      </w:pPr>
      <w:r>
        <w:t>中倍数泡沫灭火系统用于油罐时，其系统组成和低倍数泡沫灭火系统相同，一般选用固定式系统，且采用液上喷射形式。选用中倍数泡沫灭火系统的油罐仅限于丙类固定顶与内浮顶油罐，单罐容量小于10,000m</w:t>
      </w:r>
      <w:r>
        <w:rPr>
          <w:vertAlign w:val="superscript"/>
        </w:rPr>
        <w:t>3</w:t>
      </w:r>
      <w:r>
        <w:t>的甲、乙类固定顶与内浮顶油罐。</w:t>
      </w:r>
    </w:p>
    <w:p>
      <w:pPr>
        <w:spacing w:line="360" w:lineRule="auto"/>
        <w:ind w:firstLine="420" w:firstLineChars="200"/>
        <w:outlineLvl w:val="0"/>
      </w:pPr>
      <w:r>
        <w:t>（三）高倍数泡沫灭火系统</w:t>
      </w:r>
    </w:p>
    <w:p>
      <w:pPr>
        <w:spacing w:line="360" w:lineRule="auto"/>
        <w:ind w:firstLine="420" w:firstLineChars="200"/>
      </w:pPr>
      <w:r>
        <w:t>高倍数泡沫的主要灭火机理是通过密集状态的大量高倍数泡沫封闭火灾区域，以阻断新空气的流入达到窒息灭火。可分为全淹没系统、局部应用系统和移动系统3种类型。</w:t>
      </w:r>
    </w:p>
    <w:p>
      <w:pPr>
        <w:spacing w:line="360" w:lineRule="auto"/>
        <w:ind w:firstLine="420" w:firstLineChars="200"/>
        <w:outlineLvl w:val="0"/>
      </w:pPr>
      <w:r>
        <w:t>1.全淹没系统</w:t>
      </w:r>
    </w:p>
    <w:p>
      <w:pPr>
        <w:spacing w:line="360" w:lineRule="auto"/>
        <w:ind w:firstLine="420" w:firstLineChars="200"/>
      </w:pPr>
      <w:r>
        <w:t>全淹没系统是指由固定式泡沫产生器将泡沫喷放到封闭或被围挡的防护区内，并在规定的时间内达到一定泡沫淹没深度的灭火系统。全淹没高倍数泡沫灭火系统特别适用于大面积有限空间内的A类和B类火灾的防护；有些被保护区域可能是不完全封闭空间，但只要被保护对象是用不燃烧体围挡起来，形成可阻止泡沫流失的有限空间即可。围墙或围挡设施的高度应大于该保护区域所需要的高倍数泡沫淹没深度。</w:t>
      </w:r>
    </w:p>
    <w:p>
      <w:pPr>
        <w:spacing w:line="360" w:lineRule="auto"/>
        <w:ind w:firstLine="420" w:firstLineChars="200"/>
        <w:outlineLvl w:val="0"/>
      </w:pPr>
      <w:r>
        <w:t>2.局部应用系统</w:t>
      </w:r>
    </w:p>
    <w:p>
      <w:pPr>
        <w:spacing w:line="360" w:lineRule="auto"/>
        <w:ind w:firstLine="420" w:firstLineChars="200"/>
      </w:pPr>
      <w:r>
        <w:t>局部应用系统是指由固定式泡沫产生器直接或通过导泡筒将泡沫喷放到火灾部位的灭火系统。对于高倍数系统来说，局部应用系统主要用于四周不完全封闭的A类火灾与B类火灾场所，也可用于天然气液化站与接收站的集液池或储罐围堰区。液化天然气液化站与接收站设置高倍数泡沫灭火系统，有2个目的，一是当液化天然气泄漏尚未着火时，用适宜倍数的高倍数泡沫将其盖住，可阻止蒸气云的形成；二是当着火后，覆盖高倍数泡沫控制火灾，降低辐射热，以保护其它相邻设备等。</w:t>
      </w:r>
    </w:p>
    <w:p>
      <w:pPr>
        <w:spacing w:line="360" w:lineRule="auto"/>
        <w:ind w:firstLine="420" w:firstLineChars="200"/>
        <w:outlineLvl w:val="0"/>
      </w:pPr>
      <w:r>
        <w:t>3.移动式系统</w:t>
      </w:r>
    </w:p>
    <w:p>
      <w:pPr>
        <w:spacing w:line="360" w:lineRule="auto"/>
        <w:ind w:firstLine="420" w:firstLineChars="200"/>
      </w:pPr>
      <w:r>
        <w:t>移动式高倍数泡沫灭火系统可由手提式或车载式高倍数泡沫产生器、比例混合器、泡沫液桶（罐）、水带、导泡筒、分水器、供水消防车或手抬机动消防泵等组成。</w:t>
      </w:r>
      <w:bookmarkStart w:id="329" w:name="nfcs0011_05_6_15_1"/>
      <w:bookmarkEnd w:id="329"/>
      <w:bookmarkStart w:id="330" w:name="NFCs11_6_15_1"/>
      <w:bookmarkEnd w:id="330"/>
      <w:r>
        <w:t>使用时，将它们临时连接起来。移动式高倍数泡沫灭火系统主要用于发生火灾的部位难以确定或人员难以接近的场所，流淌的B类火灾场所，发生火灾时需要排烟、降温或排除有害气体的封闭空间。</w:t>
      </w:r>
    </w:p>
    <w:p>
      <w:pPr>
        <w:spacing w:line="360" w:lineRule="auto"/>
        <w:ind w:firstLine="420" w:firstLineChars="200"/>
        <w:rPr>
          <w:rFonts w:eastAsia="黑体"/>
          <w:szCs w:val="28"/>
        </w:rPr>
      </w:pPr>
      <w:r>
        <w:rPr>
          <w:rFonts w:eastAsia="黑体"/>
          <w:szCs w:val="28"/>
        </w:rPr>
        <w:t>二、按系统组件安装方式分类</w:t>
      </w:r>
    </w:p>
    <w:p>
      <w:pPr>
        <w:spacing w:line="360" w:lineRule="auto"/>
        <w:ind w:firstLine="420" w:firstLineChars="200"/>
      </w:pPr>
      <w:r>
        <w:t>按照系统组件的安装方式，泡沫灭火系统可分为固定式系统、半固定式系统和移动式系统。</w:t>
      </w:r>
    </w:p>
    <w:p>
      <w:pPr>
        <w:spacing w:line="360" w:lineRule="auto"/>
        <w:ind w:firstLine="420" w:firstLineChars="200"/>
        <w:outlineLvl w:val="0"/>
      </w:pPr>
      <w:r>
        <w:t>（一）固定式泡沫灭火系统</w:t>
      </w:r>
    </w:p>
    <w:p>
      <w:pPr>
        <w:spacing w:line="360" w:lineRule="auto"/>
        <w:ind w:firstLine="420" w:firstLineChars="200"/>
      </w:pPr>
      <w:r>
        <w:t>固定式泡沫灭火系统是指消防水源、泡沫消防泵、泡沫比例混合器、泡沫产生器等设备或组件通过固定管道连接起来，永久安装在使用场所，当被保护的储罐发生火灾需要使用时，不需其它临时设备配合的泡沫系统。目前，固定式泡沫系统多设计为手动控制，当使用时，手动启动泡沫消防泵和有关阀门，向储罐内排放泡沫实施灭火。也有少数自动控制操纵系统，当被保护储罐发生火灾时，首先靠火灾自动报警及联动控制系统自动启动泡沫消防泵及有关阀门向储罐内排放泡沫实施灭火，当自动操纵出现故障时，手动启动系统。固定式泡沫系统适用于独立甲、乙、丙类液体储罐库区和机动消防设施不足的企业附属甲、乙、丙类液体储罐区。</w:t>
      </w:r>
    </w:p>
    <w:p>
      <w:pPr>
        <w:spacing w:line="360" w:lineRule="auto"/>
        <w:ind w:firstLine="420" w:firstLineChars="200"/>
        <w:outlineLvl w:val="0"/>
      </w:pPr>
      <w:r>
        <w:t>（二）半固定式泡沫灭火系统</w:t>
      </w:r>
    </w:p>
    <w:p>
      <w:pPr>
        <w:spacing w:line="360" w:lineRule="auto"/>
        <w:ind w:firstLine="420" w:firstLineChars="200"/>
      </w:pPr>
      <w:r>
        <w:t>半固定式泡沫灭火系统是将泡沫产生器或将带控制阀的泡沫管道永久性安装在储罐上，通过固定管道连接并引到防火堤外的安全处，且安装上固定接口，当被保护储罐发生火灾时，用消防水带将泡沫消防车或其它泡沫供给设备与固定接口连接起来，通过泡沫消防车或其它泡沫供给设备向储罐内供给泡沫实施灭火的系统。半固定式泡沫系统适用于机动消防设施较强企业附属甲、乙、丙类可燃液体储罐区。</w:t>
      </w:r>
    </w:p>
    <w:p>
      <w:pPr>
        <w:spacing w:line="360" w:lineRule="auto"/>
        <w:ind w:firstLine="420" w:firstLineChars="200"/>
        <w:outlineLvl w:val="0"/>
      </w:pPr>
      <w:r>
        <w:t>（三）移动式泡沫灭火系统</w:t>
      </w:r>
    </w:p>
    <w:p>
      <w:pPr>
        <w:spacing w:line="360" w:lineRule="auto"/>
        <w:ind w:firstLine="420" w:firstLineChars="200"/>
      </w:pPr>
      <w:r>
        <w:t>移动式泡沫系统是指在被保护对象上未安装固定泡沫产生器或泡沫管道，当发生火灾时，靠泡沫消防车、其它移动泡沫供给设备或有压水源连接出泡沫枪或泡沫炮等装置向被保护对象供给泡沫实施灭火的系统。移动式系统主要用于小型储罐或有可燃液体泄漏的场所。</w:t>
      </w:r>
    </w:p>
    <w:p>
      <w:pPr>
        <w:spacing w:line="360" w:lineRule="auto"/>
        <w:ind w:firstLine="420" w:firstLineChars="200"/>
      </w:pPr>
    </w:p>
    <w:p>
      <w:pPr>
        <w:pStyle w:val="4"/>
        <w:jc w:val="center"/>
        <w:rPr>
          <w:rFonts w:ascii="Times New Roman" w:hAnsi="Times New Roman" w:eastAsia="华文仿宋"/>
          <w:b w:val="0"/>
          <w:color w:val="auto"/>
          <w:sz w:val="32"/>
        </w:rPr>
      </w:pPr>
      <w:bookmarkStart w:id="331" w:name="_Toc368249914"/>
      <w:bookmarkStart w:id="332" w:name="_Toc368240659"/>
      <w:bookmarkStart w:id="333" w:name="_Toc368350318"/>
      <w:bookmarkStart w:id="334" w:name="_Toc368351203"/>
      <w:bookmarkStart w:id="335" w:name="_Toc372320286"/>
      <w:r>
        <w:rPr>
          <w:rFonts w:ascii="Times New Roman" w:hAnsi="Times New Roman" w:eastAsia="华文仿宋"/>
          <w:b w:val="0"/>
          <w:color w:val="auto"/>
          <w:sz w:val="32"/>
        </w:rPr>
        <w:t>第二节  泡沫液和系统组件（设备）现场检查</w:t>
      </w:r>
      <w:bookmarkEnd w:id="331"/>
      <w:bookmarkEnd w:id="332"/>
      <w:bookmarkEnd w:id="333"/>
      <w:bookmarkEnd w:id="334"/>
      <w:bookmarkEnd w:id="335"/>
    </w:p>
    <w:p>
      <w:pPr>
        <w:spacing w:line="360" w:lineRule="auto"/>
        <w:ind w:firstLine="420" w:firstLineChars="200"/>
      </w:pPr>
    </w:p>
    <w:p>
      <w:pPr>
        <w:spacing w:line="360" w:lineRule="auto"/>
        <w:ind w:firstLine="420" w:firstLineChars="200"/>
      </w:pPr>
      <w:r>
        <w:t>泡沫灭火系统施工前，按照施工过程质量控制要求，需要对系统组件、管件及其他设备、材料进行到场检验，不合格的组件、管件、设备、材料不能使用。本节仅对泡沫灭火系统专用组件、材料及和其他系统要求不同的组件、材料的现场检查进行说明。产品质量证明文件检查内容和要求详见本篇第一章的相关内容；供水设施、管网管件、通用阀门等组件的现场检查内容和要求详见本篇第二章“消防给水”的相关内容。</w:t>
      </w:r>
    </w:p>
    <w:p>
      <w:pPr>
        <w:spacing w:line="360" w:lineRule="auto"/>
        <w:ind w:firstLine="420" w:firstLineChars="200"/>
        <w:rPr>
          <w:rFonts w:ascii="黑体" w:eastAsia="黑体"/>
        </w:rPr>
      </w:pPr>
      <w:r>
        <w:rPr>
          <w:rFonts w:hint="eastAsia" w:ascii="黑体" w:eastAsia="黑体"/>
        </w:rPr>
        <w:t>一、泡沫液的现场检验</w:t>
      </w:r>
    </w:p>
    <w:p>
      <w:pPr>
        <w:spacing w:line="360" w:lineRule="auto"/>
        <w:ind w:firstLine="420" w:firstLineChars="200"/>
      </w:pPr>
      <w:r>
        <w:t>一般情况下，泡沫液进场后，需要现场取样留存，以待日后需要时送检。留存泡沫液的储存条件要满足现行国家标准《泡沫灭火剂》GB15308和《泡沫灭火系统设计规范》GB50151的相关规定。</w:t>
      </w:r>
    </w:p>
    <w:p>
      <w:pPr>
        <w:spacing w:line="360" w:lineRule="auto"/>
        <w:ind w:firstLine="420" w:firstLineChars="200"/>
        <w:outlineLvl w:val="0"/>
      </w:pPr>
      <w:r>
        <w:t>1.检查内容及要求</w:t>
      </w:r>
    </w:p>
    <w:p>
      <w:pPr>
        <w:spacing w:line="360" w:lineRule="auto"/>
        <w:ind w:firstLine="420" w:firstLineChars="200"/>
      </w:pPr>
      <w:r>
        <w:t>因为泡沫液是泡沫灭火系统的关键材料，直接影响系统的灭火效果，所以把好泡沫液的质量关是至关重要的环节。对于泡沫液用量较多的情况，需要将其送至具备相应资质的检测单位进行检测。对属于下列情况之一的泡沫液需要送检：</w:t>
      </w:r>
    </w:p>
    <w:p>
      <w:pPr>
        <w:spacing w:line="360" w:lineRule="auto"/>
        <w:ind w:firstLine="420" w:firstLineChars="200"/>
      </w:pPr>
      <w:r>
        <w:t>（1）6％型低倍数泡沫液设计用量大于或等于7.0t；</w:t>
      </w:r>
    </w:p>
    <w:p>
      <w:pPr>
        <w:spacing w:line="360" w:lineRule="auto"/>
        <w:ind w:firstLine="420" w:firstLineChars="200"/>
      </w:pPr>
      <w:r>
        <w:t>（2）3％型低倍数泡沫液设计用量大于或等于3.5t；</w:t>
      </w:r>
    </w:p>
    <w:p>
      <w:pPr>
        <w:spacing w:line="360" w:lineRule="auto"/>
        <w:ind w:firstLine="420" w:firstLineChars="200"/>
      </w:pPr>
      <w:r>
        <w:t>（3）6%蛋白型中倍数泡沫液最小储备量大于或等于2.5t；</w:t>
      </w:r>
    </w:p>
    <w:p>
      <w:pPr>
        <w:spacing w:line="360" w:lineRule="auto"/>
        <w:ind w:firstLine="420" w:firstLineChars="200"/>
      </w:pPr>
      <w:r>
        <w:t>（4）6％合成型中倍数泡沫液最小储备量大于或等于2.0t；</w:t>
      </w:r>
    </w:p>
    <w:p>
      <w:pPr>
        <w:spacing w:line="360" w:lineRule="auto"/>
        <w:ind w:firstLine="420" w:firstLineChars="200"/>
      </w:pPr>
      <w:r>
        <w:t>（5）高倍数泡沫液最小储备量大于或等于1.0t；</w:t>
      </w:r>
    </w:p>
    <w:p>
      <w:pPr>
        <w:spacing w:line="360" w:lineRule="auto"/>
        <w:ind w:firstLine="420" w:firstLineChars="200"/>
      </w:pPr>
      <w:r>
        <w:t>（6）合同文件规定的需要现场取样送检的泡沫液。</w:t>
      </w:r>
    </w:p>
    <w:p>
      <w:pPr>
        <w:spacing w:line="360" w:lineRule="auto"/>
        <w:ind w:firstLine="420" w:firstLineChars="200"/>
      </w:pPr>
      <w:r>
        <w:t>2.检测方法：对于取样留存的泡沫液，进行观察检查和检查市场准入制度要求的有效证明文件及产品出厂合格证即可；对于需要送检的泡沫液，需要按现行国家标准《泡沫灭火剂》GB15308的规定对相关参数进行检测。送检泡沫液主要对其发泡性能和灭火性能进行检测，检测内容主要包括发泡倍数、析液时间、灭火时间和抗烧时间。</w:t>
      </w:r>
    </w:p>
    <w:p>
      <w:pPr>
        <w:spacing w:line="360" w:lineRule="auto"/>
        <w:ind w:firstLine="420" w:firstLineChars="200"/>
        <w:outlineLvl w:val="0"/>
        <w:rPr>
          <w:rFonts w:ascii="黑体" w:eastAsia="黑体"/>
        </w:rPr>
      </w:pPr>
      <w:r>
        <w:rPr>
          <w:rFonts w:hint="eastAsia" w:ascii="黑体" w:eastAsia="黑体"/>
        </w:rPr>
        <w:t>二、系统组件现场检查</w:t>
      </w:r>
    </w:p>
    <w:p>
      <w:pPr>
        <w:spacing w:line="360" w:lineRule="auto"/>
        <w:ind w:firstLine="420" w:firstLineChars="200"/>
      </w:pPr>
      <w:r>
        <w:t>泡沫灭火系统组件进场后，可能存在因意外原因对组件造成损伤，从而影响的可靠性和灭火效果。因此，系统选用的各种组件到达施工现场后，施工单位和建设单位还应主动认真地进行检查验收，把隐患消灭在安装前，这样做对确保系统功能是至关重要的。系统组件的现场检查主要包括组件的外观质量检查、性能检查、强度和严密性检查等。</w:t>
      </w:r>
    </w:p>
    <w:p>
      <w:pPr>
        <w:spacing w:line="360" w:lineRule="auto"/>
        <w:ind w:firstLine="420" w:firstLineChars="200"/>
        <w:outlineLvl w:val="0"/>
        <w:rPr>
          <w:szCs w:val="24"/>
        </w:rPr>
      </w:pPr>
      <w:r>
        <w:rPr>
          <w:szCs w:val="24"/>
        </w:rPr>
        <w:t>（一）系统组件的外观质量检查</w:t>
      </w:r>
    </w:p>
    <w:p>
      <w:pPr>
        <w:spacing w:line="360" w:lineRule="auto"/>
        <w:ind w:firstLine="420" w:firstLineChars="200"/>
      </w:pPr>
      <w:r>
        <w:t>1.检查内容及要求</w:t>
      </w:r>
    </w:p>
    <w:p>
      <w:pPr>
        <w:spacing w:line="360" w:lineRule="auto"/>
        <w:ind w:firstLine="420" w:firstLineChars="200"/>
      </w:pPr>
      <w:r>
        <w:t>（1）需要检查的系统组件</w:t>
      </w:r>
    </w:p>
    <w:p>
      <w:pPr>
        <w:spacing w:line="360" w:lineRule="auto"/>
        <w:ind w:firstLine="420" w:firstLineChars="200"/>
      </w:pPr>
      <w:r>
        <w:t>需要对以下组件进行检查：泡沫产生装置、泡沫比例混合器(装置)、泡沫液储罐、泡沫消防泵、泡沫消火栓、阀门、压力表、管道过滤器、金属软管等。</w:t>
      </w:r>
    </w:p>
    <w:p>
      <w:pPr>
        <w:spacing w:line="360" w:lineRule="auto"/>
        <w:ind w:firstLine="420" w:firstLineChars="200"/>
      </w:pPr>
      <w:r>
        <w:t>（2）组件需要满足的要求</w:t>
      </w:r>
    </w:p>
    <w:p>
      <w:pPr>
        <w:spacing w:line="360" w:lineRule="auto"/>
        <w:ind w:firstLine="420" w:firstLineChars="200"/>
      </w:pPr>
      <w:r>
        <w:rPr>
          <w:rFonts w:hint="eastAsia" w:ascii="宋体" w:hAnsi="宋体" w:cs="宋体"/>
        </w:rPr>
        <w:t>①</w:t>
      </w:r>
      <w:r>
        <w:t>无变形及其它机械性损伤；</w:t>
      </w:r>
      <w:r>
        <w:rPr>
          <w:rFonts w:hint="eastAsia" w:ascii="宋体" w:hAnsi="宋体" w:cs="宋体"/>
        </w:rPr>
        <w:t>②</w:t>
      </w:r>
      <w:r>
        <w:t>外露非机械加工表面保护涂层完好；</w:t>
      </w:r>
      <w:r>
        <w:rPr>
          <w:rFonts w:hint="eastAsia" w:ascii="宋体" w:hAnsi="宋体" w:cs="宋体"/>
        </w:rPr>
        <w:t>③</w:t>
      </w:r>
      <w:r>
        <w:t>无保护涂层的机械加工面无锈蚀；</w:t>
      </w:r>
      <w:r>
        <w:rPr>
          <w:rFonts w:hint="eastAsia" w:ascii="宋体" w:hAnsi="宋体" w:cs="宋体"/>
        </w:rPr>
        <w:t>④</w:t>
      </w:r>
      <w:r>
        <w:t>所有外露接口无损伤，堵、盖等保护物包封良好；</w:t>
      </w:r>
      <w:r>
        <w:rPr>
          <w:rFonts w:hint="eastAsia" w:ascii="宋体" w:hAnsi="宋体" w:cs="宋体"/>
        </w:rPr>
        <w:t>⑤</w:t>
      </w:r>
      <w:r>
        <w:t>铭牌标记清晰、牢固；</w:t>
      </w:r>
      <w:r>
        <w:rPr>
          <w:rFonts w:hint="eastAsia" w:ascii="宋体" w:hAnsi="宋体" w:cs="宋体"/>
        </w:rPr>
        <w:t>⑥</w:t>
      </w:r>
      <w:r>
        <w:t>消防泵盘车灵活，无阻滞，无异常声音；</w:t>
      </w:r>
      <w:r>
        <w:rPr>
          <w:rFonts w:hint="eastAsia" w:ascii="宋体" w:hAnsi="宋体" w:cs="宋体"/>
        </w:rPr>
        <w:t>⑦</w:t>
      </w:r>
      <w:r>
        <w:t>高倍数泡沫产生器用手转动叶轮灵活；</w:t>
      </w:r>
      <w:r>
        <w:rPr>
          <w:rFonts w:hint="eastAsia" w:ascii="宋体" w:hAnsi="宋体" w:cs="宋体"/>
        </w:rPr>
        <w:t>⑧</w:t>
      </w:r>
      <w:r>
        <w:t>固定式泡沫炮的手动机构无卡阻现象。</w:t>
      </w:r>
    </w:p>
    <w:p>
      <w:pPr>
        <w:spacing w:line="360" w:lineRule="auto"/>
        <w:ind w:firstLine="420" w:firstLineChars="200"/>
      </w:pPr>
      <w:r>
        <w:t>2.检测方法：观察检查和手动检查。对于组件中的手动机构，如需要转动的部位，要亲自动手操作，看其是否能按满足要求。</w:t>
      </w:r>
    </w:p>
    <w:p>
      <w:pPr>
        <w:spacing w:line="360" w:lineRule="auto"/>
        <w:ind w:firstLine="420" w:firstLineChars="200"/>
        <w:outlineLvl w:val="0"/>
        <w:rPr>
          <w:szCs w:val="24"/>
        </w:rPr>
      </w:pPr>
      <w:r>
        <w:rPr>
          <w:szCs w:val="24"/>
        </w:rPr>
        <w:t>（二）系统组件的性能检查</w:t>
      </w:r>
    </w:p>
    <w:p>
      <w:pPr>
        <w:spacing w:line="360" w:lineRule="auto"/>
        <w:ind w:firstLine="420" w:firstLineChars="200"/>
      </w:pPr>
      <w:r>
        <w:t>1.检查内容及要求</w:t>
      </w:r>
    </w:p>
    <w:p>
      <w:pPr>
        <w:spacing w:line="360" w:lineRule="auto"/>
        <w:ind w:firstLine="420" w:firstLineChars="200"/>
      </w:pPr>
      <w:r>
        <w:t>（1）需要检查的系统组件</w:t>
      </w:r>
    </w:p>
    <w:p>
      <w:pPr>
        <w:spacing w:line="360" w:lineRule="auto"/>
        <w:ind w:firstLine="420" w:firstLineChars="200"/>
      </w:pPr>
      <w:r>
        <w:t>泡沫产生装置、泡沫比例混合器(装置)、泡沫液压力储罐、泡沫消防泵、泡沫消火栓、阀门、压力表、管道过滤器、金属软管等。</w:t>
      </w:r>
    </w:p>
    <w:p>
      <w:pPr>
        <w:spacing w:line="360" w:lineRule="auto"/>
        <w:ind w:firstLine="420" w:firstLineChars="200"/>
      </w:pPr>
      <w:r>
        <w:t>（2）组件需要满足的要求</w:t>
      </w:r>
    </w:p>
    <w:p>
      <w:pPr>
        <w:spacing w:line="360" w:lineRule="auto"/>
        <w:ind w:firstLine="420" w:firstLineChars="200"/>
      </w:pPr>
      <w:r>
        <w:rPr>
          <w:rFonts w:hint="eastAsia" w:ascii="宋体" w:hAnsi="宋体" w:cs="宋体"/>
        </w:rPr>
        <w:t>①</w:t>
      </w:r>
      <w:r>
        <w:t>系统组件的规格、型号、性能符合现行国家标准《泡沫灭火系统及部件通用技术条件》GB20031和设计要求。</w:t>
      </w:r>
    </w:p>
    <w:p>
      <w:pPr>
        <w:spacing w:line="360" w:lineRule="auto"/>
        <w:ind w:firstLine="420" w:firstLineChars="200"/>
      </w:pPr>
      <w:r>
        <w:rPr>
          <w:rFonts w:hint="eastAsia" w:ascii="宋体" w:hAnsi="宋体" w:cs="宋体"/>
        </w:rPr>
        <w:t>②</w:t>
      </w:r>
      <w:r>
        <w:t>当以上组件在设计上有复验要求或施工方、建设方等对组件质量有疑义时，需要将这些组件送至具有相应资质的检测单位进行检测复验，需要检测的组件由监理工程师负责抽样，具体复验结果要符合国家现行产品标准和设计要求。</w:t>
      </w:r>
    </w:p>
    <w:p>
      <w:pPr>
        <w:spacing w:line="360" w:lineRule="auto"/>
        <w:ind w:firstLine="420" w:firstLineChars="200"/>
      </w:pPr>
      <w:r>
        <w:t>2.检测方法：一般情况下，检查市场准入制度要求的有效证明文件和产品出厂合格证。当组件需要复验时，按现行国家标准《泡沫灭火系统及部件通用技术要求》 GB20031等相关标准规定的试验方法进行试验。</w:t>
      </w:r>
    </w:p>
    <w:p>
      <w:pPr>
        <w:spacing w:line="360" w:lineRule="auto"/>
        <w:ind w:firstLine="420" w:firstLineChars="200"/>
        <w:outlineLvl w:val="0"/>
        <w:rPr>
          <w:szCs w:val="24"/>
        </w:rPr>
      </w:pPr>
      <w:r>
        <w:rPr>
          <w:szCs w:val="24"/>
        </w:rPr>
        <w:t>（三）系统组件的强度和严密性检查</w:t>
      </w:r>
    </w:p>
    <w:p>
      <w:pPr>
        <w:spacing w:line="360" w:lineRule="auto"/>
        <w:ind w:firstLine="420" w:firstLineChars="200"/>
      </w:pPr>
      <w:r>
        <w:t>1.检查内容及要求</w:t>
      </w:r>
    </w:p>
    <w:p>
      <w:pPr>
        <w:spacing w:line="360" w:lineRule="auto"/>
        <w:ind w:firstLine="420" w:firstLineChars="200"/>
      </w:pPr>
      <w:r>
        <w:t>（1）需要检查的系统组件</w:t>
      </w:r>
    </w:p>
    <w:p>
      <w:pPr>
        <w:spacing w:line="360" w:lineRule="auto"/>
        <w:ind w:firstLine="420" w:firstLineChars="200"/>
      </w:pPr>
      <w:r>
        <w:t>泡沫灭火系统对阀门的质量要求较高，如阀门渗漏影响系统的压力，使系统不能正常运行。从目前情况看，由于种种原因，阀门渗漏现象较为普遍，为保证系统的施工质量，需要对阀门的强度和严密性进行试验。</w:t>
      </w:r>
    </w:p>
    <w:p>
      <w:pPr>
        <w:spacing w:line="360" w:lineRule="auto"/>
        <w:ind w:firstLine="420" w:firstLineChars="200"/>
      </w:pPr>
      <w:r>
        <w:t>（2）需要达到的要求</w:t>
      </w:r>
    </w:p>
    <w:p>
      <w:pPr>
        <w:spacing w:line="360" w:lineRule="auto"/>
        <w:ind w:firstLine="420" w:firstLineChars="200"/>
      </w:pPr>
      <w:r>
        <w:rPr>
          <w:rFonts w:hint="eastAsia" w:ascii="宋体" w:hAnsi="宋体" w:cs="宋体"/>
        </w:rPr>
        <w:t>①</w:t>
      </w:r>
      <w:r>
        <w:t>强度和严密性试验要采用清水进行，强度试验压力为公称压力的1.5倍；严密性试验压力为公称压力的1.1倍；</w:t>
      </w:r>
    </w:p>
    <w:p>
      <w:pPr>
        <w:spacing w:line="360" w:lineRule="auto"/>
        <w:ind w:firstLine="420" w:firstLineChars="200"/>
      </w:pPr>
      <w:r>
        <w:rPr>
          <w:rFonts w:hint="eastAsia" w:ascii="宋体" w:hAnsi="宋体" w:cs="宋体"/>
        </w:rPr>
        <w:t>②</w:t>
      </w:r>
      <w:r>
        <w:t>试验压力在试验持续时间内要保持不变，且壳体填料和阀瓣密封面不能有渗漏；</w:t>
      </w:r>
    </w:p>
    <w:p>
      <w:pPr>
        <w:spacing w:line="360" w:lineRule="auto"/>
        <w:ind w:firstLine="420" w:firstLineChars="200"/>
      </w:pPr>
      <w:r>
        <w:rPr>
          <w:rFonts w:hint="eastAsia" w:ascii="宋体" w:hAnsi="宋体" w:cs="宋体"/>
        </w:rPr>
        <w:t>③</w:t>
      </w:r>
      <w:r>
        <w:t>阀门试压的试验持续时间不能少于表3-8-2-1的规定；</w:t>
      </w:r>
    </w:p>
    <w:p>
      <w:pPr>
        <w:spacing w:line="360" w:lineRule="auto"/>
        <w:ind w:firstLine="181" w:firstLineChars="100"/>
        <w:jc w:val="center"/>
        <w:rPr>
          <w:bCs/>
        </w:rPr>
      </w:pPr>
      <w:r>
        <w:rPr>
          <w:b/>
          <w:bCs/>
          <w:sz w:val="18"/>
        </w:rPr>
        <w:t>表</w:t>
      </w:r>
      <w:r>
        <w:t>3-8-2-1</w:t>
      </w:r>
      <w:r>
        <w:rPr>
          <w:b/>
          <w:bCs/>
          <w:sz w:val="18"/>
        </w:rPr>
        <w:t xml:space="preserve">    </w:t>
      </w:r>
      <w:r>
        <w:rPr>
          <w:bCs/>
        </w:rPr>
        <w:t xml:space="preserve"> 阀门试验持续时间</w:t>
      </w:r>
    </w:p>
    <w:tbl>
      <w:tblPr>
        <w:tblStyle w:val="46"/>
        <w:tblW w:w="6683" w:type="dxa"/>
        <w:jc w:val="center"/>
        <w:tblInd w:w="-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04"/>
        <w:gridCol w:w="1424"/>
        <w:gridCol w:w="1570"/>
        <w:gridCol w:w="2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29" w:hRule="atLeast"/>
          <w:jc w:val="center"/>
        </w:trPr>
        <w:tc>
          <w:tcPr>
            <w:tcW w:w="1504" w:type="dxa"/>
            <w:vMerge w:val="restart"/>
            <w:vAlign w:val="center"/>
          </w:tcPr>
          <w:p>
            <w:pPr>
              <w:jc w:val="center"/>
            </w:pPr>
            <w:r>
              <w:t>公称直径DN(mm)</w:t>
            </w:r>
          </w:p>
        </w:tc>
        <w:tc>
          <w:tcPr>
            <w:tcW w:w="5179" w:type="dxa"/>
            <w:gridSpan w:val="3"/>
            <w:vAlign w:val="center"/>
          </w:tcPr>
          <w:p>
            <w:pPr>
              <w:jc w:val="center"/>
            </w:pPr>
            <w:r>
              <w:t>最短试验持续时间(s)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32" w:hRule="atLeast"/>
          <w:jc w:val="center"/>
        </w:trPr>
        <w:tc>
          <w:tcPr>
            <w:tcW w:w="1504" w:type="dxa"/>
            <w:vMerge w:val="continue"/>
            <w:vAlign w:val="center"/>
          </w:tcPr>
          <w:p>
            <w:pPr>
              <w:jc w:val="center"/>
            </w:pPr>
          </w:p>
        </w:tc>
        <w:tc>
          <w:tcPr>
            <w:tcW w:w="2994" w:type="dxa"/>
            <w:gridSpan w:val="2"/>
            <w:vAlign w:val="center"/>
          </w:tcPr>
          <w:p>
            <w:pPr>
              <w:jc w:val="center"/>
            </w:pPr>
            <w:r>
              <w:t>严密性试验</w:t>
            </w:r>
          </w:p>
        </w:tc>
        <w:tc>
          <w:tcPr>
            <w:tcW w:w="2185" w:type="dxa"/>
            <w:vMerge w:val="restart"/>
            <w:vAlign w:val="center"/>
          </w:tcPr>
          <w:p>
            <w:pPr>
              <w:jc w:val="center"/>
            </w:pPr>
            <w:r>
              <w:t>强度试验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332" w:hRule="atLeast"/>
          <w:jc w:val="center"/>
        </w:trPr>
        <w:tc>
          <w:tcPr>
            <w:tcW w:w="1504" w:type="dxa"/>
            <w:vMerge w:val="continue"/>
            <w:vAlign w:val="center"/>
          </w:tcPr>
          <w:p>
            <w:pPr>
              <w:jc w:val="center"/>
            </w:pPr>
          </w:p>
        </w:tc>
        <w:tc>
          <w:tcPr>
            <w:tcW w:w="1424" w:type="dxa"/>
            <w:vAlign w:val="center"/>
          </w:tcPr>
          <w:p>
            <w:pPr>
              <w:pStyle w:val="27"/>
              <w:pBdr>
                <w:bottom w:val="none" w:color="auto" w:sz="0" w:space="0"/>
              </w:pBdr>
              <w:tabs>
                <w:tab w:val="clear" w:pos="4153"/>
                <w:tab w:val="clear" w:pos="8306"/>
              </w:tabs>
              <w:snapToGrid/>
              <w:rPr>
                <w:sz w:val="21"/>
                <w:szCs w:val="21"/>
              </w:rPr>
            </w:pPr>
            <w:r>
              <w:rPr>
                <w:sz w:val="21"/>
                <w:szCs w:val="21"/>
              </w:rPr>
              <w:t>金属密封</w:t>
            </w:r>
          </w:p>
        </w:tc>
        <w:tc>
          <w:tcPr>
            <w:tcW w:w="1570" w:type="dxa"/>
            <w:vAlign w:val="center"/>
          </w:tcPr>
          <w:p>
            <w:pPr>
              <w:jc w:val="center"/>
            </w:pPr>
            <w:r>
              <w:t>非金属密封</w:t>
            </w:r>
          </w:p>
        </w:tc>
        <w:tc>
          <w:tcPr>
            <w:tcW w:w="2185" w:type="dxa"/>
            <w:vMerge w:val="continue"/>
            <w:vAlign w:val="center"/>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jc w:val="center"/>
        </w:trPr>
        <w:tc>
          <w:tcPr>
            <w:tcW w:w="1504" w:type="dxa"/>
            <w:vAlign w:val="center"/>
          </w:tcPr>
          <w:p>
            <w:pPr>
              <w:jc w:val="center"/>
            </w:pPr>
            <w:r>
              <w:t>≤50</w:t>
            </w:r>
          </w:p>
        </w:tc>
        <w:tc>
          <w:tcPr>
            <w:tcW w:w="1424" w:type="dxa"/>
            <w:vAlign w:val="center"/>
          </w:tcPr>
          <w:p>
            <w:pPr>
              <w:jc w:val="center"/>
            </w:pPr>
            <w:r>
              <w:t>15</w:t>
            </w:r>
          </w:p>
        </w:tc>
        <w:tc>
          <w:tcPr>
            <w:tcW w:w="1570" w:type="dxa"/>
            <w:vAlign w:val="center"/>
          </w:tcPr>
          <w:p>
            <w:pPr>
              <w:jc w:val="center"/>
            </w:pPr>
            <w:r>
              <w:t>15</w:t>
            </w:r>
          </w:p>
        </w:tc>
        <w:tc>
          <w:tcPr>
            <w:tcW w:w="2185" w:type="dxa"/>
            <w:vAlign w:val="center"/>
          </w:tcPr>
          <w:p>
            <w:pPr>
              <w:jc w:val="center"/>
            </w:pPr>
            <w: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jc w:val="center"/>
        </w:trPr>
        <w:tc>
          <w:tcPr>
            <w:tcW w:w="1504" w:type="dxa"/>
            <w:vAlign w:val="center"/>
          </w:tcPr>
          <w:p>
            <w:pPr>
              <w:jc w:val="center"/>
            </w:pPr>
            <w:r>
              <w:t>65～200</w:t>
            </w:r>
          </w:p>
        </w:tc>
        <w:tc>
          <w:tcPr>
            <w:tcW w:w="1424" w:type="dxa"/>
            <w:vAlign w:val="center"/>
          </w:tcPr>
          <w:p>
            <w:pPr>
              <w:jc w:val="center"/>
            </w:pPr>
            <w:r>
              <w:t>30</w:t>
            </w:r>
          </w:p>
        </w:tc>
        <w:tc>
          <w:tcPr>
            <w:tcW w:w="1570" w:type="dxa"/>
            <w:vAlign w:val="center"/>
          </w:tcPr>
          <w:p>
            <w:pPr>
              <w:jc w:val="center"/>
            </w:pPr>
            <w:r>
              <w:t>15</w:t>
            </w:r>
          </w:p>
        </w:tc>
        <w:tc>
          <w:tcPr>
            <w:tcW w:w="2185" w:type="dxa"/>
            <w:vAlign w:val="center"/>
          </w:tcPr>
          <w:p>
            <w:pPr>
              <w:jc w:val="center"/>
            </w:pPr>
            <w: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jc w:val="center"/>
        </w:trPr>
        <w:tc>
          <w:tcPr>
            <w:tcW w:w="1504" w:type="dxa"/>
            <w:vAlign w:val="center"/>
          </w:tcPr>
          <w:p>
            <w:pPr>
              <w:jc w:val="center"/>
            </w:pPr>
            <w:r>
              <w:t>200～450</w:t>
            </w:r>
          </w:p>
        </w:tc>
        <w:tc>
          <w:tcPr>
            <w:tcW w:w="1424" w:type="dxa"/>
            <w:vAlign w:val="center"/>
          </w:tcPr>
          <w:p>
            <w:pPr>
              <w:jc w:val="center"/>
            </w:pPr>
            <w:r>
              <w:t>60</w:t>
            </w:r>
          </w:p>
        </w:tc>
        <w:tc>
          <w:tcPr>
            <w:tcW w:w="1570" w:type="dxa"/>
            <w:vAlign w:val="center"/>
          </w:tcPr>
          <w:p>
            <w:pPr>
              <w:jc w:val="center"/>
            </w:pPr>
            <w:r>
              <w:t>30</w:t>
            </w:r>
          </w:p>
        </w:tc>
        <w:tc>
          <w:tcPr>
            <w:tcW w:w="2185" w:type="dxa"/>
            <w:vAlign w:val="center"/>
          </w:tcPr>
          <w:p>
            <w:pPr>
              <w:jc w:val="center"/>
            </w:pPr>
            <w:r>
              <w:t>180</w:t>
            </w:r>
          </w:p>
        </w:tc>
      </w:tr>
    </w:tbl>
    <w:p>
      <w:pPr>
        <w:spacing w:line="360" w:lineRule="auto"/>
        <w:ind w:firstLine="315" w:firstLineChars="150"/>
        <w:rPr>
          <w:rFonts w:ascii="宋体" w:hAnsi="宋体" w:cs="宋体"/>
        </w:rPr>
      </w:pPr>
    </w:p>
    <w:p>
      <w:pPr>
        <w:spacing w:line="360" w:lineRule="auto"/>
        <w:ind w:firstLine="315" w:firstLineChars="150"/>
      </w:pPr>
      <w:r>
        <w:rPr>
          <w:rFonts w:hint="eastAsia" w:ascii="宋体" w:hAnsi="宋体" w:cs="宋体"/>
        </w:rPr>
        <w:t>④</w:t>
      </w:r>
      <w:r>
        <w:t xml:space="preserve">试验合格的阀门，要排尽内部积水，并吹干。密封面涂防锈油，关闭阀门，封闭出入口，并作出明显的标记。 </w:t>
      </w:r>
    </w:p>
    <w:p>
      <w:pPr>
        <w:spacing w:line="360" w:lineRule="auto"/>
        <w:ind w:firstLine="420" w:firstLineChars="200"/>
      </w:pPr>
      <w:r>
        <w:t>2.检测方法：将阀门安装在试验管道上，有液流方向要求的阀门，试验管道要安装在阀门的进口，然后管道充满水，排净空气，用试压装置缓慢升压，待达到严密性试验压力后，在最短试验持续时间内，以阀瓣密封面不渗漏为合格；最后将压力升至强度试验压力，在最短试验持续时间内，以壳体填料无渗漏为合格。</w:t>
      </w:r>
    </w:p>
    <w:p>
      <w:pPr>
        <w:spacing w:line="360" w:lineRule="auto"/>
        <w:ind w:firstLine="420" w:firstLineChars="200"/>
      </w:pPr>
    </w:p>
    <w:p>
      <w:pPr>
        <w:pStyle w:val="4"/>
        <w:spacing w:line="360" w:lineRule="auto"/>
        <w:jc w:val="center"/>
        <w:rPr>
          <w:rFonts w:ascii="Times New Roman" w:hAnsi="Times New Roman" w:eastAsia="华文仿宋"/>
          <w:b w:val="0"/>
          <w:color w:val="auto"/>
          <w:kern w:val="2"/>
          <w:sz w:val="32"/>
          <w:szCs w:val="32"/>
        </w:rPr>
      </w:pPr>
      <w:bookmarkStart w:id="336" w:name="_Toc368240660"/>
      <w:bookmarkStart w:id="337" w:name="_Toc368351204"/>
      <w:bookmarkStart w:id="338" w:name="_Toc368249915"/>
      <w:bookmarkStart w:id="339" w:name="_Toc368350319"/>
      <w:bookmarkStart w:id="340" w:name="_Toc372320287"/>
      <w:r>
        <w:rPr>
          <w:rFonts w:ascii="Times New Roman" w:hAnsi="Times New Roman" w:eastAsia="华文仿宋"/>
          <w:b w:val="0"/>
          <w:color w:val="auto"/>
          <w:kern w:val="2"/>
          <w:sz w:val="32"/>
          <w:szCs w:val="32"/>
        </w:rPr>
        <w:t>第三节  系统组件安装调试与检测验收</w:t>
      </w:r>
      <w:bookmarkEnd w:id="336"/>
      <w:bookmarkEnd w:id="337"/>
      <w:bookmarkEnd w:id="338"/>
      <w:bookmarkEnd w:id="339"/>
      <w:bookmarkEnd w:id="340"/>
    </w:p>
    <w:p>
      <w:pPr>
        <w:spacing w:line="360" w:lineRule="auto"/>
        <w:ind w:firstLine="420" w:firstLineChars="200"/>
      </w:pPr>
      <w:bookmarkStart w:id="341" w:name="_Toc75260180"/>
      <w:bookmarkStart w:id="342" w:name="_Toc70909596"/>
      <w:bookmarkStart w:id="343" w:name="_Toc119729691"/>
      <w:bookmarkStart w:id="344" w:name="_Toc119729203"/>
      <w:bookmarkStart w:id="345" w:name="_Toc114391189"/>
      <w:bookmarkStart w:id="346" w:name="_Toc114389789"/>
      <w:bookmarkStart w:id="347" w:name="_Toc114374729"/>
      <w:bookmarkStart w:id="348" w:name="_Toc114374339"/>
      <w:bookmarkStart w:id="349" w:name="_Toc106541104"/>
      <w:bookmarkStart w:id="350" w:name="_Toc95030269"/>
      <w:bookmarkStart w:id="351" w:name="_Toc87753385"/>
      <w:bookmarkStart w:id="352" w:name="_Toc100024531"/>
      <w:bookmarkStart w:id="353" w:name="_Toc95016274"/>
      <w:bookmarkStart w:id="354" w:name="_Toc75260273"/>
      <w:bookmarkStart w:id="355" w:name="_Toc70909372"/>
      <w:bookmarkStart w:id="356" w:name="_Toc66755847"/>
      <w:bookmarkStart w:id="357" w:name="_Toc66607593"/>
      <w:bookmarkStart w:id="358" w:name="_Toc70741663"/>
      <w:bookmarkStart w:id="359" w:name="_Toc66607716"/>
      <w:bookmarkStart w:id="360" w:name="_Toc66607507"/>
      <w:bookmarkStart w:id="361" w:name="_Toc66607315"/>
      <w:bookmarkStart w:id="362" w:name="_Toc64686276"/>
      <w:bookmarkStart w:id="363" w:name="_Toc59271700"/>
      <w:bookmarkStart w:id="364" w:name="_Toc66607016"/>
      <w:bookmarkStart w:id="365" w:name="_Toc64685218"/>
      <w:bookmarkStart w:id="366" w:name="_Toc58558049"/>
      <w:bookmarkStart w:id="367" w:name="_Toc58300621"/>
    </w:p>
    <w:p>
      <w:pPr>
        <w:spacing w:line="360" w:lineRule="auto"/>
        <w:ind w:firstLine="420" w:firstLineChars="200"/>
      </w:pPr>
      <w:r>
        <w:t>泡沫灭火系统的施工现场需要有相应的施工技术标准，健全的质量管理体系和施工质量检验制度，要实现施工全过程质量控制。本节主要对泡沫灭火系统专用组件及具有特殊要求的通用组件的安装调试及验收进行说明，其他通用组件详见本书第一章的相关内容。</w:t>
      </w:r>
    </w:p>
    <w:p>
      <w:pPr>
        <w:spacing w:line="360" w:lineRule="auto"/>
        <w:ind w:firstLine="420" w:firstLineChars="200"/>
        <w:rPr>
          <w:rFonts w:ascii="黑体" w:eastAsia="黑体"/>
        </w:rPr>
      </w:pPr>
      <w:r>
        <w:rPr>
          <w:rFonts w:hint="eastAsia" w:ascii="黑体" w:eastAsia="黑体"/>
        </w:rPr>
        <w:t>一、系统主要组件安装与技术检测</w:t>
      </w:r>
    </w:p>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p>
      <w:pPr>
        <w:spacing w:line="360" w:lineRule="auto"/>
        <w:ind w:firstLine="420" w:firstLineChars="200"/>
      </w:pPr>
      <w:bookmarkStart w:id="368" w:name="_Toc64685203"/>
      <w:bookmarkStart w:id="369" w:name="_Toc58558034"/>
      <w:bookmarkStart w:id="370" w:name="_Toc59271685"/>
      <w:bookmarkStart w:id="371" w:name="_Toc58300606"/>
      <w:bookmarkStart w:id="372" w:name="_Toc70909373"/>
      <w:bookmarkStart w:id="373" w:name="_Toc70741664"/>
      <w:bookmarkStart w:id="374" w:name="_Toc66755844"/>
      <w:bookmarkStart w:id="375" w:name="_Toc64686261"/>
      <w:bookmarkStart w:id="376" w:name="_Toc66607590"/>
      <w:bookmarkStart w:id="377" w:name="_Toc66607504"/>
      <w:bookmarkStart w:id="378" w:name="_Toc66607312"/>
      <w:bookmarkStart w:id="379" w:name="_Toc119729692"/>
      <w:bookmarkStart w:id="380" w:name="_Toc119729204"/>
      <w:bookmarkStart w:id="381" w:name="_Toc114391190"/>
      <w:bookmarkStart w:id="382" w:name="_Toc114389790"/>
      <w:bookmarkStart w:id="383" w:name="_Toc114374730"/>
      <w:bookmarkStart w:id="384" w:name="_Toc114374340"/>
      <w:bookmarkStart w:id="385" w:name="_Toc106541105"/>
      <w:bookmarkStart w:id="386" w:name="_Toc100024532"/>
      <w:bookmarkStart w:id="387" w:name="_Toc95030270"/>
      <w:bookmarkStart w:id="388" w:name="_Toc95016275"/>
      <w:bookmarkStart w:id="389" w:name="_Toc87753386"/>
      <w:bookmarkStart w:id="390" w:name="_Toc75260274"/>
      <w:bookmarkStart w:id="391" w:name="_Toc75260181"/>
      <w:bookmarkStart w:id="392" w:name="_Toc70909597"/>
      <w:bookmarkStart w:id="393" w:name="_Toc66607013"/>
      <w:bookmarkStart w:id="394" w:name="_Toc66607713"/>
      <w:r>
        <w:t>泡沫灭火系统的安装主要包括泡沫液储罐、</w:t>
      </w:r>
      <w:r>
        <w:rPr>
          <w:szCs w:val="24"/>
        </w:rPr>
        <w:t>泡沫比例混合器(装置)、阀门、泡沫消火栓、泡沫产生装置等</w:t>
      </w:r>
      <w:r>
        <w:t>组件的安装，在系统组件安装完成后，还需由建设单位组织委托相应资质的消防设施检测机构进行检测，以判断系统安装是否符合相关技术标准，确保系统能够按照设定的功能发挥作用，为系统竣工验收提供技术支持。</w:t>
      </w:r>
    </w:p>
    <w:p>
      <w:pPr>
        <w:spacing w:line="360" w:lineRule="auto"/>
        <w:ind w:firstLine="420" w:firstLineChars="200"/>
        <w:outlineLvl w:val="0"/>
        <w:rPr>
          <w:szCs w:val="24"/>
        </w:rPr>
      </w:pPr>
      <w:r>
        <w:rPr>
          <w:szCs w:val="24"/>
        </w:rPr>
        <w:t>（一）泡沫液储罐的安装</w:t>
      </w:r>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p>
    <w:p>
      <w:pPr>
        <w:spacing w:line="360" w:lineRule="auto"/>
        <w:ind w:firstLine="420" w:firstLineChars="200"/>
      </w:pPr>
      <w:r>
        <w:t>1.一般要求</w:t>
      </w:r>
    </w:p>
    <w:p>
      <w:pPr>
        <w:spacing w:line="360" w:lineRule="auto"/>
        <w:ind w:firstLine="420" w:firstLineChars="200"/>
      </w:pPr>
      <w:r>
        <w:t>（1）安装要求</w:t>
      </w:r>
    </w:p>
    <w:p>
      <w:pPr>
        <w:spacing w:line="360" w:lineRule="auto"/>
        <w:ind w:firstLine="420" w:firstLineChars="200"/>
      </w:pPr>
      <w:r>
        <w:t>安装泡沫液储罐时，要考虑为日后操作、更换和维修泡沫液储罐以及罐装泡沫液提供便利条件，泡沫液储罐周围要留有满足检修需要的通道，其宽度不能小于0.7m，且操作面不能小于1.5m；当泡沫液储罐上的控制阀距地面高度大于1.8m时，需要在操作面处设置操作平台或操作凳。</w:t>
      </w:r>
    </w:p>
    <w:p>
      <w:pPr>
        <w:spacing w:line="360" w:lineRule="auto"/>
        <w:ind w:firstLine="420" w:firstLineChars="200"/>
      </w:pPr>
      <w:r>
        <w:t>（2）检测方法：用尺测量。</w:t>
      </w:r>
    </w:p>
    <w:p>
      <w:pPr>
        <w:spacing w:line="360" w:lineRule="auto"/>
        <w:ind w:firstLine="420" w:firstLineChars="200"/>
      </w:pPr>
      <w:r>
        <w:t>2.常压泡沫液储罐的安装</w:t>
      </w:r>
    </w:p>
    <w:p>
      <w:pPr>
        <w:spacing w:line="360" w:lineRule="auto"/>
        <w:ind w:firstLine="420" w:firstLineChars="200"/>
      </w:pPr>
      <w:r>
        <w:t>（1）安装要求</w:t>
      </w:r>
    </w:p>
    <w:p>
      <w:pPr>
        <w:spacing w:line="360" w:lineRule="auto"/>
        <w:ind w:firstLine="420" w:firstLineChars="200"/>
      </w:pPr>
      <w:r>
        <w:rPr>
          <w:rFonts w:hint="eastAsia" w:ascii="宋体" w:hAnsi="宋体" w:cs="宋体"/>
        </w:rPr>
        <w:t>①</w:t>
      </w:r>
      <w:r>
        <w:t>现场制作的常压钢质泡沫液储罐，考虑到比例混合器要能从储罐内顺利吸入泡沫液，同时防止将储罐内的锈渣和沉淀物吸入管内堵塞管道，泡沫液管道出液口不能高于泡沫液储罐最低液面1m，泡沫液管道吸液口距泡沫液储罐底面不小于0.15m，且最好做成喇叭口形；</w:t>
      </w:r>
    </w:p>
    <w:p>
      <w:pPr>
        <w:spacing w:line="360" w:lineRule="auto"/>
        <w:ind w:firstLine="420" w:firstLineChars="200"/>
      </w:pPr>
      <w:r>
        <w:rPr>
          <w:rFonts w:hint="eastAsia" w:ascii="宋体" w:hAnsi="宋体" w:cs="宋体"/>
        </w:rPr>
        <w:t>②</w:t>
      </w:r>
      <w:r>
        <w:t>现场制作的常压钢质泡沫液储罐需要进行严密性试验，试验压力为储罐装满水后的静压力，试验时间不能小于30min，目测不能有渗漏；</w:t>
      </w:r>
    </w:p>
    <w:p>
      <w:pPr>
        <w:spacing w:line="360" w:lineRule="auto"/>
        <w:ind w:firstLine="420" w:firstLineChars="200"/>
      </w:pPr>
      <w:r>
        <w:rPr>
          <w:rFonts w:hint="eastAsia" w:ascii="宋体" w:hAnsi="宋体" w:cs="宋体"/>
        </w:rPr>
        <w:t>③</w:t>
      </w:r>
      <w:r>
        <w:t>现场制作的常压钢质泡沫液储罐内、外表面需要按设计要求进行防腐处理，防腐处理要在严密性试验合格后进行；</w:t>
      </w:r>
    </w:p>
    <w:p>
      <w:pPr>
        <w:spacing w:line="360" w:lineRule="auto"/>
        <w:ind w:firstLine="420" w:firstLineChars="200"/>
      </w:pPr>
      <w:r>
        <w:rPr>
          <w:rFonts w:hint="eastAsia" w:ascii="宋体" w:hAnsi="宋体" w:cs="宋体"/>
        </w:rPr>
        <w:t>④</w:t>
      </w:r>
      <w:r>
        <w:t>常压泡沫液储罐的安装方式要符合设计要求，当设计无要求时，要根据其形状按立式或卧式安装在支架或支座上，支架要与基础固定，安装时不能损坏其储罐上的配管和附件；</w:t>
      </w:r>
    </w:p>
    <w:p>
      <w:pPr>
        <w:spacing w:line="360" w:lineRule="auto"/>
        <w:ind w:firstLine="420" w:firstLineChars="200"/>
      </w:pPr>
      <w:r>
        <w:rPr>
          <w:rFonts w:hint="eastAsia" w:ascii="宋体" w:hAnsi="宋体" w:cs="宋体"/>
        </w:rPr>
        <w:t>⑤</w:t>
      </w:r>
      <w:r>
        <w:t>常压钢质泡沫液储罐罐体与支座接触部位的防腐要符合设计要求，当设计无规定时，要按加强防腐层的做法施工。</w:t>
      </w:r>
    </w:p>
    <w:p>
      <w:pPr>
        <w:spacing w:line="360" w:lineRule="auto"/>
        <w:ind w:firstLine="420" w:firstLineChars="200"/>
      </w:pPr>
      <w:r>
        <w:t>（2）检测方法：第1）项：用尺测量；第2）~5）项：观察检查，其中第2）项要检查全部焊缝、焊接接头和连接部位，以无渗漏为合格。对于第3）项，当对泡沫液储罐内表面防腐涂料有疑义时，可取样送至具有相应资质的检测单位进行检验。对于第5）项，必要时可切开防腐层检查。</w:t>
      </w:r>
    </w:p>
    <w:p>
      <w:pPr>
        <w:spacing w:line="360" w:lineRule="auto"/>
        <w:ind w:firstLine="420" w:firstLineChars="200"/>
      </w:pPr>
      <w:r>
        <w:t>3.泡沫液压力储罐的安装</w:t>
      </w:r>
    </w:p>
    <w:p>
      <w:pPr>
        <w:spacing w:line="360" w:lineRule="auto"/>
        <w:ind w:firstLine="420" w:firstLineChars="200"/>
      </w:pPr>
      <w:r>
        <w:t>（1）安装要求</w:t>
      </w:r>
    </w:p>
    <w:p>
      <w:pPr>
        <w:spacing w:line="360" w:lineRule="auto"/>
        <w:ind w:firstLine="420" w:firstLineChars="200"/>
      </w:pPr>
      <w:r>
        <w:rPr>
          <w:rFonts w:hint="eastAsia" w:ascii="宋体" w:hAnsi="宋体" w:cs="宋体"/>
        </w:rPr>
        <w:t>①</w:t>
      </w:r>
      <w:r>
        <w:t>泡沫液压力储罐上设有槽钢或角钢焊接的固定支架，安装时，采用地脚螺栓将支架与地面上混凝土浇注的基础牢固固定；泡沫液压力储罐是制造厂家的定型设备，其上设有安全阀、进料孔、排气孔、排渣孔、人孔和取样孔等附件，出厂时都已安装好，并进行了试验。因此，在安装时不得随意拆卸或损坏，尤其是安全阀更不能随便拆动，安装时出口不能朝向操作面，否则影响安全使用。</w:t>
      </w:r>
    </w:p>
    <w:p>
      <w:pPr>
        <w:spacing w:line="360" w:lineRule="auto"/>
        <w:ind w:firstLine="420" w:firstLineChars="200"/>
      </w:pPr>
      <w:r>
        <w:rPr>
          <w:rFonts w:hint="eastAsia" w:ascii="宋体" w:hAnsi="宋体" w:cs="宋体"/>
        </w:rPr>
        <w:t>②</w:t>
      </w:r>
      <w:r>
        <w:t>对于设置在露天的泡沫液压力储罐，需要根据环境条件采取防晒、防冻和防腐等措施。当环境温度低于0</w:t>
      </w:r>
      <w:r>
        <w:rPr>
          <w:rFonts w:hint="eastAsia" w:ascii="宋体" w:hAnsi="宋体" w:cs="宋体"/>
        </w:rPr>
        <w:t>℃</w:t>
      </w:r>
      <w:r>
        <w:t>时，需要采取防冻设施；当环境温度高于40</w:t>
      </w:r>
      <w:r>
        <w:rPr>
          <w:rFonts w:hint="eastAsia" w:ascii="宋体" w:hAnsi="宋体" w:cs="宋体"/>
        </w:rPr>
        <w:t>℃</w:t>
      </w:r>
      <w:r>
        <w:t>时，需要有降温措施；当安装在有腐蚀性的地区，如海边等，还需要采取防腐措施。因为温度过低，会妨碍泡沫液的流动，温度过高各种泡沫液的发泡倍数均下降，析液时间短，灭火性能降低。</w:t>
      </w:r>
    </w:p>
    <w:p>
      <w:pPr>
        <w:spacing w:line="360" w:lineRule="auto"/>
        <w:ind w:firstLine="420" w:firstLineChars="200"/>
      </w:pPr>
      <w:r>
        <w:t>（2）检测方法：观察检查。</w:t>
      </w:r>
    </w:p>
    <w:p>
      <w:pPr>
        <w:spacing w:line="360" w:lineRule="auto"/>
        <w:ind w:firstLine="420" w:firstLineChars="200"/>
        <w:rPr>
          <w:szCs w:val="24"/>
        </w:rPr>
      </w:pPr>
      <w:r>
        <w:rPr>
          <w:szCs w:val="24"/>
        </w:rPr>
        <w:t>（二）泡沫比例混合器(装置)的安装</w:t>
      </w:r>
    </w:p>
    <w:p>
      <w:pPr>
        <w:spacing w:line="360" w:lineRule="auto"/>
        <w:ind w:firstLine="420" w:firstLineChars="200"/>
      </w:pPr>
      <w:r>
        <w:t>1.一般要求</w:t>
      </w:r>
    </w:p>
    <w:p>
      <w:pPr>
        <w:spacing w:line="360" w:lineRule="auto"/>
        <w:ind w:firstLine="420" w:firstLineChars="200"/>
      </w:pPr>
      <w:r>
        <w:t>（1）安装要求</w:t>
      </w:r>
    </w:p>
    <w:p>
      <w:pPr>
        <w:spacing w:line="360" w:lineRule="auto"/>
        <w:ind w:firstLine="420" w:firstLineChars="200"/>
      </w:pPr>
      <w:r>
        <w:rPr>
          <w:rFonts w:hint="eastAsia" w:ascii="宋体" w:hAnsi="宋体" w:cs="宋体"/>
        </w:rPr>
        <w:t>①</w:t>
      </w:r>
      <w:r>
        <w:t>安装时，要使泡沫比例混合器(装置)的标注方向与液流方向一致。各种泡沫比例混合器(装置)都有安装方向，在其上有标注，因此安装时不能装反，否则吸不进泡沫液或泵打不进去泡沫液，使系统不能灭火。所以，安装时要特别注意标注方向与液流方向必须一致。</w:t>
      </w:r>
    </w:p>
    <w:p>
      <w:pPr>
        <w:spacing w:line="360" w:lineRule="auto"/>
        <w:ind w:firstLine="420" w:firstLineChars="200"/>
      </w:pPr>
      <w:r>
        <w:rPr>
          <w:rFonts w:hint="eastAsia" w:ascii="宋体" w:hAnsi="宋体" w:cs="宋体"/>
        </w:rPr>
        <w:t>②</w:t>
      </w:r>
      <w:r>
        <w:t>泡沫比例混合器(装置)与管道连接处的安装要保证严密，不能有渗漏，否则，影响混合比。</w:t>
      </w:r>
    </w:p>
    <w:p>
      <w:pPr>
        <w:spacing w:line="360" w:lineRule="auto"/>
        <w:ind w:firstLine="420" w:firstLineChars="200"/>
      </w:pPr>
      <w:r>
        <w:t>（2）检测方法：观察检查。其中第2）项主要是在调试时进行观察检查，因为只有管道充液调试时，才能观察到连接处是否有渗漏。</w:t>
      </w:r>
    </w:p>
    <w:p>
      <w:pPr>
        <w:spacing w:line="360" w:lineRule="auto"/>
        <w:ind w:firstLine="420" w:firstLineChars="200"/>
      </w:pPr>
      <w:r>
        <w:t>2.环泵式比例混合器的安装</w:t>
      </w:r>
    </w:p>
    <w:p>
      <w:pPr>
        <w:spacing w:line="360" w:lineRule="auto"/>
        <w:ind w:firstLine="420" w:firstLineChars="200"/>
      </w:pPr>
      <w:r>
        <w:t>（1）安装要求</w:t>
      </w:r>
    </w:p>
    <w:p>
      <w:pPr>
        <w:spacing w:line="360" w:lineRule="auto"/>
        <w:ind w:firstLine="420" w:firstLineChars="200"/>
      </w:pPr>
      <w:r>
        <w:rPr>
          <w:rFonts w:hint="eastAsia" w:ascii="宋体" w:hAnsi="宋体" w:cs="宋体"/>
        </w:rPr>
        <w:t>①</w:t>
      </w:r>
      <w:r>
        <w:t>各部位连接顺序：环泵式比例混合器的进口要与水泵的出口管段连接，环泵式比例混合器的出口要与水泵的进口管段连接；环泵式比例混合器的进泡沫液口要与泡沫液储罐上的出液口管段连接。环泵式泡沫比例混合器如图3-8-3-1所示，该类型比例混合器是利用文丘里管原理的第一代产品，根据其工作原理，消防泵进出口压力、泡沫液储罐液面与比例混合器的高差是影响其泡沫混合液混合比的两方面因素。环泵式泡沫比例混合器的限制条件较多，设计难度较大，但其结构简单、工程造价低、且配套的泡沫液储罐为常压储罐，便于操作、维护、检修、试验；</w:t>
      </w:r>
    </w:p>
    <w:p>
      <w:pPr>
        <w:tabs>
          <w:tab w:val="left" w:pos="3259"/>
        </w:tabs>
        <w:spacing w:line="360" w:lineRule="auto"/>
        <w:ind w:firstLine="420" w:firstLineChars="200"/>
      </w:pPr>
      <w:r>
        <w:tab/>
      </w:r>
      <w:r>
        <w:drawing>
          <wp:inline distT="0" distB="0" distL="0" distR="0">
            <wp:extent cx="952500" cy="1143000"/>
            <wp:effectExtent l="1905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noChangeArrowheads="1"/>
                    </pic:cNvPicPr>
                  </pic:nvPicPr>
                  <pic:blipFill>
                    <a:blip r:embed="rId176"/>
                    <a:srcRect/>
                    <a:stretch>
                      <a:fillRect/>
                    </a:stretch>
                  </pic:blipFill>
                  <pic:spPr>
                    <a:xfrm>
                      <a:off x="0" y="0"/>
                      <a:ext cx="952500" cy="1143000"/>
                    </a:xfrm>
                    <a:prstGeom prst="rect">
                      <a:avLst/>
                    </a:prstGeom>
                    <a:noFill/>
                    <a:ln w="9525">
                      <a:noFill/>
                      <a:miter lim="800000"/>
                      <a:headEnd/>
                      <a:tailEnd/>
                    </a:ln>
                  </pic:spPr>
                </pic:pic>
              </a:graphicData>
            </a:graphic>
          </wp:inline>
        </w:drawing>
      </w:r>
    </w:p>
    <w:p>
      <w:pPr>
        <w:spacing w:line="360" w:lineRule="auto"/>
        <w:jc w:val="center"/>
      </w:pPr>
      <w:r>
        <w:t>图3-8-3-1  环泵式泡沫比例混合器</w:t>
      </w:r>
    </w:p>
    <w:p>
      <w:pPr>
        <w:spacing w:line="360" w:lineRule="auto"/>
        <w:ind w:firstLine="420" w:firstLineChars="200"/>
      </w:pPr>
      <w:r>
        <w:rPr>
          <w:rFonts w:hint="eastAsia" w:ascii="宋体" w:hAnsi="宋体" w:cs="宋体"/>
        </w:rPr>
        <w:t>②</w:t>
      </w:r>
      <w:r>
        <w:t>环泵式比例混合器安装标高的允许偏差为±10mm；</w:t>
      </w:r>
    </w:p>
    <w:p>
      <w:pPr>
        <w:spacing w:line="360" w:lineRule="auto"/>
        <w:ind w:firstLine="420" w:firstLineChars="200"/>
      </w:pPr>
      <w:r>
        <w:rPr>
          <w:rFonts w:hint="eastAsia" w:ascii="宋体" w:hAnsi="宋体" w:cs="宋体"/>
        </w:rPr>
        <w:t>③</w:t>
      </w:r>
      <w:r>
        <w:t>为了使环泵式比例混合器出现堵塞或腐蚀损坏时，备用的环泵式比例混合器能立即投入使用，备用的环泵式比例混合器需要并联安装在系统上，并要有明显的标志。</w:t>
      </w:r>
    </w:p>
    <w:p>
      <w:pPr>
        <w:spacing w:line="360" w:lineRule="auto"/>
        <w:ind w:firstLine="420" w:firstLineChars="200"/>
      </w:pPr>
      <w:r>
        <w:t>（2）检测方法：第</w:t>
      </w:r>
      <w:r>
        <w:rPr>
          <w:rFonts w:hint="eastAsia" w:ascii="宋体" w:hAnsi="宋体" w:cs="宋体"/>
        </w:rPr>
        <w:t>①</w:t>
      </w:r>
      <w:r>
        <w:t>、</w:t>
      </w:r>
      <w:r>
        <w:rPr>
          <w:rFonts w:hint="eastAsia" w:ascii="宋体" w:hAnsi="宋体" w:cs="宋体"/>
        </w:rPr>
        <w:t>③</w:t>
      </w:r>
      <w:r>
        <w:t>项用观察检查，第</w:t>
      </w:r>
      <w:r>
        <w:rPr>
          <w:rFonts w:hint="eastAsia" w:ascii="宋体" w:hAnsi="宋体" w:cs="宋体"/>
        </w:rPr>
        <w:t>②</w:t>
      </w:r>
      <w:r>
        <w:t>项用拉线、尺量检查。</w:t>
      </w:r>
    </w:p>
    <w:p>
      <w:pPr>
        <w:spacing w:line="360" w:lineRule="auto"/>
        <w:ind w:firstLine="420" w:firstLineChars="200"/>
      </w:pPr>
      <w:r>
        <w:t>3.压力式比例混合装置的安装</w:t>
      </w:r>
    </w:p>
    <w:p>
      <w:pPr>
        <w:spacing w:line="360" w:lineRule="auto"/>
        <w:ind w:firstLine="420" w:firstLineChars="200"/>
      </w:pPr>
      <w:r>
        <w:t>（1）安装要求</w:t>
      </w:r>
    </w:p>
    <w:p>
      <w:pPr>
        <w:spacing w:line="360" w:lineRule="auto"/>
        <w:ind w:firstLine="420" w:firstLineChars="200"/>
      </w:pPr>
      <w:r>
        <w:rPr>
          <w:rFonts w:hint="eastAsia" w:ascii="宋体" w:hAnsi="宋体" w:cs="宋体"/>
        </w:rPr>
        <w:t>①</w:t>
      </w:r>
      <w:r>
        <w:t>压力式比例混合装置的压力储罐和比例混合器出厂前已经安装固定在一起，因此，压力式比例混合装置要整体安装。从外观上看，压力式比例混合器有横式和立式两种，实物图见图3-8-3-2所示。</w:t>
      </w:r>
      <w:r>
        <w:rPr>
          <w:rFonts w:hint="eastAsia"/>
        </w:rPr>
        <w:t>从结构上来分，压力式比例混合装置又可分为无囊式压力比例混合装置和囊式压力比例混合装置两种。</w:t>
      </w:r>
    </w:p>
    <w:p>
      <w:pPr>
        <w:spacing w:line="360" w:lineRule="auto"/>
        <w:jc w:val="center"/>
      </w:pPr>
      <w:r>
        <w:drawing>
          <wp:inline distT="0" distB="0" distL="0" distR="0">
            <wp:extent cx="1714500" cy="1219200"/>
            <wp:effectExtent l="19050" t="0" r="0" b="0"/>
            <wp:docPr id="172" name="图片 172" descr="PHZYM8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PHZYM80-76"/>
                    <pic:cNvPicPr>
                      <a:picLocks noChangeAspect="1" noChangeArrowheads="1"/>
                    </pic:cNvPicPr>
                  </pic:nvPicPr>
                  <pic:blipFill>
                    <a:blip r:embed="rId177" cstate="print"/>
                    <a:srcRect/>
                    <a:stretch>
                      <a:fillRect/>
                    </a:stretch>
                  </pic:blipFill>
                  <pic:spPr>
                    <a:xfrm>
                      <a:off x="0" y="0"/>
                      <a:ext cx="1714500" cy="1219200"/>
                    </a:xfrm>
                    <a:prstGeom prst="rect">
                      <a:avLst/>
                    </a:prstGeom>
                    <a:noFill/>
                    <a:ln w="9525">
                      <a:noFill/>
                      <a:miter lim="800000"/>
                      <a:headEnd/>
                      <a:tailEnd/>
                    </a:ln>
                  </pic:spPr>
                </pic:pic>
              </a:graphicData>
            </a:graphic>
          </wp:inline>
        </w:drawing>
      </w:r>
      <w:r>
        <w:t xml:space="preserve"> </w:t>
      </w:r>
      <w:r>
        <w:drawing>
          <wp:inline distT="0" distB="0" distL="0" distR="0">
            <wp:extent cx="876300" cy="1238250"/>
            <wp:effectExtent l="1905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noChangeArrowheads="1"/>
                    </pic:cNvPicPr>
                  </pic:nvPicPr>
                  <pic:blipFill>
                    <a:blip r:embed="rId178" cstate="print"/>
                    <a:srcRect/>
                    <a:stretch>
                      <a:fillRect/>
                    </a:stretch>
                  </pic:blipFill>
                  <pic:spPr>
                    <a:xfrm>
                      <a:off x="0" y="0"/>
                      <a:ext cx="876300" cy="1238250"/>
                    </a:xfrm>
                    <a:prstGeom prst="rect">
                      <a:avLst/>
                    </a:prstGeom>
                    <a:noFill/>
                    <a:ln w="9525">
                      <a:noFill/>
                      <a:miter lim="800000"/>
                      <a:headEnd/>
                      <a:tailEnd/>
                    </a:ln>
                  </pic:spPr>
                </pic:pic>
              </a:graphicData>
            </a:graphic>
          </wp:inline>
        </w:drawing>
      </w:r>
    </w:p>
    <w:p>
      <w:pPr>
        <w:spacing w:line="360" w:lineRule="auto"/>
        <w:jc w:val="center"/>
      </w:pPr>
      <w:r>
        <w:t>图3-8-3-2 压力比例混合装置实体图</w:t>
      </w:r>
    </w:p>
    <w:p>
      <w:pPr>
        <w:spacing w:line="360" w:lineRule="auto"/>
        <w:ind w:firstLine="420" w:firstLineChars="200"/>
      </w:pPr>
      <w:r>
        <w:rPr>
          <w:rFonts w:hint="eastAsia" w:ascii="宋体" w:hAnsi="宋体" w:cs="宋体"/>
        </w:rPr>
        <w:t>②</w:t>
      </w:r>
      <w:r>
        <w:t>压力式比例混合装置的压力储罐进水管有0.6～1.2MPa的压力，而且通过压力式比例混合装置的流量也较大，有一定的冲击力，所以安装时压力式比例混合装置要与基础固定牢固。</w:t>
      </w:r>
    </w:p>
    <w:p>
      <w:pPr>
        <w:spacing w:line="360" w:lineRule="auto"/>
        <w:ind w:firstLine="420" w:firstLineChars="200"/>
      </w:pPr>
      <w:r>
        <w:t>（2）检测方法：观察检查。</w:t>
      </w:r>
    </w:p>
    <w:p>
      <w:pPr>
        <w:spacing w:line="360" w:lineRule="auto"/>
        <w:ind w:firstLine="420" w:firstLineChars="200"/>
      </w:pPr>
      <w:r>
        <w:t>4.平衡式比例混合装置的安装</w:t>
      </w:r>
    </w:p>
    <w:p>
      <w:pPr>
        <w:spacing w:line="360" w:lineRule="auto"/>
        <w:ind w:firstLine="420" w:firstLineChars="200"/>
      </w:pPr>
      <w:r>
        <w:t>（1）安装要求</w:t>
      </w:r>
    </w:p>
    <w:p>
      <w:pPr>
        <w:spacing w:line="360" w:lineRule="auto"/>
        <w:ind w:firstLine="420" w:firstLineChars="200"/>
      </w:pPr>
      <w:r>
        <w:rPr>
          <w:rFonts w:hint="eastAsia" w:ascii="宋体" w:hAnsi="宋体" w:cs="宋体"/>
        </w:rPr>
        <w:t>①</w:t>
      </w:r>
      <w:r>
        <w:t>整体平衡式比例混合装置是由平衡压力流量控制阀和比例混合器两大部分装在一起，产品出厂前已进行了强度试验和混合比的标定，故安装时需要整体竖直安装在压力水的水平管道上，并在水和泡沫液进口的水平管道上要分别安装压力表，为了便于观察和准确测量压力值，压力表与平衡式比例混合装置的进口处的距离不大于0.3m。</w:t>
      </w:r>
    </w:p>
    <w:p>
      <w:pPr>
        <w:spacing w:line="360" w:lineRule="auto"/>
        <w:ind w:firstLine="420" w:firstLineChars="200"/>
      </w:pPr>
      <w:r>
        <w:rPr>
          <w:rFonts w:hint="eastAsia" w:ascii="宋体" w:hAnsi="宋体" w:cs="宋体"/>
        </w:rPr>
        <w:t>②</w:t>
      </w:r>
      <w:r>
        <w:t>分体平衡式比例混合装置的平衡压力流量控制阀和比例混合器是分开设置的，流量调节范围相对要大一些，其平衡压力流量控制阀要竖直安装。</w:t>
      </w:r>
    </w:p>
    <w:p>
      <w:pPr>
        <w:spacing w:line="360" w:lineRule="auto"/>
        <w:ind w:firstLine="420" w:firstLineChars="200"/>
      </w:pPr>
      <w:r>
        <w:rPr>
          <w:rFonts w:hint="eastAsia" w:ascii="宋体" w:hAnsi="宋体" w:cs="宋体"/>
        </w:rPr>
        <w:t>③</w:t>
      </w:r>
      <w:r>
        <w:t>水力驱动平衡式比例混合装置的泡沫液泵要水平安装，安装尺寸和管道的连接方式需要符合设计要求。</w:t>
      </w:r>
    </w:p>
    <w:p>
      <w:pPr>
        <w:spacing w:line="360" w:lineRule="auto"/>
        <w:ind w:firstLine="420" w:firstLineChars="200"/>
      </w:pPr>
      <w:r>
        <w:t>平衡式泡沫比例混合装置由泡沫液泵、泡沫比例混合器、平衡压力流量控制阀及管道等组成。平衡式比例混合装置的比例混合精度较高，适用的泡沫混合液流量范围较大，泡沫液储罐为常压储罐。平衡式比例混合装置的实物图见图3-8-3-3所示。该图为水力驱动平横式泡沫比例混合装置。</w:t>
      </w:r>
    </w:p>
    <w:p>
      <w:pPr>
        <w:spacing w:line="360" w:lineRule="auto"/>
        <w:ind w:firstLine="422" w:firstLineChars="200"/>
        <w:jc w:val="center"/>
        <w:rPr>
          <w:b/>
          <w:bCs/>
        </w:rPr>
      </w:pPr>
      <w:r>
        <w:rPr>
          <w:b/>
          <w:bCs/>
        </w:rPr>
        <w:drawing>
          <wp:inline distT="0" distB="0" distL="0" distR="0">
            <wp:extent cx="1743075" cy="1143000"/>
            <wp:effectExtent l="19050" t="0" r="952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noChangeArrowheads="1"/>
                    </pic:cNvPicPr>
                  </pic:nvPicPr>
                  <pic:blipFill>
                    <a:blip r:embed="rId179" cstate="print"/>
                    <a:srcRect/>
                    <a:stretch>
                      <a:fillRect/>
                    </a:stretch>
                  </pic:blipFill>
                  <pic:spPr>
                    <a:xfrm>
                      <a:off x="0" y="0"/>
                      <a:ext cx="1743075" cy="1143000"/>
                    </a:xfrm>
                    <a:prstGeom prst="rect">
                      <a:avLst/>
                    </a:prstGeom>
                    <a:noFill/>
                    <a:ln w="9525">
                      <a:noFill/>
                      <a:miter lim="800000"/>
                      <a:headEnd/>
                      <a:tailEnd/>
                    </a:ln>
                  </pic:spPr>
                </pic:pic>
              </a:graphicData>
            </a:graphic>
          </wp:inline>
        </w:drawing>
      </w:r>
    </w:p>
    <w:p>
      <w:pPr>
        <w:spacing w:line="360" w:lineRule="auto"/>
        <w:jc w:val="center"/>
      </w:pPr>
      <w:r>
        <w:t>图3-8-3-3  平衡式泡沫比例混合装置实体图</w:t>
      </w:r>
    </w:p>
    <w:p>
      <w:pPr>
        <w:spacing w:line="360" w:lineRule="auto"/>
        <w:ind w:firstLine="420" w:firstLineChars="200"/>
      </w:pPr>
      <w:r>
        <w:t>（2）检测方法：尺量和观察检查。</w:t>
      </w:r>
    </w:p>
    <w:p>
      <w:pPr>
        <w:spacing w:line="360" w:lineRule="auto"/>
        <w:ind w:firstLine="420" w:firstLineChars="200"/>
      </w:pPr>
      <w:r>
        <w:t>5.管线式比例混合器的安装</w:t>
      </w:r>
    </w:p>
    <w:p>
      <w:pPr>
        <w:spacing w:line="360" w:lineRule="auto"/>
        <w:ind w:firstLine="420" w:firstLineChars="200"/>
      </w:pPr>
      <w:r>
        <w:t>（1）安装要求</w:t>
      </w:r>
    </w:p>
    <w:p>
      <w:pPr>
        <w:spacing w:line="360" w:lineRule="auto"/>
        <w:ind w:firstLine="420" w:firstLineChars="200"/>
      </w:pPr>
      <w:r>
        <w:rPr>
          <w:rFonts w:hint="eastAsia" w:ascii="宋体" w:hAnsi="宋体" w:cs="宋体"/>
        </w:rPr>
        <w:t>①</w:t>
      </w:r>
      <w:r>
        <w:t>管线式比例混合器与环泵比例混合器的工作原理相同，均是利用文丘里管的原理在混合腔内形成负压，在大气压力作用下将容器内的泡沫液吸到腔内与水混合。不同的是管线式比例混合器直接安装在主管线上。</w:t>
      </w:r>
    </w:p>
    <w:p>
      <w:pPr>
        <w:spacing w:line="360" w:lineRule="auto"/>
        <w:ind w:firstLine="420" w:firstLineChars="200"/>
      </w:pPr>
      <w:r>
        <w:t>管线式比例混合器的工作压力通常在0.7～1.3MPa范围内，压力损失在进口压力的1/3以上，混合比精度通常较差。为此它主要用于移动式泡沫系统，且许多是与泡沫炮、泡沫枪、泡沫发生器装配一体使用的，在固定式泡沫灭火系统中很少使用。管线式比例混合器实物图见图3-8-3-4所示。</w:t>
      </w:r>
    </w:p>
    <w:p>
      <w:pPr>
        <w:spacing w:line="360" w:lineRule="auto"/>
        <w:ind w:firstLine="420" w:firstLineChars="200"/>
        <w:jc w:val="center"/>
      </w:pPr>
      <w:r>
        <w:drawing>
          <wp:inline distT="0" distB="0" distL="0" distR="0">
            <wp:extent cx="1714500" cy="981075"/>
            <wp:effectExtent l="19050" t="0" r="0" b="0"/>
            <wp:docPr id="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
                    <pic:cNvPicPr>
                      <a:picLocks noChangeAspect="1" noChangeArrowheads="1"/>
                    </pic:cNvPicPr>
                  </pic:nvPicPr>
                  <pic:blipFill>
                    <a:blip r:embed="rId180" cstate="print"/>
                    <a:srcRect/>
                    <a:stretch>
                      <a:fillRect/>
                    </a:stretch>
                  </pic:blipFill>
                  <pic:spPr>
                    <a:xfrm>
                      <a:off x="0" y="0"/>
                      <a:ext cx="1714500" cy="981075"/>
                    </a:xfrm>
                    <a:prstGeom prst="rect">
                      <a:avLst/>
                    </a:prstGeom>
                    <a:noFill/>
                    <a:ln w="9525">
                      <a:noFill/>
                      <a:miter lim="800000"/>
                      <a:headEnd/>
                      <a:tailEnd/>
                    </a:ln>
                  </pic:spPr>
                </pic:pic>
              </a:graphicData>
            </a:graphic>
          </wp:inline>
        </w:drawing>
      </w:r>
    </w:p>
    <w:p>
      <w:pPr>
        <w:spacing w:line="360" w:lineRule="auto"/>
        <w:ind w:firstLine="420" w:firstLineChars="200"/>
        <w:jc w:val="center"/>
      </w:pPr>
      <w:r>
        <w:t>图3-8-3-4  管线式泡沫比例混合器</w:t>
      </w:r>
    </w:p>
    <w:p>
      <w:pPr>
        <w:spacing w:line="360" w:lineRule="auto"/>
        <w:ind w:firstLine="420" w:firstLineChars="200"/>
      </w:pPr>
      <w:r>
        <w:rPr>
          <w:rFonts w:hint="eastAsia" w:ascii="宋体" w:hAnsi="宋体" w:cs="宋体"/>
        </w:rPr>
        <w:t>②</w:t>
      </w:r>
      <w:r>
        <w:t>为减少压力损失，管线式泡沫比例混合器的安装位置要靠近储罐或防护区；</w:t>
      </w:r>
    </w:p>
    <w:p>
      <w:pPr>
        <w:spacing w:line="360" w:lineRule="auto"/>
        <w:ind w:firstLine="420" w:firstLineChars="200"/>
      </w:pPr>
      <w:r>
        <w:rPr>
          <w:rFonts w:hint="eastAsia" w:ascii="宋体" w:hAnsi="宋体" w:cs="宋体"/>
        </w:rPr>
        <w:t>③</w:t>
      </w:r>
      <w:r>
        <w:t>为保证管线式泡沫比例混合器能够顺利吸入泡沫液，使混合比维持在正常范围内，比例混合器的吸液口与泡沫液储罐或泡沫液桶最低液面的高度差不能大于1.0m。</w:t>
      </w:r>
    </w:p>
    <w:p>
      <w:pPr>
        <w:spacing w:line="360" w:lineRule="auto"/>
        <w:ind w:firstLine="420" w:firstLineChars="200"/>
      </w:pPr>
      <w:r>
        <w:t>（2）检测方法：尺量检查和观察检查。</w:t>
      </w:r>
    </w:p>
    <w:p>
      <w:pPr>
        <w:spacing w:line="360" w:lineRule="auto"/>
        <w:ind w:firstLine="420" w:firstLineChars="200"/>
        <w:rPr>
          <w:szCs w:val="24"/>
        </w:rPr>
      </w:pPr>
      <w:r>
        <w:rPr>
          <w:szCs w:val="24"/>
        </w:rPr>
        <w:t>（三）阀门的安装</w:t>
      </w:r>
    </w:p>
    <w:p>
      <w:pPr>
        <w:spacing w:line="360" w:lineRule="auto"/>
        <w:ind w:firstLine="420" w:firstLineChars="200"/>
      </w:pPr>
      <w:r>
        <w:t>1.安装要求</w:t>
      </w:r>
    </w:p>
    <w:p>
      <w:pPr>
        <w:spacing w:line="360" w:lineRule="auto"/>
        <w:ind w:firstLine="420" w:firstLineChars="200"/>
      </w:pPr>
      <w:r>
        <w:t>（1）泡沫混合液管道采用的阀门有手动、电动、气动和液动阀门，后三种多用在大口径管道，或遥控和自动控制上，它们各自都有标准，泡沫混合液管道采用的阀门需要按相关标准进行安装，阀门要有明显的启闭标志。</w:t>
      </w:r>
    </w:p>
    <w:p>
      <w:pPr>
        <w:spacing w:line="360" w:lineRule="auto"/>
        <w:ind w:firstLine="420" w:firstLineChars="200"/>
      </w:pPr>
      <w:r>
        <w:t>（2）具有遥控、自动控制功能的阀门，其安装要符合设计要求；当设置在有爆炸和火灾危险的环境时，要按现行国家标准《电气装置安装工程：爆炸和火灾危险环境电气装置施工及验收规范》GB50257的规定安装。</w:t>
      </w:r>
    </w:p>
    <w:p>
      <w:pPr>
        <w:spacing w:line="360" w:lineRule="auto"/>
        <w:ind w:firstLine="420" w:firstLineChars="200"/>
      </w:pPr>
      <w:r>
        <w:t>（3）液下喷射和半液下喷射泡沫灭火系统泡沫管道进储罐处设置的钢质明杆闸阀和止回阀需要水平安装，其止回阀上标注的方向要与泡沫的流动方向一致，否则泡沫不能进入储罐内，反而储罐内的介质可能会倒流入管道内，造成更大事故。</w:t>
      </w:r>
    </w:p>
    <w:p>
      <w:pPr>
        <w:spacing w:line="360" w:lineRule="auto"/>
        <w:ind w:firstLine="420" w:firstLineChars="200"/>
      </w:pPr>
      <w:r>
        <w:t>（4）高倍数泡沫产生器进口端泡沫混合液管道上设置的压力表、管道过滤器、控制阀一般要安装在水平支管上。</w:t>
      </w:r>
    </w:p>
    <w:p>
      <w:pPr>
        <w:spacing w:line="360" w:lineRule="auto"/>
        <w:ind w:firstLine="420" w:firstLineChars="200"/>
      </w:pPr>
      <w:r>
        <w:t>（5）泡沫混合液管道上设置的自动排气阀要在系统试压、冲洗合格后立式安装。泡沫混合液管道上设置的自动排气阀，是一种能自动排出管道内气体的专用产品。管道在充泡沫混合液(或调试时充水)的过程中，管道内的气体将被自然驱压到最高点或管道内气体最后集聚处，自动排气阀能自动将这些气体排出，当管道充满液体后该阀会自动关闭。排气阀立式安装系产品结构的要求，在系统试压、冲洗合格后进行安装，是为了防止堵塞，影响排气。</w:t>
      </w:r>
    </w:p>
    <w:p>
      <w:pPr>
        <w:spacing w:line="360" w:lineRule="auto"/>
        <w:ind w:firstLine="420" w:firstLineChars="200"/>
      </w:pPr>
      <w:r>
        <w:t>（6）连接泡沫产生装置的泡沫混合液管道上的控制阀要安装在防火堤外压力表接口外侧，并有明显的启闭标志；泡沫混合液管道设置在地上时，控制阀的安装高度一般控制在1.1～1.5m，当环境温度为0</w:t>
      </w:r>
      <w:r>
        <w:rPr>
          <w:rFonts w:hint="eastAsia" w:ascii="宋体" w:hAnsi="宋体" w:cs="宋体"/>
        </w:rPr>
        <w:t>℃</w:t>
      </w:r>
      <w:r>
        <w:t>及以下的地区采用铸铁控制阀时，若管道设置在地上，铸铁控制阀要安装在立管上；若管道埋地或在地沟内设置，铸铁控制阀要安装在阀门井内或地沟内，并需要采取防冻措施。</w:t>
      </w:r>
    </w:p>
    <w:p>
      <w:pPr>
        <w:spacing w:line="360" w:lineRule="auto"/>
        <w:ind w:firstLine="420" w:firstLineChars="200"/>
      </w:pPr>
      <w:r>
        <w:t>（7）储罐区固定式泡沫灭火系统同时又具备半固定系统功能时，需要在防火堤外泡沫混合液管道上安装带控制阀和带闷盖的管牙接口，以便于消防车或其他移动式的消防设备与储罐区固定的泡沫灭火设备相连。</w:t>
      </w:r>
    </w:p>
    <w:p>
      <w:pPr>
        <w:spacing w:line="360" w:lineRule="auto"/>
        <w:ind w:firstLine="420" w:firstLineChars="200"/>
      </w:pPr>
      <w:r>
        <w:t>（8）泡沫混合液立管上设置的控制阀，其安装高度一般在1.1～1.5m之间，并需要设置明显的启闭标志；当控制阀的安装高度大于1.8m时，需要设置操作平台或操作凳。</w:t>
      </w:r>
    </w:p>
    <w:p>
      <w:pPr>
        <w:spacing w:line="360" w:lineRule="auto"/>
        <w:ind w:firstLine="420" w:firstLineChars="200"/>
      </w:pPr>
      <w:r>
        <w:t>（9）消防泵的出液管上设置的带控制阀的回流管，需符合设计要求，控制阀的安装高度一般在0.6～1.2m之间。</w:t>
      </w:r>
    </w:p>
    <w:p>
      <w:pPr>
        <w:spacing w:line="360" w:lineRule="auto"/>
        <w:ind w:firstLine="420" w:firstLineChars="200"/>
      </w:pPr>
      <w:r>
        <w:t>（10）管道上的放空阀要安装在最低处，以利于最大限度排空管道内的液体。</w:t>
      </w:r>
    </w:p>
    <w:p>
      <w:pPr>
        <w:spacing w:line="360" w:lineRule="auto"/>
        <w:ind w:firstLine="420" w:firstLineChars="200"/>
      </w:pPr>
      <w:r>
        <w:t>2.检测方法：其中第（1）、（2）项按相关标准的要求观察检查，其他各项观察和尺量检查。</w:t>
      </w:r>
    </w:p>
    <w:p>
      <w:pPr>
        <w:spacing w:line="360" w:lineRule="auto"/>
        <w:ind w:firstLine="420" w:firstLineChars="200"/>
        <w:outlineLvl w:val="0"/>
        <w:rPr>
          <w:szCs w:val="24"/>
        </w:rPr>
      </w:pPr>
      <w:r>
        <w:rPr>
          <w:szCs w:val="24"/>
        </w:rPr>
        <w:t>（四）泡沫消火栓的安装</w:t>
      </w:r>
    </w:p>
    <w:p>
      <w:pPr>
        <w:spacing w:line="360" w:lineRule="auto"/>
        <w:ind w:firstLine="420" w:firstLineChars="200"/>
      </w:pPr>
      <w:r>
        <w:t>1.安装要求</w:t>
      </w:r>
    </w:p>
    <w:p>
      <w:pPr>
        <w:spacing w:line="360" w:lineRule="auto"/>
        <w:ind w:firstLine="420" w:firstLineChars="200"/>
      </w:pPr>
      <w:r>
        <w:t>（1）泡沫混合液管道上设置的泡沫消火栓的规格、型号、数量、位置、安装方式、间距要符合设计要求。一般情况室外管道选用地上式消火栓或地下式消火栓；室内管道选用室内消火栓或消火栓箱。</w:t>
      </w:r>
    </w:p>
    <w:p>
      <w:pPr>
        <w:spacing w:line="360" w:lineRule="auto"/>
        <w:ind w:firstLine="420" w:firstLineChars="200"/>
      </w:pPr>
      <w:r>
        <w:t>（2）地上式泡沫消火栓要垂直安装，地下式泡沫消火栓要安装在消火栓井内的泡沫混合液管道上。</w:t>
      </w:r>
    </w:p>
    <w:p>
      <w:pPr>
        <w:spacing w:line="360" w:lineRule="auto"/>
        <w:ind w:firstLine="420" w:firstLineChars="200"/>
      </w:pPr>
      <w:r>
        <w:t>（3）地上式泡沫消火栓的大口径出液口要朝向消防车道，以便于消防车或其他移动式的消防设备吸液口的安装。地上式消火栓上的大口径出液口，在一般情况下不用，而是利用其小口径出液口即KWS65型接口，接上消防水带和泡沫枪进行灭火，当需要利用消防车或其他移动式消防设备灭火时，而且需要从泡沫混合液管道上设置的消火栓上取用泡沫混合液时，才使用大口径出液口。</w:t>
      </w:r>
    </w:p>
    <w:p>
      <w:pPr>
        <w:spacing w:line="360" w:lineRule="auto"/>
        <w:ind w:firstLine="420" w:firstLineChars="200"/>
      </w:pPr>
      <w:r>
        <w:t>（4）地下式泡沫消火栓要有永久性明显标志，一般在井盖上都有标志，但由于锈蚀或被灰尘覆盖，甚至违反规定堆放物资，使得在使用时很难快速找到消火栓，为了安全可在明显处设置标志，如在附近的墙上设置标志。</w:t>
      </w:r>
    </w:p>
    <w:p>
      <w:pPr>
        <w:spacing w:line="360" w:lineRule="auto"/>
        <w:ind w:firstLine="420" w:firstLineChars="200"/>
      </w:pPr>
      <w:r>
        <w:t>（5）地下式消火栓顶部与井盖底面的距离不大于0.4m，且不小于井盖半径，这样做是为了消防人员操作快捷方便，以免下井操作，也避免井盖轧坏损坏消火栓。</w:t>
      </w:r>
    </w:p>
    <w:p>
      <w:pPr>
        <w:spacing w:line="360" w:lineRule="auto"/>
        <w:ind w:firstLine="420" w:firstLineChars="200"/>
      </w:pPr>
      <w:r>
        <w:t>（6）室内泡沫消火栓的栓口方向宜向下或与设置泡沫消火栓的墙面成90°，栓口离地面或操作基面的高度一般为1.1m，允许偏差为±20mm，坐标的允许偏差为20mm。</w:t>
      </w:r>
    </w:p>
    <w:p>
      <w:pPr>
        <w:spacing w:line="360" w:lineRule="auto"/>
        <w:ind w:firstLine="420" w:firstLineChars="200"/>
      </w:pPr>
      <w:r>
        <w:t>（7）泡沫泵站内或站外附近泡沫混合液管道上设置的泡沫消火栓，要符合设计要求。</w:t>
      </w:r>
    </w:p>
    <w:p>
      <w:pPr>
        <w:spacing w:line="360" w:lineRule="auto"/>
        <w:ind w:firstLine="420" w:firstLineChars="200"/>
      </w:pPr>
      <w:r>
        <w:t>2.检测方法：观察检查和尺量检查。</w:t>
      </w:r>
    </w:p>
    <w:p>
      <w:pPr>
        <w:spacing w:line="360" w:lineRule="auto"/>
        <w:ind w:firstLine="420" w:firstLineChars="200"/>
        <w:outlineLvl w:val="0"/>
        <w:rPr>
          <w:szCs w:val="24"/>
        </w:rPr>
      </w:pPr>
      <w:bookmarkStart w:id="395" w:name="_Toc119729695"/>
      <w:bookmarkStart w:id="396" w:name="_Toc119729207"/>
      <w:bookmarkStart w:id="397" w:name="_Toc87753389"/>
      <w:bookmarkStart w:id="398" w:name="_Toc75260277"/>
      <w:bookmarkStart w:id="399" w:name="_Toc75260184"/>
      <w:bookmarkStart w:id="400" w:name="_Toc70909600"/>
      <w:bookmarkStart w:id="401" w:name="_Toc70909376"/>
      <w:bookmarkStart w:id="402" w:name="_Toc70741667"/>
      <w:bookmarkStart w:id="403" w:name="_Toc66755846"/>
      <w:bookmarkStart w:id="404" w:name="_Toc66607715"/>
      <w:bookmarkStart w:id="405" w:name="_Toc58558042"/>
      <w:bookmarkStart w:id="406" w:name="_Toc58300614"/>
      <w:bookmarkStart w:id="407" w:name="_Toc95030273"/>
      <w:bookmarkStart w:id="408" w:name="_Toc100024535"/>
      <w:bookmarkStart w:id="409" w:name="_Toc106541108"/>
      <w:bookmarkStart w:id="410" w:name="_Toc114374343"/>
      <w:bookmarkStart w:id="411" w:name="_Toc114374733"/>
      <w:bookmarkStart w:id="412" w:name="_Toc114389793"/>
      <w:bookmarkStart w:id="413" w:name="_Toc114391193"/>
      <w:bookmarkStart w:id="414" w:name="_Toc66607592"/>
      <w:bookmarkStart w:id="415" w:name="_Toc66607314"/>
      <w:bookmarkStart w:id="416" w:name="_Toc66607506"/>
      <w:bookmarkStart w:id="417" w:name="_Toc66607015"/>
      <w:bookmarkStart w:id="418" w:name="_Toc64686269"/>
      <w:bookmarkStart w:id="419" w:name="_Toc64685211"/>
      <w:bookmarkStart w:id="420" w:name="_Toc59271693"/>
      <w:bookmarkStart w:id="421" w:name="_Toc95016278"/>
      <w:r>
        <w:rPr>
          <w:szCs w:val="24"/>
        </w:rPr>
        <w:t>（五）泡沫产生装置的安装</w:t>
      </w:r>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p>
    <w:p>
      <w:pPr>
        <w:spacing w:line="360" w:lineRule="auto"/>
        <w:ind w:firstLine="420" w:firstLineChars="200"/>
      </w:pPr>
      <w:r>
        <w:t>1.低倍数泡沫产生器的安装</w:t>
      </w:r>
    </w:p>
    <w:p>
      <w:pPr>
        <w:spacing w:line="360" w:lineRule="auto"/>
        <w:ind w:firstLine="420" w:firstLineChars="200"/>
      </w:pPr>
      <w:r>
        <w:t>（1）安装要求</w:t>
      </w:r>
    </w:p>
    <w:p>
      <w:pPr>
        <w:spacing w:line="360" w:lineRule="auto"/>
        <w:ind w:firstLine="420" w:firstLineChars="200"/>
      </w:pPr>
      <w:r>
        <w:rPr>
          <w:rFonts w:hint="eastAsia" w:ascii="宋体" w:hAnsi="宋体" w:cs="宋体"/>
        </w:rPr>
        <w:t>①</w:t>
      </w:r>
      <w:r>
        <w:t>液上喷射的泡沫产生器要根据产生器的类型安装，并符合设计要求。液上喷射泡沫产生器，有横式和立式两种类型，具体实物图见图3-8-3-5所示。横式泡沫产生器要水平安装在固定顶储罐罐壁的顶部或外浮顶储罐罐壁顶部的泡沫导流罩上。立式泡沫产生器要垂直安装在固定顶储罐罐壁顶部或外浮顶储罐罐壁顶部的泡沫导流罩上。具体安装示意图如图3-8-3-6和图3-8-3-7所示。</w:t>
      </w:r>
    </w:p>
    <w:p>
      <w:pPr>
        <w:spacing w:line="360" w:lineRule="auto"/>
        <w:jc w:val="center"/>
      </w:pPr>
      <w:r>
        <w:drawing>
          <wp:inline distT="0" distB="0" distL="0" distR="0">
            <wp:extent cx="1247775" cy="1104900"/>
            <wp:effectExtent l="19050" t="0" r="9525" b="0"/>
            <wp:docPr id="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
                    <pic:cNvPicPr>
                      <a:picLocks noChangeAspect="1" noChangeArrowheads="1"/>
                    </pic:cNvPicPr>
                  </pic:nvPicPr>
                  <pic:blipFill>
                    <a:blip r:embed="rId181" cstate="print"/>
                    <a:srcRect/>
                    <a:stretch>
                      <a:fillRect/>
                    </a:stretch>
                  </pic:blipFill>
                  <pic:spPr>
                    <a:xfrm>
                      <a:off x="0" y="0"/>
                      <a:ext cx="1247775" cy="1104900"/>
                    </a:xfrm>
                    <a:prstGeom prst="rect">
                      <a:avLst/>
                    </a:prstGeom>
                    <a:noFill/>
                    <a:ln w="9525">
                      <a:noFill/>
                      <a:miter lim="800000"/>
                      <a:headEnd/>
                      <a:tailEnd/>
                    </a:ln>
                  </pic:spPr>
                </pic:pic>
              </a:graphicData>
            </a:graphic>
          </wp:inline>
        </w:drawing>
      </w:r>
      <w:r>
        <w:t xml:space="preserve">         </w:t>
      </w:r>
      <w:r>
        <w:drawing>
          <wp:inline distT="0" distB="0" distL="0" distR="0">
            <wp:extent cx="800100" cy="1123950"/>
            <wp:effectExtent l="19050" t="0" r="0" b="0"/>
            <wp:docPr id="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
                    <pic:cNvPicPr>
                      <a:picLocks noChangeAspect="1" noChangeArrowheads="1"/>
                    </pic:cNvPicPr>
                  </pic:nvPicPr>
                  <pic:blipFill>
                    <a:blip r:embed="rId182" cstate="print"/>
                    <a:srcRect/>
                    <a:stretch>
                      <a:fillRect/>
                    </a:stretch>
                  </pic:blipFill>
                  <pic:spPr>
                    <a:xfrm>
                      <a:off x="0" y="0"/>
                      <a:ext cx="800100" cy="1123950"/>
                    </a:xfrm>
                    <a:prstGeom prst="rect">
                      <a:avLst/>
                    </a:prstGeom>
                    <a:noFill/>
                    <a:ln w="9525">
                      <a:noFill/>
                      <a:miter lim="800000"/>
                      <a:headEnd/>
                      <a:tailEnd/>
                    </a:ln>
                  </pic:spPr>
                </pic:pic>
              </a:graphicData>
            </a:graphic>
          </wp:inline>
        </w:drawing>
      </w:r>
    </w:p>
    <w:p>
      <w:pPr>
        <w:spacing w:line="360" w:lineRule="auto"/>
        <w:jc w:val="center"/>
      </w:pPr>
      <w:r>
        <w:t xml:space="preserve">   (a)横式泡沫产生器           (a)立式泡沫产生器</w:t>
      </w:r>
    </w:p>
    <w:p>
      <w:pPr>
        <w:spacing w:line="360" w:lineRule="auto"/>
        <w:jc w:val="center"/>
      </w:pPr>
      <w:r>
        <w:t>图3-8-3-5  泡沫产生器实物图</w:t>
      </w:r>
    </w:p>
    <w:p>
      <w:pPr>
        <w:spacing w:line="360" w:lineRule="auto"/>
        <w:jc w:val="center"/>
      </w:pPr>
      <w:r>
        <w:drawing>
          <wp:inline distT="0" distB="0" distL="0" distR="0">
            <wp:extent cx="1847850" cy="1495425"/>
            <wp:effectExtent l="1905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noChangeArrowheads="1"/>
                    </pic:cNvPicPr>
                  </pic:nvPicPr>
                  <pic:blipFill>
                    <a:blip r:embed="rId183"/>
                    <a:srcRect/>
                    <a:stretch>
                      <a:fillRect/>
                    </a:stretch>
                  </pic:blipFill>
                  <pic:spPr>
                    <a:xfrm>
                      <a:off x="0" y="0"/>
                      <a:ext cx="1847850" cy="1495425"/>
                    </a:xfrm>
                    <a:prstGeom prst="rect">
                      <a:avLst/>
                    </a:prstGeom>
                    <a:noFill/>
                    <a:ln w="9525">
                      <a:noFill/>
                      <a:miter lim="800000"/>
                      <a:headEnd/>
                      <a:tailEnd/>
                    </a:ln>
                  </pic:spPr>
                </pic:pic>
              </a:graphicData>
            </a:graphic>
          </wp:inline>
        </w:drawing>
      </w:r>
    </w:p>
    <w:p>
      <w:pPr>
        <w:spacing w:line="360" w:lineRule="auto"/>
        <w:jc w:val="center"/>
      </w:pPr>
      <w:r>
        <w:t>图3-8-3-6  立式泡沫产生器安装示意图</w:t>
      </w:r>
    </w:p>
    <w:p>
      <w:pPr>
        <w:spacing w:line="360" w:lineRule="auto"/>
        <w:jc w:val="center"/>
      </w:pPr>
      <w:r>
        <w:drawing>
          <wp:inline distT="0" distB="0" distL="0" distR="0">
            <wp:extent cx="1885950" cy="1609725"/>
            <wp:effectExtent l="1905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noChangeArrowheads="1"/>
                    </pic:cNvPicPr>
                  </pic:nvPicPr>
                  <pic:blipFill>
                    <a:blip r:embed="rId184"/>
                    <a:srcRect/>
                    <a:stretch>
                      <a:fillRect/>
                    </a:stretch>
                  </pic:blipFill>
                  <pic:spPr>
                    <a:xfrm>
                      <a:off x="0" y="0"/>
                      <a:ext cx="1885950" cy="1609725"/>
                    </a:xfrm>
                    <a:prstGeom prst="rect">
                      <a:avLst/>
                    </a:prstGeom>
                    <a:noFill/>
                    <a:ln w="9525">
                      <a:noFill/>
                      <a:miter lim="800000"/>
                      <a:headEnd/>
                      <a:tailEnd/>
                    </a:ln>
                  </pic:spPr>
                </pic:pic>
              </a:graphicData>
            </a:graphic>
          </wp:inline>
        </w:drawing>
      </w:r>
    </w:p>
    <w:p>
      <w:pPr>
        <w:spacing w:line="360" w:lineRule="auto"/>
        <w:jc w:val="center"/>
      </w:pPr>
      <w:r>
        <w:t>图3-8-3-7 横式泡沫产生器安装示意图</w:t>
      </w:r>
    </w:p>
    <w:p>
      <w:pPr>
        <w:spacing w:line="360" w:lineRule="auto"/>
        <w:ind w:firstLine="420" w:firstLineChars="200"/>
      </w:pPr>
      <w:r>
        <w:rPr>
          <w:rFonts w:hint="eastAsia" w:ascii="宋体" w:hAnsi="宋体" w:cs="宋体"/>
        </w:rPr>
        <w:t>②</w:t>
      </w:r>
      <w:r>
        <w:t>水溶性液体储罐内泡沫溜槽的安装要沿罐壁内侧螺旋下降到距罐底1.0～1.5m处，溜槽与罐底平面夹角一般为30°～45°；泡沫降落槽要垂直安装，其垂直度允许偏差为降落槽高度的5‰，且不超过30mm，坐标允许偏差为25mm，标高允许偏差为±20mm。</w:t>
      </w:r>
    </w:p>
    <w:p>
      <w:pPr>
        <w:spacing w:line="360" w:lineRule="auto"/>
        <w:ind w:firstLine="420" w:firstLineChars="200"/>
      </w:pPr>
      <w:r>
        <w:rPr>
          <w:rFonts w:hint="eastAsia" w:ascii="宋体" w:hAnsi="宋体" w:cs="宋体"/>
        </w:rPr>
        <w:t>③</w:t>
      </w:r>
      <w:r>
        <w:t>液下及半液下喷射的高背压泡沫产生器要水平安装在防火堤外的泡沫混合液管道上。</w:t>
      </w:r>
    </w:p>
    <w:p>
      <w:pPr>
        <w:spacing w:line="360" w:lineRule="auto"/>
        <w:ind w:firstLine="420" w:firstLineChars="200"/>
      </w:pPr>
      <w:r>
        <w:rPr>
          <w:rFonts w:hint="eastAsia" w:ascii="宋体" w:hAnsi="宋体" w:cs="宋体"/>
        </w:rPr>
        <w:t>④</w:t>
      </w:r>
      <w:r>
        <w:t>在高背压泡沫产生器进口侧设置的压力表接口要竖直安装；其出口侧设置的压力表、背压调节阀和泡沫取样口的安装尺寸要符合设计要求，环境温度为0</w:t>
      </w:r>
      <w:r>
        <w:rPr>
          <w:rFonts w:hint="eastAsia" w:ascii="宋体" w:hAnsi="宋体" w:cs="宋体"/>
        </w:rPr>
        <w:t>℃</w:t>
      </w:r>
      <w:r>
        <w:t>及以下的地区，背压调节阀和泡沫取样口上的控制阀需选用钢质阀门。</w:t>
      </w:r>
    </w:p>
    <w:p>
      <w:pPr>
        <w:spacing w:line="360" w:lineRule="auto"/>
        <w:ind w:firstLine="420" w:firstLineChars="200"/>
      </w:pPr>
      <w:r>
        <w:rPr>
          <w:rFonts w:hint="eastAsia" w:ascii="宋体" w:hAnsi="宋体" w:cs="宋体"/>
        </w:rPr>
        <w:t>⑤</w:t>
      </w:r>
      <w:r>
        <w:t>液上喷射泡沫产生器或泡沫导流罩沿罐周均匀布置时，其间距偏差一般不大于100mm。</w:t>
      </w:r>
    </w:p>
    <w:p>
      <w:pPr>
        <w:spacing w:line="360" w:lineRule="auto"/>
        <w:ind w:firstLine="420" w:firstLineChars="200"/>
      </w:pPr>
      <w:r>
        <w:rPr>
          <w:rFonts w:hint="eastAsia" w:ascii="宋体" w:hAnsi="宋体" w:cs="宋体"/>
        </w:rPr>
        <w:t>⑥</w:t>
      </w:r>
      <w:r>
        <w:t>外浮顶储罐泡沫喷射口设置在浮顶上时,泡沫混合液支管要固定在支架上，泡沫喷射口T型管的横管要水平安装，伸入泡沫堰板后要向下倾斜30°～60°。</w:t>
      </w:r>
    </w:p>
    <w:p>
      <w:pPr>
        <w:spacing w:line="360" w:lineRule="auto"/>
        <w:ind w:firstLine="420" w:firstLineChars="200"/>
      </w:pPr>
      <w:r>
        <w:rPr>
          <w:rFonts w:hint="eastAsia" w:ascii="宋体" w:hAnsi="宋体" w:cs="宋体"/>
        </w:rPr>
        <w:t>⑦</w:t>
      </w:r>
      <w:r>
        <w:t>外浮顶储罐泡沫喷射口设置在罐壁顶部、密封或挡雨板上方或金属挡雨板的下部时，泡沫堰板的高度及与罐壁的间距要符合设计要求。其中，泡沫喷射口设置在罐壁顶部、密封或挡雨板上方时，泡沫堰板要高出密封0.2m以上，泡沫喷射口设置在金属挡雨板下部时，泡沫堰板的高度不低于0.3m。泡沫堰板和罐壁之间的距离要大于0.6m。</w:t>
      </w:r>
    </w:p>
    <w:p>
      <w:pPr>
        <w:spacing w:line="360" w:lineRule="auto"/>
        <w:ind w:firstLine="420" w:firstLineChars="200"/>
      </w:pPr>
      <w:r>
        <w:rPr>
          <w:rFonts w:hint="eastAsia" w:ascii="宋体" w:hAnsi="宋体" w:cs="宋体"/>
        </w:rPr>
        <w:t>⑧</w:t>
      </w:r>
      <w:r>
        <w:t>泡沫堰板的最低部位设置排水孔的数量和尺寸要符合设计要求，并沿泡沫堰板周长均布，其间距偏差不宜大于20mm。其中排水孔的开孔面积按1m</w:t>
      </w:r>
      <w:r>
        <w:rPr>
          <w:vertAlign w:val="superscript"/>
        </w:rPr>
        <w:t>2</w:t>
      </w:r>
      <w:r>
        <w:t>环形面积280mm</w:t>
      </w:r>
      <w:r>
        <w:rPr>
          <w:vertAlign w:val="superscript"/>
        </w:rPr>
        <w:t>2</w:t>
      </w:r>
      <w:r>
        <w:t>确定，且排水孔高度不大于9mm。</w:t>
      </w:r>
    </w:p>
    <w:p>
      <w:pPr>
        <w:spacing w:line="360" w:lineRule="auto"/>
        <w:ind w:firstLine="420" w:firstLineChars="200"/>
      </w:pPr>
      <w:r>
        <w:rPr>
          <w:rFonts w:hint="eastAsia" w:ascii="宋体" w:hAnsi="宋体" w:cs="宋体"/>
        </w:rPr>
        <w:t>⑨</w:t>
      </w:r>
      <w:r>
        <w:t>单、双盘式内浮顶储罐泡沫堰板的高度及与罐壁的间距要符合设计要求。泡沫堰板与罐壁的距离要不小于0.55m，泡沫堰板的高度要不小于0.5m。</w:t>
      </w:r>
    </w:p>
    <w:p>
      <w:pPr>
        <w:spacing w:line="360" w:lineRule="auto"/>
        <w:ind w:firstLine="420" w:firstLineChars="200"/>
      </w:pPr>
      <w:r>
        <w:rPr>
          <w:rFonts w:hint="eastAsia" w:ascii="宋体" w:hAnsi="宋体" w:cs="宋体"/>
        </w:rPr>
        <w:t>⑩</w:t>
      </w:r>
      <w:r>
        <w:t>当一个储罐所需的高背压泡沫产生器并联安装时，需要将其并列固定在支架上，且需符合第</w:t>
      </w:r>
      <w:r>
        <w:rPr>
          <w:rFonts w:hint="eastAsia" w:ascii="宋体" w:hAnsi="宋体" w:cs="宋体"/>
        </w:rPr>
        <w:t>③</w:t>
      </w:r>
      <w:r>
        <w:t>项和第</w:t>
      </w:r>
      <w:r>
        <w:rPr>
          <w:rFonts w:hint="eastAsia" w:ascii="宋体" w:hAnsi="宋体" w:cs="宋体"/>
        </w:rPr>
        <w:t>④</w:t>
      </w:r>
      <w:r>
        <w:t>项的要求。</w:t>
      </w:r>
    </w:p>
    <w:p>
      <w:pPr>
        <w:spacing w:line="360" w:lineRule="auto"/>
        <w:ind w:firstLine="420" w:firstLineChars="200"/>
      </w:pPr>
      <w:r>
        <w:t>另，半液下泡沫喷射装置需要整体安装在泡沫管道进入储罐处设置的钢质明杆闸阀与止回阀之间的水平管道上，并采用扩张器(伸缩器)或金属软管与止回阀连接，安装时不能拆卸和损坏密封膜及其附件。</w:t>
      </w:r>
    </w:p>
    <w:p>
      <w:pPr>
        <w:spacing w:line="360" w:lineRule="auto"/>
        <w:ind w:firstLine="420" w:firstLineChars="200"/>
      </w:pPr>
      <w:r>
        <w:t>（2）检测方法：观察检查和尺量检查。</w:t>
      </w:r>
    </w:p>
    <w:p>
      <w:pPr>
        <w:spacing w:line="360" w:lineRule="auto"/>
        <w:ind w:firstLine="420" w:firstLineChars="200"/>
      </w:pPr>
      <w:r>
        <w:t>2.中倍数泡沫产生器的安装</w:t>
      </w:r>
    </w:p>
    <w:p>
      <w:pPr>
        <w:spacing w:line="360" w:lineRule="auto"/>
        <w:ind w:firstLine="420" w:firstLineChars="200"/>
      </w:pPr>
      <w:r>
        <w:t>（1）安装要求</w:t>
      </w:r>
    </w:p>
    <w:p>
      <w:pPr>
        <w:spacing w:line="360" w:lineRule="auto"/>
        <w:ind w:firstLine="420" w:firstLineChars="200"/>
      </w:pPr>
      <w:r>
        <w:t>中倍数泡沫产生器的安装要符合设计要求，安装时不能损坏或随意拆卸附件。中倍数泡沫产生器实物图见图3-8-3-8所示。</w:t>
      </w:r>
    </w:p>
    <w:p>
      <w:pPr>
        <w:spacing w:line="360" w:lineRule="auto"/>
        <w:ind w:firstLine="420" w:firstLineChars="200"/>
        <w:jc w:val="center"/>
      </w:pPr>
      <w:r>
        <w:drawing>
          <wp:inline distT="0" distB="0" distL="0" distR="0">
            <wp:extent cx="1228725" cy="904875"/>
            <wp:effectExtent l="19050" t="0" r="952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noChangeArrowheads="1"/>
                    </pic:cNvPicPr>
                  </pic:nvPicPr>
                  <pic:blipFill>
                    <a:blip r:embed="rId185" cstate="print"/>
                    <a:srcRect/>
                    <a:stretch>
                      <a:fillRect/>
                    </a:stretch>
                  </pic:blipFill>
                  <pic:spPr>
                    <a:xfrm>
                      <a:off x="0" y="0"/>
                      <a:ext cx="1228725" cy="904875"/>
                    </a:xfrm>
                    <a:prstGeom prst="rect">
                      <a:avLst/>
                    </a:prstGeom>
                    <a:noFill/>
                    <a:ln w="9525">
                      <a:noFill/>
                      <a:miter lim="800000"/>
                      <a:headEnd/>
                      <a:tailEnd/>
                    </a:ln>
                  </pic:spPr>
                </pic:pic>
              </a:graphicData>
            </a:graphic>
          </wp:inline>
        </w:drawing>
      </w:r>
    </w:p>
    <w:p>
      <w:pPr>
        <w:spacing w:line="360" w:lineRule="auto"/>
        <w:ind w:firstLine="2658" w:firstLineChars="1266"/>
      </w:pPr>
      <w:r>
        <w:t>图3-8-3-8 中倍数泡沫产生器实体图</w:t>
      </w:r>
    </w:p>
    <w:p>
      <w:pPr>
        <w:spacing w:line="360" w:lineRule="auto"/>
        <w:ind w:firstLine="420" w:firstLineChars="200"/>
      </w:pPr>
      <w:r>
        <w:t>（2）检测方法：用拉线和尺量、观察检查。</w:t>
      </w:r>
    </w:p>
    <w:p>
      <w:pPr>
        <w:spacing w:line="360" w:lineRule="auto"/>
        <w:ind w:firstLine="420" w:firstLineChars="200"/>
      </w:pPr>
      <w:r>
        <w:t>3.高倍数泡沫产生器的安装</w:t>
      </w:r>
    </w:p>
    <w:p>
      <w:pPr>
        <w:spacing w:line="360" w:lineRule="auto"/>
        <w:ind w:firstLine="420" w:firstLineChars="200"/>
      </w:pPr>
      <w:r>
        <w:t>（1）安装要求</w:t>
      </w:r>
    </w:p>
    <w:p>
      <w:pPr>
        <w:spacing w:line="360" w:lineRule="auto"/>
        <w:ind w:firstLine="420" w:firstLineChars="200"/>
      </w:pPr>
      <w:r>
        <w:rPr>
          <w:rFonts w:hint="eastAsia" w:ascii="宋体" w:hAnsi="宋体" w:cs="宋体"/>
        </w:rPr>
        <w:t>①</w:t>
      </w:r>
      <w:r>
        <w:t>高倍数泡沫产生器要安装在泡沫淹没深度之上，尽量靠近保护对象，但不能受到爆炸或火焰的影响，同时，安装要保证易于在防护区内形成均匀的泡沫覆盖层。</w:t>
      </w:r>
    </w:p>
    <w:p>
      <w:pPr>
        <w:spacing w:line="360" w:lineRule="auto"/>
        <w:ind w:firstLine="420" w:firstLineChars="200"/>
      </w:pPr>
      <w:r>
        <w:rPr>
          <w:rFonts w:hint="eastAsia" w:ascii="宋体" w:hAnsi="宋体" w:cs="宋体"/>
        </w:rPr>
        <w:t>②</w:t>
      </w:r>
      <w:r>
        <w:t>高倍数泡沫产生器是由动力驱动风叶转动鼓风，使大量的气流由进气端进入产生器，故在距进气端的一定范围内不能有影响气流进入的遮挡物。一般情况下，要保证距高倍数泡沫产生器的进气端小于或等于0.3m处没有遮挡物。</w:t>
      </w:r>
    </w:p>
    <w:p>
      <w:pPr>
        <w:spacing w:line="360" w:lineRule="auto"/>
        <w:ind w:firstLine="420" w:firstLineChars="200"/>
      </w:pPr>
      <w:r>
        <w:rPr>
          <w:rFonts w:hint="eastAsia" w:ascii="宋体" w:hAnsi="宋体" w:cs="宋体"/>
        </w:rPr>
        <w:t>③</w:t>
      </w:r>
      <w:r>
        <w:t>在高倍数泡沫产生器的发泡网前小于或等于1.0m处，不能有影响泡沫喷放的障碍物。</w:t>
      </w:r>
    </w:p>
    <w:p>
      <w:pPr>
        <w:spacing w:line="360" w:lineRule="auto"/>
        <w:ind w:firstLine="420" w:firstLineChars="200"/>
      </w:pPr>
      <w:r>
        <w:rPr>
          <w:rFonts w:hint="eastAsia" w:ascii="宋体" w:hAnsi="宋体" w:cs="宋体"/>
        </w:rPr>
        <w:t>④</w:t>
      </w:r>
      <w:r>
        <w:t>高倍数泡沫产生器要整体安装，不得拆卸。另外，由于风叶由动力源驱动高速旋转，高倍数泡沫产生器固定不牢会产生振动和移位，因此，高倍数泡沫产生器需牢固地安装在建筑物、构筑物上。</w:t>
      </w:r>
    </w:p>
    <w:p>
      <w:pPr>
        <w:spacing w:line="360" w:lineRule="auto"/>
        <w:ind w:firstLine="420" w:firstLineChars="200"/>
      </w:pPr>
      <w:r>
        <w:rPr>
          <w:rFonts w:hint="eastAsia" w:ascii="宋体" w:hAnsi="宋体" w:cs="宋体"/>
        </w:rPr>
        <w:t>⑤</w:t>
      </w:r>
      <w:r>
        <w:t>当泡沫产生器在室外或坑道应用时，还要采取防止风对泡沫产生器和泡沫分布产生影响的措施。</w:t>
      </w:r>
    </w:p>
    <w:p>
      <w:pPr>
        <w:spacing w:line="360" w:lineRule="auto"/>
        <w:ind w:firstLine="420" w:firstLineChars="200"/>
      </w:pPr>
      <w:r>
        <w:t>高倍数泡沫产生器实体图见图3-8-3-9所示。按驱动风叶的原动机不同，高倍数泡沫产生器可分为电动式和水力驱动式。电动式高倍数泡沫产生器的发泡倍数较高，一般在600倍以上，发泡量范围大，一般为200～2000m</w:t>
      </w:r>
      <w:r>
        <w:rPr>
          <w:vertAlign w:val="superscript"/>
        </w:rPr>
        <w:t>3</w:t>
      </w:r>
      <w:r>
        <w:t>/min。由于电动机不耐火，一般不要将电动式高倍数泡沫产生器安装在防护区内。水力驱动式高倍数泡沫产生器发泡倍数较低，一般为200～800倍；发泡量范围较小，一般为40～400m</w:t>
      </w:r>
      <w:r>
        <w:rPr>
          <w:vertAlign w:val="superscript"/>
        </w:rPr>
        <w:t>3</w:t>
      </w:r>
      <w:r>
        <w:t>/min。水力驱动式高倍数泡沫产生器适用范围广，不仅可以用新鲜空气发泡，也可以用热烟气发泡，同时，可以安装在系统的防护区内。</w:t>
      </w:r>
    </w:p>
    <w:p>
      <w:pPr>
        <w:spacing w:line="360" w:lineRule="auto"/>
        <w:jc w:val="center"/>
      </w:pPr>
      <w:r>
        <w:drawing>
          <wp:inline distT="0" distB="0" distL="0" distR="0">
            <wp:extent cx="1438275" cy="1133475"/>
            <wp:effectExtent l="19050" t="0" r="9525"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noChangeArrowheads="1"/>
                    </pic:cNvPicPr>
                  </pic:nvPicPr>
                  <pic:blipFill>
                    <a:blip r:embed="rId186" cstate="print"/>
                    <a:srcRect/>
                    <a:stretch>
                      <a:fillRect/>
                    </a:stretch>
                  </pic:blipFill>
                  <pic:spPr>
                    <a:xfrm>
                      <a:off x="0" y="0"/>
                      <a:ext cx="1438275" cy="1133475"/>
                    </a:xfrm>
                    <a:prstGeom prst="rect">
                      <a:avLst/>
                    </a:prstGeom>
                    <a:noFill/>
                    <a:ln w="9525">
                      <a:noFill/>
                      <a:miter lim="800000"/>
                      <a:headEnd/>
                      <a:tailEnd/>
                    </a:ln>
                  </pic:spPr>
                </pic:pic>
              </a:graphicData>
            </a:graphic>
          </wp:inline>
        </w:drawing>
      </w:r>
      <w:r>
        <w:drawing>
          <wp:inline distT="0" distB="0" distL="0" distR="0">
            <wp:extent cx="1314450" cy="1133475"/>
            <wp:effectExtent l="1905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noChangeArrowheads="1"/>
                    </pic:cNvPicPr>
                  </pic:nvPicPr>
                  <pic:blipFill>
                    <a:blip r:embed="rId187" cstate="print"/>
                    <a:srcRect/>
                    <a:stretch>
                      <a:fillRect/>
                    </a:stretch>
                  </pic:blipFill>
                  <pic:spPr>
                    <a:xfrm>
                      <a:off x="0" y="0"/>
                      <a:ext cx="1314450" cy="1133475"/>
                    </a:xfrm>
                    <a:prstGeom prst="rect">
                      <a:avLst/>
                    </a:prstGeom>
                    <a:noFill/>
                    <a:ln w="9525">
                      <a:noFill/>
                      <a:miter lim="800000"/>
                      <a:headEnd/>
                      <a:tailEnd/>
                    </a:ln>
                  </pic:spPr>
                </pic:pic>
              </a:graphicData>
            </a:graphic>
          </wp:inline>
        </w:drawing>
      </w:r>
    </w:p>
    <w:p>
      <w:pPr>
        <w:spacing w:line="360" w:lineRule="auto"/>
        <w:jc w:val="center"/>
      </w:pPr>
      <w:r>
        <w:t>图3-8-3-9  高倍数泡沫产生器实体图</w:t>
      </w:r>
    </w:p>
    <w:p>
      <w:pPr>
        <w:spacing w:line="360" w:lineRule="auto"/>
        <w:ind w:firstLine="420" w:firstLineChars="200"/>
      </w:pPr>
      <w:r>
        <w:t>（2）检测方法：尺量检查和观察检查。</w:t>
      </w:r>
    </w:p>
    <w:p>
      <w:pPr>
        <w:spacing w:line="360" w:lineRule="auto"/>
        <w:ind w:firstLine="420" w:firstLineChars="200"/>
      </w:pPr>
      <w:r>
        <w:t>4.泡沫喷头的安装</w:t>
      </w:r>
    </w:p>
    <w:p>
      <w:pPr>
        <w:spacing w:line="360" w:lineRule="auto"/>
        <w:ind w:firstLine="420" w:firstLineChars="200"/>
      </w:pPr>
      <w:r>
        <w:t>（1）安装要求</w:t>
      </w:r>
    </w:p>
    <w:p>
      <w:pPr>
        <w:spacing w:line="360" w:lineRule="auto"/>
        <w:ind w:firstLine="420" w:firstLineChars="200"/>
      </w:pPr>
      <w:r>
        <w:rPr>
          <w:rFonts w:hint="eastAsia" w:ascii="宋体" w:hAnsi="宋体" w:cs="宋体"/>
        </w:rPr>
        <w:t>①</w:t>
      </w:r>
      <w:r>
        <w:t>泡沫喷头的规格、型号与选用的泡沫液的种类、泡沫混合液的供给强度和保护面积息息相关，切不可误装，一定要符合设计要求；而且泡沫喷头的安装要在系统试压、冲洗合格后进行，因为泡沫喷头的孔径较小，系统管道冲洗不干净，异物容易堵塞喷头，影响泡沫灭火效果。泡沫喷头实物图见图3-8-3-10所示。</w:t>
      </w:r>
    </w:p>
    <w:p>
      <w:pPr>
        <w:spacing w:line="360" w:lineRule="auto"/>
        <w:ind w:firstLine="422" w:firstLineChars="200"/>
        <w:jc w:val="center"/>
        <w:rPr>
          <w:b/>
          <w:bCs/>
        </w:rPr>
      </w:pPr>
      <w:r>
        <w:rPr>
          <w:b/>
          <w:bCs/>
        </w:rPr>
        <w:drawing>
          <wp:inline distT="0" distB="0" distL="0" distR="0">
            <wp:extent cx="2762250" cy="1104900"/>
            <wp:effectExtent l="1905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noChangeArrowheads="1"/>
                    </pic:cNvPicPr>
                  </pic:nvPicPr>
                  <pic:blipFill>
                    <a:blip r:embed="rId188"/>
                    <a:srcRect/>
                    <a:stretch>
                      <a:fillRect/>
                    </a:stretch>
                  </pic:blipFill>
                  <pic:spPr>
                    <a:xfrm>
                      <a:off x="0" y="0"/>
                      <a:ext cx="2762250" cy="1104900"/>
                    </a:xfrm>
                    <a:prstGeom prst="rect">
                      <a:avLst/>
                    </a:prstGeom>
                    <a:noFill/>
                    <a:ln w="9525">
                      <a:noFill/>
                      <a:miter lim="800000"/>
                      <a:headEnd/>
                      <a:tailEnd/>
                    </a:ln>
                  </pic:spPr>
                </pic:pic>
              </a:graphicData>
            </a:graphic>
          </wp:inline>
        </w:drawing>
      </w:r>
    </w:p>
    <w:p>
      <w:pPr>
        <w:spacing w:line="360" w:lineRule="auto"/>
        <w:ind w:firstLine="420" w:firstLineChars="200"/>
        <w:jc w:val="center"/>
        <w:rPr>
          <w:b/>
          <w:bCs/>
        </w:rPr>
      </w:pPr>
      <w:r>
        <w:t xml:space="preserve">图3-8-3-10  吸气型泡沫喷头   </w:t>
      </w:r>
    </w:p>
    <w:p>
      <w:pPr>
        <w:spacing w:line="360" w:lineRule="auto"/>
        <w:ind w:firstLine="420" w:firstLineChars="200"/>
      </w:pPr>
      <w:r>
        <w:rPr>
          <w:rFonts w:hint="eastAsia" w:ascii="宋体" w:hAnsi="宋体" w:cs="宋体"/>
        </w:rPr>
        <w:t>②</w:t>
      </w:r>
      <w:r>
        <w:t>泡沫喷头的安装要牢固、规整，安装时不要拆卸或损坏其喷头上的附件。</w:t>
      </w:r>
    </w:p>
    <w:p>
      <w:pPr>
        <w:spacing w:line="360" w:lineRule="auto"/>
        <w:ind w:firstLine="420" w:firstLineChars="200"/>
      </w:pPr>
      <w:r>
        <w:rPr>
          <w:rFonts w:hint="eastAsia" w:ascii="宋体" w:hAnsi="宋体" w:cs="宋体"/>
        </w:rPr>
        <w:t>③</w:t>
      </w:r>
      <w:r>
        <w:t>顶部安装的泡沫喷头要安装在被保护物的上部，其坐标的允许偏差，室外安装为15mm，室内安装为10mm；标高的允许偏差，室外安装为±15mm，室内安装为±10mm。</w:t>
      </w:r>
    </w:p>
    <w:p>
      <w:pPr>
        <w:spacing w:line="360" w:lineRule="auto"/>
        <w:ind w:firstLine="420" w:firstLineChars="200"/>
      </w:pPr>
      <w:r>
        <w:rPr>
          <w:rFonts w:hint="eastAsia" w:ascii="宋体" w:hAnsi="宋体" w:cs="宋体"/>
        </w:rPr>
        <w:t>④</w:t>
      </w:r>
      <w:r>
        <w:t>侧向安装的泡沫喷头要安装在被保护物的侧面并对准被保护物体，其距离允许偏差为20mm。</w:t>
      </w:r>
    </w:p>
    <w:p>
      <w:pPr>
        <w:spacing w:line="360" w:lineRule="auto"/>
        <w:ind w:firstLine="420" w:firstLineChars="200"/>
      </w:pPr>
      <w:r>
        <w:rPr>
          <w:rFonts w:hint="eastAsia" w:ascii="宋体" w:hAnsi="宋体" w:cs="宋体"/>
        </w:rPr>
        <w:t>⑤</w:t>
      </w:r>
      <w:r>
        <w:t>地下安装的泡沫喷头要安装在被保护物的下方，并要安装在地面以下；在未喷射泡沫时，其顶部要低于地面10～15mm，以免影响地面作业。</w:t>
      </w:r>
    </w:p>
    <w:p>
      <w:pPr>
        <w:spacing w:line="360" w:lineRule="auto"/>
        <w:ind w:firstLine="420" w:firstLineChars="200"/>
      </w:pPr>
      <w:r>
        <w:t>（2）检测方法：观察检查和尺量检查。</w:t>
      </w:r>
    </w:p>
    <w:p>
      <w:pPr>
        <w:spacing w:line="360" w:lineRule="auto"/>
        <w:ind w:firstLine="420" w:firstLineChars="200"/>
      </w:pPr>
      <w:r>
        <w:t>5.固定式泡沫炮的安装</w:t>
      </w:r>
    </w:p>
    <w:p>
      <w:pPr>
        <w:spacing w:line="360" w:lineRule="auto"/>
        <w:ind w:firstLine="420" w:firstLineChars="200"/>
      </w:pPr>
      <w:r>
        <w:t>（1）安装要求</w:t>
      </w:r>
    </w:p>
    <w:p>
      <w:pPr>
        <w:spacing w:line="360" w:lineRule="auto"/>
        <w:ind w:firstLine="420" w:firstLineChars="200"/>
      </w:pPr>
      <w:r>
        <w:rPr>
          <w:rFonts w:hint="eastAsia" w:ascii="宋体" w:hAnsi="宋体" w:cs="宋体"/>
        </w:rPr>
        <w:t>①</w:t>
      </w:r>
      <w:r>
        <w:t>固定式泡沫炮的立管要垂直安装，炮口要朝向防护区，并不能有影响泡沫喷射的障碍物。泡沫炮实物图见图3-8-3-11。</w:t>
      </w:r>
    </w:p>
    <w:p>
      <w:pPr>
        <w:spacing w:line="360" w:lineRule="auto"/>
        <w:ind w:firstLine="420" w:firstLineChars="200"/>
        <w:jc w:val="center"/>
      </w:pPr>
      <w:r>
        <w:drawing>
          <wp:inline distT="0" distB="0" distL="0" distR="0">
            <wp:extent cx="1790700" cy="1162050"/>
            <wp:effectExtent l="1905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noChangeArrowheads="1"/>
                    </pic:cNvPicPr>
                  </pic:nvPicPr>
                  <pic:blipFill>
                    <a:blip r:embed="rId189"/>
                    <a:srcRect/>
                    <a:stretch>
                      <a:fillRect/>
                    </a:stretch>
                  </pic:blipFill>
                  <pic:spPr>
                    <a:xfrm>
                      <a:off x="0" y="0"/>
                      <a:ext cx="1790700" cy="1162050"/>
                    </a:xfrm>
                    <a:prstGeom prst="rect">
                      <a:avLst/>
                    </a:prstGeom>
                    <a:noFill/>
                    <a:ln w="9525">
                      <a:noFill/>
                      <a:miter lim="800000"/>
                      <a:headEnd/>
                      <a:tailEnd/>
                    </a:ln>
                  </pic:spPr>
                </pic:pic>
              </a:graphicData>
            </a:graphic>
          </wp:inline>
        </w:drawing>
      </w:r>
    </w:p>
    <w:p>
      <w:pPr>
        <w:spacing w:line="360" w:lineRule="auto"/>
        <w:ind w:firstLine="420" w:firstLineChars="200"/>
        <w:jc w:val="center"/>
      </w:pPr>
      <w:r>
        <w:t>图3-8-3-11  泡沫炮</w:t>
      </w:r>
    </w:p>
    <w:p>
      <w:pPr>
        <w:spacing w:line="360" w:lineRule="auto"/>
        <w:ind w:firstLine="420" w:firstLineChars="200"/>
      </w:pPr>
      <w:r>
        <w:rPr>
          <w:rFonts w:hint="eastAsia" w:ascii="宋体" w:hAnsi="宋体" w:cs="宋体"/>
        </w:rPr>
        <w:t>②</w:t>
      </w:r>
      <w:r>
        <w:t>安装在炮塔或支架上的泡沫炮要牢固固定。固定式泡沫炮的进口压力一般在1.0MPa以上，流量也较大，其反作用力很大，所以安装在炮塔或支架上的固定式泡沫炮要牢固固定。</w:t>
      </w:r>
    </w:p>
    <w:p>
      <w:pPr>
        <w:spacing w:line="360" w:lineRule="auto"/>
        <w:ind w:firstLine="420" w:firstLineChars="200"/>
      </w:pPr>
      <w:r>
        <w:rPr>
          <w:rFonts w:hint="eastAsia" w:ascii="宋体" w:hAnsi="宋体" w:cs="宋体"/>
        </w:rPr>
        <w:t>③</w:t>
      </w:r>
      <w:r>
        <w:t>电动泡沫炮的控制设备、电源线、控制线的规格、型号及设置位置、敷设方式、接线等要符合设计要求。</w:t>
      </w:r>
    </w:p>
    <w:p>
      <w:pPr>
        <w:spacing w:line="360" w:lineRule="auto"/>
        <w:ind w:firstLine="420" w:firstLineChars="200"/>
      </w:pPr>
      <w:r>
        <w:t>（2）检测方法：观察检查。</w:t>
      </w:r>
    </w:p>
    <w:p>
      <w:pPr>
        <w:spacing w:line="360" w:lineRule="auto"/>
        <w:ind w:firstLine="420" w:firstLineChars="200"/>
      </w:pPr>
      <w:r>
        <w:t>二、管网及管道安装与技术检测</w:t>
      </w:r>
    </w:p>
    <w:p>
      <w:pPr>
        <w:spacing w:line="360" w:lineRule="auto"/>
        <w:ind w:firstLine="420" w:firstLineChars="200"/>
        <w:rPr>
          <w:szCs w:val="24"/>
        </w:rPr>
      </w:pPr>
      <w:r>
        <w:rPr>
          <w:szCs w:val="24"/>
        </w:rPr>
        <w:t>（一）一般要求</w:t>
      </w:r>
    </w:p>
    <w:p>
      <w:pPr>
        <w:spacing w:line="360" w:lineRule="auto"/>
        <w:ind w:firstLine="420" w:firstLineChars="200"/>
      </w:pPr>
      <w:r>
        <w:t>1.安装要求</w:t>
      </w:r>
    </w:p>
    <w:p>
      <w:pPr>
        <w:spacing w:line="360" w:lineRule="auto"/>
        <w:ind w:firstLine="420" w:firstLineChars="200"/>
      </w:pPr>
      <w:r>
        <w:t>（1）水平管道安装时要注意留有管道坡度，在防火堤内要以3‰的坡度坡向防火堤，在防火堤外应以2‰的坡度坡向放空阀，以便于管道放空，防止积水，避免在冬季冻裂阀门及管道。另外，当出现U形管时要有放空措施。</w:t>
      </w:r>
    </w:p>
    <w:p>
      <w:pPr>
        <w:spacing w:line="360" w:lineRule="auto"/>
        <w:ind w:firstLine="420" w:firstLineChars="200"/>
      </w:pPr>
      <w:r>
        <w:t>（2）立管要用管卡固定在支架上，管卡间距不能大于3m，以确保立管的牢固性，使其在受外力作用和自身泡沫混合液冲击时不致于损坏。</w:t>
      </w:r>
    </w:p>
    <w:p>
      <w:pPr>
        <w:spacing w:line="360" w:lineRule="auto"/>
        <w:ind w:firstLine="420" w:firstLineChars="200"/>
      </w:pPr>
      <w:r>
        <w:t>（3）埋地管道安装前要做好防腐，安装时不能损坏防腐层；埋地管道采用焊接时，焊缝部位要在试压合格后进行防腐处理；埋地管道在回填前要进行隐蔽工程验收，合格后及时回填，分层夯实。</w:t>
      </w:r>
    </w:p>
    <w:p>
      <w:pPr>
        <w:spacing w:line="360" w:lineRule="auto"/>
        <w:ind w:firstLine="420" w:firstLineChars="200"/>
      </w:pPr>
      <w:r>
        <w:t>（4）管道安装的允许偏差要符合表3-8-3-1的要求。</w:t>
      </w:r>
    </w:p>
    <w:p>
      <w:pPr>
        <w:spacing w:line="360" w:lineRule="auto"/>
        <w:ind w:firstLine="2407" w:firstLineChars="1332"/>
        <w:rPr>
          <w:b/>
          <w:bCs/>
          <w:sz w:val="18"/>
        </w:rPr>
      </w:pPr>
      <w:r>
        <w:rPr>
          <w:b/>
          <w:bCs/>
          <w:sz w:val="18"/>
        </w:rPr>
        <w:t>表</w:t>
      </w:r>
      <w:r>
        <w:t>3-8-3-1</w:t>
      </w:r>
      <w:r>
        <w:rPr>
          <w:b/>
          <w:bCs/>
          <w:sz w:val="18"/>
        </w:rPr>
        <w:t xml:space="preserve">        </w:t>
      </w:r>
      <w:r>
        <w:rPr>
          <w:bCs/>
          <w:sz w:val="18"/>
        </w:rPr>
        <w:t xml:space="preserve"> </w:t>
      </w:r>
      <w:r>
        <w:rPr>
          <w:bCs/>
        </w:rPr>
        <w:t>管道安装的允许偏差</w:t>
      </w:r>
    </w:p>
    <w:tbl>
      <w:tblPr>
        <w:tblStyle w:val="46"/>
        <w:tblW w:w="710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8"/>
        <w:gridCol w:w="2068"/>
        <w:gridCol w:w="1946"/>
        <w:gridCol w:w="26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86" w:hRule="atLeast"/>
          <w:jc w:val="center"/>
        </w:trPr>
        <w:tc>
          <w:tcPr>
            <w:tcW w:w="4452" w:type="dxa"/>
            <w:gridSpan w:val="3"/>
            <w:vAlign w:val="center"/>
          </w:tcPr>
          <w:p>
            <w:pPr>
              <w:jc w:val="center"/>
              <w:rPr>
                <w:sz w:val="18"/>
                <w:szCs w:val="18"/>
              </w:rPr>
            </w:pPr>
            <w:r>
              <w:rPr>
                <w:sz w:val="18"/>
                <w:szCs w:val="18"/>
              </w:rPr>
              <w:t>项  目</w:t>
            </w:r>
          </w:p>
        </w:tc>
        <w:tc>
          <w:tcPr>
            <w:tcW w:w="2653" w:type="dxa"/>
            <w:vAlign w:val="center"/>
          </w:tcPr>
          <w:p>
            <w:pPr>
              <w:jc w:val="center"/>
              <w:rPr>
                <w:sz w:val="18"/>
                <w:szCs w:val="18"/>
              </w:rPr>
            </w:pPr>
            <w:r>
              <w:rPr>
                <w:sz w:val="18"/>
                <w:szCs w:val="18"/>
              </w:rPr>
              <w:t>允许偏差(mm)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86" w:hRule="atLeast"/>
          <w:jc w:val="center"/>
        </w:trPr>
        <w:tc>
          <w:tcPr>
            <w:tcW w:w="438" w:type="dxa"/>
            <w:vMerge w:val="restart"/>
            <w:vAlign w:val="center"/>
          </w:tcPr>
          <w:p>
            <w:pPr>
              <w:jc w:val="center"/>
              <w:rPr>
                <w:sz w:val="18"/>
                <w:szCs w:val="18"/>
              </w:rPr>
            </w:pPr>
            <w:r>
              <w:rPr>
                <w:sz w:val="18"/>
                <w:szCs w:val="18"/>
              </w:rPr>
              <w:t>坐</w:t>
            </w:r>
          </w:p>
          <w:p>
            <w:pPr>
              <w:jc w:val="center"/>
              <w:rPr>
                <w:sz w:val="18"/>
                <w:szCs w:val="18"/>
              </w:rPr>
            </w:pPr>
            <w:r>
              <w:rPr>
                <w:sz w:val="18"/>
                <w:szCs w:val="18"/>
              </w:rPr>
              <w:t>标</w:t>
            </w:r>
          </w:p>
        </w:tc>
        <w:tc>
          <w:tcPr>
            <w:tcW w:w="2068" w:type="dxa"/>
            <w:vMerge w:val="restart"/>
            <w:vAlign w:val="center"/>
          </w:tcPr>
          <w:p>
            <w:pPr>
              <w:jc w:val="center"/>
              <w:rPr>
                <w:sz w:val="18"/>
                <w:szCs w:val="18"/>
              </w:rPr>
            </w:pPr>
            <w:r>
              <w:rPr>
                <w:sz w:val="18"/>
                <w:szCs w:val="18"/>
              </w:rPr>
              <w:t>地上、架空及地沟</w:t>
            </w:r>
          </w:p>
        </w:tc>
        <w:tc>
          <w:tcPr>
            <w:tcW w:w="1946" w:type="dxa"/>
            <w:vAlign w:val="center"/>
          </w:tcPr>
          <w:p>
            <w:pPr>
              <w:pStyle w:val="27"/>
              <w:pBdr>
                <w:bottom w:val="none" w:color="auto" w:sz="0" w:space="0"/>
              </w:pBdr>
              <w:tabs>
                <w:tab w:val="clear" w:pos="4153"/>
                <w:tab w:val="clear" w:pos="8306"/>
              </w:tabs>
              <w:snapToGrid/>
            </w:pPr>
            <w:r>
              <w:t>室外</w:t>
            </w:r>
          </w:p>
        </w:tc>
        <w:tc>
          <w:tcPr>
            <w:tcW w:w="2653" w:type="dxa"/>
            <w:vAlign w:val="center"/>
          </w:tcPr>
          <w:p>
            <w:pPr>
              <w:jc w:val="center"/>
              <w:rPr>
                <w:sz w:val="18"/>
                <w:szCs w:val="18"/>
              </w:rPr>
            </w:pPr>
            <w:r>
              <w:rPr>
                <w:sz w:val="18"/>
                <w:szCs w:val="18"/>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86" w:hRule="atLeast"/>
          <w:jc w:val="center"/>
        </w:trPr>
        <w:tc>
          <w:tcPr>
            <w:tcW w:w="438" w:type="dxa"/>
            <w:vMerge w:val="continue"/>
            <w:vAlign w:val="center"/>
          </w:tcPr>
          <w:p>
            <w:pPr>
              <w:jc w:val="center"/>
              <w:rPr>
                <w:sz w:val="18"/>
                <w:szCs w:val="18"/>
              </w:rPr>
            </w:pPr>
          </w:p>
        </w:tc>
        <w:tc>
          <w:tcPr>
            <w:tcW w:w="2068" w:type="dxa"/>
            <w:vMerge w:val="continue"/>
            <w:vAlign w:val="center"/>
          </w:tcPr>
          <w:p>
            <w:pPr>
              <w:jc w:val="center"/>
              <w:rPr>
                <w:sz w:val="18"/>
                <w:szCs w:val="18"/>
              </w:rPr>
            </w:pPr>
          </w:p>
        </w:tc>
        <w:tc>
          <w:tcPr>
            <w:tcW w:w="1946" w:type="dxa"/>
            <w:vAlign w:val="center"/>
          </w:tcPr>
          <w:p>
            <w:pPr>
              <w:jc w:val="center"/>
              <w:rPr>
                <w:sz w:val="18"/>
                <w:szCs w:val="18"/>
              </w:rPr>
            </w:pPr>
            <w:r>
              <w:rPr>
                <w:sz w:val="18"/>
                <w:szCs w:val="18"/>
              </w:rPr>
              <w:t>室内</w:t>
            </w:r>
          </w:p>
        </w:tc>
        <w:tc>
          <w:tcPr>
            <w:tcW w:w="2653" w:type="dxa"/>
            <w:vAlign w:val="center"/>
          </w:tcPr>
          <w:p>
            <w:pPr>
              <w:jc w:val="center"/>
              <w:rPr>
                <w:sz w:val="18"/>
                <w:szCs w:val="18"/>
              </w:rPr>
            </w:pPr>
            <w:r>
              <w:rPr>
                <w:sz w:val="18"/>
                <w:szCs w:val="18"/>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86" w:hRule="atLeast"/>
          <w:jc w:val="center"/>
        </w:trPr>
        <w:tc>
          <w:tcPr>
            <w:tcW w:w="438" w:type="dxa"/>
            <w:vMerge w:val="continue"/>
            <w:vAlign w:val="center"/>
          </w:tcPr>
          <w:p>
            <w:pPr>
              <w:jc w:val="center"/>
              <w:rPr>
                <w:sz w:val="18"/>
                <w:szCs w:val="18"/>
              </w:rPr>
            </w:pPr>
          </w:p>
        </w:tc>
        <w:tc>
          <w:tcPr>
            <w:tcW w:w="2068" w:type="dxa"/>
            <w:vMerge w:val="restart"/>
            <w:vAlign w:val="center"/>
          </w:tcPr>
          <w:p>
            <w:pPr>
              <w:jc w:val="center"/>
              <w:rPr>
                <w:sz w:val="18"/>
                <w:szCs w:val="18"/>
              </w:rPr>
            </w:pPr>
            <w:r>
              <w:rPr>
                <w:sz w:val="18"/>
                <w:szCs w:val="18"/>
              </w:rPr>
              <w:t>泡沫喷淋</w:t>
            </w:r>
          </w:p>
        </w:tc>
        <w:tc>
          <w:tcPr>
            <w:tcW w:w="1946" w:type="dxa"/>
            <w:vAlign w:val="center"/>
          </w:tcPr>
          <w:p>
            <w:pPr>
              <w:jc w:val="center"/>
              <w:rPr>
                <w:sz w:val="18"/>
                <w:szCs w:val="18"/>
              </w:rPr>
            </w:pPr>
            <w:r>
              <w:rPr>
                <w:sz w:val="18"/>
                <w:szCs w:val="18"/>
              </w:rPr>
              <w:t>室外</w:t>
            </w:r>
          </w:p>
        </w:tc>
        <w:tc>
          <w:tcPr>
            <w:tcW w:w="2653" w:type="dxa"/>
            <w:vAlign w:val="center"/>
          </w:tcPr>
          <w:p>
            <w:pPr>
              <w:jc w:val="center"/>
              <w:rPr>
                <w:sz w:val="18"/>
                <w:szCs w:val="18"/>
              </w:rPr>
            </w:pPr>
            <w:r>
              <w:rPr>
                <w:sz w:val="18"/>
                <w:szCs w:val="18"/>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86" w:hRule="atLeast"/>
          <w:jc w:val="center"/>
        </w:trPr>
        <w:tc>
          <w:tcPr>
            <w:tcW w:w="438" w:type="dxa"/>
            <w:vMerge w:val="continue"/>
            <w:vAlign w:val="center"/>
          </w:tcPr>
          <w:p>
            <w:pPr>
              <w:jc w:val="center"/>
              <w:rPr>
                <w:sz w:val="18"/>
                <w:szCs w:val="18"/>
              </w:rPr>
            </w:pPr>
          </w:p>
        </w:tc>
        <w:tc>
          <w:tcPr>
            <w:tcW w:w="2068" w:type="dxa"/>
            <w:vMerge w:val="continue"/>
            <w:vAlign w:val="center"/>
          </w:tcPr>
          <w:p>
            <w:pPr>
              <w:jc w:val="center"/>
              <w:rPr>
                <w:sz w:val="18"/>
                <w:szCs w:val="18"/>
              </w:rPr>
            </w:pPr>
          </w:p>
        </w:tc>
        <w:tc>
          <w:tcPr>
            <w:tcW w:w="1946" w:type="dxa"/>
            <w:vAlign w:val="center"/>
          </w:tcPr>
          <w:p>
            <w:pPr>
              <w:jc w:val="center"/>
              <w:rPr>
                <w:sz w:val="18"/>
                <w:szCs w:val="18"/>
              </w:rPr>
            </w:pPr>
            <w:r>
              <w:rPr>
                <w:sz w:val="18"/>
                <w:szCs w:val="18"/>
              </w:rPr>
              <w:t>室内</w:t>
            </w:r>
          </w:p>
        </w:tc>
        <w:tc>
          <w:tcPr>
            <w:tcW w:w="2653" w:type="dxa"/>
            <w:vAlign w:val="center"/>
          </w:tcPr>
          <w:p>
            <w:pPr>
              <w:jc w:val="center"/>
              <w:rPr>
                <w:sz w:val="18"/>
                <w:szCs w:val="18"/>
              </w:rPr>
            </w:pPr>
            <w:r>
              <w:rPr>
                <w:sz w:val="18"/>
                <w:szCs w:val="18"/>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86" w:hRule="atLeast"/>
          <w:jc w:val="center"/>
        </w:trPr>
        <w:tc>
          <w:tcPr>
            <w:tcW w:w="438" w:type="dxa"/>
            <w:vMerge w:val="continue"/>
            <w:vAlign w:val="center"/>
          </w:tcPr>
          <w:p>
            <w:pPr>
              <w:jc w:val="center"/>
              <w:rPr>
                <w:sz w:val="18"/>
                <w:szCs w:val="18"/>
              </w:rPr>
            </w:pPr>
          </w:p>
        </w:tc>
        <w:tc>
          <w:tcPr>
            <w:tcW w:w="4014" w:type="dxa"/>
            <w:gridSpan w:val="2"/>
            <w:vAlign w:val="center"/>
          </w:tcPr>
          <w:p>
            <w:pPr>
              <w:jc w:val="center"/>
              <w:rPr>
                <w:sz w:val="18"/>
                <w:szCs w:val="18"/>
              </w:rPr>
            </w:pPr>
            <w:r>
              <w:rPr>
                <w:sz w:val="18"/>
                <w:szCs w:val="18"/>
              </w:rPr>
              <w:t>埋  地</w:t>
            </w:r>
          </w:p>
        </w:tc>
        <w:tc>
          <w:tcPr>
            <w:tcW w:w="2653" w:type="dxa"/>
            <w:vAlign w:val="center"/>
          </w:tcPr>
          <w:p>
            <w:pPr>
              <w:jc w:val="center"/>
              <w:rPr>
                <w:sz w:val="18"/>
                <w:szCs w:val="18"/>
              </w:rPr>
            </w:pPr>
            <w:r>
              <w:rPr>
                <w:sz w:val="18"/>
                <w:szCs w:val="18"/>
              </w:rP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86" w:hRule="atLeast"/>
          <w:jc w:val="center"/>
        </w:trPr>
        <w:tc>
          <w:tcPr>
            <w:tcW w:w="438" w:type="dxa"/>
            <w:vMerge w:val="restart"/>
            <w:vAlign w:val="center"/>
          </w:tcPr>
          <w:p>
            <w:pPr>
              <w:jc w:val="center"/>
              <w:rPr>
                <w:sz w:val="18"/>
                <w:szCs w:val="18"/>
              </w:rPr>
            </w:pPr>
            <w:r>
              <w:rPr>
                <w:sz w:val="18"/>
                <w:szCs w:val="18"/>
              </w:rPr>
              <w:t>标</w:t>
            </w:r>
          </w:p>
          <w:p>
            <w:pPr>
              <w:jc w:val="center"/>
              <w:rPr>
                <w:sz w:val="18"/>
                <w:szCs w:val="18"/>
              </w:rPr>
            </w:pPr>
            <w:r>
              <w:rPr>
                <w:sz w:val="18"/>
                <w:szCs w:val="18"/>
              </w:rPr>
              <w:t>高</w:t>
            </w:r>
          </w:p>
        </w:tc>
        <w:tc>
          <w:tcPr>
            <w:tcW w:w="2068" w:type="dxa"/>
            <w:vMerge w:val="restart"/>
            <w:vAlign w:val="center"/>
          </w:tcPr>
          <w:p>
            <w:pPr>
              <w:jc w:val="center"/>
              <w:rPr>
                <w:sz w:val="18"/>
                <w:szCs w:val="18"/>
              </w:rPr>
            </w:pPr>
            <w:r>
              <w:rPr>
                <w:sz w:val="18"/>
                <w:szCs w:val="18"/>
              </w:rPr>
              <w:t>地上，架空及地沟</w:t>
            </w:r>
          </w:p>
        </w:tc>
        <w:tc>
          <w:tcPr>
            <w:tcW w:w="1946" w:type="dxa"/>
            <w:vAlign w:val="center"/>
          </w:tcPr>
          <w:p>
            <w:pPr>
              <w:jc w:val="center"/>
              <w:rPr>
                <w:sz w:val="18"/>
                <w:szCs w:val="18"/>
              </w:rPr>
            </w:pPr>
            <w:r>
              <w:rPr>
                <w:sz w:val="18"/>
                <w:szCs w:val="18"/>
              </w:rPr>
              <w:t>室外</w:t>
            </w:r>
          </w:p>
        </w:tc>
        <w:tc>
          <w:tcPr>
            <w:tcW w:w="2653" w:type="dxa"/>
            <w:vAlign w:val="center"/>
          </w:tcPr>
          <w:p>
            <w:pPr>
              <w:jc w:val="center"/>
              <w:rPr>
                <w:sz w:val="18"/>
                <w:szCs w:val="18"/>
              </w:rPr>
            </w:pPr>
            <w:r>
              <w:rPr>
                <w:sz w:val="18"/>
                <w:szCs w:val="18"/>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86" w:hRule="atLeast"/>
          <w:jc w:val="center"/>
        </w:trPr>
        <w:tc>
          <w:tcPr>
            <w:tcW w:w="438" w:type="dxa"/>
            <w:vMerge w:val="continue"/>
            <w:vAlign w:val="center"/>
          </w:tcPr>
          <w:p>
            <w:pPr>
              <w:jc w:val="center"/>
              <w:rPr>
                <w:sz w:val="18"/>
                <w:szCs w:val="18"/>
              </w:rPr>
            </w:pPr>
          </w:p>
        </w:tc>
        <w:tc>
          <w:tcPr>
            <w:tcW w:w="2068" w:type="dxa"/>
            <w:vMerge w:val="continue"/>
            <w:vAlign w:val="center"/>
          </w:tcPr>
          <w:p>
            <w:pPr>
              <w:jc w:val="center"/>
              <w:rPr>
                <w:sz w:val="18"/>
                <w:szCs w:val="18"/>
              </w:rPr>
            </w:pPr>
          </w:p>
        </w:tc>
        <w:tc>
          <w:tcPr>
            <w:tcW w:w="1946" w:type="dxa"/>
            <w:vAlign w:val="center"/>
          </w:tcPr>
          <w:p>
            <w:pPr>
              <w:jc w:val="center"/>
              <w:rPr>
                <w:sz w:val="18"/>
                <w:szCs w:val="18"/>
              </w:rPr>
            </w:pPr>
            <w:r>
              <w:rPr>
                <w:sz w:val="18"/>
                <w:szCs w:val="18"/>
              </w:rPr>
              <w:t>室内</w:t>
            </w:r>
          </w:p>
        </w:tc>
        <w:tc>
          <w:tcPr>
            <w:tcW w:w="2653" w:type="dxa"/>
            <w:vAlign w:val="center"/>
          </w:tcPr>
          <w:p>
            <w:pPr>
              <w:jc w:val="center"/>
              <w:rPr>
                <w:sz w:val="18"/>
                <w:szCs w:val="18"/>
              </w:rPr>
            </w:pPr>
            <w:r>
              <w:rPr>
                <w:sz w:val="18"/>
                <w:szCs w:val="18"/>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86" w:hRule="atLeast"/>
          <w:jc w:val="center"/>
        </w:trPr>
        <w:tc>
          <w:tcPr>
            <w:tcW w:w="438" w:type="dxa"/>
            <w:vMerge w:val="continue"/>
            <w:vAlign w:val="center"/>
          </w:tcPr>
          <w:p>
            <w:pPr>
              <w:jc w:val="center"/>
              <w:rPr>
                <w:sz w:val="18"/>
                <w:szCs w:val="18"/>
              </w:rPr>
            </w:pPr>
          </w:p>
        </w:tc>
        <w:tc>
          <w:tcPr>
            <w:tcW w:w="2068" w:type="dxa"/>
            <w:vMerge w:val="restart"/>
            <w:vAlign w:val="center"/>
          </w:tcPr>
          <w:p>
            <w:pPr>
              <w:jc w:val="center"/>
              <w:rPr>
                <w:sz w:val="18"/>
                <w:szCs w:val="18"/>
              </w:rPr>
            </w:pPr>
            <w:r>
              <w:rPr>
                <w:sz w:val="18"/>
                <w:szCs w:val="18"/>
              </w:rPr>
              <w:t>泡沫喷淋</w:t>
            </w:r>
          </w:p>
        </w:tc>
        <w:tc>
          <w:tcPr>
            <w:tcW w:w="1946" w:type="dxa"/>
            <w:vAlign w:val="center"/>
          </w:tcPr>
          <w:p>
            <w:pPr>
              <w:jc w:val="center"/>
              <w:rPr>
                <w:sz w:val="18"/>
                <w:szCs w:val="18"/>
              </w:rPr>
            </w:pPr>
            <w:r>
              <w:rPr>
                <w:sz w:val="18"/>
                <w:szCs w:val="18"/>
              </w:rPr>
              <w:t>室外</w:t>
            </w:r>
          </w:p>
        </w:tc>
        <w:tc>
          <w:tcPr>
            <w:tcW w:w="2653" w:type="dxa"/>
            <w:vAlign w:val="center"/>
          </w:tcPr>
          <w:p>
            <w:pPr>
              <w:jc w:val="center"/>
              <w:rPr>
                <w:sz w:val="18"/>
                <w:szCs w:val="18"/>
              </w:rPr>
            </w:pPr>
            <w:r>
              <w:rPr>
                <w:sz w:val="18"/>
                <w:szCs w:val="18"/>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86" w:hRule="atLeast"/>
          <w:jc w:val="center"/>
        </w:trPr>
        <w:tc>
          <w:tcPr>
            <w:tcW w:w="438" w:type="dxa"/>
            <w:vMerge w:val="continue"/>
            <w:vAlign w:val="center"/>
          </w:tcPr>
          <w:p>
            <w:pPr>
              <w:jc w:val="center"/>
              <w:rPr>
                <w:sz w:val="18"/>
                <w:szCs w:val="18"/>
              </w:rPr>
            </w:pPr>
          </w:p>
        </w:tc>
        <w:tc>
          <w:tcPr>
            <w:tcW w:w="2068" w:type="dxa"/>
            <w:vMerge w:val="continue"/>
            <w:vAlign w:val="center"/>
          </w:tcPr>
          <w:p>
            <w:pPr>
              <w:jc w:val="center"/>
              <w:rPr>
                <w:sz w:val="18"/>
                <w:szCs w:val="18"/>
              </w:rPr>
            </w:pPr>
          </w:p>
        </w:tc>
        <w:tc>
          <w:tcPr>
            <w:tcW w:w="1946" w:type="dxa"/>
            <w:vAlign w:val="center"/>
          </w:tcPr>
          <w:p>
            <w:pPr>
              <w:jc w:val="center"/>
              <w:rPr>
                <w:sz w:val="18"/>
                <w:szCs w:val="18"/>
              </w:rPr>
            </w:pPr>
            <w:r>
              <w:rPr>
                <w:sz w:val="18"/>
                <w:szCs w:val="18"/>
              </w:rPr>
              <w:t>室内</w:t>
            </w:r>
          </w:p>
        </w:tc>
        <w:tc>
          <w:tcPr>
            <w:tcW w:w="2653" w:type="dxa"/>
            <w:vAlign w:val="center"/>
          </w:tcPr>
          <w:p>
            <w:pPr>
              <w:jc w:val="center"/>
              <w:rPr>
                <w:sz w:val="18"/>
                <w:szCs w:val="18"/>
              </w:rPr>
            </w:pPr>
            <w:r>
              <w:rPr>
                <w:sz w:val="18"/>
                <w:szCs w:val="18"/>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86" w:hRule="atLeast"/>
          <w:jc w:val="center"/>
        </w:trPr>
        <w:tc>
          <w:tcPr>
            <w:tcW w:w="438" w:type="dxa"/>
            <w:vMerge w:val="continue"/>
            <w:vAlign w:val="center"/>
          </w:tcPr>
          <w:p>
            <w:pPr>
              <w:jc w:val="center"/>
              <w:rPr>
                <w:sz w:val="18"/>
                <w:szCs w:val="18"/>
              </w:rPr>
            </w:pPr>
          </w:p>
        </w:tc>
        <w:tc>
          <w:tcPr>
            <w:tcW w:w="4014" w:type="dxa"/>
            <w:gridSpan w:val="2"/>
            <w:vAlign w:val="center"/>
          </w:tcPr>
          <w:p>
            <w:pPr>
              <w:jc w:val="center"/>
              <w:rPr>
                <w:sz w:val="18"/>
                <w:szCs w:val="18"/>
              </w:rPr>
            </w:pPr>
            <w:r>
              <w:rPr>
                <w:sz w:val="18"/>
                <w:szCs w:val="18"/>
              </w:rPr>
              <w:t>埋  地</w:t>
            </w:r>
          </w:p>
        </w:tc>
        <w:tc>
          <w:tcPr>
            <w:tcW w:w="2653" w:type="dxa"/>
            <w:vAlign w:val="center"/>
          </w:tcPr>
          <w:p>
            <w:pPr>
              <w:jc w:val="center"/>
              <w:rPr>
                <w:sz w:val="18"/>
                <w:szCs w:val="18"/>
              </w:rPr>
            </w:pPr>
            <w:r>
              <w:rPr>
                <w:sz w:val="18"/>
                <w:szCs w:val="18"/>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86" w:hRule="atLeast"/>
          <w:jc w:val="center"/>
        </w:trPr>
        <w:tc>
          <w:tcPr>
            <w:tcW w:w="2506" w:type="dxa"/>
            <w:gridSpan w:val="2"/>
            <w:vMerge w:val="restart"/>
            <w:vAlign w:val="center"/>
          </w:tcPr>
          <w:p>
            <w:pPr>
              <w:jc w:val="center"/>
              <w:rPr>
                <w:sz w:val="18"/>
                <w:szCs w:val="18"/>
              </w:rPr>
            </w:pPr>
            <w:r>
              <w:rPr>
                <w:sz w:val="18"/>
                <w:szCs w:val="18"/>
              </w:rPr>
              <w:t>水平管道平直度</w:t>
            </w:r>
          </w:p>
        </w:tc>
        <w:tc>
          <w:tcPr>
            <w:tcW w:w="1946" w:type="dxa"/>
            <w:vAlign w:val="center"/>
          </w:tcPr>
          <w:p>
            <w:pPr>
              <w:jc w:val="center"/>
              <w:rPr>
                <w:sz w:val="18"/>
                <w:szCs w:val="18"/>
              </w:rPr>
            </w:pPr>
            <w:r>
              <w:rPr>
                <w:sz w:val="18"/>
                <w:szCs w:val="18"/>
              </w:rPr>
              <w:t>DN≤100</w:t>
            </w:r>
          </w:p>
        </w:tc>
        <w:tc>
          <w:tcPr>
            <w:tcW w:w="2653" w:type="dxa"/>
            <w:vAlign w:val="center"/>
          </w:tcPr>
          <w:p>
            <w:pPr>
              <w:jc w:val="center"/>
              <w:rPr>
                <w:sz w:val="18"/>
                <w:szCs w:val="18"/>
              </w:rPr>
            </w:pPr>
            <w:r>
              <w:rPr>
                <w:sz w:val="18"/>
                <w:szCs w:val="18"/>
              </w:rPr>
              <w:t>2L‰，最大50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86" w:hRule="atLeast"/>
          <w:jc w:val="center"/>
        </w:trPr>
        <w:tc>
          <w:tcPr>
            <w:tcW w:w="2506" w:type="dxa"/>
            <w:gridSpan w:val="2"/>
            <w:vMerge w:val="continue"/>
            <w:vAlign w:val="center"/>
          </w:tcPr>
          <w:p>
            <w:pPr>
              <w:jc w:val="center"/>
              <w:rPr>
                <w:sz w:val="18"/>
                <w:szCs w:val="18"/>
              </w:rPr>
            </w:pPr>
          </w:p>
        </w:tc>
        <w:tc>
          <w:tcPr>
            <w:tcW w:w="1946" w:type="dxa"/>
            <w:vAlign w:val="center"/>
          </w:tcPr>
          <w:p>
            <w:pPr>
              <w:jc w:val="center"/>
              <w:rPr>
                <w:sz w:val="18"/>
                <w:szCs w:val="18"/>
              </w:rPr>
            </w:pPr>
            <w:r>
              <w:rPr>
                <w:sz w:val="18"/>
                <w:szCs w:val="18"/>
              </w:rPr>
              <w:t>DN＞100</w:t>
            </w:r>
          </w:p>
        </w:tc>
        <w:tc>
          <w:tcPr>
            <w:tcW w:w="2653" w:type="dxa"/>
            <w:vAlign w:val="center"/>
          </w:tcPr>
          <w:p>
            <w:pPr>
              <w:jc w:val="center"/>
              <w:rPr>
                <w:sz w:val="18"/>
                <w:szCs w:val="18"/>
              </w:rPr>
            </w:pPr>
            <w:r>
              <w:rPr>
                <w:sz w:val="18"/>
                <w:szCs w:val="18"/>
              </w:rPr>
              <w:t>3L‰，最大80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86" w:hRule="atLeast"/>
          <w:jc w:val="center"/>
        </w:trPr>
        <w:tc>
          <w:tcPr>
            <w:tcW w:w="4452" w:type="dxa"/>
            <w:gridSpan w:val="3"/>
            <w:vAlign w:val="center"/>
          </w:tcPr>
          <w:p>
            <w:pPr>
              <w:jc w:val="center"/>
              <w:rPr>
                <w:sz w:val="18"/>
                <w:szCs w:val="18"/>
              </w:rPr>
            </w:pPr>
            <w:r>
              <w:rPr>
                <w:sz w:val="18"/>
                <w:szCs w:val="18"/>
              </w:rPr>
              <w:t>立管垂直度</w:t>
            </w:r>
          </w:p>
        </w:tc>
        <w:tc>
          <w:tcPr>
            <w:tcW w:w="2653" w:type="dxa"/>
            <w:vAlign w:val="center"/>
          </w:tcPr>
          <w:p>
            <w:pPr>
              <w:jc w:val="center"/>
              <w:rPr>
                <w:sz w:val="18"/>
                <w:szCs w:val="18"/>
              </w:rPr>
            </w:pPr>
            <w:r>
              <w:rPr>
                <w:sz w:val="18"/>
                <w:szCs w:val="18"/>
              </w:rPr>
              <w:t>5L‰，最大30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86" w:hRule="atLeast"/>
          <w:jc w:val="center"/>
        </w:trPr>
        <w:tc>
          <w:tcPr>
            <w:tcW w:w="4452" w:type="dxa"/>
            <w:gridSpan w:val="3"/>
            <w:vAlign w:val="center"/>
          </w:tcPr>
          <w:p>
            <w:pPr>
              <w:jc w:val="center"/>
              <w:rPr>
                <w:sz w:val="18"/>
                <w:szCs w:val="18"/>
              </w:rPr>
            </w:pPr>
            <w:r>
              <w:rPr>
                <w:sz w:val="18"/>
                <w:szCs w:val="18"/>
              </w:rPr>
              <w:t>与其他管道成排布置间距</w:t>
            </w:r>
          </w:p>
        </w:tc>
        <w:tc>
          <w:tcPr>
            <w:tcW w:w="2653" w:type="dxa"/>
            <w:vAlign w:val="center"/>
          </w:tcPr>
          <w:p>
            <w:pPr>
              <w:jc w:val="center"/>
              <w:rPr>
                <w:sz w:val="18"/>
                <w:szCs w:val="18"/>
              </w:rPr>
            </w:pPr>
            <w:r>
              <w:rPr>
                <w:sz w:val="18"/>
                <w:szCs w:val="18"/>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86" w:hRule="atLeast"/>
          <w:jc w:val="center"/>
        </w:trPr>
        <w:tc>
          <w:tcPr>
            <w:tcW w:w="4452" w:type="dxa"/>
            <w:gridSpan w:val="3"/>
            <w:vAlign w:val="center"/>
          </w:tcPr>
          <w:p>
            <w:pPr>
              <w:jc w:val="center"/>
              <w:rPr>
                <w:sz w:val="18"/>
                <w:szCs w:val="18"/>
              </w:rPr>
            </w:pPr>
            <w:r>
              <w:rPr>
                <w:sz w:val="18"/>
                <w:szCs w:val="18"/>
              </w:rPr>
              <w:t>与其他管道交叉时外壁或绝热层间距</w:t>
            </w:r>
          </w:p>
        </w:tc>
        <w:tc>
          <w:tcPr>
            <w:tcW w:w="2653" w:type="dxa"/>
            <w:vAlign w:val="center"/>
          </w:tcPr>
          <w:p>
            <w:pPr>
              <w:jc w:val="center"/>
              <w:rPr>
                <w:sz w:val="18"/>
                <w:szCs w:val="18"/>
              </w:rPr>
            </w:pPr>
            <w:r>
              <w:rPr>
                <w:sz w:val="18"/>
                <w:szCs w:val="18"/>
              </w:rPr>
              <w:t>20</w:t>
            </w:r>
          </w:p>
        </w:tc>
      </w:tr>
    </w:tbl>
    <w:p>
      <w:pPr>
        <w:spacing w:line="360" w:lineRule="auto"/>
        <w:ind w:firstLine="300" w:firstLineChars="300"/>
        <w:rPr>
          <w:bCs/>
          <w:sz w:val="10"/>
        </w:rPr>
      </w:pPr>
    </w:p>
    <w:p>
      <w:pPr>
        <w:spacing w:line="360" w:lineRule="auto"/>
        <w:ind w:firstLine="540" w:firstLineChars="300"/>
        <w:rPr>
          <w:bCs/>
          <w:sz w:val="18"/>
          <w:szCs w:val="18"/>
        </w:rPr>
      </w:pPr>
      <w:r>
        <w:rPr>
          <w:bCs/>
          <w:sz w:val="18"/>
          <w:szCs w:val="18"/>
        </w:rPr>
        <w:t>注： L——管段有效长度； DN——管子公称直径。</w:t>
      </w:r>
    </w:p>
    <w:p>
      <w:pPr>
        <w:spacing w:line="360" w:lineRule="auto"/>
        <w:ind w:firstLine="420" w:firstLineChars="200"/>
      </w:pPr>
      <w:r>
        <w:t>（5）管道支、吊架安装要平整牢固，管墩的砌筑必须规整，其间距要符合设计要求。</w:t>
      </w:r>
    </w:p>
    <w:p>
      <w:pPr>
        <w:spacing w:line="360" w:lineRule="auto"/>
        <w:ind w:firstLine="420" w:firstLineChars="200"/>
      </w:pPr>
      <w:r>
        <w:t>（6）管道穿过防火堤、防火墙、楼板时，需要安装套管。穿防火堤和防火墙套管的长度不能小于防火堤和防火墙的厚度，穿楼板套管长度要高出楼板50mm，底部要与楼板底面相平；管道与套管间的空隙需要采用防火材料封堵；管道穿过建筑物的变形缝时，要采取保护措施。</w:t>
      </w:r>
    </w:p>
    <w:p>
      <w:pPr>
        <w:spacing w:line="360" w:lineRule="auto"/>
        <w:ind w:firstLine="420" w:firstLineChars="200"/>
      </w:pPr>
      <w:r>
        <w:t>2.检测方法：其中第（1）、（2）、（3）、（5）、（6）项采用尺量和观察检查。第（4）项坐标用经纬仪或拉线和尺量检查；标高用水准仪或拉线和尺量检查；水平管道平直度用水平仪、直尺、拉线和尺量检查；立管垂直度用吊线和尺量检查；与其他管道成排布置间距及与其他管道交叉时外壁或绝热层间距用尺量检查。</w:t>
      </w:r>
    </w:p>
    <w:p>
      <w:pPr>
        <w:spacing w:line="360" w:lineRule="auto"/>
        <w:ind w:firstLine="420" w:firstLineChars="200"/>
        <w:outlineLvl w:val="0"/>
        <w:rPr>
          <w:szCs w:val="24"/>
        </w:rPr>
      </w:pPr>
      <w:r>
        <w:rPr>
          <w:szCs w:val="24"/>
        </w:rPr>
        <w:t>（二）泡沫混合液管道的安装</w:t>
      </w:r>
    </w:p>
    <w:p>
      <w:pPr>
        <w:spacing w:line="360" w:lineRule="auto"/>
        <w:ind w:firstLine="420" w:firstLineChars="200"/>
      </w:pPr>
      <w:r>
        <w:t>1.安装要求</w:t>
      </w:r>
    </w:p>
    <w:p>
      <w:pPr>
        <w:spacing w:line="360" w:lineRule="auto"/>
        <w:ind w:firstLine="420" w:firstLineChars="200"/>
      </w:pPr>
      <w:r>
        <w:t>（1）当储罐上的泡沫混合液立管与防火堤内地上水平管道或埋地管道用金属软管连接时，不能损坏其编织网，并要在金属软管与地上水平管道的连接处设置管道支架或管墩，如图3-8-3-12所示。</w:t>
      </w:r>
    </w:p>
    <w:p>
      <w:pPr>
        <w:spacing w:line="360" w:lineRule="auto"/>
        <w:ind w:firstLine="420" w:firstLineChars="200"/>
        <w:jc w:val="center"/>
      </w:pPr>
      <w:r>
        <w:object>
          <v:shape id="_x0000_i1025" o:spt="75" type="#_x0000_t75" style="height:113.7pt;width:252pt;" o:ole="t" filled="f" o:preferrelative="t" stroked="f" coordsize="21600,21600">
            <v:path/>
            <v:fill on="f" focussize="0,0"/>
            <v:stroke on="f" joinstyle="miter"/>
            <v:imagedata r:id="rId191" cropleft="12273f" croptop="20913f" cropright="18480f" cropbottom="16705f" o:title=""/>
            <o:lock v:ext="edit" aspectratio="t"/>
            <w10:wrap type="none"/>
            <w10:anchorlock/>
          </v:shape>
          <o:OLEObject Type="Embed" ProgID="AutoCAD.Drawing.16" ShapeID="_x0000_i1025" DrawAspect="Content" ObjectID="_1468075727" r:id="rId190">
            <o:LockedField>false</o:LockedField>
          </o:OLEObject>
        </w:object>
      </w:r>
    </w:p>
    <w:p>
      <w:pPr>
        <w:spacing w:line="360" w:lineRule="auto"/>
        <w:ind w:firstLine="2835" w:firstLineChars="1350"/>
      </w:pPr>
      <w:r>
        <w:t>图3-8-3-12 支架或管墩安装示意图</w:t>
      </w:r>
    </w:p>
    <w:p>
      <w:pPr>
        <w:spacing w:line="360" w:lineRule="auto"/>
        <w:ind w:firstLine="420" w:firstLineChars="200"/>
      </w:pPr>
      <w:r>
        <w:t>（2）储罐上泡沫混合液立管下端设置的锈渣清扫口与储罐基础或地面的距离一般为0.3m～0.5m；锈渣清扫口需要采用闸阀或盲板封堵；当采用闸阀时，要竖直安装。</w:t>
      </w:r>
    </w:p>
    <w:p>
      <w:pPr>
        <w:spacing w:line="360" w:lineRule="auto"/>
        <w:ind w:firstLine="420" w:firstLineChars="200"/>
      </w:pPr>
      <w:r>
        <w:t>（3）当外浮顶储罐的泡沫喷射口设置在浮顶上，且泡沫混合液管道采用的耐压软管从储罐内通过时，耐压软管安装后的运动轨迹不能与浮顶的支撑结构相碰，且与储罐底部伴热管的距离要大于0.5m，以防止耐压软管受热老化。。</w:t>
      </w:r>
    </w:p>
    <w:p>
      <w:pPr>
        <w:spacing w:line="360" w:lineRule="auto"/>
        <w:ind w:firstLine="420" w:firstLineChars="200"/>
      </w:pPr>
      <w:r>
        <w:t>（4）外浮顶储罐梯子平台上设置的带闷盖的管牙接口，要靠近平台栏杆安装，并高出平台1.0m，其接口要朝向储罐；引至防火堤外设置的相应管牙接口，要面向道路或朝下。</w:t>
      </w:r>
    </w:p>
    <w:p>
      <w:pPr>
        <w:spacing w:line="360" w:lineRule="auto"/>
        <w:ind w:firstLine="420" w:firstLineChars="200"/>
      </w:pPr>
      <w:r>
        <w:t>（5）连接泡沫产生装置的泡沫混合液管道上设置的压力表接口要靠近防火堤外侧，并竖直安装。</w:t>
      </w:r>
    </w:p>
    <w:p>
      <w:pPr>
        <w:spacing w:line="360" w:lineRule="auto"/>
        <w:ind w:firstLine="420" w:firstLineChars="200"/>
      </w:pPr>
      <w:r>
        <w:t>（6）泡沫产生装置入口处的管道要用管卡固定在支架上，其出口管道在储罐上的开口位置和尺寸要符合设计及产品要求。</w:t>
      </w:r>
    </w:p>
    <w:p>
      <w:pPr>
        <w:spacing w:line="360" w:lineRule="auto"/>
        <w:ind w:firstLine="420" w:firstLineChars="200"/>
      </w:pPr>
      <w:r>
        <w:t>（7）泡沫混合液主管道上留出的流量检测仪器安装位置要符合设计要求。</w:t>
      </w:r>
    </w:p>
    <w:p>
      <w:pPr>
        <w:spacing w:line="360" w:lineRule="auto"/>
        <w:ind w:firstLine="420" w:firstLineChars="200"/>
      </w:pPr>
      <w:r>
        <w:t>（8）泡沫混合液管道上试验检测口的设置位置和数量要符合设计要求。</w:t>
      </w:r>
    </w:p>
    <w:p>
      <w:pPr>
        <w:spacing w:line="360" w:lineRule="auto"/>
        <w:ind w:firstLine="420" w:firstLineChars="200"/>
      </w:pPr>
      <w:r>
        <w:t>2.检测方法：观察和尺量检查。</w:t>
      </w:r>
    </w:p>
    <w:p>
      <w:pPr>
        <w:spacing w:line="360" w:lineRule="auto"/>
        <w:ind w:firstLine="420" w:firstLineChars="200"/>
        <w:outlineLvl w:val="0"/>
        <w:rPr>
          <w:szCs w:val="24"/>
        </w:rPr>
      </w:pPr>
      <w:r>
        <w:rPr>
          <w:szCs w:val="24"/>
        </w:rPr>
        <w:t>（三）泡沫管道的安装</w:t>
      </w:r>
    </w:p>
    <w:p>
      <w:pPr>
        <w:spacing w:line="360" w:lineRule="auto"/>
        <w:ind w:firstLine="420" w:firstLineChars="200"/>
      </w:pPr>
      <w:r>
        <w:t>1.安装要求</w:t>
      </w:r>
    </w:p>
    <w:p>
      <w:pPr>
        <w:spacing w:line="360" w:lineRule="auto"/>
        <w:ind w:firstLine="420" w:firstLineChars="200"/>
      </w:pPr>
      <w:r>
        <w:t>（1）液下喷射泡沫喷射管的长度和泡沫喷射口的安装高度，要符合设计要求。当液下喷射一个喷射口设在储罐中心时，其泡沫喷射管要固定在支架上；当液下喷射和半液下喷射设有2个及以上喷射口，并沿罐周均匀设置时，其间距偏差不能大于100mm。</w:t>
      </w:r>
    </w:p>
    <w:p>
      <w:pPr>
        <w:spacing w:line="360" w:lineRule="auto"/>
        <w:ind w:firstLine="420" w:firstLineChars="200"/>
      </w:pPr>
      <w:r>
        <w:t>（2）半固定式系统的泡沫管道，在防火堤外设置的高背压泡沫产生器快装接口要水平安装。</w:t>
      </w:r>
    </w:p>
    <w:p>
      <w:pPr>
        <w:spacing w:line="360" w:lineRule="auto"/>
        <w:ind w:firstLine="420" w:firstLineChars="200"/>
      </w:pPr>
      <w:r>
        <w:t>（3）液下喷射泡沫管道上的防油品渗漏设施要安装在止回阀出口或泡沫喷射口处；半液下喷射泡沫管道上防油品渗漏的密封膜要安装在泡沫喷射装置的出口；安装要按设计要求进行，且不能损坏密封膜。</w:t>
      </w:r>
    </w:p>
    <w:p>
      <w:pPr>
        <w:spacing w:line="360" w:lineRule="auto"/>
        <w:ind w:firstLine="420" w:firstLineChars="200"/>
      </w:pPr>
      <w:r>
        <w:t>2.检测方法：观察和尺量检查。</w:t>
      </w:r>
    </w:p>
    <w:p>
      <w:pPr>
        <w:spacing w:line="360" w:lineRule="auto"/>
        <w:ind w:firstLine="420" w:firstLineChars="200"/>
        <w:outlineLvl w:val="0"/>
        <w:rPr>
          <w:szCs w:val="24"/>
        </w:rPr>
      </w:pPr>
      <w:r>
        <w:rPr>
          <w:szCs w:val="24"/>
        </w:rPr>
        <w:t>（四）泡沫液管道的安装</w:t>
      </w:r>
    </w:p>
    <w:p>
      <w:pPr>
        <w:spacing w:line="360" w:lineRule="auto"/>
        <w:ind w:firstLine="420" w:firstLineChars="200"/>
      </w:pPr>
      <w:r>
        <w:t>1.安装要求</w:t>
      </w:r>
    </w:p>
    <w:p>
      <w:pPr>
        <w:spacing w:line="360" w:lineRule="auto"/>
        <w:ind w:firstLine="420" w:firstLineChars="200"/>
      </w:pPr>
      <w:r>
        <w:t>泡沫液管道冲洗及放空管道的设置要符合设计要求，当设计无要求时，要设置在泡沫液管道的最低处。</w:t>
      </w:r>
    </w:p>
    <w:p>
      <w:pPr>
        <w:spacing w:line="360" w:lineRule="auto"/>
        <w:ind w:firstLine="420" w:firstLineChars="200"/>
      </w:pPr>
      <w:r>
        <w:t>2.检测方法：观察检查。</w:t>
      </w:r>
    </w:p>
    <w:p>
      <w:pPr>
        <w:spacing w:line="360" w:lineRule="auto"/>
        <w:ind w:firstLine="420" w:firstLineChars="200"/>
        <w:outlineLvl w:val="0"/>
        <w:rPr>
          <w:szCs w:val="24"/>
        </w:rPr>
      </w:pPr>
      <w:r>
        <w:rPr>
          <w:szCs w:val="24"/>
        </w:rPr>
        <w:t>（五）泡沫喷淋管道的安装</w:t>
      </w:r>
    </w:p>
    <w:p>
      <w:pPr>
        <w:spacing w:line="360" w:lineRule="auto"/>
        <w:ind w:firstLine="420" w:firstLineChars="200"/>
      </w:pPr>
      <w:r>
        <w:t>1.安装要求</w:t>
      </w:r>
    </w:p>
    <w:p>
      <w:pPr>
        <w:spacing w:line="360" w:lineRule="auto"/>
        <w:ind w:firstLine="420" w:firstLineChars="200"/>
      </w:pPr>
      <w:r>
        <w:t>（1）泡沫喷淋管道支、吊架与泡沫喷头之间的距离不能小于0.3m；与末端泡沫喷头之间的距离不能大于0.5m。</w:t>
      </w:r>
    </w:p>
    <w:p>
      <w:pPr>
        <w:spacing w:line="360" w:lineRule="auto"/>
        <w:ind w:firstLine="420" w:firstLineChars="200"/>
      </w:pPr>
      <w:r>
        <w:t>（2）泡沫喷淋分支管上每一直管段、相邻两泡沫喷头之间的管段设置的支、吊架均不能少于1个，且支、吊架的间距不能大于3.6m；当泡沫喷头的设置高度大于10m时，支、吊架的间距不能大于3.2m。</w:t>
      </w:r>
    </w:p>
    <w:p>
      <w:pPr>
        <w:spacing w:line="360" w:lineRule="auto"/>
        <w:ind w:firstLine="420" w:firstLineChars="200"/>
      </w:pPr>
      <w:r>
        <w:t>2.检测方法：尺量检查。</w:t>
      </w:r>
    </w:p>
    <w:p>
      <w:pPr>
        <w:spacing w:line="360" w:lineRule="auto"/>
        <w:ind w:firstLine="420" w:firstLineChars="200"/>
        <w:rPr>
          <w:rFonts w:ascii="黑体" w:eastAsia="黑体"/>
        </w:rPr>
      </w:pPr>
      <w:r>
        <w:rPr>
          <w:rFonts w:hint="eastAsia" w:ascii="黑体" w:eastAsia="黑体"/>
        </w:rPr>
        <w:t>三、系统冲洗、试压</w:t>
      </w:r>
    </w:p>
    <w:p>
      <w:pPr>
        <w:spacing w:line="360" w:lineRule="auto"/>
        <w:ind w:firstLine="420" w:firstLineChars="200"/>
      </w:pPr>
      <w:r>
        <w:t>为确保系统投入运行后不出现泄露、管道及管件承压能力不足、杂质及污损物影响正常使用等问题，在管道安装完成后，须对管道进行水压强度试验和吹扫。</w:t>
      </w:r>
    </w:p>
    <w:p>
      <w:pPr>
        <w:spacing w:line="360" w:lineRule="auto"/>
        <w:ind w:firstLine="420" w:firstLineChars="200"/>
        <w:rPr>
          <w:szCs w:val="24"/>
        </w:rPr>
      </w:pPr>
      <w:r>
        <w:rPr>
          <w:szCs w:val="24"/>
        </w:rPr>
        <w:t>（一）管道的水压试验</w:t>
      </w:r>
    </w:p>
    <w:p>
      <w:pPr>
        <w:spacing w:line="360" w:lineRule="auto"/>
        <w:ind w:firstLine="420" w:firstLineChars="200"/>
      </w:pPr>
      <w:r>
        <w:t>1.试验要求</w:t>
      </w:r>
    </w:p>
    <w:p>
      <w:pPr>
        <w:spacing w:line="360" w:lineRule="auto"/>
        <w:ind w:firstLine="420" w:firstLineChars="200"/>
      </w:pPr>
      <w:r>
        <w:t>（1）试验要采用清水进行，试验时，环境温度不能低于5</w:t>
      </w:r>
      <w:r>
        <w:rPr>
          <w:rFonts w:hint="eastAsia" w:ascii="宋体" w:hAnsi="宋体" w:cs="宋体"/>
        </w:rPr>
        <w:t>℃</w:t>
      </w:r>
      <w:r>
        <w:t>，当环境温度低于5</w:t>
      </w:r>
      <w:r>
        <w:rPr>
          <w:rFonts w:hint="eastAsia" w:ascii="宋体" w:hAnsi="宋体" w:cs="宋体"/>
        </w:rPr>
        <w:t>℃</w:t>
      </w:r>
      <w:r>
        <w:t>时，要采取防冻措施；</w:t>
      </w:r>
    </w:p>
    <w:p>
      <w:pPr>
        <w:spacing w:line="360" w:lineRule="auto"/>
        <w:ind w:firstLine="420" w:firstLineChars="200"/>
      </w:pPr>
      <w:r>
        <w:t>（2）试验压力为设计压力的1.5倍；</w:t>
      </w:r>
    </w:p>
    <w:p>
      <w:pPr>
        <w:spacing w:line="360" w:lineRule="auto"/>
        <w:ind w:firstLine="420" w:firstLineChars="200"/>
      </w:pPr>
      <w:r>
        <w:t>（3）试验前需要将泡沫产生装置、泡沫比例混合器（装置）隔离。</w:t>
      </w:r>
    </w:p>
    <w:p>
      <w:pPr>
        <w:spacing w:line="360" w:lineRule="auto"/>
        <w:ind w:firstLine="420" w:firstLineChars="200"/>
      </w:pPr>
      <w:r>
        <w:t>2.检测方法：管道充满水，排净空气，用试压装置缓慢升压，当压力升至试验压力后，稳压10min，管道无损坏、变形，再将试验压力降至设计压力，稳压30min，以压力不降、无渗漏为合格。</w:t>
      </w:r>
    </w:p>
    <w:p>
      <w:pPr>
        <w:spacing w:line="360" w:lineRule="auto"/>
        <w:ind w:firstLine="420" w:firstLineChars="200"/>
        <w:rPr>
          <w:szCs w:val="24"/>
        </w:rPr>
      </w:pPr>
      <w:r>
        <w:rPr>
          <w:szCs w:val="24"/>
        </w:rPr>
        <w:t>（二）管道的冲洗</w:t>
      </w:r>
    </w:p>
    <w:p>
      <w:pPr>
        <w:spacing w:line="360" w:lineRule="auto"/>
        <w:ind w:firstLine="420" w:firstLineChars="200"/>
      </w:pPr>
      <w:r>
        <w:t>1.冲洗要求</w:t>
      </w:r>
    </w:p>
    <w:p>
      <w:pPr>
        <w:spacing w:line="360" w:lineRule="auto"/>
        <w:ind w:firstLine="420" w:firstLineChars="200"/>
      </w:pPr>
      <w:r>
        <w:t>（1）管道试压合格后，需要用清水冲洗，冲洗合格后，不能再进行影响管内清洁的其它施工。</w:t>
      </w:r>
    </w:p>
    <w:p>
      <w:pPr>
        <w:spacing w:line="360" w:lineRule="auto"/>
        <w:ind w:firstLine="420" w:firstLineChars="200"/>
      </w:pPr>
      <w:r>
        <w:t>（2）地上管道在试压、冲洗合格后需要进行涂漆防腐。</w:t>
      </w:r>
    </w:p>
    <w:p>
      <w:pPr>
        <w:spacing w:line="360" w:lineRule="auto"/>
        <w:ind w:firstLine="420" w:firstLineChars="200"/>
      </w:pPr>
      <w:r>
        <w:t>2.检测方法：采用最大设计流量进行冲洗，水流速度不低于1.5m/s，以排出水色和透明度与入口水目测一致为合格。</w:t>
      </w:r>
    </w:p>
    <w:p>
      <w:pPr>
        <w:spacing w:line="360" w:lineRule="auto"/>
        <w:ind w:firstLine="420" w:firstLineChars="200"/>
        <w:rPr>
          <w:rFonts w:ascii="黑体" w:eastAsia="黑体"/>
        </w:rPr>
      </w:pPr>
      <w:r>
        <w:rPr>
          <w:rFonts w:hint="eastAsia" w:ascii="黑体" w:eastAsia="黑体"/>
        </w:rPr>
        <w:t>四、系统调试</w:t>
      </w:r>
    </w:p>
    <w:p>
      <w:pPr>
        <w:spacing w:line="360" w:lineRule="auto"/>
        <w:ind w:firstLine="420" w:firstLineChars="200"/>
      </w:pPr>
      <w:r>
        <w:t>泡沫灭火系统的调试在系统施工完毕，各项技术参数符合设计要求后进行，系统调试主要包括系统各组件的调试和系统功能调试。</w:t>
      </w:r>
    </w:p>
    <w:p>
      <w:pPr>
        <w:spacing w:line="360" w:lineRule="auto"/>
        <w:ind w:firstLine="420" w:firstLineChars="200"/>
        <w:rPr>
          <w:szCs w:val="24"/>
        </w:rPr>
      </w:pPr>
      <w:r>
        <w:rPr>
          <w:szCs w:val="24"/>
        </w:rPr>
        <w:t>（一）系统组件调试</w:t>
      </w:r>
    </w:p>
    <w:p>
      <w:pPr>
        <w:spacing w:line="360" w:lineRule="auto"/>
        <w:ind w:firstLine="420" w:firstLineChars="200"/>
      </w:pPr>
      <w:r>
        <w:t>1.泡沫比例混合器(装置)的调试</w:t>
      </w:r>
    </w:p>
    <w:p>
      <w:pPr>
        <w:spacing w:line="360" w:lineRule="auto"/>
        <w:ind w:firstLine="420" w:firstLineChars="200"/>
      </w:pPr>
      <w:r>
        <w:t>（1）调试要求</w:t>
      </w:r>
    </w:p>
    <w:p>
      <w:pPr>
        <w:spacing w:line="360" w:lineRule="auto"/>
        <w:ind w:firstLine="420" w:firstLineChars="200"/>
      </w:pPr>
      <w:r>
        <w:t>泡沫比例混合器(装置)的调试需要与系统喷泡沫试验同时进行，其混合比要符合设计要求。</w:t>
      </w:r>
    </w:p>
    <w:p>
      <w:pPr>
        <w:spacing w:line="360" w:lineRule="auto"/>
        <w:ind w:firstLine="420" w:firstLineChars="200"/>
      </w:pPr>
      <w:r>
        <w:t>（2）检测方法：用流量计测量；蛋白、氟蛋白等折射指数高的泡沫液可用手持折射仪测量，水成膜、抗溶水成膜等折射指数低的泡沫液可用手持导电度测量仪测量。</w:t>
      </w:r>
    </w:p>
    <w:p>
      <w:pPr>
        <w:spacing w:line="360" w:lineRule="auto"/>
        <w:ind w:firstLine="420" w:firstLineChars="200"/>
      </w:pPr>
      <w:r>
        <w:t>2.泡沫产生装置的调试</w:t>
      </w:r>
    </w:p>
    <w:p>
      <w:pPr>
        <w:spacing w:line="360" w:lineRule="auto"/>
        <w:ind w:firstLine="420" w:firstLineChars="200"/>
      </w:pPr>
      <w:r>
        <w:t>（1）调试要求</w:t>
      </w:r>
    </w:p>
    <w:p>
      <w:pPr>
        <w:spacing w:line="360" w:lineRule="auto"/>
        <w:ind w:firstLine="420" w:firstLineChars="200"/>
      </w:pPr>
      <w:r>
        <w:rPr>
          <w:rFonts w:hint="eastAsia" w:ascii="宋体" w:hAnsi="宋体" w:cs="宋体"/>
        </w:rPr>
        <w:t>①</w:t>
      </w:r>
      <w:r>
        <w:t>低倍数(含高背压)泡沫产生器、中倍数泡沫产生器要进行喷水试验，其进口压力要符合设计要求。</w:t>
      </w:r>
    </w:p>
    <w:p>
      <w:pPr>
        <w:spacing w:line="360" w:lineRule="auto"/>
        <w:ind w:firstLine="420" w:firstLineChars="200"/>
      </w:pPr>
      <w:r>
        <w:rPr>
          <w:rFonts w:hint="eastAsia" w:ascii="宋体" w:hAnsi="宋体" w:cs="宋体"/>
        </w:rPr>
        <w:t>②</w:t>
      </w:r>
      <w:r>
        <w:t>泡沫喷头要进行喷水试验，其防护区内任意四个相邻喷头组成的四边形保护面积内的平均供给强度要不小于设计值。</w:t>
      </w:r>
    </w:p>
    <w:p>
      <w:pPr>
        <w:spacing w:line="360" w:lineRule="auto"/>
        <w:ind w:firstLine="420" w:firstLineChars="200"/>
      </w:pPr>
      <w:r>
        <w:rPr>
          <w:rFonts w:hint="eastAsia" w:ascii="宋体" w:hAnsi="宋体" w:cs="宋体"/>
        </w:rPr>
        <w:t>③</w:t>
      </w:r>
      <w:r>
        <w:t>固定式泡沫炮要进行喷水试验，其进口压力、射程、射高、仰俯角度、水平回转角度等指标要符合设计要求。</w:t>
      </w:r>
    </w:p>
    <w:p>
      <w:pPr>
        <w:spacing w:line="360" w:lineRule="auto"/>
        <w:ind w:firstLine="420" w:firstLineChars="200"/>
      </w:pPr>
      <w:r>
        <w:rPr>
          <w:rFonts w:hint="eastAsia" w:ascii="宋体" w:hAnsi="宋体" w:cs="宋体"/>
        </w:rPr>
        <w:t>④</w:t>
      </w:r>
      <w:r>
        <w:t>沫枪要进行喷水试验，其进口压力和射程要符合设计要求。</w:t>
      </w:r>
    </w:p>
    <w:p>
      <w:pPr>
        <w:spacing w:line="360" w:lineRule="auto"/>
        <w:ind w:firstLine="420" w:firstLineChars="200"/>
      </w:pPr>
      <w:r>
        <w:rPr>
          <w:rFonts w:hint="eastAsia" w:ascii="宋体" w:hAnsi="宋体" w:cs="宋体"/>
        </w:rPr>
        <w:t>⑤</w:t>
      </w:r>
      <w:r>
        <w:t>高倍数泡沫产生器要进行喷水试验，其进口压力的平均值不能小于设计值，每台高倍数泡沫产生器发泡网的喷水状态要正常。</w:t>
      </w:r>
    </w:p>
    <w:p>
      <w:pPr>
        <w:spacing w:line="360" w:lineRule="auto"/>
        <w:ind w:firstLine="420" w:firstLineChars="200"/>
      </w:pPr>
      <w:r>
        <w:t>（2）检测方法：第</w:t>
      </w:r>
      <w:r>
        <w:rPr>
          <w:rFonts w:hint="eastAsia" w:ascii="宋体" w:hAnsi="宋体" w:cs="宋体"/>
        </w:rPr>
        <w:t>①</w:t>
      </w:r>
      <w:r>
        <w:t>项：用压力表检查。当对储罐或不允许进行喷水试验的防护区，喷水口可设在靠近储罐或防护区的水平管道上。关闭非试验储罐或防护区的阀门，调节压力使之符合设计要求。第</w:t>
      </w:r>
      <w:r>
        <w:rPr>
          <w:rFonts w:hint="eastAsia" w:ascii="宋体" w:hAnsi="宋体" w:cs="宋体"/>
        </w:rPr>
        <w:t>②</w:t>
      </w:r>
      <w:r>
        <w:t>项：选择最不利防护区的最不利点四个相邻喷头，用压力表测量后进行计算。第</w:t>
      </w:r>
      <w:r>
        <w:rPr>
          <w:rFonts w:hint="eastAsia" w:ascii="宋体" w:hAnsi="宋体" w:cs="宋体"/>
        </w:rPr>
        <w:t>③</w:t>
      </w:r>
      <w:r>
        <w:t>项：用手动或电动实际操作，并用压力表、尺量和观察检查。第</w:t>
      </w:r>
      <w:r>
        <w:rPr>
          <w:rFonts w:hint="eastAsia" w:ascii="宋体" w:hAnsi="宋体" w:cs="宋体"/>
        </w:rPr>
        <w:t>④</w:t>
      </w:r>
      <w:r>
        <w:t>项：用压力表、尺量检查。第</w:t>
      </w:r>
      <w:r>
        <w:rPr>
          <w:rFonts w:hint="eastAsia" w:ascii="宋体" w:hAnsi="宋体" w:cs="宋体"/>
        </w:rPr>
        <w:t>⑤</w:t>
      </w:r>
      <w:r>
        <w:t>项：关闭非试验防护区的阀门，用压力表测量后进行计算和观察检查。</w:t>
      </w:r>
    </w:p>
    <w:p>
      <w:pPr>
        <w:spacing w:line="360" w:lineRule="auto"/>
        <w:ind w:firstLine="420" w:firstLineChars="200"/>
      </w:pPr>
      <w:r>
        <w:t>3.泡沫消火栓的调试</w:t>
      </w:r>
    </w:p>
    <w:p>
      <w:pPr>
        <w:spacing w:line="360" w:lineRule="auto"/>
        <w:ind w:firstLine="420" w:firstLineChars="200"/>
      </w:pPr>
      <w:r>
        <w:t>（1）调试要求</w:t>
      </w:r>
    </w:p>
    <w:p>
      <w:pPr>
        <w:spacing w:line="360" w:lineRule="auto"/>
        <w:ind w:firstLine="420" w:firstLineChars="200"/>
      </w:pPr>
      <w:r>
        <w:t>泡沫消火栓要进行喷水试验，其出口压力要符合设计要求。</w:t>
      </w:r>
    </w:p>
    <w:p>
      <w:pPr>
        <w:spacing w:line="360" w:lineRule="auto"/>
        <w:ind w:firstLine="420" w:firstLineChars="200"/>
      </w:pPr>
      <w:r>
        <w:t>（2）检测方法：用压力表测量。</w:t>
      </w:r>
    </w:p>
    <w:p>
      <w:pPr>
        <w:spacing w:line="360" w:lineRule="auto"/>
        <w:ind w:firstLine="420" w:firstLineChars="200"/>
        <w:rPr>
          <w:szCs w:val="24"/>
        </w:rPr>
      </w:pPr>
      <w:r>
        <w:rPr>
          <w:szCs w:val="24"/>
        </w:rPr>
        <w:t>（二）系统功能测试</w:t>
      </w:r>
    </w:p>
    <w:p>
      <w:pPr>
        <w:spacing w:line="360" w:lineRule="auto"/>
        <w:ind w:firstLine="420" w:firstLineChars="200"/>
      </w:pPr>
      <w:r>
        <w:t>1.系统喷水试验</w:t>
      </w:r>
    </w:p>
    <w:p>
      <w:pPr>
        <w:spacing w:line="360" w:lineRule="auto"/>
        <w:ind w:firstLine="420" w:firstLineChars="200"/>
      </w:pPr>
      <w:r>
        <w:t>（1）试验要求</w:t>
      </w:r>
    </w:p>
    <w:p>
      <w:pPr>
        <w:spacing w:line="360" w:lineRule="auto"/>
        <w:ind w:firstLine="420" w:firstLineChars="200"/>
      </w:pPr>
      <w:r>
        <w:t>当为手动灭火系统时，要以手动控制的方式进行一次喷水试验；当为自动灭火系统时，要以手动和自动控制的方式各进行一次喷水试验，其各项性能指标均要达到设计要求。</w:t>
      </w:r>
    </w:p>
    <w:p>
      <w:pPr>
        <w:spacing w:line="360" w:lineRule="auto"/>
        <w:ind w:firstLine="420" w:firstLineChars="200"/>
      </w:pPr>
      <w:r>
        <w:t>（2）检测方法：用压力表、流量计、秒表测量。当系统为手动灭火系统时，选择最远的防护区或储罐进行喷水试验；当系统为自动灭火系统时，选择最大和最远二个防护区或储罐分别以手动和自动的方式进行喷水试验。</w:t>
      </w:r>
    </w:p>
    <w:p>
      <w:pPr>
        <w:spacing w:line="360" w:lineRule="auto"/>
        <w:ind w:firstLine="420" w:firstLineChars="200"/>
      </w:pPr>
      <w:r>
        <w:t>2.低、中倍数泡沫系统喷泡沫试验</w:t>
      </w:r>
    </w:p>
    <w:p>
      <w:pPr>
        <w:spacing w:line="360" w:lineRule="auto"/>
        <w:ind w:firstLine="420" w:firstLineChars="200"/>
      </w:pPr>
      <w:r>
        <w:t>（1）试验要求</w:t>
      </w:r>
    </w:p>
    <w:p>
      <w:pPr>
        <w:spacing w:line="360" w:lineRule="auto"/>
        <w:ind w:firstLine="420" w:firstLineChars="200"/>
      </w:pPr>
      <w:r>
        <w:t>低、中倍数泡沫灭火系统喷水试验完毕，将水放空后，进行喷泡沫试验；当为自动灭火系统时，要以自动控制的方式进行；喷射泡沫的时间不小于1min；实测泡沫混合液的混合比和泡沫混合液的发泡倍数及到达最不利点防护区或储罐的时间和湿式联用系统水与泡沫的转换时间要符合设计要求。</w:t>
      </w:r>
    </w:p>
    <w:p>
      <w:pPr>
        <w:spacing w:line="360" w:lineRule="auto"/>
        <w:ind w:firstLine="420" w:firstLineChars="200"/>
      </w:pPr>
      <w:r>
        <w:t>（2）检测方法：对于混合比的检测，蛋白、氟蛋白等折射指数高的泡沫液可用手持折射仪测量，水成膜、抗溶水成膜等折射指数低的泡沫液可用手持导电度测量仪测量；泡沫混合液的发泡倍数按现行国家标准《泡沫灭火剂》GB15308规定的方法测量；喷射泡沫的时间和泡沫混合液或泡沫到达最不利点防护区或储罐的时间及湿式系统自喷水至喷泡沫的转换时间，用秒表测量。喷泡沫试验要选择最不利点的防护区或储罐进行，为了节约试验成本，进行一次试验即可。</w:t>
      </w:r>
    </w:p>
    <w:p>
      <w:pPr>
        <w:spacing w:line="360" w:lineRule="auto"/>
        <w:ind w:firstLine="420" w:firstLineChars="200"/>
      </w:pPr>
      <w:r>
        <w:t>3.高倍数泡沫系统喷泡沫试验</w:t>
      </w:r>
    </w:p>
    <w:p>
      <w:pPr>
        <w:spacing w:line="360" w:lineRule="auto"/>
        <w:ind w:firstLine="420" w:firstLineChars="200"/>
      </w:pPr>
      <w:r>
        <w:t>（1）试验要求</w:t>
      </w:r>
    </w:p>
    <w:p>
      <w:pPr>
        <w:spacing w:line="360" w:lineRule="auto"/>
        <w:ind w:firstLine="420" w:firstLineChars="200"/>
      </w:pPr>
      <w:r>
        <w:t>高倍数泡沫灭火系统喷水试验完毕，将水放空后，以手动或自动控制的方式对防护区进行喷泡沫试验，喷射泡沫的时间不小于30s，实测泡沫混合液的混合比和泡沫供给速率及自接到火灾模拟信号至开始喷泡沫的时间符合设计要求。</w:t>
      </w:r>
    </w:p>
    <w:p>
      <w:pPr>
        <w:spacing w:line="360" w:lineRule="auto"/>
        <w:ind w:firstLine="420" w:firstLineChars="200"/>
      </w:pPr>
      <w:r>
        <w:t>（2）检测方法：对于混合比的检测，蛋白、氟蛋白等折射指数高的泡沫液可用手持折射仪测量，水成膜、抗溶水成膜等折射指数低的泡沫液可用手持导电度测量仪测量；泡沫供给速率的检测方法：记录各高倍数泡沫产生器进口端压力表读数，用秒表测量喷射泡沫的时间，然后按制造厂给出的曲线查出对应的发泡量，经计算得出的泡沫供给速率，供给速率不能小于设计要求的最小供给速率；喷射泡沫的时间和自接到火灾模拟信号至开始喷泡沫的时间，用秒表测量。对于高倍数泡沫系统，所有防护区均需要进行喷泡沫试验。</w:t>
      </w:r>
    </w:p>
    <w:p>
      <w:pPr>
        <w:spacing w:line="360" w:lineRule="auto"/>
        <w:ind w:firstLine="420" w:firstLineChars="200"/>
        <w:rPr>
          <w:rFonts w:ascii="黑体" w:eastAsia="黑体"/>
        </w:rPr>
      </w:pPr>
      <w:r>
        <w:rPr>
          <w:rFonts w:hint="eastAsia" w:ascii="黑体" w:eastAsia="黑体"/>
        </w:rPr>
        <w:t>五、消防验收抽样检查及功能性测试</w:t>
      </w:r>
    </w:p>
    <w:p>
      <w:pPr>
        <w:spacing w:line="360" w:lineRule="auto"/>
        <w:ind w:firstLine="420" w:firstLineChars="200"/>
        <w:rPr>
          <w:szCs w:val="24"/>
        </w:rPr>
      </w:pPr>
      <w:r>
        <w:rPr>
          <w:szCs w:val="24"/>
        </w:rPr>
        <w:t>（一）系统验收的主要内容</w:t>
      </w:r>
    </w:p>
    <w:p>
      <w:pPr>
        <w:spacing w:line="360" w:lineRule="auto"/>
        <w:ind w:firstLine="420" w:firstLineChars="200"/>
      </w:pPr>
      <w:r>
        <w:t>泡沫灭火系统的施工质量验收需要包括下列内容：</w:t>
      </w:r>
    </w:p>
    <w:p>
      <w:pPr>
        <w:spacing w:line="360" w:lineRule="auto"/>
        <w:ind w:firstLine="420" w:firstLineChars="200"/>
      </w:pPr>
      <w:r>
        <w:t>1.泡沫液储罐、泡沫比例混合器(装置)、泡沫产生装置、消防泵、泡沫消火栓、阀门、压力表、管道过滤器、金属软管等系统组件的规格、型号、数量、安装位置及安装质量；</w:t>
      </w:r>
    </w:p>
    <w:p>
      <w:pPr>
        <w:spacing w:line="360" w:lineRule="auto"/>
        <w:ind w:firstLine="420" w:firstLineChars="200"/>
      </w:pPr>
      <w:r>
        <w:t>2.管道及管件的规格、型号、位置、坡向、坡度、连接方式及安装质量；</w:t>
      </w:r>
    </w:p>
    <w:p>
      <w:pPr>
        <w:spacing w:line="360" w:lineRule="auto"/>
        <w:ind w:firstLine="420" w:firstLineChars="200"/>
      </w:pPr>
      <w:r>
        <w:t>3.固定管道的支、吊架，管墩的位置、间距及牢固程度；</w:t>
      </w:r>
    </w:p>
    <w:p>
      <w:pPr>
        <w:spacing w:line="360" w:lineRule="auto"/>
        <w:ind w:firstLine="420" w:firstLineChars="200"/>
      </w:pPr>
      <w:r>
        <w:t>4.管道穿防火堤、楼板、防火墙及变形缝的处理；</w:t>
      </w:r>
    </w:p>
    <w:p>
      <w:pPr>
        <w:spacing w:line="360" w:lineRule="auto"/>
        <w:ind w:firstLine="420" w:firstLineChars="200"/>
      </w:pPr>
      <w:r>
        <w:t>5.管道和系统组件的防腐；</w:t>
      </w:r>
    </w:p>
    <w:p>
      <w:pPr>
        <w:spacing w:line="360" w:lineRule="auto"/>
        <w:ind w:firstLine="420" w:firstLineChars="200"/>
      </w:pPr>
      <w:r>
        <w:t>6.消防泵房、水源及水位指示装置；</w:t>
      </w:r>
    </w:p>
    <w:p>
      <w:pPr>
        <w:spacing w:line="360" w:lineRule="auto"/>
        <w:ind w:firstLine="420" w:firstLineChars="200"/>
      </w:pPr>
      <w:r>
        <w:t>7.动力源、备用动力及电气设备。</w:t>
      </w:r>
    </w:p>
    <w:p>
      <w:pPr>
        <w:spacing w:line="360" w:lineRule="auto"/>
        <w:ind w:firstLine="420" w:firstLineChars="200"/>
        <w:rPr>
          <w:szCs w:val="24"/>
        </w:rPr>
      </w:pPr>
      <w:r>
        <w:rPr>
          <w:szCs w:val="24"/>
        </w:rPr>
        <w:t>（二）系统组件的验收</w:t>
      </w:r>
    </w:p>
    <w:p>
      <w:pPr>
        <w:spacing w:line="360" w:lineRule="auto"/>
        <w:ind w:firstLine="420" w:firstLineChars="200"/>
      </w:pPr>
      <w:r>
        <w:t>1.系统水源的验收</w:t>
      </w:r>
    </w:p>
    <w:p>
      <w:pPr>
        <w:spacing w:line="360" w:lineRule="auto"/>
        <w:ind w:firstLine="420" w:firstLineChars="200"/>
      </w:pPr>
      <w:r>
        <w:t>（1）验收要求</w:t>
      </w:r>
    </w:p>
    <w:p>
      <w:pPr>
        <w:spacing w:line="360" w:lineRule="auto"/>
        <w:ind w:firstLine="420" w:firstLineChars="200"/>
      </w:pPr>
      <w:r>
        <w:rPr>
          <w:rFonts w:hint="eastAsia" w:ascii="宋体" w:hAnsi="宋体" w:cs="宋体"/>
        </w:rPr>
        <w:t>①</w:t>
      </w:r>
      <w:r>
        <w:t>室外给水管网的进水管管径及供水能力、消防水池（罐）和消防水箱容量，要符合设计要求；</w:t>
      </w:r>
    </w:p>
    <w:p>
      <w:pPr>
        <w:spacing w:line="360" w:lineRule="auto"/>
        <w:ind w:firstLine="420" w:firstLineChars="200"/>
      </w:pPr>
      <w:r>
        <w:rPr>
          <w:rFonts w:hint="eastAsia" w:ascii="宋体" w:hAnsi="宋体" w:cs="宋体"/>
        </w:rPr>
        <w:t>②</w:t>
      </w:r>
      <w:r>
        <w:t>当采用天然水源作为系统水源时，其水量、水质要符合设计要求，并需要检查枯水期最低水位时确保消防用水的技术措施；</w:t>
      </w:r>
    </w:p>
    <w:p>
      <w:pPr>
        <w:spacing w:line="360" w:lineRule="auto"/>
        <w:ind w:firstLine="420" w:firstLineChars="200"/>
      </w:pPr>
      <w:r>
        <w:rPr>
          <w:rFonts w:hint="eastAsia" w:ascii="宋体" w:hAnsi="宋体" w:cs="宋体"/>
        </w:rPr>
        <w:t>③</w:t>
      </w:r>
      <w:r>
        <w:t>过滤器的设置要符合设计要求。</w:t>
      </w:r>
    </w:p>
    <w:p>
      <w:pPr>
        <w:spacing w:line="360" w:lineRule="auto"/>
        <w:ind w:firstLine="420" w:firstLineChars="200"/>
      </w:pPr>
      <w:r>
        <w:t>（2）验收方法：对照设计资料采用流速计、尺等测量和观察检查；水质要进行取样检查，一般水质要符合工业用水的要求，确保水源无杂质、无腐蚀性，以防堵塞和腐蚀管道。</w:t>
      </w:r>
    </w:p>
    <w:p>
      <w:pPr>
        <w:spacing w:line="360" w:lineRule="auto"/>
        <w:ind w:firstLine="420" w:firstLineChars="200"/>
      </w:pPr>
      <w:r>
        <w:t>2.动力及备用动力系统验收</w:t>
      </w:r>
    </w:p>
    <w:p>
      <w:pPr>
        <w:spacing w:line="360" w:lineRule="auto"/>
        <w:ind w:firstLine="420" w:firstLineChars="200"/>
      </w:pPr>
      <w:r>
        <w:t>（1）验收要求：动力源、备用动力及电气设备符合设计要求。</w:t>
      </w:r>
    </w:p>
    <w:p>
      <w:pPr>
        <w:spacing w:line="360" w:lineRule="auto"/>
        <w:ind w:firstLine="420" w:firstLineChars="200"/>
      </w:pPr>
      <w:r>
        <w:t>（2）验收方法：进行试验检查，看是否符合要求。</w:t>
      </w:r>
    </w:p>
    <w:p>
      <w:pPr>
        <w:spacing w:line="360" w:lineRule="auto"/>
        <w:ind w:firstLine="420" w:firstLineChars="200"/>
      </w:pPr>
      <w:r>
        <w:t>3.消防泵房的验收</w:t>
      </w:r>
    </w:p>
    <w:p>
      <w:pPr>
        <w:spacing w:line="360" w:lineRule="auto"/>
        <w:ind w:firstLine="420" w:firstLineChars="200"/>
      </w:pPr>
      <w:r>
        <w:t>（1）验收要求</w:t>
      </w:r>
    </w:p>
    <w:p>
      <w:pPr>
        <w:spacing w:line="360" w:lineRule="auto"/>
        <w:ind w:firstLine="420" w:firstLineChars="200"/>
      </w:pPr>
      <w:r>
        <w:rPr>
          <w:rFonts w:hint="eastAsia" w:ascii="宋体" w:hAnsi="宋体" w:cs="宋体"/>
        </w:rPr>
        <w:t>①</w:t>
      </w:r>
      <w:r>
        <w:t>消防泵房的建筑防火要求符合相关规范的规定。</w:t>
      </w:r>
    </w:p>
    <w:p>
      <w:pPr>
        <w:spacing w:line="360" w:lineRule="auto"/>
        <w:ind w:firstLine="420" w:firstLineChars="200"/>
      </w:pPr>
      <w:r>
        <w:rPr>
          <w:rFonts w:hint="eastAsia" w:ascii="宋体" w:hAnsi="宋体" w:cs="宋体"/>
        </w:rPr>
        <w:t>②</w:t>
      </w:r>
      <w:r>
        <w:t>消防泵房设置的应急照明、安全出口符合设计要求。</w:t>
      </w:r>
    </w:p>
    <w:p>
      <w:pPr>
        <w:spacing w:line="360" w:lineRule="auto"/>
        <w:ind w:firstLine="420" w:firstLineChars="200"/>
      </w:pPr>
      <w:r>
        <w:rPr>
          <w:rFonts w:hint="eastAsia" w:ascii="宋体" w:hAnsi="宋体" w:cs="宋体"/>
        </w:rPr>
        <w:t>③</w:t>
      </w:r>
      <w:r>
        <w:t>备用电源、自动切换装置的设置符合设计要求。</w:t>
      </w:r>
    </w:p>
    <w:p>
      <w:pPr>
        <w:spacing w:line="360" w:lineRule="auto"/>
        <w:ind w:firstLine="420" w:firstLineChars="200"/>
      </w:pPr>
      <w:r>
        <w:t>（2）验收方法：对照图纸观进行察检查。</w:t>
      </w:r>
    </w:p>
    <w:p>
      <w:pPr>
        <w:spacing w:line="360" w:lineRule="auto"/>
        <w:ind w:firstLine="420" w:firstLineChars="200"/>
      </w:pPr>
      <w:r>
        <w:t>4.消防水泵的验收</w:t>
      </w:r>
    </w:p>
    <w:p>
      <w:pPr>
        <w:spacing w:line="360" w:lineRule="auto"/>
        <w:ind w:firstLine="420" w:firstLineChars="200"/>
      </w:pPr>
      <w:r>
        <w:t>（1）验收要求</w:t>
      </w:r>
    </w:p>
    <w:p>
      <w:pPr>
        <w:spacing w:line="360" w:lineRule="auto"/>
        <w:ind w:firstLine="420" w:firstLineChars="200"/>
      </w:pPr>
      <w:r>
        <w:rPr>
          <w:rFonts w:hint="eastAsia" w:ascii="宋体" w:hAnsi="宋体" w:cs="宋体"/>
        </w:rPr>
        <w:t>①</w:t>
      </w:r>
      <w:r>
        <w:t>工作泵、备用泵、吸水管、出水管及出水管上的泄压阀、止回阀、信号阀等的规格、型号、数量，要符合设计要求；吸水管、出水管上的控制阀要锁定在常开位置，并有明显标记；</w:t>
      </w:r>
    </w:p>
    <w:p>
      <w:pPr>
        <w:spacing w:line="360" w:lineRule="auto"/>
        <w:ind w:firstLine="420" w:firstLineChars="200"/>
      </w:pPr>
      <w:r>
        <w:rPr>
          <w:rFonts w:hint="eastAsia" w:ascii="宋体" w:hAnsi="宋体" w:cs="宋体"/>
        </w:rPr>
        <w:t>②</w:t>
      </w:r>
      <w:r>
        <w:t>消防水泵的引水方式要符合设计要求；</w:t>
      </w:r>
    </w:p>
    <w:p>
      <w:pPr>
        <w:spacing w:line="360" w:lineRule="auto"/>
        <w:ind w:firstLine="420" w:firstLineChars="200"/>
      </w:pPr>
      <w:r>
        <w:rPr>
          <w:rFonts w:hint="eastAsia" w:ascii="宋体" w:hAnsi="宋体" w:cs="宋体"/>
        </w:rPr>
        <w:t>③</w:t>
      </w:r>
      <w:r>
        <w:t>消防水泵在主电源下要能在规定时间内正常启动；</w:t>
      </w:r>
    </w:p>
    <w:p>
      <w:pPr>
        <w:spacing w:line="360" w:lineRule="auto"/>
        <w:ind w:firstLine="420" w:firstLineChars="200"/>
      </w:pPr>
      <w:r>
        <w:rPr>
          <w:rFonts w:hint="eastAsia" w:ascii="宋体" w:hAnsi="宋体" w:cs="宋体"/>
        </w:rPr>
        <w:t>④</w:t>
      </w:r>
      <w:r>
        <w:t>当自动系统管网中的水压下降到设计最低压力时，稳压泵要能自动启动；</w:t>
      </w:r>
    </w:p>
    <w:p>
      <w:pPr>
        <w:spacing w:line="360" w:lineRule="auto"/>
        <w:ind w:firstLine="420" w:firstLineChars="200"/>
      </w:pPr>
      <w:r>
        <w:rPr>
          <w:rFonts w:hint="eastAsia" w:ascii="宋体" w:hAnsi="宋体" w:cs="宋体"/>
        </w:rPr>
        <w:t>⑤</w:t>
      </w:r>
      <w:r>
        <w:t>自动系统的消防水泵启动控制要处于自动启动位置。</w:t>
      </w:r>
    </w:p>
    <w:p>
      <w:pPr>
        <w:spacing w:line="360" w:lineRule="auto"/>
        <w:ind w:firstLine="420" w:firstLineChars="200"/>
      </w:pPr>
      <w:r>
        <w:t>（2）验收方法</w:t>
      </w:r>
    </w:p>
    <w:p>
      <w:pPr>
        <w:spacing w:line="360" w:lineRule="auto"/>
        <w:ind w:firstLine="420" w:firstLineChars="200"/>
      </w:pPr>
      <w:r>
        <w:t>第</w:t>
      </w:r>
      <w:r>
        <w:rPr>
          <w:rFonts w:hint="eastAsia" w:ascii="宋体" w:hAnsi="宋体" w:cs="宋体"/>
        </w:rPr>
        <w:t>①</w:t>
      </w:r>
      <w:r>
        <w:t>项：对照设计资料和产品说明书观察检查；第</w:t>
      </w:r>
      <w:r>
        <w:rPr>
          <w:rFonts w:hint="eastAsia" w:ascii="宋体" w:hAnsi="宋体" w:cs="宋体"/>
        </w:rPr>
        <w:t>②</w:t>
      </w:r>
      <w:r>
        <w:t>项：进行观察检查；第</w:t>
      </w:r>
      <w:r>
        <w:rPr>
          <w:rFonts w:hint="eastAsia" w:ascii="宋体" w:hAnsi="宋体" w:cs="宋体"/>
        </w:rPr>
        <w:t>③</w:t>
      </w:r>
      <w:r>
        <w:t>项：打开消防水泵出水管上的手动测试阀，利用主电源向泵组供电；关掉主电源检查主备电源的切换情况，用秒表等观察检查；第</w:t>
      </w:r>
      <w:r>
        <w:rPr>
          <w:rFonts w:hint="eastAsia" w:ascii="宋体" w:hAnsi="宋体" w:cs="宋体"/>
        </w:rPr>
        <w:t>④</w:t>
      </w:r>
      <w:r>
        <w:t>项：使用压力表，观察检查；第</w:t>
      </w:r>
      <w:r>
        <w:rPr>
          <w:rFonts w:hint="eastAsia" w:ascii="宋体" w:hAnsi="宋体" w:cs="宋体"/>
        </w:rPr>
        <w:t>⑤</w:t>
      </w:r>
      <w:r>
        <w:t>项：观察检查。</w:t>
      </w:r>
    </w:p>
    <w:p>
      <w:pPr>
        <w:spacing w:line="360" w:lineRule="auto"/>
        <w:ind w:firstLine="420" w:firstLineChars="200"/>
      </w:pPr>
      <w:r>
        <w:t>5.泡沫液储罐的验收</w:t>
      </w:r>
    </w:p>
    <w:p>
      <w:pPr>
        <w:spacing w:line="360" w:lineRule="auto"/>
        <w:ind w:firstLine="420" w:firstLineChars="200"/>
      </w:pPr>
      <w:r>
        <w:t>（1）验收要求</w:t>
      </w:r>
    </w:p>
    <w:p>
      <w:pPr>
        <w:spacing w:line="360" w:lineRule="auto"/>
        <w:ind w:firstLine="420" w:firstLineChars="200"/>
      </w:pPr>
      <w:r>
        <w:rPr>
          <w:rFonts w:hint="eastAsia" w:ascii="宋体" w:hAnsi="宋体" w:cs="宋体"/>
        </w:rPr>
        <w:t>①</w:t>
      </w:r>
      <w:r>
        <w:t>泡沫液储罐的规格、型号及安装质量要符合设计要求。</w:t>
      </w:r>
    </w:p>
    <w:p>
      <w:pPr>
        <w:spacing w:line="360" w:lineRule="auto"/>
        <w:ind w:firstLine="420" w:firstLineChars="200"/>
      </w:pPr>
      <w:r>
        <w:rPr>
          <w:rFonts w:hint="eastAsia" w:ascii="宋体" w:hAnsi="宋体" w:cs="宋体"/>
        </w:rPr>
        <w:t>②</w:t>
      </w:r>
      <w:r>
        <w:t>泡沫液储罐的名铭牌标记要清晰，要标有泡沫液种类、型号、出厂与灌装日期及储量等内容。</w:t>
      </w:r>
    </w:p>
    <w:p>
      <w:pPr>
        <w:spacing w:line="360" w:lineRule="auto"/>
        <w:ind w:firstLine="420" w:firstLineChars="200"/>
      </w:pPr>
      <w:r>
        <w:t>（2）验收方法：对照设计资料观察检查。</w:t>
      </w:r>
    </w:p>
    <w:p>
      <w:pPr>
        <w:spacing w:line="360" w:lineRule="auto"/>
        <w:ind w:firstLine="420" w:firstLineChars="200"/>
      </w:pPr>
      <w:r>
        <w:t>6.泡沫比例混合器(装置)的验收</w:t>
      </w:r>
    </w:p>
    <w:p>
      <w:pPr>
        <w:spacing w:line="360" w:lineRule="auto"/>
        <w:ind w:firstLine="420" w:firstLineChars="200"/>
      </w:pPr>
      <w:r>
        <w:t>（1）验收要求</w:t>
      </w:r>
    </w:p>
    <w:p>
      <w:pPr>
        <w:spacing w:line="360" w:lineRule="auto"/>
        <w:ind w:firstLine="420" w:firstLineChars="200"/>
      </w:pPr>
      <w:r>
        <w:rPr>
          <w:rFonts w:hint="eastAsia" w:ascii="宋体" w:hAnsi="宋体" w:cs="宋体"/>
        </w:rPr>
        <w:t>①</w:t>
      </w:r>
      <w:r>
        <w:t>泡沫比例混合器(装置)的规格、型号及安装质量要符合设计及安装要求；</w:t>
      </w:r>
    </w:p>
    <w:p>
      <w:pPr>
        <w:spacing w:line="360" w:lineRule="auto"/>
        <w:ind w:firstLine="420" w:firstLineChars="200"/>
      </w:pPr>
      <w:r>
        <w:rPr>
          <w:rFonts w:hint="eastAsia" w:ascii="宋体" w:hAnsi="宋体" w:cs="宋体"/>
        </w:rPr>
        <w:t>②</w:t>
      </w:r>
      <w:r>
        <w:t>混合比应符合设计要求。</w:t>
      </w:r>
    </w:p>
    <w:p>
      <w:pPr>
        <w:spacing w:line="360" w:lineRule="auto"/>
        <w:ind w:firstLine="420" w:firstLineChars="200"/>
      </w:pPr>
      <w:r>
        <w:t>（2）验收方法：第</w:t>
      </w:r>
      <w:r>
        <w:rPr>
          <w:rFonts w:hint="eastAsia" w:ascii="宋体" w:hAnsi="宋体" w:cs="宋体"/>
        </w:rPr>
        <w:t>①</w:t>
      </w:r>
      <w:r>
        <w:t>项：对照设计资料和产品说明书观察检查。第</w:t>
      </w:r>
      <w:r>
        <w:rPr>
          <w:rFonts w:hint="eastAsia" w:ascii="宋体" w:hAnsi="宋体" w:cs="宋体"/>
        </w:rPr>
        <w:t>②</w:t>
      </w:r>
      <w:r>
        <w:t>项：采用流量计或电导仪进行测量。</w:t>
      </w:r>
    </w:p>
    <w:p>
      <w:pPr>
        <w:spacing w:line="360" w:lineRule="auto"/>
        <w:ind w:firstLine="420" w:firstLineChars="200"/>
      </w:pPr>
      <w:r>
        <w:t>7.泡沫产生装置的验收</w:t>
      </w:r>
    </w:p>
    <w:p>
      <w:pPr>
        <w:spacing w:line="360" w:lineRule="auto"/>
        <w:ind w:firstLine="420" w:firstLineChars="200"/>
      </w:pPr>
      <w:r>
        <w:t>（1）验收要求：泡沫产生装置的规格、型号及安装质量要符合设计及安装要求；</w:t>
      </w:r>
    </w:p>
    <w:p>
      <w:pPr>
        <w:spacing w:line="360" w:lineRule="auto"/>
        <w:ind w:firstLine="420" w:firstLineChars="200"/>
      </w:pPr>
      <w:r>
        <w:t>（2）验收方法：对照设计资料和产品说明书观察检查。</w:t>
      </w:r>
    </w:p>
    <w:p>
      <w:pPr>
        <w:spacing w:line="360" w:lineRule="auto"/>
        <w:ind w:firstLine="420" w:firstLineChars="200"/>
      </w:pPr>
      <w:r>
        <w:t>8.报警阀组的验收</w:t>
      </w:r>
    </w:p>
    <w:p>
      <w:pPr>
        <w:spacing w:line="360" w:lineRule="auto"/>
        <w:ind w:firstLine="420" w:firstLineChars="200"/>
      </w:pPr>
      <w:r>
        <w:t>（1）验收要求</w:t>
      </w:r>
    </w:p>
    <w:p>
      <w:pPr>
        <w:spacing w:line="360" w:lineRule="auto"/>
        <w:ind w:firstLine="420" w:firstLineChars="200"/>
      </w:pPr>
      <w:r>
        <w:rPr>
          <w:rFonts w:hint="eastAsia" w:ascii="宋体" w:hAnsi="宋体" w:cs="宋体"/>
        </w:rPr>
        <w:t>①</w:t>
      </w:r>
      <w:r>
        <w:t>报警阀组的各组件要符合产品标准要求；</w:t>
      </w:r>
    </w:p>
    <w:p>
      <w:pPr>
        <w:spacing w:line="360" w:lineRule="auto"/>
        <w:ind w:firstLine="420" w:firstLineChars="200"/>
      </w:pPr>
      <w:r>
        <w:rPr>
          <w:rFonts w:hint="eastAsia" w:ascii="宋体" w:hAnsi="宋体" w:cs="宋体"/>
        </w:rPr>
        <w:t>②</w:t>
      </w:r>
      <w:r>
        <w:t>打开系统流量压力检测装置放水阀，测试的流量、压力要符合设计要求；</w:t>
      </w:r>
    </w:p>
    <w:p>
      <w:pPr>
        <w:spacing w:line="360" w:lineRule="auto"/>
        <w:ind w:firstLine="420" w:firstLineChars="200"/>
      </w:pPr>
      <w:r>
        <w:rPr>
          <w:rFonts w:hint="eastAsia" w:ascii="宋体" w:hAnsi="宋体" w:cs="宋体"/>
        </w:rPr>
        <w:t>③</w:t>
      </w:r>
      <w:r>
        <w:t>水力警铃的设置位置要正确。测试时，水力警铃喷嘴处压力不能小于0.05MPa，且距水力警铃3m远处警铃声声强不能小于70dB；</w:t>
      </w:r>
    </w:p>
    <w:p>
      <w:pPr>
        <w:spacing w:line="360" w:lineRule="auto"/>
        <w:ind w:firstLine="420" w:firstLineChars="200"/>
      </w:pPr>
      <w:r>
        <w:rPr>
          <w:rFonts w:hint="eastAsia" w:ascii="宋体" w:hAnsi="宋体" w:cs="宋体"/>
        </w:rPr>
        <w:t>④</w:t>
      </w:r>
      <w:r>
        <w:t>打开手动试水阀或电磁阀时，雨淋阀组要能可靠动作；</w:t>
      </w:r>
    </w:p>
    <w:p>
      <w:pPr>
        <w:spacing w:line="360" w:lineRule="auto"/>
        <w:ind w:firstLine="420" w:firstLineChars="200"/>
      </w:pPr>
      <w:r>
        <w:rPr>
          <w:rFonts w:hint="eastAsia" w:ascii="宋体" w:hAnsi="宋体" w:cs="宋体"/>
        </w:rPr>
        <w:t>⑤</w:t>
      </w:r>
      <w:r>
        <w:t>控制阀要锁定在常开位置；</w:t>
      </w:r>
    </w:p>
    <w:p>
      <w:pPr>
        <w:spacing w:line="360" w:lineRule="auto"/>
        <w:ind w:firstLine="420" w:firstLineChars="200"/>
      </w:pPr>
      <w:r>
        <w:rPr>
          <w:rFonts w:hint="eastAsia" w:ascii="宋体" w:hAnsi="宋体" w:cs="宋体"/>
        </w:rPr>
        <w:t>⑥</w:t>
      </w:r>
      <w:r>
        <w:t>与空气压缩机或火灾自动报警系统的联动控制，要符合设计要求。</w:t>
      </w:r>
    </w:p>
    <w:p>
      <w:pPr>
        <w:spacing w:line="360" w:lineRule="auto"/>
        <w:ind w:firstLine="420" w:firstLineChars="200"/>
      </w:pPr>
      <w:r>
        <w:t>（2）验收方法</w:t>
      </w:r>
    </w:p>
    <w:p>
      <w:pPr>
        <w:spacing w:line="360" w:lineRule="auto"/>
        <w:ind w:firstLine="420" w:firstLineChars="200"/>
      </w:pPr>
      <w:r>
        <w:t>第</w:t>
      </w:r>
      <w:r>
        <w:rPr>
          <w:rFonts w:hint="eastAsia" w:ascii="宋体" w:hAnsi="宋体" w:cs="宋体"/>
        </w:rPr>
        <w:t>①</w:t>
      </w:r>
      <w:r>
        <w:t>项：观察检查并核查相关证明材料；第</w:t>
      </w:r>
      <w:r>
        <w:rPr>
          <w:rFonts w:hint="eastAsia" w:ascii="宋体" w:hAnsi="宋体" w:cs="宋体"/>
        </w:rPr>
        <w:t>②</w:t>
      </w:r>
      <w:r>
        <w:t>项：使用流量计、压力表观察检查；第</w:t>
      </w:r>
      <w:r>
        <w:rPr>
          <w:rFonts w:hint="eastAsia" w:ascii="宋体" w:hAnsi="宋体" w:cs="宋体"/>
        </w:rPr>
        <w:t>③</w:t>
      </w:r>
      <w:r>
        <w:t>项：打开阀门放水，使用压力表、声级计和尺量检查；第</w:t>
      </w:r>
      <w:r>
        <w:rPr>
          <w:rFonts w:hint="eastAsia" w:ascii="宋体" w:hAnsi="宋体" w:cs="宋体"/>
        </w:rPr>
        <w:t>④</w:t>
      </w:r>
      <w:r>
        <w:t>、</w:t>
      </w:r>
      <w:r>
        <w:rPr>
          <w:rFonts w:hint="eastAsia" w:ascii="宋体" w:hAnsi="宋体" w:cs="宋体"/>
        </w:rPr>
        <w:t>⑤</w:t>
      </w:r>
      <w:r>
        <w:t>项：观察检查；第</w:t>
      </w:r>
      <w:r>
        <w:rPr>
          <w:rFonts w:hint="eastAsia" w:ascii="宋体" w:hAnsi="宋体" w:cs="宋体"/>
        </w:rPr>
        <w:t>⑥</w:t>
      </w:r>
      <w:r>
        <w:t>项：对照设计资料观察检查。</w:t>
      </w:r>
    </w:p>
    <w:p>
      <w:pPr>
        <w:spacing w:line="360" w:lineRule="auto"/>
        <w:ind w:firstLine="420" w:firstLineChars="200"/>
      </w:pPr>
      <w:r>
        <w:t>9.管网验收</w:t>
      </w:r>
    </w:p>
    <w:p>
      <w:pPr>
        <w:spacing w:line="360" w:lineRule="auto"/>
        <w:ind w:firstLine="420" w:firstLineChars="200"/>
      </w:pPr>
      <w:r>
        <w:t>（1）验收要求</w:t>
      </w:r>
    </w:p>
    <w:p>
      <w:pPr>
        <w:spacing w:line="360" w:lineRule="auto"/>
        <w:ind w:firstLine="420" w:firstLineChars="200"/>
      </w:pPr>
      <w:r>
        <w:rPr>
          <w:rFonts w:hint="eastAsia" w:ascii="宋体" w:hAnsi="宋体" w:cs="宋体"/>
        </w:rPr>
        <w:t>①</w:t>
      </w:r>
      <w:r>
        <w:t>管道的材质与规格、管径、连接方式、安装位置及采取的防冻措施要符合设计要求；</w:t>
      </w:r>
    </w:p>
    <w:p>
      <w:pPr>
        <w:spacing w:line="360" w:lineRule="auto"/>
        <w:ind w:firstLine="420" w:firstLineChars="200"/>
      </w:pPr>
      <w:r>
        <w:rPr>
          <w:rFonts w:hint="eastAsia" w:ascii="宋体" w:hAnsi="宋体" w:cs="宋体"/>
        </w:rPr>
        <w:t>②</w:t>
      </w:r>
      <w:r>
        <w:t>管网放空坡度及辅助排水设施，要符合设计要求；</w:t>
      </w:r>
    </w:p>
    <w:p>
      <w:pPr>
        <w:spacing w:line="360" w:lineRule="auto"/>
        <w:ind w:firstLine="420" w:firstLineChars="200"/>
      </w:pPr>
      <w:r>
        <w:rPr>
          <w:rFonts w:hint="eastAsia" w:ascii="宋体" w:hAnsi="宋体" w:cs="宋体"/>
        </w:rPr>
        <w:t>③</w:t>
      </w:r>
      <w:r>
        <w:t>管网上的控制阀、压力信号反馈装置、止回阀、试水阀、泄压阀、排气阀等，其规格和安装位置要符合设计要求；</w:t>
      </w:r>
    </w:p>
    <w:p>
      <w:pPr>
        <w:spacing w:line="360" w:lineRule="auto"/>
        <w:ind w:firstLine="420" w:firstLineChars="200"/>
      </w:pPr>
      <w:r>
        <w:rPr>
          <w:rFonts w:hint="eastAsia" w:ascii="宋体" w:hAnsi="宋体" w:cs="宋体"/>
        </w:rPr>
        <w:t>④</w:t>
      </w:r>
      <w:r>
        <w:t>管墩、管道支、吊架的固定方式、间距要符合设计要求；</w:t>
      </w:r>
    </w:p>
    <w:p>
      <w:pPr>
        <w:spacing w:line="360" w:lineRule="auto"/>
        <w:ind w:firstLine="420" w:firstLineChars="200"/>
      </w:pPr>
      <w:r>
        <w:rPr>
          <w:rFonts w:hint="eastAsia" w:ascii="宋体" w:hAnsi="宋体" w:cs="宋体"/>
        </w:rPr>
        <w:t>⑤</w:t>
      </w:r>
      <w:r>
        <w:t>管道穿越防火堤、楼板、防火墙、变形缝时的防火处理要符合设计要求。</w:t>
      </w:r>
    </w:p>
    <w:p>
      <w:pPr>
        <w:spacing w:line="360" w:lineRule="auto"/>
        <w:ind w:firstLine="420" w:firstLineChars="200"/>
      </w:pPr>
      <w:r>
        <w:t>（2）验收方法</w:t>
      </w:r>
    </w:p>
    <w:p>
      <w:pPr>
        <w:spacing w:line="360" w:lineRule="auto"/>
        <w:ind w:firstLine="420" w:firstLineChars="200"/>
      </w:pPr>
      <w:r>
        <w:t>第</w:t>
      </w:r>
      <w:r>
        <w:rPr>
          <w:rFonts w:hint="eastAsia" w:ascii="宋体" w:hAnsi="宋体" w:cs="宋体"/>
        </w:rPr>
        <w:t>①</w:t>
      </w:r>
      <w:r>
        <w:t>项：观察检查和核查相关证明材料；第</w:t>
      </w:r>
      <w:r>
        <w:rPr>
          <w:rFonts w:hint="eastAsia" w:ascii="宋体" w:hAnsi="宋体" w:cs="宋体"/>
        </w:rPr>
        <w:t>②</w:t>
      </w:r>
      <w:r>
        <w:t>项：水平尺和尺量检查；第</w:t>
      </w:r>
      <w:r>
        <w:rPr>
          <w:rFonts w:hint="eastAsia" w:ascii="宋体" w:hAnsi="宋体" w:cs="宋体"/>
        </w:rPr>
        <w:t>③</w:t>
      </w:r>
      <w:r>
        <w:t>项：观察检查；第</w:t>
      </w:r>
      <w:r>
        <w:rPr>
          <w:rFonts w:hint="eastAsia" w:ascii="宋体" w:hAnsi="宋体" w:cs="宋体"/>
        </w:rPr>
        <w:t>④</w:t>
      </w:r>
      <w:r>
        <w:t>项：尺量和观察检查；第</w:t>
      </w:r>
      <w:r>
        <w:rPr>
          <w:rFonts w:hint="eastAsia" w:ascii="宋体" w:hAnsi="宋体" w:cs="宋体"/>
        </w:rPr>
        <w:t>⑤</w:t>
      </w:r>
      <w:r>
        <w:t>项：观察和尺量检查。</w:t>
      </w:r>
    </w:p>
    <w:p>
      <w:pPr>
        <w:spacing w:line="360" w:lineRule="auto"/>
        <w:ind w:firstLine="420" w:firstLineChars="200"/>
      </w:pPr>
      <w:r>
        <w:t>10.喷头的验收</w:t>
      </w:r>
    </w:p>
    <w:p>
      <w:pPr>
        <w:spacing w:line="360" w:lineRule="auto"/>
        <w:ind w:firstLine="420" w:firstLineChars="200"/>
      </w:pPr>
      <w:r>
        <w:t>（1）验收要求</w:t>
      </w:r>
    </w:p>
    <w:p>
      <w:pPr>
        <w:spacing w:line="360" w:lineRule="auto"/>
        <w:ind w:firstLine="420" w:firstLineChars="200"/>
      </w:pPr>
      <w:r>
        <w:rPr>
          <w:rFonts w:hint="eastAsia" w:ascii="宋体" w:hAnsi="宋体" w:cs="宋体"/>
        </w:rPr>
        <w:t>①</w:t>
      </w:r>
      <w:r>
        <w:t>喷头的规格、型号要符合设计要求；</w:t>
      </w:r>
    </w:p>
    <w:p>
      <w:pPr>
        <w:spacing w:line="360" w:lineRule="auto"/>
        <w:ind w:firstLine="420" w:firstLineChars="200"/>
      </w:pPr>
      <w:r>
        <w:rPr>
          <w:rFonts w:hint="eastAsia" w:ascii="宋体" w:hAnsi="宋体" w:cs="宋体"/>
        </w:rPr>
        <w:t>②</w:t>
      </w:r>
      <w:r>
        <w:t>喷头的安装位置、安装高度、间距及与梁等障碍物的距离偏差要符合设计要求；</w:t>
      </w:r>
    </w:p>
    <w:p>
      <w:pPr>
        <w:spacing w:line="360" w:lineRule="auto"/>
        <w:ind w:firstLine="420" w:firstLineChars="200"/>
      </w:pPr>
      <w:r>
        <w:t>（2）验收方法</w:t>
      </w:r>
    </w:p>
    <w:p>
      <w:pPr>
        <w:spacing w:line="360" w:lineRule="auto"/>
        <w:ind w:firstLine="420" w:firstLineChars="200"/>
      </w:pPr>
      <w:r>
        <w:t>第</w:t>
      </w:r>
      <w:r>
        <w:rPr>
          <w:rFonts w:hint="eastAsia" w:ascii="宋体" w:hAnsi="宋体" w:cs="宋体"/>
        </w:rPr>
        <w:t>①</w:t>
      </w:r>
      <w:r>
        <w:t>项：对照设计资料观察检查；第</w:t>
      </w:r>
      <w:r>
        <w:rPr>
          <w:rFonts w:hint="eastAsia" w:ascii="宋体" w:hAnsi="宋体" w:cs="宋体"/>
        </w:rPr>
        <w:t>②</w:t>
      </w:r>
      <w:r>
        <w:t>项：对照图纸尺量检查。</w:t>
      </w:r>
    </w:p>
    <w:p>
      <w:pPr>
        <w:spacing w:line="360" w:lineRule="auto"/>
        <w:ind w:firstLine="420" w:firstLineChars="200"/>
      </w:pPr>
      <w:r>
        <w:t>11.水泵接合器的验收</w:t>
      </w:r>
    </w:p>
    <w:p>
      <w:pPr>
        <w:spacing w:line="360" w:lineRule="auto"/>
        <w:ind w:firstLine="420" w:firstLineChars="200"/>
      </w:pPr>
      <w:r>
        <w:t>（1）验收要求：水泵接合器的数量及进水管位置要符合设计要求，水泵接合器要进行充水试验，且系统最不利点的压力、流量要符合设计要求。</w:t>
      </w:r>
    </w:p>
    <w:p>
      <w:pPr>
        <w:spacing w:line="360" w:lineRule="auto"/>
        <w:ind w:firstLine="420" w:firstLineChars="200"/>
      </w:pPr>
      <w:r>
        <w:t>（2）验收方法：对照设计资料，使用流量计、压力表和观察检查。</w:t>
      </w:r>
    </w:p>
    <w:p>
      <w:pPr>
        <w:spacing w:line="360" w:lineRule="auto"/>
        <w:ind w:firstLine="420" w:firstLineChars="200"/>
        <w:rPr>
          <w:szCs w:val="24"/>
        </w:rPr>
      </w:pPr>
      <w:r>
        <w:rPr>
          <w:szCs w:val="24"/>
        </w:rPr>
        <w:t>（二）系统功能验收</w:t>
      </w:r>
    </w:p>
    <w:p>
      <w:pPr>
        <w:spacing w:line="360" w:lineRule="auto"/>
        <w:ind w:firstLine="420" w:firstLineChars="200"/>
      </w:pPr>
      <w:r>
        <w:t>1.低、中倍数泡沫灭火系统喷泡沫试验</w:t>
      </w:r>
    </w:p>
    <w:p>
      <w:pPr>
        <w:spacing w:line="360" w:lineRule="auto"/>
        <w:ind w:firstLine="420" w:firstLineChars="200"/>
      </w:pPr>
      <w:r>
        <w:t>（1）试验要求</w:t>
      </w:r>
    </w:p>
    <w:p>
      <w:pPr>
        <w:spacing w:line="360" w:lineRule="auto"/>
        <w:ind w:firstLine="420" w:firstLineChars="200"/>
      </w:pPr>
      <w:r>
        <w:t>当泡沫灭火系统为自动灭火系统时，以自动控制的方式进行试验；喷射泡沫的时间不小于1min；实测泡沫混合液的混合比和泡沫混合液的发泡倍数及到达最不利点防护区或储罐的时间和湿式联用系统水与泡沫的转换时间符合设计要求。</w:t>
      </w:r>
    </w:p>
    <w:p>
      <w:pPr>
        <w:spacing w:line="360" w:lineRule="auto"/>
        <w:ind w:firstLine="420" w:firstLineChars="200"/>
      </w:pPr>
      <w:r>
        <w:t>（2）检测方法：蛋白、氟蛋白等折射指数高的泡沫液的混合比可用手持折射仪测量，水成膜、抗溶水成膜等折射指数低的泡沫液的混合比可用手持导电度测量仪测量；泡沫混合液的发泡倍数按现行国家标准《泡沫灭火剂》GB15308规定的方法测量；喷射泡沫的时间和泡沫混合液或泡沫到达最不利点防护区或储罐的时间及湿式系统自喷水至喷泡沫的转换时间，用秒表测量。</w:t>
      </w:r>
    </w:p>
    <w:p>
      <w:pPr>
        <w:spacing w:line="360" w:lineRule="auto"/>
        <w:ind w:firstLine="420" w:firstLineChars="200"/>
      </w:pPr>
      <w:r>
        <w:t>2.高倍数泡沫灭火系统喷泡沫。</w:t>
      </w:r>
    </w:p>
    <w:p>
      <w:pPr>
        <w:spacing w:line="360" w:lineRule="auto"/>
        <w:ind w:firstLine="420" w:firstLineChars="200"/>
      </w:pPr>
      <w:r>
        <w:t>（1）试验要求</w:t>
      </w:r>
    </w:p>
    <w:p>
      <w:pPr>
        <w:spacing w:line="360" w:lineRule="auto"/>
        <w:ind w:firstLine="420" w:firstLineChars="200"/>
      </w:pPr>
      <w:r>
        <w:t>要以手动或自动控制的方式对防护区进行喷泡沫试验，喷射泡沫的时间不小于30s，实测泡沫混合液的混合比和泡沫供给速率及自接到火灾模拟信号至开始喷泡沫的时间要符合设计要求。</w:t>
      </w:r>
    </w:p>
    <w:p>
      <w:pPr>
        <w:spacing w:line="360" w:lineRule="auto"/>
        <w:ind w:firstLine="420" w:firstLineChars="200"/>
      </w:pPr>
      <w:r>
        <w:t>（2）检测方法：蛋白、氟蛋白等折射指数高的泡沫液的混合比可用手持折射仪测量，水成膜、抗溶水成膜等折射指数低的泡沫液的混合比可用手持导电度测量仪测量；泡沫供给速率的检查时，要记录各高倍数泡沫产生器进口端压力表读数，用秒表测量喷射泡沫的时间，然后按制造厂给出的曲线查出对应的发泡量，经计算得出的泡沫供给速率，供给速率不能小于设计要求的最小供给速率；喷射泡沫的时间和自接到火灾模拟信号至开始喷泡沫的时间，用秒表测量。试验时，任选一个防护区或储罐，进行一次试验即可。</w:t>
      </w:r>
    </w:p>
    <w:p>
      <w:pPr>
        <w:spacing w:line="360" w:lineRule="auto"/>
        <w:ind w:firstLine="420" w:firstLineChars="200"/>
      </w:pPr>
    </w:p>
    <w:p>
      <w:pPr>
        <w:pStyle w:val="4"/>
        <w:spacing w:line="360" w:lineRule="auto"/>
        <w:jc w:val="center"/>
        <w:rPr>
          <w:rFonts w:ascii="Times New Roman" w:hAnsi="Times New Roman" w:eastAsia="华文仿宋"/>
          <w:b w:val="0"/>
          <w:color w:val="auto"/>
          <w:sz w:val="32"/>
          <w:szCs w:val="32"/>
        </w:rPr>
      </w:pPr>
      <w:bookmarkStart w:id="422" w:name="_Toc368351205"/>
      <w:bookmarkStart w:id="423" w:name="_Toc372320288"/>
      <w:bookmarkStart w:id="424" w:name="_Toc368249916"/>
      <w:bookmarkStart w:id="425" w:name="_Toc368350320"/>
      <w:bookmarkStart w:id="426" w:name="_Toc368240661"/>
      <w:r>
        <w:rPr>
          <w:rFonts w:ascii="Times New Roman" w:hAnsi="Times New Roman" w:eastAsia="华文仿宋"/>
          <w:b w:val="0"/>
          <w:color w:val="auto"/>
          <w:sz w:val="32"/>
          <w:szCs w:val="32"/>
        </w:rPr>
        <w:t>第四节  系统维护管理</w:t>
      </w:r>
      <w:bookmarkEnd w:id="422"/>
      <w:bookmarkEnd w:id="423"/>
      <w:bookmarkEnd w:id="424"/>
      <w:bookmarkEnd w:id="425"/>
      <w:bookmarkEnd w:id="426"/>
    </w:p>
    <w:p>
      <w:pPr>
        <w:spacing w:line="360" w:lineRule="auto"/>
        <w:ind w:firstLine="420" w:firstLineChars="200"/>
      </w:pPr>
    </w:p>
    <w:p>
      <w:pPr>
        <w:spacing w:line="360" w:lineRule="auto"/>
        <w:ind w:firstLine="420" w:firstLineChars="200"/>
      </w:pPr>
      <w:r>
        <w:t>泡沫灭火系统在火灾时能否按设计要求投入使用，要由平时的定期检查、试验和检修来保证。整个系统需要确保在任何时间内都处于良好的工作状态。</w:t>
      </w:r>
    </w:p>
    <w:p>
      <w:pPr>
        <w:spacing w:line="360" w:lineRule="auto"/>
        <w:ind w:firstLine="420" w:firstLineChars="200"/>
        <w:outlineLvl w:val="0"/>
        <w:rPr>
          <w:rFonts w:ascii="黑体" w:eastAsia="黑体"/>
        </w:rPr>
      </w:pPr>
      <w:r>
        <w:rPr>
          <w:rFonts w:hint="eastAsia" w:ascii="黑体" w:eastAsia="黑体"/>
        </w:rPr>
        <w:t>一、系统巡查</w:t>
      </w:r>
    </w:p>
    <w:p>
      <w:pPr>
        <w:spacing w:line="360" w:lineRule="auto"/>
        <w:ind w:firstLine="420" w:firstLineChars="200"/>
      </w:pPr>
      <w:r>
        <w:t>泡沫灭火系统的使用或管理单位要由经过专门培训的人员负责系统的管理操作和维护，维护管理人员需要熟悉泡沫灭火系统的原理、性能和操作维护规程。维护管理人员需要每天对系统进行外观检查，并认真填写检查记录。系统巡查包括以下内容：</w:t>
      </w:r>
    </w:p>
    <w:p>
      <w:pPr>
        <w:spacing w:line="360" w:lineRule="auto"/>
        <w:ind w:firstLine="420" w:firstLineChars="200"/>
      </w:pPr>
      <w:r>
        <w:t>1.查看消防泵及控制柜的工作状态，稳压泵、增压泵、气压水罐工作状态，泵房工作环境；查看消防水池水位及消防用水不被他用的设施；查看补水设施；查看防冻设施。</w:t>
      </w:r>
    </w:p>
    <w:p>
      <w:pPr>
        <w:spacing w:line="360" w:lineRule="auto"/>
        <w:ind w:firstLine="420" w:firstLineChars="200"/>
      </w:pPr>
      <w:r>
        <w:t>2.查看泡沫喷头外观、泡沫消火栓外观、泡沫炮外观、泡沫产生器外观、泡沫液贮罐间环境、泡沫液贮罐外观、比例混合器外观、泡沫泵工作状态。</w:t>
      </w:r>
    </w:p>
    <w:p>
      <w:pPr>
        <w:spacing w:line="360" w:lineRule="auto"/>
        <w:ind w:firstLine="420" w:firstLineChars="200"/>
      </w:pPr>
      <w:r>
        <w:t>3.查看水泵控制柜仪表、指示灯、控制按钮和标识；模拟主泵故障，查看自动切换启动备用泵情况，同时查看仪表及指示灯显示。</w:t>
      </w:r>
    </w:p>
    <w:p>
      <w:pPr>
        <w:spacing w:line="360" w:lineRule="auto"/>
        <w:ind w:firstLine="420" w:firstLineChars="200"/>
      </w:pPr>
      <w:r>
        <w:t>4.查看泡沫液贮罐罐体、铭牌及配件。</w:t>
      </w:r>
    </w:p>
    <w:p>
      <w:pPr>
        <w:spacing w:line="360" w:lineRule="auto"/>
        <w:ind w:firstLine="420" w:firstLineChars="200"/>
      </w:pPr>
      <w:r>
        <w:t>5.查看相关阀门启闭性能，压力表状态。</w:t>
      </w:r>
    </w:p>
    <w:p>
      <w:pPr>
        <w:spacing w:line="360" w:lineRule="auto"/>
        <w:ind w:firstLine="420" w:firstLineChars="200"/>
      </w:pPr>
      <w:r>
        <w:t>6.查看泡沫产生器吸气孔、发泡网及暴露的泡沫喷射口是否有堵塞。</w:t>
      </w:r>
    </w:p>
    <w:p>
      <w:pPr>
        <w:spacing w:line="360" w:lineRule="auto"/>
        <w:ind w:firstLine="420" w:firstLineChars="200"/>
        <w:outlineLvl w:val="0"/>
        <w:rPr>
          <w:rFonts w:ascii="黑体" w:eastAsia="黑体"/>
        </w:rPr>
      </w:pPr>
      <w:bookmarkStart w:id="427" w:name="_Toc66607604"/>
      <w:bookmarkStart w:id="428" w:name="_Toc70741676"/>
      <w:bookmarkStart w:id="429" w:name="_Toc66607727"/>
      <w:bookmarkStart w:id="430" w:name="_Toc66607326"/>
      <w:bookmarkStart w:id="431" w:name="_Toc66607027"/>
      <w:bookmarkStart w:id="432" w:name="_Toc66607518"/>
      <w:bookmarkStart w:id="433" w:name="_Toc66755858"/>
      <w:bookmarkStart w:id="434" w:name="_Toc70909385"/>
      <w:bookmarkStart w:id="435" w:name="_Toc119729704"/>
      <w:bookmarkStart w:id="436" w:name="_Toc119729216"/>
      <w:bookmarkStart w:id="437" w:name="_Toc114391202"/>
      <w:bookmarkStart w:id="438" w:name="_Toc114374352"/>
      <w:bookmarkStart w:id="439" w:name="_Toc114389802"/>
      <w:bookmarkStart w:id="440" w:name="_Toc114374742"/>
      <w:bookmarkStart w:id="441" w:name="_Toc106541117"/>
      <w:bookmarkStart w:id="442" w:name="_Toc100024544"/>
      <w:bookmarkStart w:id="443" w:name="_Toc95016287"/>
      <w:bookmarkStart w:id="444" w:name="_Toc87753398"/>
      <w:bookmarkStart w:id="445" w:name="_Toc75260286"/>
      <w:bookmarkStart w:id="446" w:name="_Toc75260193"/>
      <w:bookmarkStart w:id="447" w:name="_Toc70909609"/>
      <w:r>
        <w:rPr>
          <w:rFonts w:hint="eastAsia" w:ascii="黑体" w:eastAsia="黑体"/>
        </w:rPr>
        <w:t>二、系统检查与维护</w:t>
      </w:r>
    </w:p>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Pr>
        <w:spacing w:line="360" w:lineRule="auto"/>
        <w:ind w:firstLine="420" w:firstLineChars="200"/>
        <w:rPr>
          <w:szCs w:val="24"/>
        </w:rPr>
      </w:pPr>
      <w:r>
        <w:t>泡沫灭火系统检查是指建筑使用、管理单位按照国家工程消防技术标准的要求，对已经投入使用的系统的组件、零部件等按照规定检查周期进行的检查、测试。</w:t>
      </w:r>
    </w:p>
    <w:p>
      <w:pPr>
        <w:spacing w:line="360" w:lineRule="auto"/>
        <w:ind w:firstLine="420" w:firstLineChars="200"/>
        <w:outlineLvl w:val="0"/>
        <w:rPr>
          <w:szCs w:val="24"/>
        </w:rPr>
      </w:pPr>
      <w:r>
        <w:rPr>
          <w:szCs w:val="24"/>
        </w:rPr>
        <w:t>（一）消防泵和备用动力启动试验</w:t>
      </w:r>
    </w:p>
    <w:p>
      <w:pPr>
        <w:spacing w:line="360" w:lineRule="auto"/>
        <w:ind w:firstLine="420" w:firstLineChars="200"/>
      </w:pPr>
      <w:r>
        <w:t>每周需要对消防泵和备用动力以手动或自动控制的方式进行一次启动试验，看其是否运转正常，试验时泵可以打回流，也可空转，但空转时运转时间不大于5s，试验后必须将泵和备用动力及有关设备恢复原状。</w:t>
      </w:r>
    </w:p>
    <w:p>
      <w:pPr>
        <w:spacing w:line="360" w:lineRule="auto"/>
        <w:ind w:firstLine="420" w:firstLineChars="200"/>
        <w:outlineLvl w:val="0"/>
        <w:rPr>
          <w:szCs w:val="24"/>
        </w:rPr>
      </w:pPr>
      <w:r>
        <w:rPr>
          <w:szCs w:val="24"/>
        </w:rPr>
        <w:t>（二）系统月检要求</w:t>
      </w:r>
    </w:p>
    <w:p>
      <w:pPr>
        <w:spacing w:line="360" w:lineRule="auto"/>
        <w:ind w:firstLine="420" w:firstLineChars="200"/>
      </w:pPr>
      <w:r>
        <w:t>系统月检主要包括以下内容：</w:t>
      </w:r>
    </w:p>
    <w:p>
      <w:pPr>
        <w:spacing w:line="360" w:lineRule="auto"/>
        <w:ind w:firstLine="420" w:firstLineChars="200"/>
      </w:pPr>
      <w:r>
        <w:t>1.对低、中、高倍数泡沫产生器，泡沫喷头，固定式泡沫炮，泡沫比例混合器(装置)，泡沫液储罐进行外观检查，各部件要完好无损。</w:t>
      </w:r>
    </w:p>
    <w:p>
      <w:pPr>
        <w:spacing w:line="360" w:lineRule="auto"/>
        <w:ind w:firstLine="420" w:firstLineChars="200"/>
      </w:pPr>
      <w:r>
        <w:t>2.对固定式泡沫炮的回转机构、仰俯机构或电动操作机构进行检查，性能要达到标准的要求。</w:t>
      </w:r>
    </w:p>
    <w:p>
      <w:pPr>
        <w:spacing w:line="360" w:lineRule="auto"/>
        <w:ind w:firstLine="420" w:firstLineChars="200"/>
      </w:pPr>
      <w:r>
        <w:t>3.泡沫消火栓和阀门要能自由开启与关闭，不能有锈蚀。</w:t>
      </w:r>
    </w:p>
    <w:p>
      <w:pPr>
        <w:spacing w:line="360" w:lineRule="auto"/>
        <w:ind w:firstLine="420" w:firstLineChars="200"/>
      </w:pPr>
      <w:r>
        <w:t>4.压力表、管道过滤器、金属软管、管道及管件不能有损伤。</w:t>
      </w:r>
    </w:p>
    <w:p>
      <w:pPr>
        <w:spacing w:line="360" w:lineRule="auto"/>
        <w:ind w:firstLine="420" w:firstLineChars="200"/>
      </w:pPr>
      <w:r>
        <w:t>5.对遥控功能或自动控制设施及操纵机构进行检查，性能要符合设计要求。</w:t>
      </w:r>
    </w:p>
    <w:p>
      <w:pPr>
        <w:spacing w:line="360" w:lineRule="auto"/>
        <w:ind w:firstLine="420" w:firstLineChars="200"/>
      </w:pPr>
      <w:r>
        <w:t>6.对储罐上的低、中倍数泡沫混合液立管要清除锈渣。</w:t>
      </w:r>
    </w:p>
    <w:p>
      <w:pPr>
        <w:spacing w:line="360" w:lineRule="auto"/>
        <w:ind w:firstLine="420" w:firstLineChars="200"/>
      </w:pPr>
      <w:r>
        <w:t>7.动力源和电气设备工作状况要良好。</w:t>
      </w:r>
    </w:p>
    <w:p>
      <w:pPr>
        <w:spacing w:line="360" w:lineRule="auto"/>
        <w:ind w:firstLine="420" w:firstLineChars="200"/>
      </w:pPr>
      <w:r>
        <w:t>8.水源及水位指示装置要正常。</w:t>
      </w:r>
    </w:p>
    <w:p>
      <w:pPr>
        <w:spacing w:line="360" w:lineRule="auto"/>
        <w:ind w:firstLine="420" w:firstLineChars="200"/>
        <w:outlineLvl w:val="0"/>
        <w:rPr>
          <w:szCs w:val="24"/>
        </w:rPr>
      </w:pPr>
      <w:r>
        <w:rPr>
          <w:szCs w:val="24"/>
        </w:rPr>
        <w:t>（三）系统年检要求</w:t>
      </w:r>
    </w:p>
    <w:p>
      <w:pPr>
        <w:spacing w:line="360" w:lineRule="auto"/>
        <w:ind w:firstLine="420" w:firstLineChars="200"/>
      </w:pPr>
      <w:r>
        <w:t>1.每半年检查要求</w:t>
      </w:r>
    </w:p>
    <w:p>
      <w:pPr>
        <w:spacing w:line="360" w:lineRule="auto"/>
        <w:ind w:firstLine="420" w:firstLineChars="200"/>
      </w:pPr>
      <w:r>
        <w:t>每半年除储罐上泡沫混合液立管和液下喷射防火堤内泡沫管道及高倍数泡沫产生器进口端控制阀后的管道外，其余管道需要全部冲洗，清除锈渣。对于储罐上泡沫混合液立管冲洗时，容易损坏密封玻璃，甚至把水打入罐内，影响介质的质量，若拆卸，较困难，易损坏附件，因此可不冲洗，但要清除锈渣；对液下喷射防火堤内泡沫管道冲洗时，必然把水打入罐内，影响介质的质量，若拆卸止回阀或密封膜也较困难，因此可不冲洗，也可不清除锈渣，因为泡沫喷射管的截面积比泡沫混合液管道的截面积大，不易堵塞。对高倍数泡沫产生器进口端控制阀后的管道不用冲洗和清除锈渣，因为这段管道设计时一般都是不锈钢的。</w:t>
      </w:r>
    </w:p>
    <w:p>
      <w:pPr>
        <w:spacing w:line="360" w:lineRule="auto"/>
        <w:ind w:firstLine="420" w:firstLineChars="200"/>
        <w:outlineLvl w:val="0"/>
      </w:pPr>
      <w:r>
        <w:t>2.每两年检查要求</w:t>
      </w:r>
    </w:p>
    <w:p>
      <w:pPr>
        <w:spacing w:line="360" w:lineRule="auto"/>
        <w:ind w:firstLine="420" w:firstLineChars="200"/>
      </w:pPr>
      <w:r>
        <w:t>（1）对于低倍数泡沫灭火系统中的液上、液下及半液下喷射、泡沫喷淋、固定式泡沫炮和中倍数泡沫灭火系统进行喷泡沫试验，并对系统所有组件、设施、管道及管件进行全面检查。</w:t>
      </w:r>
    </w:p>
    <w:p>
      <w:pPr>
        <w:spacing w:line="360" w:lineRule="auto"/>
        <w:ind w:firstLine="420" w:firstLineChars="200"/>
      </w:pPr>
      <w:r>
        <w:t>（2）对于高倍数泡沫灭火系统，可在防护区内进行喷泡沫试验，并对系统所有组件、设施、管道及管件进行全面检查。</w:t>
      </w:r>
    </w:p>
    <w:p>
      <w:pPr>
        <w:spacing w:line="360" w:lineRule="auto"/>
        <w:ind w:firstLine="420" w:firstLineChars="200"/>
      </w:pPr>
      <w:r>
        <w:t>（3）系统检查和试验完毕，要对泡沫液泵或泡沫混合液泵、泡沫液管道、泡沫混合液管道、泡沫管道、泡沫比例混合器(装置)、泡沫消火栓、管道过滤器和喷过泡沫的泡沫产生装置等用清水冲洗后放空，复原系统。</w:t>
      </w:r>
    </w:p>
    <w:p>
      <w:pPr>
        <w:spacing w:line="360" w:lineRule="auto"/>
        <w:ind w:firstLine="420" w:firstLineChars="200"/>
        <w:outlineLvl w:val="0"/>
        <w:rPr>
          <w:rFonts w:eastAsia="黑体"/>
          <w:szCs w:val="28"/>
        </w:rPr>
      </w:pPr>
      <w:r>
        <w:rPr>
          <w:rFonts w:eastAsia="黑体"/>
          <w:szCs w:val="28"/>
        </w:rPr>
        <w:t>三、系统常见故障分析及处理</w:t>
      </w:r>
    </w:p>
    <w:p>
      <w:pPr>
        <w:spacing w:line="360" w:lineRule="auto"/>
        <w:ind w:firstLine="420" w:firstLineChars="200"/>
      </w:pPr>
      <w:r>
        <w:t>泡沫灭火系统供水设施、管网布置中存在的问题详见本篇第二章“消防给水”的相关内容。系统相关组件的故障常见于泡沫产生器及泡沫比例混合器(装置)。</w:t>
      </w:r>
    </w:p>
    <w:p>
      <w:pPr>
        <w:spacing w:line="360" w:lineRule="auto"/>
        <w:ind w:firstLine="420" w:firstLineChars="200"/>
      </w:pPr>
      <w:r>
        <w:t>1.泡沫产生器无法发泡或发泡不正常。</w:t>
      </w:r>
    </w:p>
    <w:p>
      <w:pPr>
        <w:spacing w:line="360" w:lineRule="auto"/>
        <w:ind w:firstLine="420" w:firstLineChars="200"/>
      </w:pPr>
      <w:r>
        <w:t>主要原因：（1）泡沫产生器吸气口被异物堵塞；（2）泡沫混合液不满足要求，如泡沫液失效，混合比不满足要求。</w:t>
      </w:r>
    </w:p>
    <w:p>
      <w:pPr>
        <w:spacing w:line="360" w:lineRule="auto"/>
        <w:ind w:firstLine="420" w:firstLineChars="200"/>
      </w:pPr>
      <w:r>
        <w:t>解决方法：（1）加强对泡沫产生器的巡检，发现异物及时清理；（2）加强对泡沫比例混合器(装置)和泡沫液的维护和检测。</w:t>
      </w:r>
    </w:p>
    <w:p>
      <w:pPr>
        <w:spacing w:line="360" w:lineRule="auto"/>
        <w:ind w:firstLine="420" w:firstLineChars="200"/>
      </w:pPr>
      <w:r>
        <w:t>2.比例混合器锈死。</w:t>
      </w:r>
    </w:p>
    <w:p>
      <w:pPr>
        <w:spacing w:line="360" w:lineRule="auto"/>
        <w:ind w:firstLine="420" w:firstLineChars="200"/>
      </w:pPr>
      <w:r>
        <w:t>主要原因：由于使用后，未及时用清水冲洗，泡沫液长期腐蚀混合器致使锈死。</w:t>
      </w:r>
    </w:p>
    <w:p>
      <w:pPr>
        <w:spacing w:line="360" w:lineRule="auto"/>
        <w:ind w:firstLine="420" w:firstLineChars="200"/>
      </w:pPr>
      <w:r>
        <w:t>解决方法：加强检查，定期拆下保养，系统平时试验完毕后，一定要用清水冲洗干净。</w:t>
      </w:r>
    </w:p>
    <w:p>
      <w:pPr>
        <w:spacing w:line="360" w:lineRule="auto"/>
        <w:ind w:firstLine="420" w:firstLineChars="200"/>
      </w:pPr>
      <w:r>
        <w:t>3.无囊式压力比例混合装置的泡沫液储罐进水。</w:t>
      </w:r>
    </w:p>
    <w:p>
      <w:pPr>
        <w:spacing w:line="360" w:lineRule="auto"/>
        <w:ind w:firstLine="420" w:firstLineChars="200"/>
      </w:pPr>
      <w:r>
        <w:t>主要原因：储罐进水的控制阀门选型不当或不合格，导致平时出现渗漏。</w:t>
      </w:r>
    </w:p>
    <w:p>
      <w:pPr>
        <w:spacing w:line="360" w:lineRule="auto"/>
        <w:ind w:firstLine="420" w:firstLineChars="200"/>
      </w:pPr>
      <w:r>
        <w:t>解决方法：严格阀门选型，采用合格产品，加强巡检，发现问题及时处理。</w:t>
      </w:r>
    </w:p>
    <w:p>
      <w:pPr>
        <w:spacing w:line="360" w:lineRule="auto"/>
        <w:ind w:firstLine="420" w:firstLineChars="200"/>
      </w:pPr>
      <w:r>
        <w:t>4.囊式压力比例混合装置中因囊破裂而使系统瘫痪。</w:t>
      </w:r>
    </w:p>
    <w:p>
      <w:pPr>
        <w:spacing w:line="360" w:lineRule="auto"/>
        <w:ind w:firstLine="420" w:firstLineChars="200"/>
      </w:pPr>
      <w:r>
        <w:t>主要原因：（1）比例混合装置中的囊因老化，承压降低，导致系统运行时发生破裂；（2）因胶囊受力设计不合理，灌装泡沫液方法不当而导致囊破裂。</w:t>
      </w:r>
    </w:p>
    <w:p>
      <w:pPr>
        <w:spacing w:line="360" w:lineRule="auto"/>
        <w:ind w:firstLine="420" w:firstLineChars="200"/>
      </w:pPr>
      <w:r>
        <w:t>解决方法：（1）对胶囊加强维护管理，定期更换。（2）采用合格产品，按正确的方法进行灌装。</w:t>
      </w:r>
    </w:p>
    <w:p>
      <w:pPr>
        <w:spacing w:line="360" w:lineRule="auto"/>
        <w:ind w:firstLine="420" w:firstLineChars="200"/>
      </w:pPr>
      <w:r>
        <w:t>5.平衡式比例混合装置的平衡阀无法工作。</w:t>
      </w:r>
    </w:p>
    <w:p>
      <w:pPr>
        <w:spacing w:line="360" w:lineRule="auto"/>
        <w:ind w:firstLine="420" w:firstLineChars="200"/>
      </w:pPr>
      <w:r>
        <w:t>主要原因：平衡阀的橡胶膜片由于承压过大被损坏。</w:t>
      </w:r>
    </w:p>
    <w:p>
      <w:pPr>
        <w:spacing w:line="360" w:lineRule="auto"/>
        <w:ind w:firstLine="420" w:firstLineChars="200"/>
      </w:pPr>
      <w:r>
        <w:t>解决方法：（1）选用采用耐压强度高的膜片；（2）平时应加强维护管理。</w:t>
      </w:r>
    </w:p>
    <w:p>
      <w:pPr>
        <w:spacing w:line="360" w:lineRule="auto"/>
        <w:ind w:firstLine="420" w:firstLineChars="200"/>
      </w:pPr>
    </w:p>
    <w:p>
      <w:pPr>
        <w:spacing w:line="360" w:lineRule="auto"/>
        <w:ind w:firstLine="420" w:firstLineChars="200"/>
        <w:jc w:val="left"/>
      </w:pPr>
      <w:r>
        <w:rPr>
          <w:rFonts w:eastAsia="黑体"/>
        </w:rPr>
        <w:t>思考题</w:t>
      </w:r>
    </w:p>
    <w:p>
      <w:pPr>
        <w:spacing w:line="360" w:lineRule="auto"/>
        <w:ind w:firstLine="420" w:firstLineChars="200"/>
        <w:jc w:val="left"/>
      </w:pPr>
      <w:r>
        <w:t>1.简述泡沫灭火系统的组成。</w:t>
      </w:r>
    </w:p>
    <w:p>
      <w:pPr>
        <w:spacing w:line="360" w:lineRule="auto"/>
        <w:ind w:firstLine="420" w:firstLineChars="200"/>
        <w:jc w:val="left"/>
      </w:pPr>
      <w:r>
        <w:t>2.储罐区低倍数泡沫灭火系统分为哪几类，简述各系统的特点。</w:t>
      </w:r>
    </w:p>
    <w:p>
      <w:pPr>
        <w:spacing w:line="360" w:lineRule="auto"/>
        <w:ind w:firstLine="420" w:firstLineChars="200"/>
        <w:jc w:val="left"/>
      </w:pPr>
      <w:r>
        <w:t>3.泡沫液现场检验时，对于需要送检的泡沫液，应按什么标准进行检测，主要检测内容有哪些？</w:t>
      </w:r>
    </w:p>
    <w:p>
      <w:pPr>
        <w:spacing w:line="360" w:lineRule="auto"/>
        <w:ind w:firstLine="420" w:firstLineChars="200"/>
        <w:jc w:val="left"/>
      </w:pPr>
      <w:r>
        <w:t>4.简述泡沫比例混合器（装置）安装的一般要求。</w:t>
      </w:r>
    </w:p>
    <w:p>
      <w:pPr>
        <w:spacing w:line="360" w:lineRule="auto"/>
        <w:ind w:firstLine="420" w:firstLineChars="200"/>
        <w:jc w:val="left"/>
      </w:pPr>
      <w:r>
        <w:t>5.低倍数泡沫灭火系统进行系统功能测试时，如何进行喷泡沫试验？</w:t>
      </w:r>
    </w:p>
    <w:p>
      <w:pPr>
        <w:spacing w:line="360" w:lineRule="auto"/>
        <w:ind w:firstLine="420" w:firstLineChars="200"/>
        <w:jc w:val="left"/>
      </w:pPr>
      <w:r>
        <w:t>6.泡沫灭火系统每运行两年，需要进行哪些检查维护？</w:t>
      </w:r>
    </w:p>
    <w:p>
      <w:pPr>
        <w:spacing w:line="360" w:lineRule="auto"/>
        <w:ind w:firstLine="420" w:firstLineChars="200"/>
        <w:jc w:val="left"/>
      </w:pPr>
      <w:r>
        <w:t>7.泡沫产生器在日常运行中容易出现哪些故障？简述产生故障的原因及解决办法。</w:t>
      </w:r>
    </w:p>
    <w:p>
      <w:pPr>
        <w:spacing w:line="360" w:lineRule="auto"/>
        <w:ind w:firstLine="200"/>
        <w:jc w:val="left"/>
        <w:rPr>
          <w:b/>
        </w:rPr>
      </w:pPr>
    </w:p>
    <w:p>
      <w:pPr>
        <w:spacing w:line="360" w:lineRule="auto"/>
        <w:ind w:firstLine="200"/>
        <w:jc w:val="center"/>
        <w:rPr>
          <w:rFonts w:eastAsia="黑体"/>
          <w:sz w:val="28"/>
          <w:szCs w:val="28"/>
        </w:rPr>
      </w:pPr>
      <w:r>
        <w:rPr>
          <w:rFonts w:eastAsia="黑体"/>
          <w:sz w:val="28"/>
          <w:szCs w:val="28"/>
        </w:rPr>
        <w:t>参考文献</w:t>
      </w:r>
    </w:p>
    <w:p>
      <w:pPr>
        <w:spacing w:line="360" w:lineRule="auto"/>
        <w:ind w:firstLine="420" w:firstLineChars="200"/>
        <w:jc w:val="left"/>
      </w:pPr>
      <w:r>
        <w:t>[1]中华人民共和国公安部.GB 50281-2006 泡沫灭火系统施工及验收规范[S]，北京：中国计划出版社，2006年.</w:t>
      </w:r>
    </w:p>
    <w:p>
      <w:pPr>
        <w:spacing w:line="360" w:lineRule="auto"/>
        <w:ind w:firstLine="420" w:firstLineChars="200"/>
        <w:jc w:val="left"/>
      </w:pPr>
      <w:r>
        <w:t>[2]中华人民共和国公安部.GB 50151-2010 泡沫灭火系统设计规范[S]，北京：中国计划出版社，2010年.</w:t>
      </w:r>
    </w:p>
    <w:p>
      <w:pPr>
        <w:spacing w:line="360" w:lineRule="auto"/>
        <w:ind w:firstLine="420" w:firstLineChars="200"/>
        <w:jc w:val="left"/>
      </w:pPr>
      <w:r>
        <w:t>[3]中华人民共和国公安部消防局 中国消防手册（第6卷）[M]，上海：上海科学技术出版社，2006年.</w:t>
      </w:r>
    </w:p>
    <w:p>
      <w:pPr>
        <w:spacing w:line="360" w:lineRule="auto"/>
        <w:jc w:val="left"/>
      </w:pPr>
    </w:p>
    <w:p>
      <w:pPr>
        <w:spacing w:line="360" w:lineRule="auto"/>
        <w:jc w:val="left"/>
      </w:pPr>
    </w:p>
    <w:p>
      <w:pPr>
        <w:spacing w:line="360" w:lineRule="auto"/>
        <w:jc w:val="left"/>
      </w:pPr>
    </w:p>
    <w:p>
      <w:pPr>
        <w:spacing w:line="360" w:lineRule="auto"/>
        <w:jc w:val="left"/>
      </w:pPr>
    </w:p>
    <w:p>
      <w:pPr>
        <w:pStyle w:val="3"/>
        <w:spacing w:line="360" w:lineRule="auto"/>
        <w:jc w:val="center"/>
        <w:rPr>
          <w:rFonts w:ascii="Times New Roman" w:hAnsi="Times New Roman" w:eastAsia="方正小标宋简体"/>
          <w:b w:val="0"/>
          <w:color w:val="auto"/>
          <w:sz w:val="36"/>
          <w:szCs w:val="36"/>
        </w:rPr>
      </w:pPr>
      <w:bookmarkStart w:id="448" w:name="_Toc372320289"/>
      <w:bookmarkStart w:id="449" w:name="_Toc368249917"/>
      <w:bookmarkStart w:id="450" w:name="_Toc368351206"/>
      <w:bookmarkStart w:id="451" w:name="_Toc368350321"/>
      <w:bookmarkStart w:id="452" w:name="_Toc368240662"/>
      <w:r>
        <w:rPr>
          <w:rFonts w:ascii="Times New Roman" w:hAnsi="Times New Roman" w:eastAsia="方正小标宋简体"/>
          <w:b w:val="0"/>
          <w:color w:val="auto"/>
          <w:sz w:val="36"/>
          <w:szCs w:val="36"/>
        </w:rPr>
        <w:t>第九章  干粉灭火系统</w:t>
      </w:r>
      <w:bookmarkEnd w:id="448"/>
      <w:bookmarkEnd w:id="449"/>
      <w:bookmarkEnd w:id="450"/>
      <w:bookmarkEnd w:id="451"/>
      <w:bookmarkEnd w:id="452"/>
    </w:p>
    <w:p>
      <w:pPr>
        <w:spacing w:line="360" w:lineRule="auto"/>
        <w:rPr>
          <w:b/>
        </w:rPr>
      </w:pPr>
    </w:p>
    <w:p>
      <w:pPr>
        <w:spacing w:line="360" w:lineRule="auto"/>
        <w:ind w:firstLine="413" w:firstLineChars="196"/>
        <w:rPr>
          <w:b/>
          <w:szCs w:val="28"/>
        </w:rPr>
      </w:pPr>
      <w:r>
        <w:rPr>
          <w:b/>
          <w:szCs w:val="28"/>
        </w:rPr>
        <w:t>学习要求</w:t>
      </w:r>
    </w:p>
    <w:p>
      <w:pPr>
        <w:spacing w:line="360" w:lineRule="auto"/>
        <w:ind w:firstLine="420" w:firstLineChars="200"/>
        <w:rPr>
          <w:szCs w:val="24"/>
        </w:rPr>
      </w:pPr>
      <w:r>
        <w:rPr>
          <w:szCs w:val="24"/>
        </w:rPr>
        <w:t>通过本章学习，使读者熟悉干粉灭火系统及其组件的实物组成和结构，熟悉干粉灭火系统安装前系统组件的检查方法和要求，熟悉干粉灭火系统主要组件的安装要求；熟练掌握系统验收、检测和维护管理的内容和方法。</w:t>
      </w:r>
    </w:p>
    <w:p>
      <w:pPr>
        <w:spacing w:line="360" w:lineRule="auto"/>
        <w:ind w:firstLine="420" w:firstLineChars="200"/>
        <w:rPr>
          <w:szCs w:val="24"/>
        </w:rPr>
      </w:pPr>
    </w:p>
    <w:p>
      <w:pPr>
        <w:spacing w:line="360" w:lineRule="auto"/>
        <w:ind w:firstLine="420" w:firstLineChars="200"/>
      </w:pPr>
      <w:r>
        <w:t>干粉灭火系统是由干粉储存装置、输送管道和喷头等组成，通过惰性气体压力驱动、管道输后送经喷头喷出实施灭火的固定式或半固定式灭火系统。该系统具有灭火速度快、不导电、对环境条件要求不严格等特点，能自动探测、自动启动系统和自动灭火，广泛适用于港口、列车栈桥输油管线、甲类可燃液体生产线、石化生产线、天然气储罐、储油罐、汽轮机组及淬火油槽和大型变压器等场所。</w:t>
      </w:r>
    </w:p>
    <w:p>
      <w:pPr>
        <w:spacing w:line="360" w:lineRule="auto"/>
        <w:ind w:firstLine="420" w:firstLineChars="200"/>
      </w:pPr>
      <w:r>
        <w:t>干粉灭火系统是用于扑救和控制建筑初期火灾的自动灭火设施之一，合理的设置干粉灭火系统是有效保障系统发挥正常作用的基本条件。有关干粉灭火系统的设计参数确定、组件布置要求、水力计算等内容，详见《消防安全技术实务》第三篇第九章的相关内容。</w:t>
      </w:r>
    </w:p>
    <w:p>
      <w:pPr>
        <w:spacing w:line="360" w:lineRule="auto"/>
        <w:ind w:firstLine="420" w:firstLineChars="200"/>
      </w:pPr>
    </w:p>
    <w:p>
      <w:pPr>
        <w:pStyle w:val="4"/>
        <w:spacing w:line="360" w:lineRule="auto"/>
        <w:jc w:val="center"/>
        <w:rPr>
          <w:rFonts w:ascii="Times New Roman" w:hAnsi="Times New Roman" w:eastAsia="华文仿宋"/>
          <w:b w:val="0"/>
          <w:color w:val="auto"/>
          <w:sz w:val="32"/>
          <w:szCs w:val="32"/>
        </w:rPr>
      </w:pPr>
      <w:bookmarkStart w:id="453" w:name="_Toc372320290"/>
      <w:bookmarkStart w:id="454" w:name="_Toc368351207"/>
      <w:bookmarkStart w:id="455" w:name="_Toc368350322"/>
      <w:bookmarkStart w:id="456" w:name="_Toc368249918"/>
      <w:bookmarkStart w:id="457" w:name="_Toc368240663"/>
      <w:r>
        <w:rPr>
          <w:rFonts w:ascii="Times New Roman" w:hAnsi="Times New Roman" w:eastAsia="华文仿宋"/>
          <w:b w:val="0"/>
          <w:color w:val="auto"/>
          <w:sz w:val="32"/>
          <w:szCs w:val="32"/>
        </w:rPr>
        <w:t>第一节  系统构成</w:t>
      </w:r>
      <w:bookmarkEnd w:id="453"/>
      <w:bookmarkEnd w:id="454"/>
      <w:bookmarkEnd w:id="455"/>
      <w:bookmarkEnd w:id="456"/>
      <w:bookmarkEnd w:id="457"/>
    </w:p>
    <w:p>
      <w:pPr>
        <w:spacing w:line="360" w:lineRule="auto"/>
        <w:ind w:firstLine="420" w:firstLineChars="200"/>
      </w:pPr>
    </w:p>
    <w:p>
      <w:pPr>
        <w:spacing w:line="360" w:lineRule="auto"/>
        <w:ind w:firstLine="420" w:firstLineChars="200"/>
      </w:pPr>
      <w:r>
        <w:t>干粉灭火系统由干粉储存装置、输送管道和喷头等组成，其中干粉储存装置内设有启动气体储瓶、驱动气体储瓶、减压阀、干粉储存容器、阀驱动装置、信号反馈装置、安全防护装置、压力报警及控制器等。为确保系统工作可靠性，必要时系统还需设置选择阀、检漏装置和称重装置等。</w:t>
      </w:r>
    </w:p>
    <w:p>
      <w:pPr>
        <w:spacing w:line="360" w:lineRule="auto"/>
        <w:ind w:firstLine="420" w:firstLineChars="200"/>
      </w:pPr>
      <w:r>
        <w:t>干粉灭火系统按照储存方式分，可分为贮气瓶型干粉灭火系统和贮压型干粉灭火系统；按照安装方式分，可分为固定式干粉灭火系统和半固定式干粉灭火系统；按照系统结构特点分，可分为管网干粉灭火系统、预制干粉灭火系统和干粉炮灭火系统；按照系统应用方式分，可分为全淹没灭火系统和局部应用系统。</w:t>
      </w:r>
    </w:p>
    <w:p>
      <w:pPr>
        <w:spacing w:line="360" w:lineRule="auto"/>
        <w:ind w:firstLine="420" w:firstLineChars="200"/>
        <w:outlineLvl w:val="0"/>
        <w:rPr>
          <w:rFonts w:ascii="黑体" w:eastAsia="黑体"/>
        </w:rPr>
      </w:pPr>
      <w:r>
        <w:rPr>
          <w:rFonts w:hint="eastAsia" w:ascii="黑体" w:eastAsia="黑体"/>
        </w:rPr>
        <w:t>一、贮气瓶型干粉灭火系统</w:t>
      </w:r>
    </w:p>
    <w:p>
      <w:pPr>
        <w:spacing w:line="360" w:lineRule="auto"/>
        <w:ind w:firstLine="420" w:firstLineChars="200"/>
      </w:pPr>
      <w:r>
        <w:t>贮气瓶型干粉灭火系统由干粉灭火设备部分和自动报警、控制部分2部分组成。前者由干粉储存容器及其配件、驱动气体储瓶、集流管、连接管、安全泄放装置、减压阀、过滤器、输粉管路、干粉喷头或干粉炮、干粉喷枪等构成；后者由火灾探测器、火灾报警控制器等组成。贮气瓶型干粉灭火系统如图3-9-1-1所示。</w:t>
      </w:r>
    </w:p>
    <w:p>
      <w:pPr>
        <w:spacing w:line="360" w:lineRule="auto"/>
        <w:jc w:val="center"/>
      </w:pPr>
      <w:r>
        <w:drawing>
          <wp:inline distT="0" distB="0" distL="0" distR="0">
            <wp:extent cx="3924300" cy="2095500"/>
            <wp:effectExtent l="19050" t="0" r="0" b="0"/>
            <wp:docPr id="186" name="图片 12" descr="贮气瓶型干粉灭火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2" descr="贮气瓶型干粉灭火系统"/>
                    <pic:cNvPicPr>
                      <a:picLocks noChangeAspect="1" noChangeArrowheads="1"/>
                    </pic:cNvPicPr>
                  </pic:nvPicPr>
                  <pic:blipFill>
                    <a:blip r:embed="rId192"/>
                    <a:srcRect/>
                    <a:stretch>
                      <a:fillRect/>
                    </a:stretch>
                  </pic:blipFill>
                  <pic:spPr>
                    <a:xfrm>
                      <a:off x="0" y="0"/>
                      <a:ext cx="3924300" cy="2095500"/>
                    </a:xfrm>
                    <a:prstGeom prst="rect">
                      <a:avLst/>
                    </a:prstGeom>
                    <a:noFill/>
                    <a:ln w="9525">
                      <a:noFill/>
                      <a:miter lim="800000"/>
                      <a:headEnd/>
                      <a:tailEnd/>
                    </a:ln>
                  </pic:spPr>
                </pic:pic>
              </a:graphicData>
            </a:graphic>
          </wp:inline>
        </w:drawing>
      </w:r>
    </w:p>
    <w:p>
      <w:pPr>
        <w:spacing w:line="360" w:lineRule="auto"/>
        <w:ind w:firstLine="420" w:firstLineChars="200"/>
        <w:jc w:val="center"/>
      </w:pPr>
      <w:r>
        <w:t>图3-9-1-1 贮气瓶型干粉灭火系统</w:t>
      </w:r>
    </w:p>
    <w:p>
      <w:pPr>
        <w:spacing w:line="360" w:lineRule="auto"/>
        <w:ind w:firstLine="420" w:firstLineChars="200"/>
        <w:outlineLvl w:val="0"/>
        <w:rPr>
          <w:rFonts w:ascii="黑体" w:eastAsia="黑体"/>
        </w:rPr>
      </w:pPr>
      <w:r>
        <w:rPr>
          <w:rFonts w:hint="eastAsia" w:ascii="黑体" w:eastAsia="黑体"/>
        </w:rPr>
        <w:t>二、贮压型干粉灭火系统</w:t>
      </w:r>
    </w:p>
    <w:p>
      <w:pPr>
        <w:spacing w:line="360" w:lineRule="auto"/>
        <w:ind w:firstLine="420" w:firstLineChars="200"/>
      </w:pPr>
      <w:r>
        <w:t>贮压型干粉灭火系统也称蓄压式系统，该系统没有驱动装置和单独驱动气体储存装置，干粉灭火剂与驱动气体预先混装在同一容器中，量一般较少且输送距离较短。系统构成如图3-9-1-2所示。</w:t>
      </w:r>
    </w:p>
    <w:p>
      <w:pPr>
        <w:spacing w:line="360" w:lineRule="auto"/>
        <w:jc w:val="center"/>
        <w:rPr>
          <w:sz w:val="24"/>
        </w:rPr>
      </w:pPr>
      <w:r>
        <w:rPr>
          <w:sz w:val="24"/>
        </w:rPr>
        <w:drawing>
          <wp:inline distT="0" distB="0" distL="0" distR="0">
            <wp:extent cx="2228850" cy="3409950"/>
            <wp:effectExtent l="19050" t="0" r="0" b="0"/>
            <wp:docPr id="187" name="图片 11" descr="102856051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1" descr="1028560517562"/>
                    <pic:cNvPicPr>
                      <a:picLocks noChangeAspect="1" noChangeArrowheads="1"/>
                    </pic:cNvPicPr>
                  </pic:nvPicPr>
                  <pic:blipFill>
                    <a:blip r:embed="rId193"/>
                    <a:srcRect l="2893" t="4355" r="3970" b="3679"/>
                    <a:stretch>
                      <a:fillRect/>
                    </a:stretch>
                  </pic:blipFill>
                  <pic:spPr>
                    <a:xfrm>
                      <a:off x="0" y="0"/>
                      <a:ext cx="2228850" cy="3409950"/>
                    </a:xfrm>
                    <a:prstGeom prst="rect">
                      <a:avLst/>
                    </a:prstGeom>
                    <a:noFill/>
                    <a:ln w="9525">
                      <a:noFill/>
                      <a:miter lim="800000"/>
                      <a:headEnd/>
                      <a:tailEnd/>
                    </a:ln>
                  </pic:spPr>
                </pic:pic>
              </a:graphicData>
            </a:graphic>
          </wp:inline>
        </w:drawing>
      </w:r>
    </w:p>
    <w:p>
      <w:pPr>
        <w:spacing w:line="360" w:lineRule="auto"/>
        <w:ind w:firstLine="420" w:firstLineChars="200"/>
        <w:jc w:val="center"/>
      </w:pPr>
      <w:r>
        <w:t>图3-9-1-2 贮压型干粉灭火系统</w:t>
      </w:r>
    </w:p>
    <w:p>
      <w:pPr>
        <w:spacing w:line="360" w:lineRule="auto"/>
        <w:ind w:firstLine="420" w:firstLineChars="200"/>
        <w:outlineLvl w:val="0"/>
        <w:rPr>
          <w:rFonts w:ascii="黑体" w:eastAsia="黑体"/>
        </w:rPr>
      </w:pPr>
      <w:r>
        <w:rPr>
          <w:rFonts w:hint="eastAsia" w:ascii="黑体" w:eastAsia="黑体"/>
        </w:rPr>
        <w:t>三、预制干粉灭火系统</w:t>
      </w:r>
    </w:p>
    <w:p>
      <w:pPr>
        <w:spacing w:line="360" w:lineRule="auto"/>
        <w:ind w:firstLine="420" w:firstLineChars="200"/>
      </w:pPr>
      <w:r>
        <w:t>预制灭火装置是按一定的应用条件，将干粉储存装置和喷头等部件预先组装起来的成套灭火装置。预制灭火装置主要由柜体、干粉储存容器、驱动气体储瓶、输粉管路和干粉喷头以及与之配套的火灾探测器、火灾报警控制器等组成，主要用来保护特定的小型设备或者小空间，既可用于局部保护方式，也可用于全淹没保护方式。系统构成如图3-9-1-3所示。</w:t>
      </w:r>
    </w:p>
    <w:p>
      <w:pPr>
        <w:spacing w:line="360" w:lineRule="auto"/>
        <w:ind w:firstLine="480" w:firstLineChars="200"/>
        <w:jc w:val="center"/>
        <w:rPr>
          <w:sz w:val="24"/>
        </w:rPr>
      </w:pPr>
      <w:r>
        <w:rPr>
          <w:sz w:val="24"/>
        </w:rPr>
        <w:drawing>
          <wp:inline distT="0" distB="0" distL="0" distR="0">
            <wp:extent cx="1609725" cy="2628900"/>
            <wp:effectExtent l="19050" t="0" r="9525" b="0"/>
            <wp:docPr id="188" name="图片 10" descr="无管网灭火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0" descr="无管网灭火系统"/>
                    <pic:cNvPicPr>
                      <a:picLocks noChangeAspect="1" noChangeArrowheads="1"/>
                    </pic:cNvPicPr>
                  </pic:nvPicPr>
                  <pic:blipFill>
                    <a:blip r:embed="rId194"/>
                    <a:srcRect l="61121" t="10135" r="6367" b="49321"/>
                    <a:stretch>
                      <a:fillRect/>
                    </a:stretch>
                  </pic:blipFill>
                  <pic:spPr>
                    <a:xfrm>
                      <a:off x="0" y="0"/>
                      <a:ext cx="1609725" cy="2628900"/>
                    </a:xfrm>
                    <a:prstGeom prst="rect">
                      <a:avLst/>
                    </a:prstGeom>
                    <a:noFill/>
                    <a:ln w="9525">
                      <a:noFill/>
                      <a:miter lim="800000"/>
                      <a:headEnd/>
                      <a:tailEnd/>
                    </a:ln>
                  </pic:spPr>
                </pic:pic>
              </a:graphicData>
            </a:graphic>
          </wp:inline>
        </w:drawing>
      </w:r>
    </w:p>
    <w:p>
      <w:pPr>
        <w:spacing w:line="360" w:lineRule="auto"/>
        <w:ind w:firstLine="420" w:firstLineChars="200"/>
        <w:jc w:val="center"/>
      </w:pPr>
      <w:bookmarkStart w:id="458" w:name="_Toc138750290"/>
      <w:r>
        <w:t>图3-9-1-3  预制灭火装置</w:t>
      </w:r>
      <w:bookmarkEnd w:id="458"/>
    </w:p>
    <w:p>
      <w:pPr>
        <w:spacing w:line="360" w:lineRule="auto"/>
        <w:ind w:firstLine="420" w:firstLineChars="200"/>
        <w:outlineLvl w:val="0"/>
        <w:rPr>
          <w:rFonts w:ascii="黑体" w:eastAsia="黑体"/>
        </w:rPr>
      </w:pPr>
      <w:r>
        <w:rPr>
          <w:rFonts w:hint="eastAsia" w:ascii="黑体" w:eastAsia="黑体"/>
        </w:rPr>
        <w:t>四、干粉炮灭火系统</w:t>
      </w:r>
    </w:p>
    <w:p>
      <w:pPr>
        <w:spacing w:line="360" w:lineRule="auto"/>
        <w:ind w:firstLine="420" w:firstLineChars="200"/>
      </w:pPr>
      <w:r>
        <w:t>干粉炮灭火系统属于管网灭火系统，如图3-9-1-4所示，干粉炮是系统的喷放组件，其选用参数主要是射程和流量。按其控制方式分类，有手动干粉炮、电控干粉炮、电-液控干粉炮和电-气控干粉炮等。</w:t>
      </w:r>
    </w:p>
    <w:p>
      <w:pPr>
        <w:spacing w:line="360" w:lineRule="auto"/>
        <w:jc w:val="center"/>
        <w:rPr>
          <w:b/>
          <w:sz w:val="24"/>
        </w:rPr>
      </w:pPr>
      <w:bookmarkStart w:id="459" w:name="_Toc138750291"/>
      <w:r>
        <w:rPr>
          <w:b/>
          <w:sz w:val="24"/>
        </w:rPr>
        <w:drawing>
          <wp:inline distT="0" distB="0" distL="0" distR="0">
            <wp:extent cx="5276850" cy="2305050"/>
            <wp:effectExtent l="19050" t="0" r="0" b="0"/>
            <wp:docPr id="189" name="图片 9" descr="干粉跑灭火器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9" descr="干粉跑灭火器1"/>
                    <pic:cNvPicPr>
                      <a:picLocks noChangeAspect="1" noChangeArrowheads="1"/>
                    </pic:cNvPicPr>
                  </pic:nvPicPr>
                  <pic:blipFill>
                    <a:blip r:embed="rId195"/>
                    <a:srcRect/>
                    <a:stretch>
                      <a:fillRect/>
                    </a:stretch>
                  </pic:blipFill>
                  <pic:spPr>
                    <a:xfrm>
                      <a:off x="0" y="0"/>
                      <a:ext cx="5276850" cy="2305050"/>
                    </a:xfrm>
                    <a:prstGeom prst="rect">
                      <a:avLst/>
                    </a:prstGeom>
                    <a:noFill/>
                    <a:ln w="9525">
                      <a:noFill/>
                      <a:miter lim="800000"/>
                      <a:headEnd/>
                      <a:tailEnd/>
                    </a:ln>
                  </pic:spPr>
                </pic:pic>
              </a:graphicData>
            </a:graphic>
          </wp:inline>
        </w:drawing>
      </w:r>
    </w:p>
    <w:p>
      <w:pPr>
        <w:spacing w:line="360" w:lineRule="auto"/>
        <w:ind w:firstLine="420" w:firstLineChars="200"/>
        <w:jc w:val="center"/>
      </w:pPr>
      <w:r>
        <w:t>图3-9-1-4 干粉炮灭火系统示意图</w:t>
      </w:r>
      <w:bookmarkEnd w:id="459"/>
    </w:p>
    <w:p>
      <w:pPr>
        <w:spacing w:line="360" w:lineRule="auto"/>
        <w:ind w:firstLine="482" w:firstLineChars="200"/>
        <w:jc w:val="center"/>
        <w:rPr>
          <w:b/>
          <w:sz w:val="24"/>
        </w:rPr>
      </w:pPr>
    </w:p>
    <w:p>
      <w:pPr>
        <w:pStyle w:val="4"/>
        <w:spacing w:line="360" w:lineRule="auto"/>
        <w:jc w:val="center"/>
        <w:rPr>
          <w:rFonts w:ascii="Times New Roman" w:hAnsi="Times New Roman" w:eastAsia="华文仿宋"/>
          <w:b w:val="0"/>
          <w:color w:val="auto"/>
          <w:sz w:val="32"/>
          <w:szCs w:val="32"/>
        </w:rPr>
      </w:pPr>
      <w:bookmarkStart w:id="460" w:name="_Toc368249919"/>
      <w:bookmarkStart w:id="461" w:name="_Toc368240664"/>
      <w:bookmarkStart w:id="462" w:name="_Toc368350323"/>
      <w:bookmarkStart w:id="463" w:name="_Toc368351208"/>
      <w:bookmarkStart w:id="464" w:name="_Toc372320291"/>
      <w:r>
        <w:rPr>
          <w:rFonts w:ascii="Times New Roman" w:hAnsi="Times New Roman" w:eastAsia="华文仿宋"/>
          <w:b w:val="0"/>
          <w:color w:val="auto"/>
          <w:sz w:val="32"/>
          <w:szCs w:val="32"/>
        </w:rPr>
        <w:t>第二节  系统组件（设备）安装前检查</w:t>
      </w:r>
      <w:bookmarkEnd w:id="460"/>
      <w:bookmarkEnd w:id="461"/>
      <w:bookmarkEnd w:id="462"/>
      <w:bookmarkEnd w:id="463"/>
      <w:bookmarkEnd w:id="464"/>
    </w:p>
    <w:p>
      <w:pPr>
        <w:spacing w:line="360" w:lineRule="auto"/>
        <w:ind w:firstLine="420" w:firstLineChars="200"/>
      </w:pPr>
    </w:p>
    <w:p>
      <w:pPr>
        <w:spacing w:line="360" w:lineRule="auto"/>
        <w:ind w:firstLine="420" w:firstLineChars="200"/>
      </w:pPr>
      <w:r>
        <w:t>干粉灭火系统施工安装前，按照施工过程质量控制要求，需要对质量控制文件、系统组件、材料进行现场检查（检验），不合格的组件、材料不得使用。其中，质量控制文件检查内容、方法以及要求详见本篇第一章第一节的相关内容，管材、管件的检查内容、要求及方法见本篇第二章第二节的相关内容。</w:t>
      </w:r>
    </w:p>
    <w:p>
      <w:pPr>
        <w:spacing w:line="360" w:lineRule="auto"/>
        <w:ind w:firstLine="420" w:firstLineChars="200"/>
        <w:outlineLvl w:val="0"/>
        <w:rPr>
          <w:rFonts w:ascii="黑体" w:eastAsia="黑体"/>
        </w:rPr>
      </w:pPr>
      <w:r>
        <w:rPr>
          <w:rFonts w:hint="eastAsia" w:ascii="黑体" w:eastAsia="黑体"/>
        </w:rPr>
        <w:t>一、干粉储存容器的现场检查</w:t>
      </w:r>
    </w:p>
    <w:p>
      <w:pPr>
        <w:spacing w:line="360" w:lineRule="auto"/>
        <w:ind w:firstLine="420" w:firstLineChars="200"/>
      </w:pPr>
      <w:r>
        <w:t>干粉储存容器（图3-9-2-1）是用来储存干粉灭火剂的容器，一般为圆柱形，由两端为标准椭圆形的封头与中部直立圆筒焊接而成。干粉储存容器上设有充装干粉口、出粉管及法兰口、安全阀、压力表、进气及排气接口，以及清扫口等。</w:t>
      </w:r>
    </w:p>
    <w:p>
      <w:pPr>
        <w:spacing w:line="360" w:lineRule="auto"/>
        <w:ind w:firstLine="420" w:firstLineChars="200"/>
      </w:pPr>
      <w:r>
        <w:t>干粉储存容器的检查主要有3个方面：外观质量检查、密封面检查和充装量检查。</w:t>
      </w:r>
    </w:p>
    <w:p>
      <w:pPr>
        <w:spacing w:line="360" w:lineRule="auto"/>
        <w:ind w:firstLine="420" w:firstLineChars="200"/>
      </w:pPr>
      <w:r>
        <w:t>外观质量检查的要求主要有：铭牌清晰、牢固、方向正确；干粉储存容器外表颜色为红色；无碰撞变形及其他机械性损伤；外露非机械加工表面保护涂层完好；品种、规格、性能等符合国家现行产品标准和设计要求。可采用目测观察，核查产品出厂合格证和法定机构出具的有效证明文件等方法进行检查。</w:t>
      </w:r>
    </w:p>
    <w:p>
      <w:pPr>
        <w:spacing w:line="360" w:lineRule="auto"/>
        <w:ind w:firstLine="420" w:firstLineChars="200"/>
      </w:pPr>
      <w:r>
        <w:t>密封面检查要求所有外露接口均设有防护堵、盖，且封闭良好，接口螺纹和法兰密封面无损伤，可采用目测观察检查。</w:t>
      </w:r>
    </w:p>
    <w:p>
      <w:pPr>
        <w:spacing w:line="360" w:lineRule="auto"/>
        <w:ind w:firstLine="420" w:firstLineChars="200"/>
      </w:pPr>
      <w:r>
        <w:t>充装量检查要求实际充装量不得小于设计充装量，也不得超过设计充装量的3％，可通过核查产品出厂合格证、灭火剂充装时称重测量等方法检查。</w:t>
      </w:r>
    </w:p>
    <w:p>
      <w:pPr>
        <w:spacing w:line="360" w:lineRule="auto"/>
        <w:jc w:val="center"/>
        <w:rPr>
          <w:b/>
          <w:sz w:val="24"/>
        </w:rPr>
      </w:pPr>
      <w:r>
        <w:rPr>
          <w:sz w:val="24"/>
        </w:rPr>
        <w:drawing>
          <wp:inline distT="0" distB="0" distL="0" distR="0">
            <wp:extent cx="1838325" cy="2457450"/>
            <wp:effectExtent l="19050" t="0" r="9525" b="0"/>
            <wp:docPr id="190" name="图片 8" descr="干粉储存容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8" descr="干粉储存容器"/>
                    <pic:cNvPicPr>
                      <a:picLocks noChangeAspect="1" noChangeArrowheads="1"/>
                    </pic:cNvPicPr>
                  </pic:nvPicPr>
                  <pic:blipFill>
                    <a:blip r:embed="rId196" cstate="print"/>
                    <a:srcRect/>
                    <a:stretch>
                      <a:fillRect/>
                    </a:stretch>
                  </pic:blipFill>
                  <pic:spPr>
                    <a:xfrm>
                      <a:off x="0" y="0"/>
                      <a:ext cx="1838325" cy="2457450"/>
                    </a:xfrm>
                    <a:prstGeom prst="rect">
                      <a:avLst/>
                    </a:prstGeom>
                    <a:noFill/>
                    <a:ln w="9525">
                      <a:noFill/>
                      <a:miter lim="800000"/>
                      <a:headEnd/>
                      <a:tailEnd/>
                    </a:ln>
                  </pic:spPr>
                </pic:pic>
              </a:graphicData>
            </a:graphic>
          </wp:inline>
        </w:drawing>
      </w:r>
    </w:p>
    <w:p>
      <w:pPr>
        <w:spacing w:line="360" w:lineRule="auto"/>
        <w:jc w:val="center"/>
      </w:pPr>
      <w:r>
        <w:t>图3-9-2-1 干粉储存容器</w:t>
      </w:r>
    </w:p>
    <w:p>
      <w:pPr>
        <w:spacing w:line="360" w:lineRule="auto"/>
        <w:ind w:firstLine="420" w:firstLineChars="200"/>
        <w:outlineLvl w:val="0"/>
        <w:rPr>
          <w:rFonts w:ascii="黑体" w:eastAsia="黑体"/>
        </w:rPr>
      </w:pPr>
      <w:r>
        <w:rPr>
          <w:rFonts w:hint="eastAsia" w:ascii="黑体" w:eastAsia="黑体"/>
        </w:rPr>
        <w:t>二、气体储瓶、减压阀、选择阀、信号反馈装置、喷头、安全防护装置、压力报警及控制器等的现场检查</w:t>
      </w:r>
    </w:p>
    <w:p>
      <w:pPr>
        <w:spacing w:line="360" w:lineRule="auto"/>
        <w:ind w:firstLine="420" w:firstLineChars="200"/>
      </w:pPr>
      <w:r>
        <w:t>启动气体储瓶（图3-9-2-2）是用来储存启动容器阀、选择阀等组件的启动气体的储瓶，启动气体储瓶上一般设有压力表和检漏装置；驱动气体储瓶（图3-9-2-3）用于储存输送干粉灭火剂的气体，同启动气体储瓶一样，驱动气体储瓶上设有压力计和检漏装置；</w:t>
      </w:r>
    </w:p>
    <w:p>
      <w:pPr>
        <w:spacing w:line="360" w:lineRule="auto"/>
        <w:ind w:firstLine="420" w:firstLineChars="200"/>
      </w:pPr>
      <w:r>
        <w:t>选择阀（图3-9-2-4）是用于组合分配系统中，安装在灭火剂释放管道上，由它控制释放到相应的保护区。选择阀平时关闭，启动方式有气动式和电动式，但无论电动式或是气动式选择阀，均应设手动执行机构，以便在自动失灵时，仍能将阀门打开。信号反馈装置（图3-9-2-5）是设置在选择阀的出口部位，对于单元独立系统则设置在集流管或释放管网上。当灭火剂释放时，压力开关动作，送出灭火剂释放信号给控制中心，起到反馈灭火系统的动作状态的作用。</w:t>
      </w:r>
    </w:p>
    <w:p>
      <w:pPr>
        <w:spacing w:line="360" w:lineRule="auto"/>
        <w:jc w:val="center"/>
        <w:rPr>
          <w:b/>
        </w:rPr>
      </w:pPr>
      <w:r>
        <w:rPr>
          <w:sz w:val="24"/>
          <w:szCs w:val="24"/>
        </w:rPr>
        <w:drawing>
          <wp:inline distT="0" distB="0" distL="0" distR="0">
            <wp:extent cx="1743075" cy="2524125"/>
            <wp:effectExtent l="19050" t="0" r="9525" b="0"/>
            <wp:docPr id="191" name="图片 7" descr="13-167949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7" descr="13-167949103"/>
                    <pic:cNvPicPr>
                      <a:picLocks noChangeAspect="1" noChangeArrowheads="1"/>
                    </pic:cNvPicPr>
                  </pic:nvPicPr>
                  <pic:blipFill>
                    <a:blip r:embed="rId197"/>
                    <a:srcRect l="53526" t="26254" r="3423" b="15886"/>
                    <a:stretch>
                      <a:fillRect/>
                    </a:stretch>
                  </pic:blipFill>
                  <pic:spPr>
                    <a:xfrm>
                      <a:off x="0" y="0"/>
                      <a:ext cx="1743075" cy="2524125"/>
                    </a:xfrm>
                    <a:prstGeom prst="rect">
                      <a:avLst/>
                    </a:prstGeom>
                    <a:noFill/>
                    <a:ln w="9525">
                      <a:noFill/>
                      <a:miter lim="800000"/>
                      <a:headEnd/>
                      <a:tailEnd/>
                    </a:ln>
                  </pic:spPr>
                </pic:pic>
              </a:graphicData>
            </a:graphic>
          </wp:inline>
        </w:drawing>
      </w:r>
      <w:r>
        <w:rPr>
          <w:sz w:val="24"/>
          <w:szCs w:val="24"/>
        </w:rPr>
        <w:t xml:space="preserve">       </w:t>
      </w:r>
      <w:r>
        <w:rPr>
          <w:b/>
        </w:rPr>
        <w:drawing>
          <wp:inline distT="0" distB="0" distL="0" distR="0">
            <wp:extent cx="1123950" cy="2524125"/>
            <wp:effectExtent l="19050" t="0" r="0" b="0"/>
            <wp:docPr id="192" name="图片 6" descr="驱动气体瓶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6" descr="驱动气体瓶组"/>
                    <pic:cNvPicPr>
                      <a:picLocks noChangeAspect="1" noChangeArrowheads="1"/>
                    </pic:cNvPicPr>
                  </pic:nvPicPr>
                  <pic:blipFill>
                    <a:blip r:embed="rId198" cstate="print"/>
                    <a:srcRect l="43219" t="9756" r="8861" b="10147"/>
                    <a:stretch>
                      <a:fillRect/>
                    </a:stretch>
                  </pic:blipFill>
                  <pic:spPr>
                    <a:xfrm>
                      <a:off x="0" y="0"/>
                      <a:ext cx="1123950" cy="2524125"/>
                    </a:xfrm>
                    <a:prstGeom prst="rect">
                      <a:avLst/>
                    </a:prstGeom>
                    <a:noFill/>
                    <a:ln w="9525">
                      <a:noFill/>
                      <a:miter lim="800000"/>
                      <a:headEnd/>
                      <a:tailEnd/>
                    </a:ln>
                  </pic:spPr>
                </pic:pic>
              </a:graphicData>
            </a:graphic>
          </wp:inline>
        </w:drawing>
      </w:r>
    </w:p>
    <w:p>
      <w:pPr>
        <w:spacing w:line="360" w:lineRule="auto"/>
        <w:jc w:val="center"/>
      </w:pPr>
      <w:r>
        <w:rPr>
          <w:b/>
          <w:sz w:val="24"/>
          <w:szCs w:val="24"/>
        </w:rPr>
        <w:t xml:space="preserve">    </w:t>
      </w:r>
      <w:r>
        <w:t xml:space="preserve"> 图3-9-2-2 启动气体储瓶    图3-9-2-3 驱动气体储瓶</w:t>
      </w:r>
    </w:p>
    <w:p>
      <w:pPr>
        <w:spacing w:line="360" w:lineRule="auto"/>
        <w:jc w:val="center"/>
        <w:rPr>
          <w:sz w:val="24"/>
          <w:szCs w:val="24"/>
        </w:rPr>
      </w:pPr>
      <w:r>
        <w:rPr>
          <w:sz w:val="24"/>
          <w:szCs w:val="24"/>
        </w:rPr>
        <w:drawing>
          <wp:inline distT="0" distB="0" distL="0" distR="0">
            <wp:extent cx="2457450" cy="2524125"/>
            <wp:effectExtent l="19050" t="0" r="0" b="0"/>
            <wp:docPr id="193" name="图片 5" descr="_m_gw_yqnvZxsIrrq9KAC-7TKGELV5NCOmf4ChJJ6VRHs5KvISl5ewqahWc2GlwS0AlWts-MWkpXV1xpBPJIdaUcbrr2iJ6_zpfK-2C8sZE8ZOE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 descr="_m_gw_yqnvZxsIrrq9KAC-7TKGELV5NCOmf4ChJJ6VRHs5KvISl5ewqahWc2GlwS0AlWts-MWkpXV1xpBPJIdaUcbrr2iJ6_zpfK-2C8sZE8ZOEVE="/>
                    <pic:cNvPicPr>
                      <a:picLocks noChangeAspect="1" noChangeArrowheads="1"/>
                    </pic:cNvPicPr>
                  </pic:nvPicPr>
                  <pic:blipFill>
                    <a:blip r:embed="rId199"/>
                    <a:srcRect l="48030"/>
                    <a:stretch>
                      <a:fillRect/>
                    </a:stretch>
                  </pic:blipFill>
                  <pic:spPr>
                    <a:xfrm>
                      <a:off x="0" y="0"/>
                      <a:ext cx="2457450" cy="2524125"/>
                    </a:xfrm>
                    <a:prstGeom prst="rect">
                      <a:avLst/>
                    </a:prstGeom>
                    <a:noFill/>
                    <a:ln w="9525">
                      <a:noFill/>
                      <a:miter lim="800000"/>
                      <a:headEnd/>
                      <a:tailEnd/>
                    </a:ln>
                  </pic:spPr>
                </pic:pic>
              </a:graphicData>
            </a:graphic>
          </wp:inline>
        </w:drawing>
      </w:r>
      <w:r>
        <w:rPr>
          <w:sz w:val="24"/>
          <w:szCs w:val="24"/>
        </w:rPr>
        <w:t xml:space="preserve">  </w:t>
      </w:r>
      <w:r>
        <w:rPr>
          <w:sz w:val="24"/>
          <w:szCs w:val="24"/>
        </w:rPr>
        <w:drawing>
          <wp:inline distT="0" distB="0" distL="0" distR="0">
            <wp:extent cx="1847850" cy="2514600"/>
            <wp:effectExtent l="19050" t="0" r="0" b="0"/>
            <wp:docPr id="194" name="图片 4" descr="2010712103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4" descr="2010712103113"/>
                    <pic:cNvPicPr>
                      <a:picLocks noChangeAspect="1" noChangeArrowheads="1"/>
                    </pic:cNvPicPr>
                  </pic:nvPicPr>
                  <pic:blipFill>
                    <a:blip r:embed="rId200"/>
                    <a:srcRect l="19444" t="6482" r="18518" b="8951"/>
                    <a:stretch>
                      <a:fillRect/>
                    </a:stretch>
                  </pic:blipFill>
                  <pic:spPr>
                    <a:xfrm>
                      <a:off x="0" y="0"/>
                      <a:ext cx="1847850" cy="2514600"/>
                    </a:xfrm>
                    <a:prstGeom prst="rect">
                      <a:avLst/>
                    </a:prstGeom>
                    <a:noFill/>
                    <a:ln w="9525">
                      <a:noFill/>
                      <a:miter lim="800000"/>
                      <a:headEnd/>
                      <a:tailEnd/>
                    </a:ln>
                  </pic:spPr>
                </pic:pic>
              </a:graphicData>
            </a:graphic>
          </wp:inline>
        </w:drawing>
      </w:r>
    </w:p>
    <w:p>
      <w:pPr>
        <w:spacing w:line="360" w:lineRule="auto"/>
        <w:jc w:val="center"/>
      </w:pPr>
      <w:r>
        <w:rPr>
          <w:b/>
          <w:sz w:val="24"/>
          <w:szCs w:val="24"/>
        </w:rPr>
        <w:t xml:space="preserve"> </w:t>
      </w:r>
      <w:r>
        <w:t xml:space="preserve"> 图3-9-2-4 信号阀                 图3-9-2-5 信号反馈装置</w:t>
      </w:r>
    </w:p>
    <w:p>
      <w:pPr>
        <w:spacing w:line="360" w:lineRule="auto"/>
        <w:ind w:firstLine="420" w:firstLineChars="200"/>
      </w:pPr>
      <w:r>
        <w:t>1.检查内容</w:t>
      </w:r>
    </w:p>
    <w:p>
      <w:pPr>
        <w:spacing w:line="360" w:lineRule="auto"/>
        <w:ind w:firstLine="420" w:firstLineChars="200"/>
      </w:pPr>
      <w:r>
        <w:t>（1）外观检查</w:t>
      </w:r>
    </w:p>
    <w:p>
      <w:pPr>
        <w:spacing w:line="360" w:lineRule="auto"/>
        <w:ind w:firstLine="420" w:firstLineChars="200"/>
      </w:pPr>
      <w:r>
        <w:t>要求：</w:t>
      </w:r>
      <w:r>
        <w:fldChar w:fldCharType="begin"/>
      </w:r>
      <w:r>
        <w:instrText xml:space="preserve"> = 1 \* GB3 </w:instrText>
      </w:r>
      <w:r>
        <w:fldChar w:fldCharType="separate"/>
      </w:r>
      <w:r>
        <w:rPr>
          <w:rFonts w:hint="eastAsia" w:ascii="宋体" w:hAnsi="宋体" w:cs="宋体"/>
        </w:rPr>
        <w:t>①</w:t>
      </w:r>
      <w:r>
        <w:rPr>
          <w:rFonts w:hint="eastAsia" w:ascii="宋体" w:hAnsi="宋体" w:cs="宋体"/>
        </w:rPr>
        <w:fldChar w:fldCharType="end"/>
      </w:r>
      <w:r>
        <w:t xml:space="preserve">铭牌清晰、牢固、方向正确； </w:t>
      </w:r>
    </w:p>
    <w:p>
      <w:pPr>
        <w:spacing w:line="360" w:lineRule="auto"/>
        <w:ind w:firstLine="420" w:firstLineChars="200"/>
      </w:pPr>
      <w:r>
        <w:fldChar w:fldCharType="begin"/>
      </w:r>
      <w:r>
        <w:instrText xml:space="preserve"> = 2 \* GB3 </w:instrText>
      </w:r>
      <w:r>
        <w:fldChar w:fldCharType="separate"/>
      </w:r>
      <w:r>
        <w:rPr>
          <w:rFonts w:hint="eastAsia" w:ascii="宋体" w:hAnsi="宋体" w:cs="宋体"/>
        </w:rPr>
        <w:t>②</w:t>
      </w:r>
      <w:r>
        <w:rPr>
          <w:rFonts w:hint="eastAsia" w:ascii="宋体" w:hAnsi="宋体" w:cs="宋体"/>
        </w:rPr>
        <w:fldChar w:fldCharType="end"/>
      </w:r>
      <w:r>
        <w:t>无碰撞变形及其他机械性损伤；</w:t>
      </w:r>
    </w:p>
    <w:p>
      <w:pPr>
        <w:spacing w:line="360" w:lineRule="auto"/>
        <w:ind w:firstLine="420" w:firstLineChars="200"/>
      </w:pPr>
      <w:r>
        <w:fldChar w:fldCharType="begin"/>
      </w:r>
      <w:r>
        <w:instrText xml:space="preserve"> = 3 \* GB3 </w:instrText>
      </w:r>
      <w:r>
        <w:fldChar w:fldCharType="separate"/>
      </w:r>
      <w:r>
        <w:rPr>
          <w:rFonts w:hint="eastAsia" w:ascii="宋体" w:hAnsi="宋体" w:cs="宋体"/>
        </w:rPr>
        <w:t>③</w:t>
      </w:r>
      <w:r>
        <w:rPr>
          <w:rFonts w:hint="eastAsia" w:ascii="宋体" w:hAnsi="宋体" w:cs="宋体"/>
        </w:rPr>
        <w:fldChar w:fldCharType="end"/>
      </w:r>
      <w:r>
        <w:t>外露非机械加工表面保护涂层完好。</w:t>
      </w:r>
    </w:p>
    <w:p>
      <w:pPr>
        <w:spacing w:line="360" w:lineRule="auto"/>
        <w:ind w:firstLine="420" w:firstLineChars="200"/>
      </w:pPr>
      <w:r>
        <w:fldChar w:fldCharType="begin"/>
      </w:r>
      <w:r>
        <w:instrText xml:space="preserve"> = 4 \* GB3 </w:instrText>
      </w:r>
      <w:r>
        <w:fldChar w:fldCharType="separate"/>
      </w:r>
      <w:r>
        <w:rPr>
          <w:rFonts w:hint="eastAsia" w:ascii="宋体" w:hAnsi="宋体" w:cs="宋体"/>
        </w:rPr>
        <w:t>④</w:t>
      </w:r>
      <w:r>
        <w:rPr>
          <w:rFonts w:hint="eastAsia" w:ascii="宋体" w:hAnsi="宋体" w:cs="宋体"/>
        </w:rPr>
        <w:fldChar w:fldCharType="end"/>
      </w:r>
      <w:r>
        <w:t>品种、规格、性能等符合国家现行产品标准和设计标准要求。</w:t>
      </w:r>
    </w:p>
    <w:p>
      <w:pPr>
        <w:spacing w:line="360" w:lineRule="auto"/>
        <w:ind w:firstLine="420" w:firstLineChars="200"/>
      </w:pPr>
      <w:r>
        <w:fldChar w:fldCharType="begin"/>
      </w:r>
      <w:r>
        <w:instrText xml:space="preserve"> = 5 \* GB3 </w:instrText>
      </w:r>
      <w:r>
        <w:fldChar w:fldCharType="separate"/>
      </w:r>
      <w:r>
        <w:rPr>
          <w:rFonts w:hint="eastAsia" w:ascii="宋体" w:hAnsi="宋体" w:cs="宋体"/>
        </w:rPr>
        <w:t>⑤</w:t>
      </w:r>
      <w:r>
        <w:rPr>
          <w:rFonts w:hint="eastAsia" w:ascii="宋体" w:hAnsi="宋体" w:cs="宋体"/>
        </w:rPr>
        <w:fldChar w:fldCharType="end"/>
      </w:r>
      <w:r>
        <w:t>对同一规格的干粉储存容器和驱动气体储瓶，其高度差不超过20mm。</w:t>
      </w:r>
    </w:p>
    <w:p>
      <w:pPr>
        <w:spacing w:line="360" w:lineRule="auto"/>
        <w:ind w:firstLine="420" w:firstLineChars="200"/>
      </w:pPr>
      <w:r>
        <w:fldChar w:fldCharType="begin"/>
      </w:r>
      <w:r>
        <w:instrText xml:space="preserve"> = 6 \* GB3 </w:instrText>
      </w:r>
      <w:r>
        <w:fldChar w:fldCharType="separate"/>
      </w:r>
      <w:r>
        <w:rPr>
          <w:rFonts w:hint="eastAsia" w:ascii="宋体" w:hAnsi="宋体" w:cs="宋体"/>
        </w:rPr>
        <w:t>⑥</w:t>
      </w:r>
      <w:r>
        <w:rPr>
          <w:rFonts w:hint="eastAsia" w:ascii="宋体" w:hAnsi="宋体" w:cs="宋体"/>
        </w:rPr>
        <w:fldChar w:fldCharType="end"/>
      </w:r>
      <w:r>
        <w:t>对同一规格的启动气体储瓶，其高度差不超过10 mm。</w:t>
      </w:r>
    </w:p>
    <w:p>
      <w:pPr>
        <w:spacing w:line="360" w:lineRule="auto"/>
        <w:ind w:firstLine="420" w:firstLineChars="200"/>
      </w:pPr>
      <w:r>
        <w:fldChar w:fldCharType="begin"/>
      </w:r>
      <w:r>
        <w:instrText xml:space="preserve"> = 7 \* GB3 </w:instrText>
      </w:r>
      <w:r>
        <w:fldChar w:fldCharType="separate"/>
      </w:r>
      <w:r>
        <w:rPr>
          <w:rFonts w:hint="eastAsia" w:ascii="宋体" w:hAnsi="宋体" w:cs="宋体"/>
        </w:rPr>
        <w:t>⑦</w:t>
      </w:r>
      <w:r>
        <w:rPr>
          <w:rFonts w:hint="eastAsia" w:ascii="宋体" w:hAnsi="宋体" w:cs="宋体"/>
        </w:rPr>
        <w:fldChar w:fldCharType="end"/>
      </w:r>
      <w:r>
        <w:t>驱动气体储瓶容器阀具有手动操作机构。</w:t>
      </w:r>
    </w:p>
    <w:p>
      <w:pPr>
        <w:spacing w:line="360" w:lineRule="auto"/>
        <w:ind w:firstLine="420" w:firstLineChars="200"/>
      </w:pPr>
      <w:r>
        <w:fldChar w:fldCharType="begin"/>
      </w:r>
      <w:r>
        <w:instrText xml:space="preserve"> = 8 \* GB3 </w:instrText>
      </w:r>
      <w:r>
        <w:fldChar w:fldCharType="separate"/>
      </w:r>
      <w:r>
        <w:rPr>
          <w:rFonts w:hint="eastAsia" w:ascii="宋体" w:hAnsi="宋体" w:cs="宋体"/>
        </w:rPr>
        <w:t>⑧</w:t>
      </w:r>
      <w:r>
        <w:rPr>
          <w:rFonts w:hint="eastAsia" w:ascii="宋体" w:hAnsi="宋体" w:cs="宋体"/>
        </w:rPr>
        <w:fldChar w:fldCharType="end"/>
      </w:r>
      <w:r>
        <w:t>选择阀在明显部位永久性标有介质的流动方向。</w:t>
      </w:r>
    </w:p>
    <w:p>
      <w:pPr>
        <w:spacing w:line="360" w:lineRule="auto"/>
        <w:ind w:firstLine="420" w:firstLineChars="200"/>
      </w:pPr>
      <w:r>
        <w:t>（2）密封面检查</w:t>
      </w:r>
    </w:p>
    <w:p>
      <w:pPr>
        <w:spacing w:line="360" w:lineRule="auto"/>
        <w:ind w:firstLine="420" w:firstLineChars="200"/>
      </w:pPr>
      <w:r>
        <w:fldChar w:fldCharType="begin"/>
      </w:r>
      <w:r>
        <w:instrText xml:space="preserve"> = 1 \* GB3 </w:instrText>
      </w:r>
      <w:r>
        <w:fldChar w:fldCharType="separate"/>
      </w:r>
      <w:r>
        <w:rPr>
          <w:rFonts w:hint="eastAsia" w:ascii="宋体" w:hAnsi="宋体" w:cs="宋体"/>
        </w:rPr>
        <w:t>①</w:t>
      </w:r>
      <w:r>
        <w:rPr>
          <w:rFonts w:hint="eastAsia" w:ascii="宋体" w:hAnsi="宋体" w:cs="宋体"/>
        </w:rPr>
        <w:fldChar w:fldCharType="end"/>
      </w:r>
      <w:r>
        <w:t>外露接口均设有防护堵、盖，且封闭良好；</w:t>
      </w:r>
    </w:p>
    <w:p>
      <w:pPr>
        <w:spacing w:line="360" w:lineRule="auto"/>
        <w:ind w:firstLine="420" w:firstLineChars="200"/>
      </w:pPr>
      <w:r>
        <w:fldChar w:fldCharType="begin"/>
      </w:r>
      <w:r>
        <w:instrText xml:space="preserve"> = 2 \* GB3 </w:instrText>
      </w:r>
      <w:r>
        <w:fldChar w:fldCharType="separate"/>
      </w:r>
      <w:r>
        <w:rPr>
          <w:rFonts w:hint="eastAsia" w:ascii="宋体" w:hAnsi="宋体" w:cs="宋体"/>
        </w:rPr>
        <w:t>②</w:t>
      </w:r>
      <w:r>
        <w:rPr>
          <w:rFonts w:hint="eastAsia" w:ascii="宋体" w:hAnsi="宋体" w:cs="宋体"/>
        </w:rPr>
        <w:fldChar w:fldCharType="end"/>
      </w:r>
      <w:r>
        <w:t>接口螺纹和法兰密封面无损伤。</w:t>
      </w:r>
    </w:p>
    <w:p>
      <w:pPr>
        <w:spacing w:line="360" w:lineRule="auto"/>
        <w:ind w:firstLine="420" w:firstLineChars="200"/>
      </w:pPr>
      <w:r>
        <w:t>2.检查方法</w:t>
      </w:r>
    </w:p>
    <w:p>
      <w:pPr>
        <w:spacing w:line="360" w:lineRule="auto"/>
        <w:ind w:firstLine="420" w:firstLineChars="200"/>
      </w:pPr>
      <w:r>
        <w:t>检查内容“（1）”中的</w:t>
      </w:r>
      <w:r>
        <w:fldChar w:fldCharType="begin"/>
      </w:r>
      <w:r>
        <w:instrText xml:space="preserve"> = 1 \* GB3 </w:instrText>
      </w:r>
      <w:r>
        <w:fldChar w:fldCharType="separate"/>
      </w:r>
      <w:r>
        <w:rPr>
          <w:rFonts w:hint="eastAsia" w:ascii="宋体" w:hAnsi="宋体" w:cs="宋体"/>
        </w:rPr>
        <w:t>①</w:t>
      </w:r>
      <w:r>
        <w:rPr>
          <w:rFonts w:hint="eastAsia" w:ascii="宋体" w:hAnsi="宋体" w:cs="宋体"/>
        </w:rPr>
        <w:fldChar w:fldCharType="end"/>
      </w:r>
      <w:r>
        <w:t>、</w:t>
      </w:r>
      <w:r>
        <w:fldChar w:fldCharType="begin"/>
      </w:r>
      <w:r>
        <w:instrText xml:space="preserve"> = 2 \* GB3 </w:instrText>
      </w:r>
      <w:r>
        <w:fldChar w:fldCharType="separate"/>
      </w:r>
      <w:r>
        <w:rPr>
          <w:rFonts w:hint="eastAsia" w:ascii="宋体" w:hAnsi="宋体" w:cs="宋体"/>
        </w:rPr>
        <w:t>②</w:t>
      </w:r>
      <w:r>
        <w:rPr>
          <w:rFonts w:hint="eastAsia" w:ascii="宋体" w:hAnsi="宋体" w:cs="宋体"/>
        </w:rPr>
        <w:fldChar w:fldCharType="end"/>
      </w:r>
      <w:r>
        <w:t>、</w:t>
      </w:r>
      <w:r>
        <w:fldChar w:fldCharType="begin"/>
      </w:r>
      <w:r>
        <w:instrText xml:space="preserve"> = 3 \* GB3 </w:instrText>
      </w:r>
      <w:r>
        <w:fldChar w:fldCharType="separate"/>
      </w:r>
      <w:r>
        <w:rPr>
          <w:rFonts w:hint="eastAsia" w:ascii="宋体" w:hAnsi="宋体" w:cs="宋体"/>
        </w:rPr>
        <w:t>③</w:t>
      </w:r>
      <w:r>
        <w:rPr>
          <w:rFonts w:hint="eastAsia" w:ascii="宋体" w:hAnsi="宋体" w:cs="宋体"/>
        </w:rPr>
        <w:fldChar w:fldCharType="end"/>
      </w:r>
      <w:r>
        <w:t>、</w:t>
      </w:r>
      <w:r>
        <w:fldChar w:fldCharType="begin"/>
      </w:r>
      <w:r>
        <w:instrText xml:space="preserve"> = 4 \* GB3 </w:instrText>
      </w:r>
      <w:r>
        <w:fldChar w:fldCharType="separate"/>
      </w:r>
      <w:r>
        <w:rPr>
          <w:rFonts w:hint="eastAsia" w:ascii="宋体" w:hAnsi="宋体" w:cs="宋体"/>
        </w:rPr>
        <w:t>④</w:t>
      </w:r>
      <w:r>
        <w:rPr>
          <w:rFonts w:hint="eastAsia" w:ascii="宋体" w:hAnsi="宋体" w:cs="宋体"/>
        </w:rPr>
        <w:fldChar w:fldCharType="end"/>
      </w:r>
      <w:r>
        <w:t>、</w:t>
      </w:r>
      <w:r>
        <w:fldChar w:fldCharType="begin"/>
      </w:r>
      <w:r>
        <w:instrText xml:space="preserve"> = 7 \* GB3 </w:instrText>
      </w:r>
      <w:r>
        <w:fldChar w:fldCharType="separate"/>
      </w:r>
      <w:r>
        <w:rPr>
          <w:rFonts w:hint="eastAsia" w:ascii="宋体" w:hAnsi="宋体" w:cs="宋体"/>
        </w:rPr>
        <w:t>⑦</w:t>
      </w:r>
      <w:r>
        <w:rPr>
          <w:rFonts w:hint="eastAsia" w:ascii="宋体" w:hAnsi="宋体" w:cs="宋体"/>
        </w:rPr>
        <w:fldChar w:fldCharType="end"/>
      </w:r>
      <w:r>
        <w:t>、</w:t>
      </w:r>
      <w:r>
        <w:fldChar w:fldCharType="begin"/>
      </w:r>
      <w:r>
        <w:instrText xml:space="preserve"> = 8 \* GB3 </w:instrText>
      </w:r>
      <w:r>
        <w:fldChar w:fldCharType="separate"/>
      </w:r>
      <w:r>
        <w:rPr>
          <w:rFonts w:hint="eastAsia" w:ascii="宋体" w:hAnsi="宋体" w:cs="宋体"/>
        </w:rPr>
        <w:t>⑧</w:t>
      </w:r>
      <w:r>
        <w:rPr>
          <w:rFonts w:hint="eastAsia" w:ascii="宋体" w:hAnsi="宋体" w:cs="宋体"/>
        </w:rPr>
        <w:fldChar w:fldCharType="end"/>
      </w:r>
      <w:r>
        <w:t>项采用目测观察，核查产品出厂合格证和法定机构出具的有效证明文件等方法进行检查，</w:t>
      </w:r>
      <w:r>
        <w:fldChar w:fldCharType="begin"/>
      </w:r>
      <w:r>
        <w:instrText xml:space="preserve"> = 5 \* GB3 </w:instrText>
      </w:r>
      <w:r>
        <w:fldChar w:fldCharType="separate"/>
      </w:r>
      <w:r>
        <w:rPr>
          <w:rFonts w:hint="eastAsia" w:ascii="宋体" w:hAnsi="宋体" w:cs="宋体"/>
        </w:rPr>
        <w:t>⑤</w:t>
      </w:r>
      <w:r>
        <w:rPr>
          <w:rFonts w:hint="eastAsia" w:ascii="宋体" w:hAnsi="宋体" w:cs="宋体"/>
        </w:rPr>
        <w:fldChar w:fldCharType="end"/>
      </w:r>
      <w:r>
        <w:t>、</w:t>
      </w:r>
      <w:r>
        <w:fldChar w:fldCharType="begin"/>
      </w:r>
      <w:r>
        <w:instrText xml:space="preserve"> = 6 \* GB3 </w:instrText>
      </w:r>
      <w:r>
        <w:fldChar w:fldCharType="separate"/>
      </w:r>
      <w:r>
        <w:rPr>
          <w:rFonts w:hint="eastAsia" w:ascii="宋体" w:hAnsi="宋体" w:cs="宋体"/>
        </w:rPr>
        <w:t>⑥</w:t>
      </w:r>
      <w:r>
        <w:rPr>
          <w:rFonts w:hint="eastAsia" w:ascii="宋体" w:hAnsi="宋体" w:cs="宋体"/>
        </w:rPr>
        <w:fldChar w:fldCharType="end"/>
      </w:r>
      <w:r>
        <w:t>项对照设计文件，采用钢尺测量。</w:t>
      </w:r>
    </w:p>
    <w:p>
      <w:pPr>
        <w:spacing w:line="360" w:lineRule="auto"/>
        <w:ind w:firstLine="420" w:firstLineChars="200"/>
      </w:pPr>
      <w:r>
        <w:t>检查内容“（2）”采用目测观察。</w:t>
      </w:r>
    </w:p>
    <w:p>
      <w:pPr>
        <w:spacing w:line="360" w:lineRule="auto"/>
        <w:ind w:firstLine="420" w:firstLineChars="200"/>
        <w:outlineLvl w:val="0"/>
        <w:rPr>
          <w:rFonts w:ascii="黑体" w:eastAsia="黑体"/>
        </w:rPr>
      </w:pPr>
      <w:r>
        <w:rPr>
          <w:rFonts w:hint="eastAsia" w:ascii="黑体" w:eastAsia="黑体"/>
        </w:rPr>
        <w:t>三、阀驱动装置的现场检查</w:t>
      </w:r>
    </w:p>
    <w:p>
      <w:pPr>
        <w:spacing w:line="360" w:lineRule="auto"/>
        <w:ind w:firstLine="420" w:firstLineChars="200"/>
      </w:pPr>
      <w:r>
        <w:t>1.检查内容</w:t>
      </w:r>
    </w:p>
    <w:p>
      <w:pPr>
        <w:spacing w:line="360" w:lineRule="auto"/>
        <w:ind w:firstLine="420" w:firstLineChars="200"/>
      </w:pPr>
      <w:r>
        <w:t>（1）外观质量检查</w:t>
      </w:r>
    </w:p>
    <w:p>
      <w:pPr>
        <w:spacing w:line="360" w:lineRule="auto"/>
        <w:ind w:firstLine="420" w:firstLineChars="200"/>
      </w:pPr>
      <w:r>
        <w:fldChar w:fldCharType="begin"/>
      </w:r>
      <w:r>
        <w:instrText xml:space="preserve"> = 1 \* GB3 </w:instrText>
      </w:r>
      <w:r>
        <w:fldChar w:fldCharType="separate"/>
      </w:r>
      <w:r>
        <w:rPr>
          <w:rFonts w:hint="eastAsia" w:ascii="宋体" w:hAnsi="宋体" w:cs="宋体"/>
        </w:rPr>
        <w:t>①</w:t>
      </w:r>
      <w:r>
        <w:rPr>
          <w:rFonts w:hint="eastAsia" w:ascii="宋体" w:hAnsi="宋体" w:cs="宋体"/>
        </w:rPr>
        <w:fldChar w:fldCharType="end"/>
      </w:r>
      <w:r>
        <w:t xml:space="preserve">铭牌清晰、牢固、方向正确； </w:t>
      </w:r>
    </w:p>
    <w:p>
      <w:pPr>
        <w:spacing w:line="360" w:lineRule="auto"/>
        <w:ind w:firstLine="420" w:firstLineChars="200"/>
      </w:pPr>
      <w:r>
        <w:fldChar w:fldCharType="begin"/>
      </w:r>
      <w:r>
        <w:instrText xml:space="preserve"> = 2 \* GB3 </w:instrText>
      </w:r>
      <w:r>
        <w:fldChar w:fldCharType="separate"/>
      </w:r>
      <w:r>
        <w:rPr>
          <w:rFonts w:hint="eastAsia" w:ascii="宋体" w:hAnsi="宋体" w:cs="宋体"/>
        </w:rPr>
        <w:t>②</w:t>
      </w:r>
      <w:r>
        <w:rPr>
          <w:rFonts w:hint="eastAsia" w:ascii="宋体" w:hAnsi="宋体" w:cs="宋体"/>
        </w:rPr>
        <w:fldChar w:fldCharType="end"/>
      </w:r>
      <w:r>
        <w:t>无碰撞变形及其他机械性损伤；</w:t>
      </w:r>
    </w:p>
    <w:p>
      <w:pPr>
        <w:spacing w:line="360" w:lineRule="auto"/>
        <w:ind w:firstLine="420" w:firstLineChars="200"/>
      </w:pPr>
      <w:r>
        <w:fldChar w:fldCharType="begin"/>
      </w:r>
      <w:r>
        <w:instrText xml:space="preserve"> = 3 \* GB3 </w:instrText>
      </w:r>
      <w:r>
        <w:fldChar w:fldCharType="separate"/>
      </w:r>
      <w:r>
        <w:rPr>
          <w:rFonts w:hint="eastAsia" w:ascii="宋体" w:hAnsi="宋体" w:cs="宋体"/>
        </w:rPr>
        <w:t>③</w:t>
      </w:r>
      <w:r>
        <w:rPr>
          <w:rFonts w:hint="eastAsia" w:ascii="宋体" w:hAnsi="宋体" w:cs="宋体"/>
        </w:rPr>
        <w:fldChar w:fldCharType="end"/>
      </w:r>
      <w:r>
        <w:t>外露非机械加工表面保护涂层完好。</w:t>
      </w:r>
    </w:p>
    <w:p>
      <w:pPr>
        <w:spacing w:line="360" w:lineRule="auto"/>
        <w:ind w:firstLine="420" w:firstLineChars="200"/>
      </w:pPr>
      <w:r>
        <w:fldChar w:fldCharType="begin"/>
      </w:r>
      <w:r>
        <w:instrText xml:space="preserve"> = 4 \* GB3 </w:instrText>
      </w:r>
      <w:r>
        <w:fldChar w:fldCharType="separate"/>
      </w:r>
      <w:r>
        <w:rPr>
          <w:rFonts w:hint="eastAsia" w:ascii="宋体" w:hAnsi="宋体" w:cs="宋体"/>
        </w:rPr>
        <w:t>④</w:t>
      </w:r>
      <w:r>
        <w:rPr>
          <w:rFonts w:hint="eastAsia" w:ascii="宋体" w:hAnsi="宋体" w:cs="宋体"/>
        </w:rPr>
        <w:fldChar w:fldCharType="end"/>
      </w:r>
      <w:r>
        <w:t>所有外露接口均设有防护堵、盖，且封闭良好，接口螺纹和法兰密封面无损伤。</w:t>
      </w:r>
    </w:p>
    <w:p>
      <w:pPr>
        <w:spacing w:line="360" w:lineRule="auto"/>
        <w:ind w:firstLine="420" w:firstLineChars="200"/>
      </w:pPr>
      <w:r>
        <w:t>（2）功能检查</w:t>
      </w:r>
    </w:p>
    <w:p>
      <w:pPr>
        <w:spacing w:line="360" w:lineRule="auto"/>
        <w:ind w:firstLine="420" w:firstLineChars="200"/>
      </w:pPr>
      <w:r>
        <w:fldChar w:fldCharType="begin"/>
      </w:r>
      <w:r>
        <w:instrText xml:space="preserve"> = 1 \* GB3 </w:instrText>
      </w:r>
      <w:r>
        <w:fldChar w:fldCharType="separate"/>
      </w:r>
      <w:r>
        <w:rPr>
          <w:rFonts w:hint="eastAsia" w:ascii="宋体" w:hAnsi="宋体" w:cs="宋体"/>
        </w:rPr>
        <w:t>①</w:t>
      </w:r>
      <w:r>
        <w:rPr>
          <w:rFonts w:hint="eastAsia" w:ascii="宋体" w:hAnsi="宋体" w:cs="宋体"/>
        </w:rPr>
        <w:fldChar w:fldCharType="end"/>
      </w:r>
      <w:r>
        <w:t>电磁驱动器的电源电压符合设计要求。电磁铁芯通电检查后行程能满足系统启动要求，且动作灵活，无卡阻现象。</w:t>
      </w:r>
    </w:p>
    <w:p>
      <w:pPr>
        <w:spacing w:line="360" w:lineRule="auto"/>
        <w:ind w:firstLine="420" w:firstLineChars="200"/>
      </w:pPr>
      <w:r>
        <w:fldChar w:fldCharType="begin"/>
      </w:r>
      <w:r>
        <w:instrText xml:space="preserve"> = 2 \* GB3 </w:instrText>
      </w:r>
      <w:r>
        <w:fldChar w:fldCharType="separate"/>
      </w:r>
      <w:r>
        <w:rPr>
          <w:rFonts w:hint="eastAsia" w:ascii="宋体" w:hAnsi="宋体" w:cs="宋体"/>
        </w:rPr>
        <w:t>②</w:t>
      </w:r>
      <w:r>
        <w:rPr>
          <w:rFonts w:hint="eastAsia" w:ascii="宋体" w:hAnsi="宋体" w:cs="宋体"/>
        </w:rPr>
        <w:fldChar w:fldCharType="end"/>
      </w:r>
      <w:r>
        <w:t>启动气体储瓶内压力不低于设计压力，且不超过设计压力的5％，设置在启动气体管道的单向阀启闭灵活，无卡阻现象。</w:t>
      </w:r>
    </w:p>
    <w:p>
      <w:pPr>
        <w:spacing w:line="360" w:lineRule="auto"/>
        <w:ind w:firstLine="420" w:firstLineChars="200"/>
      </w:pPr>
      <w:r>
        <w:fldChar w:fldCharType="begin"/>
      </w:r>
      <w:r>
        <w:instrText xml:space="preserve"> = 3 \* GB3 </w:instrText>
      </w:r>
      <w:r>
        <w:fldChar w:fldCharType="separate"/>
      </w:r>
      <w:r>
        <w:rPr>
          <w:rFonts w:hint="eastAsia" w:ascii="宋体" w:hAnsi="宋体" w:cs="宋体"/>
        </w:rPr>
        <w:t>③</w:t>
      </w:r>
      <w:r>
        <w:rPr>
          <w:rFonts w:hint="eastAsia" w:ascii="宋体" w:hAnsi="宋体" w:cs="宋体"/>
        </w:rPr>
        <w:fldChar w:fldCharType="end"/>
      </w:r>
      <w:r>
        <w:t>机械驱动装置传动灵活，无卡阻现象。</w:t>
      </w:r>
    </w:p>
    <w:p>
      <w:pPr>
        <w:spacing w:line="360" w:lineRule="auto"/>
        <w:ind w:firstLine="420" w:firstLineChars="200"/>
      </w:pPr>
      <w:r>
        <w:t>2.检查方法</w:t>
      </w:r>
    </w:p>
    <w:p>
      <w:pPr>
        <w:spacing w:line="360" w:lineRule="auto"/>
        <w:ind w:firstLine="420" w:firstLineChars="200"/>
      </w:pPr>
      <w:r>
        <w:t>检查内容“</w:t>
      </w:r>
      <w:r>
        <w:fldChar w:fldCharType="begin"/>
      </w:r>
      <w:r>
        <w:instrText xml:space="preserve"> = 1 \* GB3 </w:instrText>
      </w:r>
      <w:r>
        <w:fldChar w:fldCharType="separate"/>
      </w:r>
      <w:r>
        <w:rPr>
          <w:rFonts w:hint="eastAsia" w:ascii="宋体" w:hAnsi="宋体" w:cs="宋体"/>
        </w:rPr>
        <w:t>①</w:t>
      </w:r>
      <w:r>
        <w:rPr>
          <w:rFonts w:hint="eastAsia" w:ascii="宋体" w:hAnsi="宋体" w:cs="宋体"/>
        </w:rPr>
        <w:fldChar w:fldCharType="end"/>
      </w:r>
      <w:r>
        <w:t>、</w:t>
      </w:r>
      <w:r>
        <w:fldChar w:fldCharType="begin"/>
      </w:r>
      <w:r>
        <w:instrText xml:space="preserve"> = 3 \* GB3 </w:instrText>
      </w:r>
      <w:r>
        <w:fldChar w:fldCharType="separate"/>
      </w:r>
      <w:r>
        <w:rPr>
          <w:rFonts w:hint="eastAsia" w:ascii="宋体" w:hAnsi="宋体" w:cs="宋体"/>
        </w:rPr>
        <w:t>③</w:t>
      </w:r>
      <w:r>
        <w:rPr>
          <w:rFonts w:hint="eastAsia" w:ascii="宋体" w:hAnsi="宋体" w:cs="宋体"/>
        </w:rPr>
        <w:fldChar w:fldCharType="end"/>
      </w:r>
      <w:r>
        <w:t>”项采用观察检查。</w:t>
      </w:r>
    </w:p>
    <w:p>
      <w:pPr>
        <w:spacing w:line="360" w:lineRule="auto"/>
        <w:ind w:firstLine="420" w:firstLineChars="200"/>
      </w:pPr>
      <w:r>
        <w:t>检查内容“</w:t>
      </w:r>
      <w:r>
        <w:fldChar w:fldCharType="begin"/>
      </w:r>
      <w:r>
        <w:instrText xml:space="preserve"> = 2 \* GB3 </w:instrText>
      </w:r>
      <w:r>
        <w:fldChar w:fldCharType="separate"/>
      </w:r>
      <w:r>
        <w:rPr>
          <w:rFonts w:hint="eastAsia" w:ascii="宋体" w:hAnsi="宋体" w:cs="宋体"/>
        </w:rPr>
        <w:t>②</w:t>
      </w:r>
      <w:r>
        <w:rPr>
          <w:rFonts w:hint="eastAsia" w:ascii="宋体" w:hAnsi="宋体" w:cs="宋体"/>
        </w:rPr>
        <w:fldChar w:fldCharType="end"/>
      </w:r>
      <w:r>
        <w:t>”项采用观察检查和用压力表测量。</w:t>
      </w:r>
    </w:p>
    <w:p>
      <w:pPr>
        <w:spacing w:line="360" w:lineRule="auto"/>
        <w:ind w:firstLine="420" w:firstLineChars="200"/>
      </w:pPr>
    </w:p>
    <w:p>
      <w:pPr>
        <w:pStyle w:val="4"/>
        <w:spacing w:line="360" w:lineRule="auto"/>
        <w:jc w:val="center"/>
        <w:rPr>
          <w:rFonts w:ascii="Times New Roman" w:hAnsi="Times New Roman" w:eastAsia="华文仿宋"/>
          <w:b w:val="0"/>
          <w:color w:val="auto"/>
          <w:sz w:val="32"/>
        </w:rPr>
      </w:pPr>
      <w:bookmarkStart w:id="465" w:name="_Toc368351209"/>
      <w:bookmarkStart w:id="466" w:name="_Toc368350324"/>
      <w:bookmarkStart w:id="467" w:name="_Toc372320292"/>
      <w:bookmarkStart w:id="468" w:name="_Toc368249920"/>
      <w:r>
        <w:rPr>
          <w:rFonts w:ascii="Times New Roman" w:hAnsi="Times New Roman" w:eastAsia="华文仿宋"/>
          <w:b w:val="0"/>
          <w:color w:val="auto"/>
          <w:sz w:val="32"/>
        </w:rPr>
        <w:t>第三节  系统组件安装调试与检测验收</w:t>
      </w:r>
      <w:bookmarkEnd w:id="465"/>
      <w:bookmarkEnd w:id="466"/>
      <w:bookmarkEnd w:id="467"/>
      <w:bookmarkEnd w:id="468"/>
    </w:p>
    <w:p>
      <w:pPr>
        <w:spacing w:line="360" w:lineRule="auto"/>
        <w:ind w:firstLine="420" w:firstLineChars="200"/>
      </w:pPr>
    </w:p>
    <w:p>
      <w:pPr>
        <w:spacing w:line="360" w:lineRule="auto"/>
        <w:ind w:firstLine="420" w:firstLineChars="200"/>
      </w:pPr>
      <w:r>
        <w:t>干粉灭火系统的安装调试、检测验收主要包括干粉储存装置、管网、喷头及系统其他组件等安装、系统试压和冲洗、系统调试、系统检测、验收等内容。</w:t>
      </w:r>
    </w:p>
    <w:p>
      <w:pPr>
        <w:spacing w:line="360" w:lineRule="auto"/>
        <w:ind w:firstLine="420" w:firstLineChars="200"/>
        <w:outlineLvl w:val="0"/>
      </w:pPr>
      <w:r>
        <w:t>一、系统组件的安装与技术检测</w:t>
      </w:r>
    </w:p>
    <w:p>
      <w:pPr>
        <w:spacing w:line="360" w:lineRule="auto"/>
        <w:ind w:firstLine="420" w:firstLineChars="200"/>
      </w:pPr>
      <w:r>
        <w:t>干粉灭火系统的安装应在相应的技术标准、质量管理体系和施工质量检验制度下进行，并对施工全过程进行质量控制。在系统组件安装完成后，还需由建设单位组织委托相</w:t>
      </w:r>
      <w:r>
        <w:rPr>
          <w:rFonts w:hAnsi="宋体"/>
        </w:rPr>
        <w:t>应资质的消防设施检测机构进行检测，以判断系统安装是否符合相关技术标准，确保系统能够按照设定的功能发挥作用，为系统竣工验收提供技术支持。</w:t>
      </w:r>
    </w:p>
    <w:p>
      <w:pPr>
        <w:spacing w:line="360" w:lineRule="auto"/>
        <w:ind w:firstLine="420" w:firstLineChars="200"/>
      </w:pPr>
      <w:r>
        <w:t>（一）干粉储存容器</w:t>
      </w:r>
    </w:p>
    <w:p>
      <w:pPr>
        <w:spacing w:line="360" w:lineRule="auto"/>
        <w:ind w:firstLine="420" w:firstLineChars="200"/>
      </w:pPr>
      <w:r>
        <w:t>干粉储存容器在安装前需核对其安装位置符合设计图纸要求，周边要留操作空间及维修间距；干粉储存容器的支座应与地面固定，并做防腐处理；且安装地点避免潮湿或高温环境，不受阳光直接照射。</w:t>
      </w:r>
    </w:p>
    <w:p>
      <w:pPr>
        <w:spacing w:line="360" w:lineRule="auto"/>
        <w:ind w:firstLine="420" w:firstLineChars="200"/>
      </w:pPr>
      <w:r>
        <w:t>在安装时，要注意安全防护装置的泄压方向不能朝向操作面；压力显示装置方便人员观察和操作；阀门便于手动操作。</w:t>
      </w:r>
    </w:p>
    <w:p>
      <w:pPr>
        <w:spacing w:line="360" w:lineRule="auto"/>
        <w:ind w:firstLine="420" w:firstLineChars="200"/>
      </w:pPr>
      <w:r>
        <w:t>（二）驱动气体储瓶</w:t>
      </w:r>
    </w:p>
    <w:p>
      <w:pPr>
        <w:spacing w:line="360" w:lineRule="auto"/>
        <w:ind w:firstLine="420" w:firstLineChars="200"/>
      </w:pPr>
      <w:r>
        <w:t>驱动气体储瓶在安装前要检查瓶架是否固定牢固并做了防腐处理；检查集流管和驱动气体管道内腔，确保清洁无异物并坚固在瓶架上。</w:t>
      </w:r>
    </w:p>
    <w:p>
      <w:pPr>
        <w:spacing w:line="360" w:lineRule="auto"/>
        <w:ind w:firstLine="420" w:firstLineChars="200"/>
      </w:pPr>
      <w:r>
        <w:t>安装驱动气体储瓶时，注意安全防护装置的泄压方向不能朝向操作面；启动气体储瓶和驱动气体储瓶上压力计、检漏装置的安装位置便于人员观察和操作；驱动介质流动方向与减压阀、止回阀标记的方向一致。</w:t>
      </w:r>
    </w:p>
    <w:p>
      <w:pPr>
        <w:spacing w:line="360" w:lineRule="auto"/>
        <w:ind w:firstLine="420" w:firstLineChars="200"/>
      </w:pPr>
      <w:r>
        <w:t>（三）干粉输送管道</w:t>
      </w:r>
    </w:p>
    <w:p>
      <w:pPr>
        <w:spacing w:line="360" w:lineRule="auto"/>
        <w:ind w:firstLine="420" w:firstLineChars="200"/>
      </w:pPr>
      <w:r>
        <w:t xml:space="preserve">干粉输送管道在安装前需清洁管道内部，避免油、水、泥沙或异物存留管道内；其安装时应注意以下几点： </w:t>
      </w:r>
    </w:p>
    <w:p>
      <w:pPr>
        <w:spacing w:line="360" w:lineRule="auto"/>
        <w:ind w:firstLine="420" w:firstLineChars="200"/>
      </w:pPr>
      <w:r>
        <w:t>1.采用螺纹连接时，管材采用机械切割；螺纹不得有缺纹和断纹等现象；螺纹连接的密封材料均匀附着在管道的螺纹部分，拧紧螺纹时，避免将填料挤入管道内；安装后的螺纹根部有2~3扣外露螺纹，连接处外部清理干净并做防腐处理。</w:t>
      </w:r>
    </w:p>
    <w:p>
      <w:pPr>
        <w:spacing w:line="360" w:lineRule="auto"/>
        <w:ind w:firstLine="420" w:firstLineChars="200"/>
      </w:pPr>
      <w:r>
        <w:t>2.采用法兰连接时，衬垫不能凸入管内，其外边缘宜接近螺栓孔，不能放双垫或偏垫。拧紧后，凸出螺母的长度不能大于螺杆直径的1/2，确保有不少于2扣外露螺纹。</w:t>
      </w:r>
    </w:p>
    <w:p>
      <w:pPr>
        <w:spacing w:line="360" w:lineRule="auto"/>
        <w:ind w:firstLine="420" w:firstLineChars="200"/>
      </w:pPr>
      <w:r>
        <w:t>3.防腐处理的无缝钢管不采用焊接连接，与选择阀等个别连接部位需采用法兰焊接连接时，要对被焊接损坏的防腐层进行二次防腐处理。</w:t>
      </w:r>
    </w:p>
    <w:p>
      <w:pPr>
        <w:spacing w:line="360" w:lineRule="auto"/>
        <w:ind w:firstLine="420" w:firstLineChars="200"/>
      </w:pPr>
      <w:r>
        <w:t>4.管道穿过墙壁、楼板处需安装套管。套管公称直径比管道公称直径至少大2级，穿墙套管长度与墙厚相等，穿楼板套管长度高出地板50  mm。管道与套管间的空隙采用防火封堵材料填塞密实。当管道穿越建筑物的变形缝时，需设置柔性管段。</w:t>
      </w:r>
    </w:p>
    <w:p>
      <w:pPr>
        <w:spacing w:line="360" w:lineRule="auto"/>
        <w:ind w:firstLine="420" w:firstLineChars="200"/>
      </w:pPr>
      <w:r>
        <w:t>5.管道末端采用防晃支架固定，支架与末端喷头间的距离不大于500 mm。</w:t>
      </w:r>
    </w:p>
    <w:p>
      <w:pPr>
        <w:spacing w:line="360" w:lineRule="auto"/>
        <w:ind w:firstLine="420" w:firstLineChars="200"/>
      </w:pPr>
      <w:r>
        <w:t>（四）喷头</w:t>
      </w:r>
    </w:p>
    <w:p>
      <w:pPr>
        <w:spacing w:line="360" w:lineRule="auto"/>
        <w:ind w:firstLine="420" w:firstLineChars="200"/>
      </w:pPr>
      <w:r>
        <w:t>喷头（图3-9-3-1）在安装前，需逐个核对其型号、规格及喷孔方向是否符合设计要求。当安装在吊顶下时，喷头如果没有装饰罩，其连接管管端螺纹不能露出吊顶；如果带有装饰罩，装饰罩需紧贴吊顶安装。另外，喷头在安装时还应设有防护装置，以防灰尘或异物堵塞喷头。</w:t>
      </w:r>
    </w:p>
    <w:p>
      <w:pPr>
        <w:spacing w:line="360" w:lineRule="auto"/>
        <w:ind w:firstLine="420" w:firstLineChars="200"/>
      </w:pPr>
      <w:r>
        <w:t>对于贮压型系统，当采用全淹没灭火系统时，喷头的最大安装高度不大于7m；当采用局部应用系统时，喷头最大安装高度不大于6m；对于贮气瓶型系统，当采用全淹没灭火系统时，喷头的最大安装高度不大于8m；当采用局部应用系统时，喷头最大安装高度不大于7m。</w:t>
      </w:r>
    </w:p>
    <w:p>
      <w:pPr>
        <w:spacing w:line="360" w:lineRule="auto"/>
        <w:ind w:firstLine="480" w:firstLineChars="200"/>
        <w:rPr>
          <w:sz w:val="24"/>
        </w:rPr>
      </w:pPr>
      <w:r>
        <w:rPr>
          <w:sz w:val="24"/>
        </w:rPr>
        <w:drawing>
          <wp:inline distT="0" distB="0" distL="0" distR="0">
            <wp:extent cx="1419225" cy="1800225"/>
            <wp:effectExtent l="19050" t="0" r="9525" b="0"/>
            <wp:docPr id="195" name="图片 3" descr="4-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 descr="4-10-03"/>
                    <pic:cNvPicPr>
                      <a:picLocks noChangeAspect="1" noChangeArrowheads="1"/>
                    </pic:cNvPicPr>
                  </pic:nvPicPr>
                  <pic:blipFill>
                    <a:blip r:embed="rId201"/>
                    <a:srcRect r="44397"/>
                    <a:stretch>
                      <a:fillRect/>
                    </a:stretch>
                  </pic:blipFill>
                  <pic:spPr>
                    <a:xfrm>
                      <a:off x="0" y="0"/>
                      <a:ext cx="1419225" cy="1800225"/>
                    </a:xfrm>
                    <a:prstGeom prst="rect">
                      <a:avLst/>
                    </a:prstGeom>
                    <a:noFill/>
                    <a:ln w="9525">
                      <a:noFill/>
                      <a:miter lim="800000"/>
                      <a:headEnd/>
                      <a:tailEnd/>
                    </a:ln>
                  </pic:spPr>
                </pic:pic>
              </a:graphicData>
            </a:graphic>
          </wp:inline>
        </w:drawing>
      </w:r>
      <w:r>
        <w:rPr>
          <w:sz w:val="24"/>
        </w:rPr>
        <w:drawing>
          <wp:inline distT="0" distB="0" distL="0" distR="0">
            <wp:extent cx="1428750" cy="1800225"/>
            <wp:effectExtent l="19050" t="0" r="0" b="0"/>
            <wp:docPr id="1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
                    <pic:cNvPicPr>
                      <a:picLocks noChangeAspect="1" noChangeArrowheads="1"/>
                    </pic:cNvPicPr>
                  </pic:nvPicPr>
                  <pic:blipFill>
                    <a:blip r:embed="rId202"/>
                    <a:srcRect l="37778" t="62921" r="54865" b="20578"/>
                    <a:stretch>
                      <a:fillRect/>
                    </a:stretch>
                  </pic:blipFill>
                  <pic:spPr>
                    <a:xfrm>
                      <a:off x="0" y="0"/>
                      <a:ext cx="1428750" cy="1800225"/>
                    </a:xfrm>
                    <a:prstGeom prst="rect">
                      <a:avLst/>
                    </a:prstGeom>
                    <a:noFill/>
                    <a:ln w="9525">
                      <a:noFill/>
                      <a:miter lim="800000"/>
                      <a:headEnd/>
                      <a:tailEnd/>
                    </a:ln>
                  </pic:spPr>
                </pic:pic>
              </a:graphicData>
            </a:graphic>
          </wp:inline>
        </w:drawing>
      </w:r>
      <w:r>
        <w:rPr>
          <w:sz w:val="24"/>
        </w:rPr>
        <w:t xml:space="preserve"> </w:t>
      </w:r>
      <w:r>
        <w:rPr>
          <w:sz w:val="24"/>
        </w:rPr>
        <w:drawing>
          <wp:inline distT="0" distB="0" distL="0" distR="0">
            <wp:extent cx="1809750" cy="1800225"/>
            <wp:effectExtent l="19050" t="0" r="0" b="0"/>
            <wp:docPr id="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
                    <pic:cNvPicPr>
                      <a:picLocks noChangeAspect="1" noChangeArrowheads="1"/>
                    </pic:cNvPicPr>
                  </pic:nvPicPr>
                  <pic:blipFill>
                    <a:blip r:embed="rId203"/>
                    <a:srcRect l="53447" t="62379" r="36560" b="20258"/>
                    <a:stretch>
                      <a:fillRect/>
                    </a:stretch>
                  </pic:blipFill>
                  <pic:spPr>
                    <a:xfrm>
                      <a:off x="0" y="0"/>
                      <a:ext cx="1809750" cy="1800225"/>
                    </a:xfrm>
                    <a:prstGeom prst="rect">
                      <a:avLst/>
                    </a:prstGeom>
                    <a:noFill/>
                    <a:ln w="9525">
                      <a:noFill/>
                      <a:miter lim="800000"/>
                      <a:headEnd/>
                      <a:tailEnd/>
                    </a:ln>
                  </pic:spPr>
                </pic:pic>
              </a:graphicData>
            </a:graphic>
          </wp:inline>
        </w:drawing>
      </w:r>
    </w:p>
    <w:p>
      <w:pPr>
        <w:spacing w:line="360" w:lineRule="auto"/>
        <w:ind w:firstLine="420" w:firstLineChars="200"/>
        <w:rPr>
          <w:sz w:val="24"/>
        </w:rPr>
      </w:pPr>
      <w:r>
        <w:t>（a）扩散喷头           （b）直通式喷头          （c） 鸭嘴式喷</w:t>
      </w:r>
      <w:r>
        <w:rPr>
          <w:sz w:val="24"/>
        </w:rPr>
        <w:t>头</w:t>
      </w:r>
    </w:p>
    <w:p>
      <w:pPr>
        <w:spacing w:line="360" w:lineRule="auto"/>
        <w:ind w:firstLine="420" w:firstLineChars="200"/>
        <w:jc w:val="center"/>
      </w:pPr>
      <w:bookmarkStart w:id="469" w:name="_Toc138750287"/>
      <w:r>
        <w:t>图3-9-3-1  干粉喷头实物图</w:t>
      </w:r>
      <w:bookmarkEnd w:id="469"/>
    </w:p>
    <w:p>
      <w:pPr>
        <w:spacing w:line="360" w:lineRule="auto"/>
        <w:ind w:firstLine="420" w:firstLineChars="200"/>
      </w:pPr>
      <w:r>
        <w:t>（五）其他组件和管件</w:t>
      </w:r>
    </w:p>
    <w:p>
      <w:pPr>
        <w:spacing w:line="360" w:lineRule="auto"/>
        <w:ind w:firstLine="420" w:firstLineChars="200"/>
      </w:pPr>
      <w:r>
        <w:t>1.减压阀</w:t>
      </w:r>
    </w:p>
    <w:p>
      <w:pPr>
        <w:spacing w:line="360" w:lineRule="auto"/>
        <w:ind w:firstLine="420" w:firstLineChars="200"/>
      </w:pPr>
      <w:r>
        <w:t>（1）安装要求</w:t>
      </w:r>
    </w:p>
    <w:p>
      <w:pPr>
        <w:spacing w:line="360" w:lineRule="auto"/>
        <w:ind w:firstLine="420" w:firstLineChars="200"/>
      </w:pPr>
      <w:r>
        <w:fldChar w:fldCharType="begin"/>
      </w:r>
      <w:r>
        <w:instrText xml:space="preserve"> = 1 \* GB3 </w:instrText>
      </w:r>
      <w:r>
        <w:fldChar w:fldCharType="separate"/>
      </w:r>
      <w:r>
        <w:rPr>
          <w:rFonts w:hint="eastAsia" w:ascii="宋体" w:hAnsi="宋体" w:cs="宋体"/>
        </w:rPr>
        <w:t>①</w:t>
      </w:r>
      <w:r>
        <w:rPr>
          <w:rFonts w:hint="eastAsia" w:ascii="宋体" w:hAnsi="宋体" w:cs="宋体"/>
        </w:rPr>
        <w:fldChar w:fldCharType="end"/>
      </w:r>
      <w:r>
        <w:t>减压阀的流向指示箭头与介质流动方向一致。</w:t>
      </w:r>
    </w:p>
    <w:p>
      <w:pPr>
        <w:spacing w:line="360" w:lineRule="auto"/>
        <w:ind w:firstLine="420" w:firstLineChars="200"/>
      </w:pPr>
      <w:r>
        <w:fldChar w:fldCharType="begin"/>
      </w:r>
      <w:r>
        <w:instrText xml:space="preserve"> = 2 \* GB3 </w:instrText>
      </w:r>
      <w:r>
        <w:fldChar w:fldCharType="separate"/>
      </w:r>
      <w:r>
        <w:rPr>
          <w:rFonts w:hint="eastAsia" w:ascii="宋体" w:hAnsi="宋体" w:cs="宋体"/>
        </w:rPr>
        <w:t>②</w:t>
      </w:r>
      <w:r>
        <w:rPr>
          <w:rFonts w:hint="eastAsia" w:ascii="宋体" w:hAnsi="宋体" w:cs="宋体"/>
        </w:rPr>
        <w:fldChar w:fldCharType="end"/>
      </w:r>
      <w:r>
        <w:t>压力显示装置安装在便于人员观察的位置。</w:t>
      </w:r>
    </w:p>
    <w:p>
      <w:pPr>
        <w:spacing w:line="360" w:lineRule="auto"/>
        <w:ind w:firstLine="420" w:firstLineChars="200"/>
      </w:pPr>
      <w:r>
        <w:t>（2）检查方法：观察检查。</w:t>
      </w:r>
    </w:p>
    <w:p>
      <w:pPr>
        <w:spacing w:line="360" w:lineRule="auto"/>
        <w:ind w:firstLine="420" w:firstLineChars="200"/>
      </w:pPr>
      <w:r>
        <w:t>2.选择阀</w:t>
      </w:r>
    </w:p>
    <w:p>
      <w:pPr>
        <w:spacing w:line="360" w:lineRule="auto"/>
        <w:ind w:firstLine="420" w:firstLineChars="200"/>
      </w:pPr>
      <w:r>
        <w:t>（1）安装要求</w:t>
      </w:r>
    </w:p>
    <w:p>
      <w:pPr>
        <w:spacing w:line="360" w:lineRule="auto"/>
        <w:ind w:firstLine="420" w:firstLineChars="200"/>
      </w:pPr>
      <w:r>
        <w:fldChar w:fldCharType="begin"/>
      </w:r>
      <w:r>
        <w:instrText xml:space="preserve"> = 1 \* GB3 </w:instrText>
      </w:r>
      <w:r>
        <w:fldChar w:fldCharType="separate"/>
      </w:r>
      <w:r>
        <w:rPr>
          <w:rFonts w:hint="eastAsia" w:ascii="宋体" w:hAnsi="宋体" w:cs="宋体"/>
        </w:rPr>
        <w:t>①</w:t>
      </w:r>
      <w:r>
        <w:rPr>
          <w:rFonts w:hint="eastAsia" w:ascii="宋体" w:hAnsi="宋体" w:cs="宋体"/>
        </w:rPr>
        <w:fldChar w:fldCharType="end"/>
      </w:r>
      <w:r>
        <w:t>在操作面一侧安装选择阀操作手柄，当安装高度超过1.7m时，要采取便于操作的措施。</w:t>
      </w:r>
    </w:p>
    <w:p>
      <w:pPr>
        <w:spacing w:line="360" w:lineRule="auto"/>
        <w:ind w:firstLine="420" w:firstLineChars="200"/>
      </w:pPr>
      <w:r>
        <w:fldChar w:fldCharType="begin"/>
      </w:r>
      <w:r>
        <w:instrText xml:space="preserve"> = 2 \* GB3 </w:instrText>
      </w:r>
      <w:r>
        <w:fldChar w:fldCharType="separate"/>
      </w:r>
      <w:r>
        <w:rPr>
          <w:rFonts w:hint="eastAsia" w:ascii="宋体" w:hAnsi="宋体" w:cs="宋体"/>
        </w:rPr>
        <w:t>②</w:t>
      </w:r>
      <w:r>
        <w:rPr>
          <w:rFonts w:hint="eastAsia" w:ascii="宋体" w:hAnsi="宋体" w:cs="宋体"/>
        </w:rPr>
        <w:fldChar w:fldCharType="end"/>
      </w:r>
      <w:r>
        <w:t>选择阀的流向指示箭头与介质流动方向指向一致。</w:t>
      </w:r>
    </w:p>
    <w:p>
      <w:pPr>
        <w:spacing w:line="360" w:lineRule="auto"/>
        <w:ind w:firstLine="420" w:firstLineChars="200"/>
      </w:pPr>
      <w:r>
        <w:fldChar w:fldCharType="begin"/>
      </w:r>
      <w:r>
        <w:instrText xml:space="preserve"> = 3 \* GB3 </w:instrText>
      </w:r>
      <w:r>
        <w:fldChar w:fldCharType="separate"/>
      </w:r>
      <w:r>
        <w:rPr>
          <w:rFonts w:hint="eastAsia" w:ascii="宋体" w:hAnsi="宋体" w:cs="宋体"/>
        </w:rPr>
        <w:t>③</w:t>
      </w:r>
      <w:r>
        <w:rPr>
          <w:rFonts w:hint="eastAsia" w:ascii="宋体" w:hAnsi="宋体" w:cs="宋体"/>
        </w:rPr>
        <w:fldChar w:fldCharType="end"/>
      </w:r>
      <w:r>
        <w:t>选择阀采用螺纹连接时，其与管网连接处采用活接或法兰连接。</w:t>
      </w:r>
    </w:p>
    <w:p>
      <w:pPr>
        <w:spacing w:line="360" w:lineRule="auto"/>
        <w:ind w:firstLine="420" w:firstLineChars="200"/>
      </w:pPr>
      <w:r>
        <w:fldChar w:fldCharType="begin"/>
      </w:r>
      <w:r>
        <w:instrText xml:space="preserve"> = 4 \* GB3 </w:instrText>
      </w:r>
      <w:r>
        <w:fldChar w:fldCharType="separate"/>
      </w:r>
      <w:r>
        <w:rPr>
          <w:rFonts w:hint="eastAsia" w:ascii="宋体" w:hAnsi="宋体" w:cs="宋体"/>
        </w:rPr>
        <w:t>④</w:t>
      </w:r>
      <w:r>
        <w:rPr>
          <w:rFonts w:hint="eastAsia" w:ascii="宋体" w:hAnsi="宋体" w:cs="宋体"/>
        </w:rPr>
        <w:fldChar w:fldCharType="end"/>
      </w:r>
      <w:r>
        <w:t>选择阀上需设置标明防护区或保护对象名称或编号的永久性标志牌。</w:t>
      </w:r>
    </w:p>
    <w:p>
      <w:pPr>
        <w:spacing w:line="360" w:lineRule="auto"/>
        <w:ind w:firstLine="420" w:firstLineChars="200"/>
      </w:pPr>
      <w:r>
        <w:t>（2）检查方法：观察检查。</w:t>
      </w:r>
    </w:p>
    <w:p>
      <w:pPr>
        <w:spacing w:line="360" w:lineRule="auto"/>
        <w:ind w:firstLine="420" w:firstLineChars="200"/>
      </w:pPr>
      <w:r>
        <w:t>3.阀驱动装置</w:t>
      </w:r>
    </w:p>
    <w:p>
      <w:pPr>
        <w:spacing w:line="360" w:lineRule="auto"/>
        <w:ind w:firstLine="420" w:firstLineChars="200"/>
      </w:pPr>
      <w:r>
        <w:t>（1）安装要求</w:t>
      </w:r>
    </w:p>
    <w:p>
      <w:pPr>
        <w:spacing w:line="360" w:lineRule="auto"/>
        <w:ind w:firstLine="420" w:firstLineChars="200"/>
      </w:pPr>
      <w:r>
        <w:fldChar w:fldCharType="begin"/>
      </w:r>
      <w:r>
        <w:instrText xml:space="preserve"> = 1 \* GB3 </w:instrText>
      </w:r>
      <w:r>
        <w:fldChar w:fldCharType="separate"/>
      </w:r>
      <w:r>
        <w:rPr>
          <w:rFonts w:hint="eastAsia" w:ascii="宋体" w:hAnsi="宋体" w:cs="宋体"/>
        </w:rPr>
        <w:t>①</w:t>
      </w:r>
      <w:r>
        <w:rPr>
          <w:rFonts w:hint="eastAsia" w:ascii="宋体" w:hAnsi="宋体" w:cs="宋体"/>
        </w:rPr>
        <w:fldChar w:fldCharType="end"/>
      </w:r>
      <w:r>
        <w:t>对于拉索式机械阀驱动装置，除必要外露部分外，拉索需采用经内外防腐处理的钢管防护，拉索转弯处采用专用导向滑轮，拉索末端拉手需设在专用的保护盒内，且拉索套管和保护盒固定牢靠。</w:t>
      </w:r>
    </w:p>
    <w:p>
      <w:pPr>
        <w:spacing w:line="360" w:lineRule="auto"/>
        <w:ind w:firstLine="420" w:firstLineChars="200"/>
      </w:pPr>
      <w:r>
        <w:fldChar w:fldCharType="begin"/>
      </w:r>
      <w:r>
        <w:instrText xml:space="preserve"> = 2 \* GB3 </w:instrText>
      </w:r>
      <w:r>
        <w:fldChar w:fldCharType="separate"/>
      </w:r>
      <w:r>
        <w:rPr>
          <w:rFonts w:hint="eastAsia" w:ascii="宋体" w:hAnsi="宋体" w:cs="宋体"/>
        </w:rPr>
        <w:t>②</w:t>
      </w:r>
      <w:r>
        <w:rPr>
          <w:rFonts w:hint="eastAsia" w:ascii="宋体" w:hAnsi="宋体" w:cs="宋体"/>
        </w:rPr>
        <w:fldChar w:fldCharType="end"/>
      </w:r>
      <w:r>
        <w:t>对于重力式机械阀驱动装置，需保证重物在下落行程中无阻挡，其下落行程需保证驱动所需距离，且不小于25mm。</w:t>
      </w:r>
    </w:p>
    <w:p>
      <w:pPr>
        <w:spacing w:line="360" w:lineRule="auto"/>
        <w:ind w:firstLine="420" w:firstLineChars="200"/>
      </w:pPr>
      <w:r>
        <w:fldChar w:fldCharType="begin"/>
      </w:r>
      <w:r>
        <w:instrText xml:space="preserve"> = 3 \* GB3 </w:instrText>
      </w:r>
      <w:r>
        <w:fldChar w:fldCharType="separate"/>
      </w:r>
      <w:r>
        <w:rPr>
          <w:rFonts w:hint="eastAsia" w:ascii="宋体" w:hAnsi="宋体" w:cs="宋体"/>
        </w:rPr>
        <w:t>③</w:t>
      </w:r>
      <w:r>
        <w:rPr>
          <w:rFonts w:hint="eastAsia" w:ascii="宋体" w:hAnsi="宋体" w:cs="宋体"/>
        </w:rPr>
        <w:fldChar w:fldCharType="end"/>
      </w:r>
      <w:r>
        <w:t>对于气动阀驱动装置，启动气体储瓶上需永久性标明对应防护区或保护对象的名称或编号。</w:t>
      </w:r>
    </w:p>
    <w:p>
      <w:pPr>
        <w:spacing w:line="360" w:lineRule="auto"/>
        <w:ind w:firstLine="420" w:firstLineChars="200"/>
        <w:rPr>
          <w:b/>
        </w:rPr>
      </w:pPr>
      <w:r>
        <w:t>（2）检查方法：观察检查和用尺测量。</w:t>
      </w:r>
    </w:p>
    <w:p>
      <w:pPr>
        <w:spacing w:line="360" w:lineRule="auto"/>
        <w:ind w:firstLine="420" w:firstLineChars="200"/>
        <w:rPr>
          <w:rFonts w:eastAsia="黑体"/>
          <w:szCs w:val="28"/>
        </w:rPr>
      </w:pPr>
      <w:r>
        <w:rPr>
          <w:rFonts w:eastAsia="黑体"/>
          <w:szCs w:val="28"/>
        </w:rPr>
        <w:t>二、系统试压和吹扫</w:t>
      </w:r>
    </w:p>
    <w:p>
      <w:pPr>
        <w:spacing w:line="360" w:lineRule="auto"/>
        <w:ind w:firstLine="420" w:firstLineChars="200"/>
      </w:pPr>
      <w:r>
        <w:t>为确保系统投入运行后不出现漏粉、管道及管件承压能力不足、杂质及污损物影响正常使用等问题，在管网安装完成后，须对管网进行强度试验和严密性试验。</w:t>
      </w:r>
    </w:p>
    <w:p>
      <w:pPr>
        <w:spacing w:line="360" w:lineRule="auto"/>
        <w:ind w:firstLine="420" w:firstLineChars="200"/>
      </w:pPr>
      <w:r>
        <w:t xml:space="preserve">一般情况下，系统强度试验和严密性试验采用清水作为介质，当不具备水压强度试验条件时，可采用气压强度试验代替。水压试验合格后，用干燥压缩空气对对管道进行吹扫，以清除残留水分和异物。系统试压完成后，及时拆除所有临时盲板和试验用管道，并与记录核对无误。 </w:t>
      </w:r>
    </w:p>
    <w:p>
      <w:pPr>
        <w:spacing w:line="360" w:lineRule="auto"/>
        <w:ind w:firstLine="420" w:firstLineChars="200"/>
        <w:outlineLvl w:val="0"/>
      </w:pPr>
      <w:r>
        <w:t>（一）系统试压、吹扫的基本要求</w:t>
      </w:r>
    </w:p>
    <w:p>
      <w:pPr>
        <w:spacing w:line="360" w:lineRule="auto"/>
        <w:ind w:firstLine="420" w:firstLineChars="200"/>
      </w:pPr>
      <w:r>
        <w:t>试压试验和管网吹扫在管网安装完毕后进行，在具备下列规定条件的情况时，方可开展试压和吹扫工作：</w:t>
      </w:r>
    </w:p>
    <w:p>
      <w:pPr>
        <w:spacing w:line="360" w:lineRule="auto"/>
        <w:ind w:firstLine="420" w:firstLineChars="200"/>
      </w:pPr>
      <w:r>
        <w:t xml:space="preserve">1.经复查，埋地管道的位置及管道基础、支墩等符合设计文件要求。 </w:t>
      </w:r>
    </w:p>
    <w:p>
      <w:pPr>
        <w:spacing w:line="360" w:lineRule="auto"/>
        <w:ind w:firstLine="420" w:firstLineChars="200"/>
      </w:pPr>
      <w:r>
        <w:t>2.准备不少于2只的试压用压力表，精度不低于1.5级，量程为试验压力值的1.5~2.0倍。</w:t>
      </w:r>
    </w:p>
    <w:p>
      <w:pPr>
        <w:spacing w:line="360" w:lineRule="auto"/>
        <w:ind w:firstLine="420" w:firstLineChars="200"/>
      </w:pPr>
      <w:r>
        <w:t xml:space="preserve">3.试压冲洗方案已获批准。 </w:t>
      </w:r>
    </w:p>
    <w:p>
      <w:pPr>
        <w:spacing w:line="360" w:lineRule="auto"/>
        <w:ind w:firstLine="420" w:firstLineChars="200"/>
      </w:pPr>
      <w:r>
        <w:t xml:space="preserve">4.隔离或者拆除不能参与试压的设备、仪表、阀门及附件；加设的临时盲板具有突出于法兰的边耳，且有明显标志，并对临时盲板数量、位置进行记录。 </w:t>
      </w:r>
    </w:p>
    <w:p>
      <w:pPr>
        <w:spacing w:line="360" w:lineRule="auto"/>
        <w:ind w:firstLine="420" w:firstLineChars="200"/>
      </w:pPr>
      <w:r>
        <w:t>5.采用生活用水进行水压试验和管网冲洗，不得使用海水或者含有腐蚀性化学物质的水进行试压试验、管网冲洗。</w:t>
      </w:r>
    </w:p>
    <w:p>
      <w:pPr>
        <w:spacing w:line="360" w:lineRule="auto"/>
        <w:ind w:firstLine="420" w:firstLineChars="200"/>
        <w:outlineLvl w:val="0"/>
      </w:pPr>
      <w:r>
        <w:t>（二）水压强度试验</w:t>
      </w:r>
    </w:p>
    <w:p>
      <w:pPr>
        <w:spacing w:line="360" w:lineRule="auto"/>
        <w:ind w:firstLine="420" w:firstLineChars="200"/>
      </w:pPr>
      <w:r>
        <w:t>水压强度试验前，用温度计测试环境温度，确保环境温度不低于5</w:t>
      </w:r>
      <w:r>
        <w:rPr>
          <w:rFonts w:hint="eastAsia" w:ascii="宋体" w:hAnsi="宋体" w:cs="宋体"/>
        </w:rPr>
        <w:t>℃</w:t>
      </w:r>
      <w:r>
        <w:t>，如果低于5</w:t>
      </w:r>
      <w:r>
        <w:rPr>
          <w:rFonts w:hint="eastAsia" w:ascii="宋体" w:hAnsi="宋体" w:cs="宋体"/>
        </w:rPr>
        <w:t>℃</w:t>
      </w:r>
      <w:r>
        <w:t>，须采取必要的防冻措施，以确保水压试验正常进行。另外，还应在试验前对照设计文件核算试压试验压力，确保水压强度试验压力为1.5倍系统最大工作压力。</w:t>
      </w:r>
    </w:p>
    <w:p>
      <w:pPr>
        <w:spacing w:line="360" w:lineRule="auto"/>
        <w:ind w:firstLine="420" w:firstLineChars="200"/>
      </w:pPr>
      <w:r>
        <w:t>水压强度试验时，其测试点选择在系统管网的最低点；管网注水时，将管网内的空气排净，以不大于0.5 MPa/s的速率缓慢升压至试验压力，达到试验压力后，稳压5min后，管网无泄漏、无变形。可采用试压装置进行试验，目测观察管网外观和测压用压力表。系统试压过程中出现泄漏时，停止试压，放空管网中的试验用水；消除缺陷后，重新试验。</w:t>
      </w:r>
    </w:p>
    <w:p>
      <w:pPr>
        <w:spacing w:line="360" w:lineRule="auto"/>
        <w:ind w:firstLine="420" w:firstLineChars="200"/>
        <w:outlineLvl w:val="0"/>
      </w:pPr>
      <w:r>
        <w:t>（三）气压强度试验</w:t>
      </w:r>
    </w:p>
    <w:p>
      <w:pPr>
        <w:spacing w:line="360" w:lineRule="auto"/>
        <w:ind w:firstLine="420" w:firstLineChars="200"/>
      </w:pPr>
      <w:r>
        <w:t>当水压强度试验条件不具备时，可采用气压强度试验代替。气压强度试验压力取1.15倍系统最大工作压力。在试验前，用加压介质进行预试验，预试验压力为0.2 MPa；试验时，逐步缓慢增加压力，当压力升至试验压力的50 %时，如未发现异状或泄漏，继续按试验压力的10 %逐级升压，每级稳压3 min，直至试验压力；保压检查管道各处无变形，无泄漏为合格。气压试验可采用试压装置进行试验，目测观察管网外观和测压用压力表。</w:t>
      </w:r>
    </w:p>
    <w:p>
      <w:pPr>
        <w:spacing w:line="360" w:lineRule="auto"/>
        <w:ind w:firstLine="420" w:firstLineChars="200"/>
        <w:outlineLvl w:val="0"/>
      </w:pPr>
      <w:r>
        <w:t>（四）管网吹扫</w:t>
      </w:r>
    </w:p>
    <w:p>
      <w:pPr>
        <w:spacing w:line="360" w:lineRule="auto"/>
        <w:ind w:firstLine="420" w:firstLineChars="200"/>
      </w:pPr>
      <w:r>
        <w:t>干粉输送管道在水压强度试验合格后，在气密性试验前需进行吹扫。管网吹扫可采用压缩空气或氮气；吹扫时，管道末端的气体流速不小于20 m/s。可采用白布检查，直至无铁锈、尘土、水渍及其他异物出现。</w:t>
      </w:r>
    </w:p>
    <w:p>
      <w:pPr>
        <w:spacing w:line="360" w:lineRule="auto"/>
        <w:ind w:firstLine="420" w:firstLineChars="200"/>
        <w:outlineLvl w:val="0"/>
      </w:pPr>
      <w:r>
        <w:t>（五）气密性试验</w:t>
      </w:r>
    </w:p>
    <w:p>
      <w:pPr>
        <w:spacing w:line="360" w:lineRule="auto"/>
        <w:ind w:firstLine="420" w:firstLineChars="200"/>
      </w:pPr>
      <w:r>
        <w:t xml:space="preserve">干粉输送管道进行气密性试验时，对干粉输送管道，试验压力为水压强度试验压力的2/3；对气体输送管道，试验压力为气体最高工作储存压力。 </w:t>
      </w:r>
    </w:p>
    <w:p>
      <w:pPr>
        <w:spacing w:line="360" w:lineRule="auto"/>
        <w:ind w:firstLine="420" w:firstLineChars="200"/>
      </w:pPr>
      <w:r>
        <w:t>进行气密性试验时，应以不大于0.5MPa/s的升压速率缓慢升压至试验压力。关断试验气源3 min内压力降不超过试验压力的10 %为合格。</w:t>
      </w:r>
    </w:p>
    <w:p>
      <w:pPr>
        <w:spacing w:line="360" w:lineRule="auto"/>
        <w:ind w:firstLine="420" w:firstLineChars="200"/>
        <w:rPr>
          <w:rFonts w:eastAsia="黑体"/>
          <w:szCs w:val="28"/>
        </w:rPr>
      </w:pPr>
      <w:r>
        <w:rPr>
          <w:rFonts w:eastAsia="黑体"/>
          <w:szCs w:val="28"/>
        </w:rPr>
        <w:t>三、系统调试与现场功能测试</w:t>
      </w:r>
    </w:p>
    <w:p>
      <w:pPr>
        <w:spacing w:line="360" w:lineRule="auto"/>
        <w:ind w:firstLine="420" w:firstLineChars="200"/>
      </w:pPr>
      <w:r>
        <w:t>干粉灭火系统调试在系统各组件安装完成后进行，系统调试包括对系统进行模拟启动试验、模拟喷放试验和模拟切换操作试验等。模拟启动试验的目的是检测控制系统及驱动装置动作是否安装正确和系统组件是否可靠；模拟喷放试验是用来检测系统动作顺序和动作可靠性、反馈信号以及管道连接的正确性，也是一次实战演习；模拟切换操作试验的目的在于检查备用干粉储存容器连接及切换操作的正确性，从而保证系统起到预期作用。</w:t>
      </w:r>
    </w:p>
    <w:p>
      <w:pPr>
        <w:spacing w:line="360" w:lineRule="auto"/>
        <w:ind w:firstLine="420" w:firstLineChars="200"/>
      </w:pPr>
      <w:r>
        <w:t>（一）模拟自动启动试验</w:t>
      </w:r>
    </w:p>
    <w:p>
      <w:pPr>
        <w:spacing w:line="360" w:lineRule="auto"/>
        <w:ind w:firstLine="420" w:firstLineChars="200"/>
      </w:pPr>
      <w:r>
        <w:t>1.试验方法</w:t>
      </w:r>
    </w:p>
    <w:p>
      <w:pPr>
        <w:spacing w:line="360" w:lineRule="auto"/>
        <w:ind w:firstLine="420" w:firstLineChars="200"/>
      </w:pPr>
      <w:r>
        <w:t>（1）将灭火控制器的启动信号输出端与相应的启动驱动装置连接，启动驱动装置与启动阀门的动作机构脱离。对于燃气型预制灭火装置，可以用一个启动电压、电流与燃气发火装置相同的负载，代替启动驱动装置。</w:t>
      </w:r>
    </w:p>
    <w:p>
      <w:pPr>
        <w:spacing w:line="360" w:lineRule="auto"/>
        <w:ind w:firstLine="420" w:firstLineChars="200"/>
      </w:pPr>
      <w:r>
        <w:t>（2）人工模拟火警使防护区内任意一个火灾探测器动作。</w:t>
      </w:r>
    </w:p>
    <w:p>
      <w:pPr>
        <w:spacing w:line="360" w:lineRule="auto"/>
        <w:ind w:firstLine="420" w:firstLineChars="200"/>
      </w:pPr>
      <w:r>
        <w:t>（3）观察探测器报警信号输出后，防护区的声光报警信号及联动设备动作是否正常。</w:t>
      </w:r>
    </w:p>
    <w:p>
      <w:pPr>
        <w:spacing w:line="360" w:lineRule="auto"/>
        <w:ind w:firstLine="420" w:firstLineChars="200"/>
      </w:pPr>
      <w:r>
        <w:t>（4）人工模拟火警使防护区内两个独立的火灾探测器动作。观察灭火控制器火警信号输出后，防护区的声光报警信号及联动设备动作是否正常。</w:t>
      </w:r>
    </w:p>
    <w:p>
      <w:pPr>
        <w:spacing w:line="360" w:lineRule="auto"/>
        <w:ind w:firstLine="420" w:firstLineChars="200"/>
        <w:outlineLvl w:val="0"/>
      </w:pPr>
      <w:r>
        <w:t>2.判定标准</w:t>
      </w:r>
    </w:p>
    <w:p>
      <w:pPr>
        <w:spacing w:line="360" w:lineRule="auto"/>
        <w:ind w:firstLine="420" w:firstLineChars="200"/>
      </w:pPr>
      <w:r>
        <w:t>延时启动时符合设定时间；声光报警信号正常；联动设备动作正确；启动驱动装置（或负载）动作可靠。</w:t>
      </w:r>
    </w:p>
    <w:p>
      <w:pPr>
        <w:spacing w:line="360" w:lineRule="auto"/>
        <w:ind w:firstLine="420" w:firstLineChars="200"/>
        <w:outlineLvl w:val="0"/>
      </w:pPr>
      <w:r>
        <w:t>（二）模拟手动启动试验</w:t>
      </w:r>
    </w:p>
    <w:p>
      <w:pPr>
        <w:spacing w:line="360" w:lineRule="auto"/>
        <w:ind w:firstLine="420" w:firstLineChars="200"/>
      </w:pPr>
      <w:r>
        <w:t>1.试验方法</w:t>
      </w:r>
    </w:p>
    <w:p>
      <w:pPr>
        <w:spacing w:line="360" w:lineRule="auto"/>
        <w:ind w:firstLine="420" w:firstLineChars="200"/>
      </w:pPr>
      <w:r>
        <w:t>（1）将灭火控制器的启动信号输出端与相应的启动驱动装置连接，启动驱动装置与启动阀门的动作机构脱离。</w:t>
      </w:r>
    </w:p>
    <w:p>
      <w:pPr>
        <w:spacing w:line="360" w:lineRule="auto"/>
        <w:ind w:firstLine="420" w:firstLineChars="200"/>
      </w:pPr>
      <w:r>
        <w:t>（2）分别按下灭火控制器的启动按钮和防护区外的手动启动按钮。观察防护区的声光报警信号及联动设备动作是否正常。</w:t>
      </w:r>
    </w:p>
    <w:p>
      <w:pPr>
        <w:spacing w:line="360" w:lineRule="auto"/>
        <w:ind w:firstLine="420" w:firstLineChars="200"/>
      </w:pPr>
      <w:r>
        <w:t>（3）按下手动启动按钮后，在延迟时间内再按下紧急停止按钮，观察灭火控制器启动信号是否终止。</w:t>
      </w:r>
    </w:p>
    <w:p>
      <w:pPr>
        <w:spacing w:line="360" w:lineRule="auto"/>
        <w:ind w:firstLine="420" w:firstLineChars="200"/>
      </w:pPr>
      <w:r>
        <w:t>2.判定标准</w:t>
      </w:r>
    </w:p>
    <w:p>
      <w:pPr>
        <w:spacing w:line="360" w:lineRule="auto"/>
        <w:ind w:firstLine="420" w:firstLineChars="200"/>
      </w:pPr>
      <w:r>
        <w:t>延时启动时符合设定时间；声光报警信号正常；联动设备动作正确；启动驱动装置（或负载）动作可靠。</w:t>
      </w:r>
    </w:p>
    <w:p>
      <w:pPr>
        <w:spacing w:line="360" w:lineRule="auto"/>
        <w:ind w:firstLine="420" w:firstLineChars="200"/>
        <w:outlineLvl w:val="0"/>
      </w:pPr>
      <w:r>
        <w:t>（三）模拟喷放试验</w:t>
      </w:r>
    </w:p>
    <w:p>
      <w:pPr>
        <w:spacing w:line="360" w:lineRule="auto"/>
        <w:ind w:firstLine="420" w:firstLineChars="200"/>
      </w:pPr>
      <w:r>
        <w:t>1.试验要求</w:t>
      </w:r>
    </w:p>
    <w:p>
      <w:pPr>
        <w:spacing w:line="360" w:lineRule="auto"/>
        <w:ind w:firstLine="420" w:firstLineChars="200"/>
      </w:pPr>
      <w:r>
        <w:t>模拟喷放试验采用干粉灭火剂和自动启动方式，干粉用量不少于设计用量的30%；当现场条件不允许喷放干粉灭火剂时，可采用惰性气体；采用的试验气瓶需与干粉灭火系统驱动气体储瓶的型号规格、阀门结构、充装压力、连接与控制方式一致。试验时应保证出口压力不低于设计压力。</w:t>
      </w:r>
    </w:p>
    <w:p>
      <w:pPr>
        <w:spacing w:line="360" w:lineRule="auto"/>
        <w:ind w:firstLine="420" w:firstLineChars="200"/>
      </w:pPr>
      <w:r>
        <w:t>2.试验方法</w:t>
      </w:r>
    </w:p>
    <w:p>
      <w:pPr>
        <w:spacing w:line="360" w:lineRule="auto"/>
        <w:ind w:firstLine="420" w:firstLineChars="200"/>
      </w:pPr>
      <w:r>
        <w:t>（1）启动驱动气体释放至干粉储存容器；</w:t>
      </w:r>
    </w:p>
    <w:p>
      <w:pPr>
        <w:spacing w:line="360" w:lineRule="auto"/>
        <w:ind w:firstLine="420" w:firstLineChars="200"/>
      </w:pPr>
      <w:r>
        <w:t>（2）容器内达到设计喷放压力并达到设定延时后，开启释放装置。</w:t>
      </w:r>
    </w:p>
    <w:p>
      <w:pPr>
        <w:spacing w:line="360" w:lineRule="auto"/>
        <w:ind w:firstLine="420" w:firstLineChars="200"/>
      </w:pPr>
      <w:r>
        <w:t>在模拟喷放完毕后，还需进行模拟切换试验，试验时将系统使用状态从主用量干粉储存容器切换为备用量干粉储存容器，驱动气体储瓶、启动气体储瓶同时切换。</w:t>
      </w:r>
    </w:p>
    <w:p>
      <w:pPr>
        <w:spacing w:line="360" w:lineRule="auto"/>
        <w:ind w:firstLine="420" w:firstLineChars="200"/>
        <w:outlineLvl w:val="0"/>
      </w:pPr>
      <w:r>
        <w:t>3.判定标准</w:t>
      </w:r>
    </w:p>
    <w:p>
      <w:pPr>
        <w:spacing w:line="360" w:lineRule="auto"/>
        <w:ind w:firstLine="420" w:firstLineChars="200"/>
      </w:pPr>
      <w:r>
        <w:t>延时启动时符合设定时间；有关声光报警信号正确；信号反馈装置动作正常；干粉输送管无明显晃动和机械性损坏；干粉或气体能喷入被试防护区内或保护对象上，且能从每个喷头喷出。</w:t>
      </w:r>
    </w:p>
    <w:p>
      <w:pPr>
        <w:spacing w:line="360" w:lineRule="auto"/>
        <w:ind w:firstLine="420" w:firstLineChars="200"/>
      </w:pPr>
      <w:r>
        <w:t>（四）干粉炮调试</w:t>
      </w:r>
    </w:p>
    <w:p>
      <w:pPr>
        <w:spacing w:line="360" w:lineRule="auto"/>
        <w:ind w:firstLine="420" w:firstLineChars="200"/>
      </w:pPr>
      <w:r>
        <w:t>1.试验准备</w:t>
      </w:r>
    </w:p>
    <w:p>
      <w:pPr>
        <w:spacing w:line="360" w:lineRule="auto"/>
        <w:ind w:firstLine="420" w:firstLineChars="200"/>
      </w:pPr>
      <w:r>
        <w:t>干粉炮灭火系统调试时，先分别对动力源、电动阀门和干粉炮等逐个进行单机动作运行检查，正常后再对系统进行调试。</w:t>
      </w:r>
    </w:p>
    <w:p>
      <w:pPr>
        <w:spacing w:line="360" w:lineRule="auto"/>
        <w:ind w:firstLine="420" w:firstLineChars="200"/>
        <w:outlineLvl w:val="0"/>
      </w:pPr>
      <w:r>
        <w:t>2.试验要求</w:t>
      </w:r>
    </w:p>
    <w:p>
      <w:pPr>
        <w:spacing w:line="360" w:lineRule="auto"/>
        <w:ind w:firstLine="420" w:firstLineChars="200"/>
      </w:pPr>
      <w:r>
        <w:t>（1）采用液（气）压源作动力的干粉炮，其液（气）压源的实测工作压力，需符合产品使用说明书的要求；</w:t>
      </w:r>
    </w:p>
    <w:p>
      <w:pPr>
        <w:spacing w:line="360" w:lineRule="auto"/>
        <w:ind w:firstLine="420" w:firstLineChars="200"/>
      </w:pPr>
      <w:r>
        <w:t>（2）电动阀门全部调试；</w:t>
      </w:r>
    </w:p>
    <w:p>
      <w:pPr>
        <w:spacing w:line="360" w:lineRule="auto"/>
        <w:ind w:firstLine="420" w:firstLineChars="200"/>
      </w:pPr>
      <w:r>
        <w:t>（3）无线遥控装置全部调试；</w:t>
      </w:r>
    </w:p>
    <w:p>
      <w:pPr>
        <w:spacing w:line="360" w:lineRule="auto"/>
        <w:ind w:firstLine="420" w:firstLineChars="200"/>
      </w:pPr>
      <w:r>
        <w:t>（4）系统调试以氮气代替干粉进行联动试验；</w:t>
      </w:r>
    </w:p>
    <w:p>
      <w:pPr>
        <w:spacing w:line="360" w:lineRule="auto"/>
        <w:ind w:firstLine="420" w:firstLineChars="200"/>
      </w:pPr>
      <w:r>
        <w:t>（5）装有现场手动按钮的干粉炮灭火系统，现场手动按钮所控制的相应联动单元全部调试。</w:t>
      </w:r>
    </w:p>
    <w:p>
      <w:pPr>
        <w:spacing w:line="360" w:lineRule="auto"/>
        <w:ind w:firstLine="420" w:firstLineChars="200"/>
      </w:pPr>
      <w:r>
        <w:t>3.判定要求</w:t>
      </w:r>
    </w:p>
    <w:p>
      <w:pPr>
        <w:spacing w:line="360" w:lineRule="auto"/>
        <w:ind w:firstLine="420" w:firstLineChars="200"/>
      </w:pPr>
      <w:r>
        <w:t>（1）有反馈信号的电动阀门反馈信号准确、可靠；</w:t>
      </w:r>
    </w:p>
    <w:p>
      <w:pPr>
        <w:spacing w:line="360" w:lineRule="auto"/>
        <w:ind w:firstLine="420" w:firstLineChars="200"/>
      </w:pPr>
      <w:r>
        <w:t>（2）无线遥控装置的遥控距离符合设计要求；多台无线遥控装置同时使用时，没有相互干扰或被控设备误动作现象；</w:t>
      </w:r>
    </w:p>
    <w:p>
      <w:pPr>
        <w:spacing w:line="360" w:lineRule="auto"/>
        <w:ind w:firstLine="420" w:firstLineChars="200"/>
        <w:outlineLvl w:val="0"/>
      </w:pPr>
      <w:r>
        <w:t>（3）联动试验按设计的每个联动单元进行喷射试验时；其结果符合设计要求；</w:t>
      </w:r>
    </w:p>
    <w:p>
      <w:pPr>
        <w:spacing w:line="360" w:lineRule="auto"/>
        <w:ind w:firstLine="420" w:firstLineChars="200"/>
      </w:pPr>
      <w:r>
        <w:t>（4）装有现场手动按钮的干粉炮灭火系统，现场手动按钮按下后，系统按设计要求自动运行，其各项性能指标均达到设计要求。</w:t>
      </w:r>
    </w:p>
    <w:p>
      <w:pPr>
        <w:spacing w:line="360" w:lineRule="auto"/>
        <w:ind w:firstLine="420" w:firstLineChars="200"/>
        <w:rPr>
          <w:rFonts w:eastAsia="黑体"/>
          <w:szCs w:val="28"/>
        </w:rPr>
      </w:pPr>
      <w:r>
        <w:rPr>
          <w:rFonts w:eastAsia="黑体"/>
          <w:szCs w:val="28"/>
        </w:rPr>
        <w:t>四、系统验收</w:t>
      </w:r>
    </w:p>
    <w:p>
      <w:pPr>
        <w:spacing w:line="360" w:lineRule="auto"/>
        <w:ind w:firstLine="420" w:firstLineChars="200"/>
      </w:pPr>
      <w:r>
        <w:t>系统各组件安装、调试完成后，需对系统进行技术检测和验收，以判断系统安装是否符合相关技术标准，系统调试是否符合相关功能要求，以确保系统能够按照设定的功能发挥作用，为确保系统工作可靠提供技术支持。</w:t>
      </w:r>
    </w:p>
    <w:p>
      <w:pPr>
        <w:spacing w:line="360" w:lineRule="auto"/>
        <w:ind w:firstLine="420" w:firstLineChars="200"/>
      </w:pPr>
      <w:r>
        <w:t>系统验收需对各组件的安装位置、安装方式、安装要求以及系统整体调试进行全方位的验收，主要包括系统组件验收和功能验收，主要内容如下：</w:t>
      </w:r>
    </w:p>
    <w:p>
      <w:pPr>
        <w:spacing w:line="360" w:lineRule="auto"/>
        <w:ind w:firstLine="420" w:firstLineChars="200"/>
      </w:pPr>
      <w:r>
        <w:t>（一）系统组件验收</w:t>
      </w:r>
    </w:p>
    <w:p>
      <w:pPr>
        <w:spacing w:line="360" w:lineRule="auto"/>
        <w:ind w:firstLine="420" w:firstLineChars="200"/>
      </w:pPr>
      <w:r>
        <w:t>1.干粉储存容器</w:t>
      </w:r>
    </w:p>
    <w:p>
      <w:pPr>
        <w:spacing w:line="360" w:lineRule="auto"/>
        <w:ind w:firstLine="420" w:firstLineChars="200"/>
      </w:pPr>
      <w:r>
        <w:t>（1）验收内容</w:t>
      </w:r>
    </w:p>
    <w:p>
      <w:pPr>
        <w:spacing w:line="360" w:lineRule="auto"/>
        <w:ind w:firstLine="420" w:firstLineChars="200"/>
      </w:pPr>
      <w:r>
        <w:fldChar w:fldCharType="begin"/>
      </w:r>
      <w:r>
        <w:instrText xml:space="preserve"> = 1 \* GB3 </w:instrText>
      </w:r>
      <w:r>
        <w:fldChar w:fldCharType="separate"/>
      </w:r>
      <w:r>
        <w:rPr>
          <w:rFonts w:hint="eastAsia" w:ascii="宋体" w:hAnsi="宋体" w:cs="宋体"/>
        </w:rPr>
        <w:t>①</w:t>
      </w:r>
      <w:r>
        <w:rPr>
          <w:rFonts w:hint="eastAsia" w:ascii="宋体" w:hAnsi="宋体" w:cs="宋体"/>
        </w:rPr>
        <w:fldChar w:fldCharType="end"/>
      </w:r>
      <w:r>
        <w:t>干粉储存容器的数量、型号和规格，位置与固定方式，油漆和标志等；</w:t>
      </w:r>
    </w:p>
    <w:p>
      <w:pPr>
        <w:spacing w:line="360" w:lineRule="auto"/>
        <w:ind w:firstLine="420" w:firstLineChars="200"/>
      </w:pPr>
      <w:r>
        <w:fldChar w:fldCharType="begin"/>
      </w:r>
      <w:r>
        <w:instrText xml:space="preserve"> = 2 \* GB3 </w:instrText>
      </w:r>
      <w:r>
        <w:fldChar w:fldCharType="separate"/>
      </w:r>
      <w:r>
        <w:rPr>
          <w:rFonts w:hint="eastAsia" w:ascii="宋体" w:hAnsi="宋体" w:cs="宋体"/>
        </w:rPr>
        <w:t>②</w:t>
      </w:r>
      <w:r>
        <w:rPr>
          <w:rFonts w:hint="eastAsia" w:ascii="宋体" w:hAnsi="宋体" w:cs="宋体"/>
        </w:rPr>
        <w:fldChar w:fldCharType="end"/>
      </w:r>
      <w:r>
        <w:t>干粉灭火剂的类型、干粉充装量和干粉储存容器的安装质量。</w:t>
      </w:r>
    </w:p>
    <w:p>
      <w:pPr>
        <w:spacing w:line="360" w:lineRule="auto"/>
        <w:ind w:firstLine="420" w:firstLineChars="200"/>
      </w:pPr>
      <w:r>
        <w:t>（2）验收检查方法：观察或测量检查。</w:t>
      </w:r>
    </w:p>
    <w:p>
      <w:pPr>
        <w:spacing w:line="360" w:lineRule="auto"/>
        <w:ind w:firstLine="420" w:firstLineChars="200"/>
      </w:pPr>
      <w:r>
        <w:t>（3）合格判定标准：干粉储存容器的数量、型号和规格、位置与固定方式、油漆和标志、干粉充装量，以及干粉储存容器的安装质量符合设计要求。</w:t>
      </w:r>
    </w:p>
    <w:p>
      <w:pPr>
        <w:spacing w:line="360" w:lineRule="auto"/>
        <w:ind w:firstLine="420" w:firstLineChars="200"/>
      </w:pPr>
      <w:r>
        <w:t>2.驱动气体储瓶</w:t>
      </w:r>
    </w:p>
    <w:p>
      <w:pPr>
        <w:spacing w:line="360" w:lineRule="auto"/>
        <w:ind w:firstLine="420" w:firstLineChars="200"/>
      </w:pPr>
      <w:r>
        <w:t>（1）验收内容</w:t>
      </w:r>
    </w:p>
    <w:p>
      <w:pPr>
        <w:spacing w:line="360" w:lineRule="auto"/>
        <w:ind w:firstLine="420" w:firstLineChars="200"/>
      </w:pPr>
      <w:r>
        <w:fldChar w:fldCharType="begin"/>
      </w:r>
      <w:r>
        <w:instrText xml:space="preserve"> = 1 \* GB3 </w:instrText>
      </w:r>
      <w:r>
        <w:fldChar w:fldCharType="separate"/>
      </w:r>
      <w:r>
        <w:rPr>
          <w:rFonts w:hint="eastAsia" w:ascii="宋体" w:hAnsi="宋体" w:cs="宋体"/>
        </w:rPr>
        <w:t>①</w:t>
      </w:r>
      <w:r>
        <w:rPr>
          <w:rFonts w:hint="eastAsia" w:ascii="宋体" w:hAnsi="宋体" w:cs="宋体"/>
        </w:rPr>
        <w:fldChar w:fldCharType="end"/>
      </w:r>
      <w:r>
        <w:t>驱动气体储瓶的型号、规格和数量；</w:t>
      </w:r>
    </w:p>
    <w:p>
      <w:pPr>
        <w:spacing w:line="360" w:lineRule="auto"/>
        <w:ind w:firstLine="420" w:firstLineChars="200"/>
      </w:pPr>
      <w:r>
        <w:fldChar w:fldCharType="begin"/>
      </w:r>
      <w:r>
        <w:instrText xml:space="preserve"> = 2 \* GB3 </w:instrText>
      </w:r>
      <w:r>
        <w:fldChar w:fldCharType="separate"/>
      </w:r>
      <w:r>
        <w:rPr>
          <w:rFonts w:hint="eastAsia" w:ascii="宋体" w:hAnsi="宋体" w:cs="宋体"/>
        </w:rPr>
        <w:t>②</w:t>
      </w:r>
      <w:r>
        <w:rPr>
          <w:rFonts w:hint="eastAsia" w:ascii="宋体" w:hAnsi="宋体" w:cs="宋体"/>
        </w:rPr>
        <w:fldChar w:fldCharType="end"/>
      </w:r>
      <w:r>
        <w:t>驱动气体储瓶充装量、充装压力和气体种类。</w:t>
      </w:r>
    </w:p>
    <w:p>
      <w:pPr>
        <w:spacing w:line="360" w:lineRule="auto"/>
        <w:ind w:firstLine="420" w:firstLineChars="200"/>
      </w:pPr>
      <w:r>
        <w:t>（2）验收检查方法</w:t>
      </w:r>
    </w:p>
    <w:p>
      <w:pPr>
        <w:spacing w:line="360" w:lineRule="auto"/>
        <w:ind w:firstLine="420" w:firstLineChars="200"/>
      </w:pPr>
      <w:r>
        <w:t>验收内容“</w:t>
      </w:r>
      <w:r>
        <w:fldChar w:fldCharType="begin"/>
      </w:r>
      <w:r>
        <w:instrText xml:space="preserve"> = 1 \* GB3 </w:instrText>
      </w:r>
      <w:r>
        <w:fldChar w:fldCharType="separate"/>
      </w:r>
      <w:r>
        <w:rPr>
          <w:rFonts w:hint="eastAsia" w:ascii="宋体" w:hAnsi="宋体" w:cs="宋体"/>
        </w:rPr>
        <w:t>①</w:t>
      </w:r>
      <w:r>
        <w:rPr>
          <w:rFonts w:hint="eastAsia" w:ascii="宋体" w:hAnsi="宋体" w:cs="宋体"/>
        </w:rPr>
        <w:fldChar w:fldCharType="end"/>
      </w:r>
      <w:r>
        <w:t>项”观察检查；验收内容“</w:t>
      </w:r>
      <w:r>
        <w:fldChar w:fldCharType="begin"/>
      </w:r>
      <w:r>
        <w:instrText xml:space="preserve"> = 2 \* GB3 </w:instrText>
      </w:r>
      <w:r>
        <w:fldChar w:fldCharType="separate"/>
      </w:r>
      <w:r>
        <w:rPr>
          <w:rFonts w:hint="eastAsia" w:ascii="宋体" w:hAnsi="宋体" w:cs="宋体"/>
        </w:rPr>
        <w:t>②</w:t>
      </w:r>
      <w:r>
        <w:rPr>
          <w:rFonts w:hint="eastAsia" w:ascii="宋体" w:hAnsi="宋体" w:cs="宋体"/>
        </w:rPr>
        <w:fldChar w:fldCharType="end"/>
      </w:r>
      <w:r>
        <w:t>项”观察和称重检查。</w:t>
      </w:r>
    </w:p>
    <w:p>
      <w:pPr>
        <w:spacing w:line="360" w:lineRule="auto"/>
        <w:ind w:firstLine="420" w:firstLineChars="200"/>
      </w:pPr>
      <w:r>
        <w:t>（3）合格判定标准：驱动气体储瓶型号、规格和数量以及充装量、充装压力符合设计要求。</w:t>
      </w:r>
    </w:p>
    <w:p>
      <w:pPr>
        <w:spacing w:line="360" w:lineRule="auto"/>
        <w:ind w:firstLine="420" w:firstLineChars="200"/>
      </w:pPr>
      <w:r>
        <w:t>3.集流管、驱动气体管道和减压阀</w:t>
      </w:r>
    </w:p>
    <w:p>
      <w:pPr>
        <w:spacing w:line="360" w:lineRule="auto"/>
        <w:ind w:firstLine="420" w:firstLineChars="200"/>
      </w:pPr>
      <w:r>
        <w:t>（1）验收内容</w:t>
      </w:r>
    </w:p>
    <w:p>
      <w:pPr>
        <w:spacing w:line="360" w:lineRule="auto"/>
        <w:ind w:firstLine="420" w:firstLineChars="200"/>
      </w:pPr>
      <w:r>
        <w:fldChar w:fldCharType="begin"/>
      </w:r>
      <w:r>
        <w:instrText xml:space="preserve"> = 1 \* GB3 </w:instrText>
      </w:r>
      <w:r>
        <w:fldChar w:fldCharType="separate"/>
      </w:r>
      <w:r>
        <w:rPr>
          <w:rFonts w:hint="eastAsia" w:ascii="宋体" w:hAnsi="宋体" w:cs="宋体"/>
        </w:rPr>
        <w:t>①</w:t>
      </w:r>
      <w:r>
        <w:rPr>
          <w:rFonts w:hint="eastAsia" w:ascii="宋体" w:hAnsi="宋体" w:cs="宋体"/>
        </w:rPr>
        <w:fldChar w:fldCharType="end"/>
      </w:r>
      <w:r>
        <w:t>规格、连接方式、布置及其安全防护装置的泄压方向；</w:t>
      </w:r>
    </w:p>
    <w:p>
      <w:pPr>
        <w:spacing w:line="360" w:lineRule="auto"/>
        <w:ind w:firstLine="420" w:firstLineChars="200"/>
      </w:pPr>
      <w:r>
        <w:fldChar w:fldCharType="begin"/>
      </w:r>
      <w:r>
        <w:instrText xml:space="preserve"> = 2 \* GB3 </w:instrText>
      </w:r>
      <w:r>
        <w:fldChar w:fldCharType="separate"/>
      </w:r>
      <w:r>
        <w:rPr>
          <w:rFonts w:hint="eastAsia" w:ascii="宋体" w:hAnsi="宋体" w:cs="宋体"/>
        </w:rPr>
        <w:t>②</w:t>
      </w:r>
      <w:r>
        <w:rPr>
          <w:rFonts w:hint="eastAsia" w:ascii="宋体" w:hAnsi="宋体" w:cs="宋体"/>
        </w:rPr>
        <w:fldChar w:fldCharType="end"/>
      </w:r>
      <w:r>
        <w:t>集流管内腔清洁度；</w:t>
      </w:r>
    </w:p>
    <w:p>
      <w:pPr>
        <w:spacing w:line="360" w:lineRule="auto"/>
        <w:ind w:firstLine="420" w:firstLineChars="200"/>
      </w:pPr>
      <w:r>
        <w:fldChar w:fldCharType="begin"/>
      </w:r>
      <w:r>
        <w:instrText xml:space="preserve"> = 3 \* GB3 </w:instrText>
      </w:r>
      <w:r>
        <w:fldChar w:fldCharType="separate"/>
      </w:r>
      <w:r>
        <w:rPr>
          <w:rFonts w:hint="eastAsia" w:ascii="宋体" w:hAnsi="宋体" w:cs="宋体"/>
        </w:rPr>
        <w:t>③</w:t>
      </w:r>
      <w:r>
        <w:rPr>
          <w:rFonts w:hint="eastAsia" w:ascii="宋体" w:hAnsi="宋体" w:cs="宋体"/>
        </w:rPr>
        <w:fldChar w:fldCharType="end"/>
      </w:r>
      <w:r>
        <w:t>支、框架牢固程度及防腐处理程度</w:t>
      </w:r>
    </w:p>
    <w:p>
      <w:pPr>
        <w:spacing w:line="360" w:lineRule="auto"/>
        <w:ind w:firstLine="420" w:firstLineChars="200"/>
      </w:pPr>
      <w:r>
        <w:fldChar w:fldCharType="begin"/>
      </w:r>
      <w:r>
        <w:instrText xml:space="preserve"> = 4 \* GB3 </w:instrText>
      </w:r>
      <w:r>
        <w:fldChar w:fldCharType="separate"/>
      </w:r>
      <w:r>
        <w:rPr>
          <w:rFonts w:hint="eastAsia" w:ascii="宋体" w:hAnsi="宋体" w:cs="宋体"/>
        </w:rPr>
        <w:t>④</w:t>
      </w:r>
      <w:r>
        <w:rPr>
          <w:rFonts w:hint="eastAsia" w:ascii="宋体" w:hAnsi="宋体" w:cs="宋体"/>
        </w:rPr>
        <w:fldChar w:fldCharType="end"/>
      </w:r>
      <w:r>
        <w:t>减压阀的流向指示箭头指向；</w:t>
      </w:r>
    </w:p>
    <w:p>
      <w:pPr>
        <w:spacing w:line="360" w:lineRule="auto"/>
        <w:ind w:firstLine="420" w:firstLineChars="200"/>
      </w:pPr>
      <w:r>
        <w:fldChar w:fldCharType="begin"/>
      </w:r>
      <w:r>
        <w:instrText xml:space="preserve"> = 5 \* GB3 </w:instrText>
      </w:r>
      <w:r>
        <w:fldChar w:fldCharType="separate"/>
      </w:r>
      <w:r>
        <w:rPr>
          <w:rFonts w:hint="eastAsia" w:ascii="宋体" w:hAnsi="宋体" w:cs="宋体"/>
        </w:rPr>
        <w:t>⑤</w:t>
      </w:r>
      <w:r>
        <w:rPr>
          <w:rFonts w:hint="eastAsia" w:ascii="宋体" w:hAnsi="宋体" w:cs="宋体"/>
        </w:rPr>
        <w:fldChar w:fldCharType="end"/>
      </w:r>
      <w:r>
        <w:t>减压阀的压力显示装置安装位置。</w:t>
      </w:r>
    </w:p>
    <w:p>
      <w:pPr>
        <w:spacing w:line="360" w:lineRule="auto"/>
        <w:ind w:firstLine="420" w:firstLineChars="200"/>
      </w:pPr>
      <w:r>
        <w:t>（2）验收检查方法：观察或测量检查。</w:t>
      </w:r>
    </w:p>
    <w:p>
      <w:pPr>
        <w:spacing w:line="360" w:lineRule="auto"/>
        <w:ind w:firstLine="420" w:firstLineChars="200"/>
      </w:pPr>
      <w:r>
        <w:t>（3）合格判定标准</w:t>
      </w:r>
    </w:p>
    <w:p>
      <w:pPr>
        <w:spacing w:line="360" w:lineRule="auto"/>
        <w:ind w:firstLine="420" w:firstLineChars="200"/>
      </w:pPr>
      <w:r>
        <w:fldChar w:fldCharType="begin"/>
      </w:r>
      <w:r>
        <w:instrText xml:space="preserve"> = 1 \* GB3 </w:instrText>
      </w:r>
      <w:r>
        <w:fldChar w:fldCharType="separate"/>
      </w:r>
      <w:r>
        <w:rPr>
          <w:rFonts w:hint="eastAsia" w:ascii="宋体" w:hAnsi="宋体" w:cs="宋体"/>
        </w:rPr>
        <w:t>①</w:t>
      </w:r>
      <w:r>
        <w:rPr>
          <w:rFonts w:hint="eastAsia" w:ascii="宋体" w:hAnsi="宋体" w:cs="宋体"/>
        </w:rPr>
        <w:fldChar w:fldCharType="end"/>
      </w:r>
      <w:r>
        <w:t>集流管、驱动气体管道和减压阀的规格、连接方式、布置符合设计要求；</w:t>
      </w:r>
    </w:p>
    <w:p>
      <w:pPr>
        <w:spacing w:line="360" w:lineRule="auto"/>
        <w:ind w:firstLine="420" w:firstLineChars="200"/>
      </w:pPr>
      <w:r>
        <w:fldChar w:fldCharType="begin"/>
      </w:r>
      <w:r>
        <w:instrText xml:space="preserve"> = 2 \* GB3 </w:instrText>
      </w:r>
      <w:r>
        <w:fldChar w:fldCharType="separate"/>
      </w:r>
      <w:r>
        <w:rPr>
          <w:rFonts w:hint="eastAsia" w:ascii="宋体" w:hAnsi="宋体" w:cs="宋体"/>
        </w:rPr>
        <w:t>②</w:t>
      </w:r>
      <w:r>
        <w:rPr>
          <w:rFonts w:hint="eastAsia" w:ascii="宋体" w:hAnsi="宋体" w:cs="宋体"/>
        </w:rPr>
        <w:fldChar w:fldCharType="end"/>
      </w:r>
      <w:r>
        <w:t>减压阀的压力显示装置位置便于人员观察；</w:t>
      </w:r>
    </w:p>
    <w:p>
      <w:pPr>
        <w:spacing w:line="360" w:lineRule="auto"/>
        <w:ind w:firstLine="420" w:firstLineChars="200"/>
      </w:pPr>
      <w:r>
        <w:fldChar w:fldCharType="begin"/>
      </w:r>
      <w:r>
        <w:instrText xml:space="preserve"> = 3 \* GB3 </w:instrText>
      </w:r>
      <w:r>
        <w:fldChar w:fldCharType="separate"/>
      </w:r>
      <w:r>
        <w:rPr>
          <w:rFonts w:hint="eastAsia" w:ascii="宋体" w:hAnsi="宋体" w:cs="宋体"/>
        </w:rPr>
        <w:t>③</w:t>
      </w:r>
      <w:r>
        <w:rPr>
          <w:rFonts w:hint="eastAsia" w:ascii="宋体" w:hAnsi="宋体" w:cs="宋体"/>
        </w:rPr>
        <w:fldChar w:fldCharType="end"/>
      </w:r>
      <w:r>
        <w:t>集流管内腔清洁；</w:t>
      </w:r>
    </w:p>
    <w:p>
      <w:pPr>
        <w:spacing w:line="360" w:lineRule="auto"/>
        <w:ind w:firstLine="420" w:firstLineChars="200"/>
      </w:pPr>
      <w:r>
        <w:fldChar w:fldCharType="begin"/>
      </w:r>
      <w:r>
        <w:instrText xml:space="preserve"> = 4 \* GB3 </w:instrText>
      </w:r>
      <w:r>
        <w:fldChar w:fldCharType="separate"/>
      </w:r>
      <w:r>
        <w:rPr>
          <w:rFonts w:hint="eastAsia" w:ascii="宋体" w:hAnsi="宋体" w:cs="宋体"/>
        </w:rPr>
        <w:t>④</w:t>
      </w:r>
      <w:r>
        <w:rPr>
          <w:rFonts w:hint="eastAsia" w:ascii="宋体" w:hAnsi="宋体" w:cs="宋体"/>
        </w:rPr>
        <w:fldChar w:fldCharType="end"/>
      </w:r>
      <w:r>
        <w:t>集流管和驱动气体管道固定牢固并做防腐处理；</w:t>
      </w:r>
    </w:p>
    <w:p>
      <w:pPr>
        <w:spacing w:line="360" w:lineRule="auto"/>
        <w:ind w:firstLine="420" w:firstLineChars="200"/>
      </w:pPr>
      <w:r>
        <w:fldChar w:fldCharType="begin"/>
      </w:r>
      <w:r>
        <w:instrText xml:space="preserve"> = 5 \* GB3 </w:instrText>
      </w:r>
      <w:r>
        <w:fldChar w:fldCharType="separate"/>
      </w:r>
      <w:r>
        <w:rPr>
          <w:rFonts w:hint="eastAsia" w:ascii="宋体" w:hAnsi="宋体" w:cs="宋体"/>
        </w:rPr>
        <w:t>⑤</w:t>
      </w:r>
      <w:r>
        <w:rPr>
          <w:rFonts w:hint="eastAsia" w:ascii="宋体" w:hAnsi="宋体" w:cs="宋体"/>
        </w:rPr>
        <w:fldChar w:fldCharType="end"/>
      </w:r>
      <w:r>
        <w:t>减压阀的流向指示箭头与介质流动方向一致；压力显示装置安装位置便于人员观察。</w:t>
      </w:r>
    </w:p>
    <w:p>
      <w:pPr>
        <w:spacing w:line="360" w:lineRule="auto"/>
        <w:ind w:firstLine="420" w:firstLineChars="200"/>
        <w:rPr>
          <w:b/>
        </w:rPr>
      </w:pPr>
      <w:r>
        <w:t>4.阀驱动装置</w:t>
      </w:r>
    </w:p>
    <w:p>
      <w:pPr>
        <w:spacing w:line="360" w:lineRule="auto"/>
        <w:ind w:firstLine="420" w:firstLineChars="200"/>
      </w:pPr>
      <w:r>
        <w:t>（1）验收内容</w:t>
      </w:r>
    </w:p>
    <w:p>
      <w:pPr>
        <w:spacing w:line="360" w:lineRule="auto"/>
        <w:ind w:firstLine="420" w:firstLineChars="200"/>
      </w:pPr>
      <w:r>
        <w:fldChar w:fldCharType="begin"/>
      </w:r>
      <w:r>
        <w:instrText xml:space="preserve"> = 1 \* GB3 </w:instrText>
      </w:r>
      <w:r>
        <w:fldChar w:fldCharType="separate"/>
      </w:r>
      <w:r>
        <w:rPr>
          <w:rFonts w:hint="eastAsia" w:ascii="宋体" w:hAnsi="宋体" w:cs="宋体"/>
        </w:rPr>
        <w:t>①</w:t>
      </w:r>
      <w:r>
        <w:rPr>
          <w:rFonts w:hint="eastAsia" w:ascii="宋体" w:hAnsi="宋体" w:cs="宋体"/>
        </w:rPr>
        <w:fldChar w:fldCharType="end"/>
      </w:r>
      <w:r>
        <w:t>阀驱动装置的数量、型号、规格和标志，安装位置；</w:t>
      </w:r>
    </w:p>
    <w:p>
      <w:pPr>
        <w:spacing w:line="360" w:lineRule="auto"/>
        <w:ind w:firstLine="420" w:firstLineChars="200"/>
      </w:pPr>
      <w:r>
        <w:fldChar w:fldCharType="begin"/>
      </w:r>
      <w:r>
        <w:instrText xml:space="preserve"> = 2 \* GB3 </w:instrText>
      </w:r>
      <w:r>
        <w:fldChar w:fldCharType="separate"/>
      </w:r>
      <w:r>
        <w:rPr>
          <w:rFonts w:hint="eastAsia" w:ascii="宋体" w:hAnsi="宋体" w:cs="宋体"/>
        </w:rPr>
        <w:t>②</w:t>
      </w:r>
      <w:r>
        <w:rPr>
          <w:rFonts w:hint="eastAsia" w:ascii="宋体" w:hAnsi="宋体" w:cs="宋体"/>
        </w:rPr>
        <w:fldChar w:fldCharType="end"/>
      </w:r>
      <w:r>
        <w:t>气动阀驱动装置中启动气体储瓶的介质名称和充装压力，以及启动气体管道的规格、布置和连接方式；</w:t>
      </w:r>
    </w:p>
    <w:p>
      <w:pPr>
        <w:spacing w:line="360" w:lineRule="auto"/>
        <w:ind w:firstLine="420" w:firstLineChars="200"/>
      </w:pPr>
      <w:r>
        <w:fldChar w:fldCharType="begin"/>
      </w:r>
      <w:r>
        <w:instrText xml:space="preserve"> = 3 \* GB3 </w:instrText>
      </w:r>
      <w:r>
        <w:fldChar w:fldCharType="separate"/>
      </w:r>
      <w:r>
        <w:rPr>
          <w:rFonts w:hint="eastAsia" w:ascii="宋体" w:hAnsi="宋体" w:cs="宋体"/>
        </w:rPr>
        <w:t>③</w:t>
      </w:r>
      <w:r>
        <w:rPr>
          <w:rFonts w:hint="eastAsia" w:ascii="宋体" w:hAnsi="宋体" w:cs="宋体"/>
        </w:rPr>
        <w:fldChar w:fldCharType="end"/>
      </w:r>
      <w:r>
        <w:t>拉索式机械阀驱动装置的安装要求；</w:t>
      </w:r>
    </w:p>
    <w:p>
      <w:pPr>
        <w:spacing w:line="360" w:lineRule="auto"/>
        <w:ind w:firstLine="420" w:firstLineChars="200"/>
      </w:pPr>
      <w:r>
        <w:fldChar w:fldCharType="begin"/>
      </w:r>
      <w:r>
        <w:instrText xml:space="preserve"> = 4 \* GB3 </w:instrText>
      </w:r>
      <w:r>
        <w:fldChar w:fldCharType="separate"/>
      </w:r>
      <w:r>
        <w:rPr>
          <w:rFonts w:hint="eastAsia" w:ascii="宋体" w:hAnsi="宋体" w:cs="宋体"/>
        </w:rPr>
        <w:t>④</w:t>
      </w:r>
      <w:r>
        <w:rPr>
          <w:rFonts w:hint="eastAsia" w:ascii="宋体" w:hAnsi="宋体" w:cs="宋体"/>
        </w:rPr>
        <w:fldChar w:fldCharType="end"/>
      </w:r>
      <w:r>
        <w:t>气动阀驱动装置的启动气体储瓶是否永久性标明对应防护区或保护对象的名称或编号。</w:t>
      </w:r>
    </w:p>
    <w:p>
      <w:pPr>
        <w:spacing w:line="360" w:lineRule="auto"/>
        <w:ind w:firstLine="420" w:firstLineChars="200"/>
      </w:pPr>
      <w:r>
        <w:t>（2）验收方法：观察或测量检查。</w:t>
      </w:r>
    </w:p>
    <w:p>
      <w:pPr>
        <w:spacing w:line="360" w:lineRule="auto"/>
        <w:ind w:firstLine="420" w:firstLineChars="200"/>
      </w:pPr>
      <w:r>
        <w:t>（3）合格判定标准</w:t>
      </w:r>
    </w:p>
    <w:p>
      <w:pPr>
        <w:spacing w:line="360" w:lineRule="auto"/>
        <w:ind w:firstLine="420" w:firstLineChars="200"/>
      </w:pPr>
      <w:r>
        <w:fldChar w:fldCharType="begin"/>
      </w:r>
      <w:r>
        <w:instrText xml:space="preserve"> = 1 \* GB3 </w:instrText>
      </w:r>
      <w:r>
        <w:fldChar w:fldCharType="separate"/>
      </w:r>
      <w:r>
        <w:rPr>
          <w:rFonts w:hint="eastAsia" w:ascii="宋体" w:hAnsi="宋体" w:cs="宋体"/>
        </w:rPr>
        <w:t>①</w:t>
      </w:r>
      <w:r>
        <w:rPr>
          <w:rFonts w:hint="eastAsia" w:ascii="宋体" w:hAnsi="宋体" w:cs="宋体"/>
        </w:rPr>
        <w:fldChar w:fldCharType="end"/>
      </w:r>
      <w:r>
        <w:t>阀驱动装置的数量、型号、规格和标志、安装位置符合设计要求；</w:t>
      </w:r>
    </w:p>
    <w:p>
      <w:pPr>
        <w:spacing w:line="360" w:lineRule="auto"/>
        <w:ind w:firstLine="420" w:firstLineChars="200"/>
      </w:pPr>
      <w:r>
        <w:fldChar w:fldCharType="begin"/>
      </w:r>
      <w:r>
        <w:instrText xml:space="preserve"> = 2 \* GB3 </w:instrText>
      </w:r>
      <w:r>
        <w:fldChar w:fldCharType="separate"/>
      </w:r>
      <w:r>
        <w:rPr>
          <w:rFonts w:hint="eastAsia" w:ascii="宋体" w:hAnsi="宋体" w:cs="宋体"/>
        </w:rPr>
        <w:t>②</w:t>
      </w:r>
      <w:r>
        <w:rPr>
          <w:rFonts w:hint="eastAsia" w:ascii="宋体" w:hAnsi="宋体" w:cs="宋体"/>
        </w:rPr>
        <w:fldChar w:fldCharType="end"/>
      </w:r>
      <w:r>
        <w:t>气动阀驱动装置的启动气体储瓶上需永久性标明对应防护区或保护对象的名称或编号。</w:t>
      </w:r>
    </w:p>
    <w:p>
      <w:pPr>
        <w:spacing w:line="360" w:lineRule="auto"/>
        <w:ind w:firstLine="420" w:firstLineChars="200"/>
      </w:pPr>
      <w:r>
        <w:fldChar w:fldCharType="begin"/>
      </w:r>
      <w:r>
        <w:instrText xml:space="preserve"> = 3 \* GB3 </w:instrText>
      </w:r>
      <w:r>
        <w:fldChar w:fldCharType="separate"/>
      </w:r>
      <w:r>
        <w:rPr>
          <w:rFonts w:hint="eastAsia" w:ascii="宋体" w:hAnsi="宋体" w:cs="宋体"/>
        </w:rPr>
        <w:t>③</w:t>
      </w:r>
      <w:r>
        <w:rPr>
          <w:rFonts w:hint="eastAsia" w:ascii="宋体" w:hAnsi="宋体" w:cs="宋体"/>
        </w:rPr>
        <w:fldChar w:fldCharType="end"/>
      </w:r>
      <w:r>
        <w:t>经检查，拉索式机械阀驱动装置的拉索除必要外露部分外，其他部分采用了经内外防腐处理的钢管防护；拉索转弯处设置有专用导向滑轮；拉索末端拉手设在专用的保护盒内；拉索套管和保护盒已固定牢靠。</w:t>
      </w:r>
    </w:p>
    <w:p>
      <w:pPr>
        <w:spacing w:line="360" w:lineRule="auto"/>
        <w:ind w:firstLine="420" w:firstLineChars="200"/>
      </w:pPr>
      <w:r>
        <w:t>5.管道</w:t>
      </w:r>
    </w:p>
    <w:p>
      <w:pPr>
        <w:spacing w:line="360" w:lineRule="auto"/>
        <w:ind w:firstLine="420" w:firstLineChars="200"/>
      </w:pPr>
      <w:r>
        <w:t>（1）验收内容</w:t>
      </w:r>
    </w:p>
    <w:p>
      <w:pPr>
        <w:spacing w:line="360" w:lineRule="auto"/>
        <w:ind w:firstLine="420" w:firstLineChars="200"/>
      </w:pPr>
      <w:r>
        <w:fldChar w:fldCharType="begin"/>
      </w:r>
      <w:r>
        <w:instrText xml:space="preserve"> = 1 \* GB3 </w:instrText>
      </w:r>
      <w:r>
        <w:fldChar w:fldCharType="separate"/>
      </w:r>
      <w:r>
        <w:rPr>
          <w:rFonts w:hint="eastAsia" w:ascii="宋体" w:hAnsi="宋体" w:cs="宋体"/>
        </w:rPr>
        <w:t>①</w:t>
      </w:r>
      <w:r>
        <w:rPr>
          <w:rFonts w:hint="eastAsia" w:ascii="宋体" w:hAnsi="宋体" w:cs="宋体"/>
        </w:rPr>
        <w:fldChar w:fldCharType="end"/>
      </w:r>
      <w:r>
        <w:t>管道的布置与连接方式；</w:t>
      </w:r>
    </w:p>
    <w:p>
      <w:pPr>
        <w:spacing w:line="360" w:lineRule="auto"/>
        <w:ind w:firstLine="420" w:firstLineChars="200"/>
      </w:pPr>
      <w:r>
        <w:fldChar w:fldCharType="begin"/>
      </w:r>
      <w:r>
        <w:instrText xml:space="preserve"> = 2 \* GB3 </w:instrText>
      </w:r>
      <w:r>
        <w:fldChar w:fldCharType="separate"/>
      </w:r>
      <w:r>
        <w:rPr>
          <w:rFonts w:hint="eastAsia" w:ascii="宋体" w:hAnsi="宋体" w:cs="宋体"/>
        </w:rPr>
        <w:t>②</w:t>
      </w:r>
      <w:r>
        <w:rPr>
          <w:rFonts w:hint="eastAsia" w:ascii="宋体" w:hAnsi="宋体" w:cs="宋体"/>
        </w:rPr>
        <w:fldChar w:fldCharType="end"/>
      </w:r>
      <w:r>
        <w:t>支架和吊架的位置及间距；</w:t>
      </w:r>
    </w:p>
    <w:p>
      <w:pPr>
        <w:spacing w:line="360" w:lineRule="auto"/>
        <w:ind w:firstLine="420" w:firstLineChars="200"/>
      </w:pPr>
      <w:r>
        <w:fldChar w:fldCharType="begin"/>
      </w:r>
      <w:r>
        <w:instrText xml:space="preserve"> = 3 \* GB3 </w:instrText>
      </w:r>
      <w:r>
        <w:fldChar w:fldCharType="separate"/>
      </w:r>
      <w:r>
        <w:rPr>
          <w:rFonts w:hint="eastAsia" w:ascii="宋体" w:hAnsi="宋体" w:cs="宋体"/>
        </w:rPr>
        <w:t>③</w:t>
      </w:r>
      <w:r>
        <w:rPr>
          <w:rFonts w:hint="eastAsia" w:ascii="宋体" w:hAnsi="宋体" w:cs="宋体"/>
        </w:rPr>
        <w:fldChar w:fldCharType="end"/>
      </w:r>
      <w:r>
        <w:t>穿过建筑构件及其变形缝的处理；</w:t>
      </w:r>
    </w:p>
    <w:p>
      <w:pPr>
        <w:spacing w:line="360" w:lineRule="auto"/>
        <w:ind w:firstLine="420" w:firstLineChars="200"/>
      </w:pPr>
      <w:r>
        <w:t>穿过建筑构件及其变形缝的处理、各管段和附件的型号规格以及防腐处理和油漆颜色符合消防技术标准和设计要求；管道支、吊架的间距符合表3-9-4-1的要求。</w:t>
      </w:r>
    </w:p>
    <w:p>
      <w:pPr>
        <w:spacing w:line="360" w:lineRule="auto"/>
        <w:ind w:firstLine="420" w:firstLineChars="200"/>
        <w:jc w:val="center"/>
      </w:pPr>
      <w:r>
        <w:t>表3-9-4-1 管道支、吊架最大间距</w:t>
      </w:r>
    </w:p>
    <w:tbl>
      <w:tblPr>
        <w:tblStyle w:val="46"/>
        <w:tblW w:w="871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474"/>
        <w:gridCol w:w="807"/>
        <w:gridCol w:w="805"/>
        <w:gridCol w:w="804"/>
        <w:gridCol w:w="804"/>
        <w:gridCol w:w="804"/>
        <w:gridCol w:w="804"/>
        <w:gridCol w:w="804"/>
        <w:gridCol w:w="804"/>
        <w:gridCol w:w="8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5" w:hRule="atLeast"/>
          <w:jc w:val="center"/>
        </w:trPr>
        <w:tc>
          <w:tcPr>
            <w:tcW w:w="1474" w:type="dxa"/>
            <w:vAlign w:val="center"/>
          </w:tcPr>
          <w:p>
            <w:pPr>
              <w:jc w:val="center"/>
            </w:pPr>
            <w:r>
              <w:rPr>
                <w:i/>
              </w:rPr>
              <w:t>DN</w:t>
            </w:r>
            <w:r>
              <w:t>（mm）</w:t>
            </w:r>
          </w:p>
        </w:tc>
        <w:tc>
          <w:tcPr>
            <w:tcW w:w="807" w:type="dxa"/>
            <w:vAlign w:val="center"/>
          </w:tcPr>
          <w:p>
            <w:pPr>
              <w:jc w:val="center"/>
            </w:pPr>
            <w:r>
              <w:t>15</w:t>
            </w:r>
          </w:p>
        </w:tc>
        <w:tc>
          <w:tcPr>
            <w:tcW w:w="805" w:type="dxa"/>
            <w:vAlign w:val="center"/>
          </w:tcPr>
          <w:p>
            <w:pPr>
              <w:jc w:val="center"/>
            </w:pPr>
            <w:r>
              <w:t>20</w:t>
            </w:r>
          </w:p>
        </w:tc>
        <w:tc>
          <w:tcPr>
            <w:tcW w:w="804" w:type="dxa"/>
            <w:vAlign w:val="center"/>
          </w:tcPr>
          <w:p>
            <w:pPr>
              <w:jc w:val="center"/>
            </w:pPr>
            <w:r>
              <w:t>25</w:t>
            </w:r>
          </w:p>
        </w:tc>
        <w:tc>
          <w:tcPr>
            <w:tcW w:w="804" w:type="dxa"/>
            <w:vAlign w:val="center"/>
          </w:tcPr>
          <w:p>
            <w:pPr>
              <w:jc w:val="center"/>
            </w:pPr>
            <w:r>
              <w:t>32</w:t>
            </w:r>
          </w:p>
        </w:tc>
        <w:tc>
          <w:tcPr>
            <w:tcW w:w="804" w:type="dxa"/>
            <w:vAlign w:val="center"/>
          </w:tcPr>
          <w:p>
            <w:pPr>
              <w:jc w:val="center"/>
            </w:pPr>
            <w:r>
              <w:t>40</w:t>
            </w:r>
          </w:p>
        </w:tc>
        <w:tc>
          <w:tcPr>
            <w:tcW w:w="804" w:type="dxa"/>
            <w:vAlign w:val="center"/>
          </w:tcPr>
          <w:p>
            <w:pPr>
              <w:jc w:val="center"/>
            </w:pPr>
            <w:r>
              <w:t>50</w:t>
            </w:r>
          </w:p>
        </w:tc>
        <w:tc>
          <w:tcPr>
            <w:tcW w:w="804" w:type="dxa"/>
            <w:vAlign w:val="center"/>
          </w:tcPr>
          <w:p>
            <w:pPr>
              <w:jc w:val="center"/>
            </w:pPr>
            <w:r>
              <w:t>65</w:t>
            </w:r>
          </w:p>
        </w:tc>
        <w:tc>
          <w:tcPr>
            <w:tcW w:w="804" w:type="dxa"/>
            <w:vAlign w:val="center"/>
          </w:tcPr>
          <w:p>
            <w:pPr>
              <w:jc w:val="center"/>
            </w:pPr>
            <w:r>
              <w:t>80</w:t>
            </w:r>
          </w:p>
        </w:tc>
        <w:tc>
          <w:tcPr>
            <w:tcW w:w="805" w:type="dxa"/>
            <w:vAlign w:val="center"/>
          </w:tcPr>
          <w:p>
            <w:pPr>
              <w:jc w:val="center"/>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Ex>
        <w:trPr>
          <w:trHeight w:val="545" w:hRule="atLeast"/>
          <w:jc w:val="center"/>
        </w:trPr>
        <w:tc>
          <w:tcPr>
            <w:tcW w:w="1474" w:type="dxa"/>
            <w:vAlign w:val="center"/>
          </w:tcPr>
          <w:p>
            <w:pPr>
              <w:jc w:val="center"/>
            </w:pPr>
            <w:r>
              <w:t>最大间距（m）</w:t>
            </w:r>
          </w:p>
        </w:tc>
        <w:tc>
          <w:tcPr>
            <w:tcW w:w="807" w:type="dxa"/>
            <w:vAlign w:val="center"/>
          </w:tcPr>
          <w:p>
            <w:pPr>
              <w:jc w:val="center"/>
            </w:pPr>
            <w:r>
              <w:t>1.5</w:t>
            </w:r>
          </w:p>
        </w:tc>
        <w:tc>
          <w:tcPr>
            <w:tcW w:w="805" w:type="dxa"/>
            <w:vAlign w:val="center"/>
          </w:tcPr>
          <w:p>
            <w:pPr>
              <w:jc w:val="center"/>
            </w:pPr>
            <w:r>
              <w:t>1.8</w:t>
            </w:r>
          </w:p>
        </w:tc>
        <w:tc>
          <w:tcPr>
            <w:tcW w:w="804" w:type="dxa"/>
            <w:vAlign w:val="center"/>
          </w:tcPr>
          <w:p>
            <w:pPr>
              <w:jc w:val="center"/>
            </w:pPr>
            <w:r>
              <w:t>2.1</w:t>
            </w:r>
          </w:p>
        </w:tc>
        <w:tc>
          <w:tcPr>
            <w:tcW w:w="804" w:type="dxa"/>
            <w:vAlign w:val="center"/>
          </w:tcPr>
          <w:p>
            <w:pPr>
              <w:jc w:val="center"/>
            </w:pPr>
            <w:r>
              <w:t>2.4</w:t>
            </w:r>
          </w:p>
        </w:tc>
        <w:tc>
          <w:tcPr>
            <w:tcW w:w="804" w:type="dxa"/>
            <w:vAlign w:val="center"/>
          </w:tcPr>
          <w:p>
            <w:pPr>
              <w:jc w:val="center"/>
            </w:pPr>
            <w:r>
              <w:t>2.7</w:t>
            </w:r>
          </w:p>
        </w:tc>
        <w:tc>
          <w:tcPr>
            <w:tcW w:w="804" w:type="dxa"/>
            <w:vAlign w:val="center"/>
          </w:tcPr>
          <w:p>
            <w:pPr>
              <w:jc w:val="center"/>
            </w:pPr>
            <w:r>
              <w:t>3.0</w:t>
            </w:r>
          </w:p>
        </w:tc>
        <w:tc>
          <w:tcPr>
            <w:tcW w:w="804" w:type="dxa"/>
            <w:vAlign w:val="center"/>
          </w:tcPr>
          <w:p>
            <w:pPr>
              <w:jc w:val="center"/>
            </w:pPr>
            <w:r>
              <w:t>3.4</w:t>
            </w:r>
          </w:p>
        </w:tc>
        <w:tc>
          <w:tcPr>
            <w:tcW w:w="804" w:type="dxa"/>
            <w:vAlign w:val="center"/>
          </w:tcPr>
          <w:p>
            <w:pPr>
              <w:jc w:val="center"/>
            </w:pPr>
            <w:r>
              <w:t>3.7</w:t>
            </w:r>
          </w:p>
        </w:tc>
        <w:tc>
          <w:tcPr>
            <w:tcW w:w="805" w:type="dxa"/>
            <w:vAlign w:val="center"/>
          </w:tcPr>
          <w:p>
            <w:pPr>
              <w:jc w:val="center"/>
            </w:pPr>
            <w:r>
              <w:t>4.3</w:t>
            </w:r>
          </w:p>
        </w:tc>
      </w:tr>
    </w:tbl>
    <w:p>
      <w:pPr>
        <w:spacing w:line="360" w:lineRule="auto"/>
        <w:ind w:firstLine="420" w:firstLineChars="200"/>
      </w:pPr>
    </w:p>
    <w:p>
      <w:pPr>
        <w:spacing w:line="360" w:lineRule="auto"/>
        <w:ind w:firstLine="420" w:firstLineChars="200"/>
      </w:pPr>
      <w:r>
        <w:fldChar w:fldCharType="begin"/>
      </w:r>
      <w:r>
        <w:instrText xml:space="preserve"> = 4 \* GB3 </w:instrText>
      </w:r>
      <w:r>
        <w:fldChar w:fldCharType="separate"/>
      </w:r>
      <w:r>
        <w:rPr>
          <w:rFonts w:hint="eastAsia" w:ascii="宋体" w:hAnsi="宋体" w:cs="宋体"/>
        </w:rPr>
        <w:t>④</w:t>
      </w:r>
      <w:r>
        <w:rPr>
          <w:rFonts w:hint="eastAsia" w:ascii="宋体" w:hAnsi="宋体" w:cs="宋体"/>
        </w:rPr>
        <w:fldChar w:fldCharType="end"/>
      </w:r>
      <w:r>
        <w:t>管道固定牢靠，管道末端采用了防晃支架固定，支架与末端喷头间的距离不大于500 mm；</w:t>
      </w:r>
    </w:p>
    <w:p>
      <w:pPr>
        <w:spacing w:line="360" w:lineRule="auto"/>
        <w:ind w:firstLine="420" w:firstLineChars="200"/>
      </w:pPr>
      <w:r>
        <w:fldChar w:fldCharType="begin"/>
      </w:r>
      <w:r>
        <w:instrText xml:space="preserve"> = 5 \* GB3 </w:instrText>
      </w:r>
      <w:r>
        <w:fldChar w:fldCharType="separate"/>
      </w:r>
      <w:r>
        <w:rPr>
          <w:rFonts w:hint="eastAsia" w:ascii="宋体" w:hAnsi="宋体" w:cs="宋体"/>
        </w:rPr>
        <w:t>⑤</w:t>
      </w:r>
      <w:r>
        <w:rPr>
          <w:rFonts w:hint="eastAsia" w:ascii="宋体" w:hAnsi="宋体" w:cs="宋体"/>
        </w:rPr>
        <w:fldChar w:fldCharType="end"/>
      </w:r>
      <w:r>
        <w:t>管道的外表面红色油漆涂覆。</w:t>
      </w:r>
    </w:p>
    <w:p>
      <w:pPr>
        <w:spacing w:line="360" w:lineRule="auto"/>
        <w:ind w:firstLine="420" w:firstLineChars="200"/>
      </w:pPr>
      <w:r>
        <w:t>（2）验收方法：观察或测量检查。</w:t>
      </w:r>
    </w:p>
    <w:p>
      <w:pPr>
        <w:spacing w:line="360" w:lineRule="auto"/>
        <w:ind w:firstLine="420" w:firstLineChars="200"/>
      </w:pPr>
      <w:r>
        <w:t>（3）合格判定标准</w:t>
      </w:r>
    </w:p>
    <w:p>
      <w:pPr>
        <w:spacing w:line="360" w:lineRule="auto"/>
        <w:ind w:firstLine="420" w:firstLineChars="200"/>
      </w:pPr>
      <w:r>
        <w:t>管道的布置与连接方式、支架和吊架的位置及间距、穿过建筑构件及其变形缝的处理、各管段和附件的型号规格以及防腐处理和油漆颜色符合设计要求和安装要求。</w:t>
      </w:r>
    </w:p>
    <w:p>
      <w:pPr>
        <w:spacing w:line="360" w:lineRule="auto"/>
        <w:ind w:firstLine="420" w:firstLineChars="200"/>
      </w:pPr>
      <w:r>
        <w:t>6.喷头</w:t>
      </w:r>
    </w:p>
    <w:p>
      <w:pPr>
        <w:spacing w:line="360" w:lineRule="auto"/>
        <w:ind w:firstLine="420" w:firstLineChars="200"/>
      </w:pPr>
      <w:r>
        <w:t>（1）验收内容</w:t>
      </w:r>
    </w:p>
    <w:p>
      <w:pPr>
        <w:spacing w:line="360" w:lineRule="auto"/>
        <w:ind w:firstLine="420" w:firstLineChars="200"/>
      </w:pPr>
      <w:r>
        <w:fldChar w:fldCharType="begin"/>
      </w:r>
      <w:r>
        <w:instrText xml:space="preserve"> = 1 \* GB3 </w:instrText>
      </w:r>
      <w:r>
        <w:fldChar w:fldCharType="separate"/>
      </w:r>
      <w:r>
        <w:rPr>
          <w:rFonts w:hint="eastAsia" w:ascii="宋体" w:hAnsi="宋体" w:cs="宋体"/>
        </w:rPr>
        <w:t>①</w:t>
      </w:r>
      <w:r>
        <w:rPr>
          <w:rFonts w:hint="eastAsia" w:ascii="宋体" w:hAnsi="宋体" w:cs="宋体"/>
        </w:rPr>
        <w:fldChar w:fldCharType="end"/>
      </w:r>
      <w:r>
        <w:t>喷头的数量、型号、规格、安装位置和方向；</w:t>
      </w:r>
    </w:p>
    <w:p>
      <w:pPr>
        <w:spacing w:line="360" w:lineRule="auto"/>
        <w:ind w:firstLine="420" w:firstLineChars="200"/>
      </w:pPr>
      <w:r>
        <w:fldChar w:fldCharType="begin"/>
      </w:r>
      <w:r>
        <w:instrText xml:space="preserve"> = 2 \* GB3 </w:instrText>
      </w:r>
      <w:r>
        <w:fldChar w:fldCharType="separate"/>
      </w:r>
      <w:r>
        <w:rPr>
          <w:rFonts w:hint="eastAsia" w:ascii="宋体" w:hAnsi="宋体" w:cs="宋体"/>
        </w:rPr>
        <w:t>②</w:t>
      </w:r>
      <w:r>
        <w:rPr>
          <w:rFonts w:hint="eastAsia" w:ascii="宋体" w:hAnsi="宋体" w:cs="宋体"/>
        </w:rPr>
        <w:fldChar w:fldCharType="end"/>
      </w:r>
      <w:r>
        <w:t>是否设有防止灰尘或异物堵塞的防护装置。</w:t>
      </w:r>
    </w:p>
    <w:p>
      <w:pPr>
        <w:spacing w:line="360" w:lineRule="auto"/>
        <w:ind w:firstLine="420" w:firstLineChars="200"/>
      </w:pPr>
      <w:r>
        <w:t>（2）验收方法：观察检查。</w:t>
      </w:r>
    </w:p>
    <w:p>
      <w:pPr>
        <w:spacing w:line="360" w:lineRule="auto"/>
        <w:ind w:firstLine="420" w:firstLineChars="200"/>
      </w:pPr>
      <w:r>
        <w:t>（3）合格判定标准</w:t>
      </w:r>
    </w:p>
    <w:p>
      <w:pPr>
        <w:spacing w:line="360" w:lineRule="auto"/>
        <w:ind w:firstLine="420" w:firstLineChars="200"/>
      </w:pPr>
      <w:r>
        <w:fldChar w:fldCharType="begin"/>
      </w:r>
      <w:r>
        <w:instrText xml:space="preserve"> = 1 \* GB3 </w:instrText>
      </w:r>
      <w:r>
        <w:fldChar w:fldCharType="separate"/>
      </w:r>
      <w:r>
        <w:rPr>
          <w:rFonts w:hint="eastAsia" w:ascii="宋体" w:hAnsi="宋体" w:cs="宋体"/>
        </w:rPr>
        <w:t>①</w:t>
      </w:r>
      <w:r>
        <w:rPr>
          <w:rFonts w:hint="eastAsia" w:ascii="宋体" w:hAnsi="宋体" w:cs="宋体"/>
        </w:rPr>
        <w:fldChar w:fldCharType="end"/>
      </w:r>
      <w:r>
        <w:t>喷头的数量、型号、规格、安装位置和方向符合相关设计标准和设计要求；</w:t>
      </w:r>
    </w:p>
    <w:p>
      <w:pPr>
        <w:spacing w:line="360" w:lineRule="auto"/>
        <w:ind w:firstLine="420" w:firstLineChars="200"/>
      </w:pPr>
      <w:r>
        <w:fldChar w:fldCharType="begin"/>
      </w:r>
      <w:r>
        <w:instrText xml:space="preserve"> = 2 \* GB3 </w:instrText>
      </w:r>
      <w:r>
        <w:fldChar w:fldCharType="separate"/>
      </w:r>
      <w:r>
        <w:rPr>
          <w:rFonts w:hint="eastAsia" w:ascii="宋体" w:hAnsi="宋体" w:cs="宋体"/>
        </w:rPr>
        <w:t>②</w:t>
      </w:r>
      <w:r>
        <w:rPr>
          <w:rFonts w:hint="eastAsia" w:ascii="宋体" w:hAnsi="宋体" w:cs="宋体"/>
        </w:rPr>
        <w:fldChar w:fldCharType="end"/>
      </w:r>
      <w:r>
        <w:t>喷头设有防止灰尘或异物堵塞的防护装置。</w:t>
      </w:r>
    </w:p>
    <w:p>
      <w:pPr>
        <w:spacing w:line="360" w:lineRule="auto"/>
        <w:ind w:firstLine="420" w:firstLineChars="200"/>
      </w:pPr>
      <w:r>
        <w:t>7.启动气体储瓶和选择阀</w:t>
      </w:r>
    </w:p>
    <w:p>
      <w:pPr>
        <w:spacing w:line="360" w:lineRule="auto"/>
        <w:ind w:firstLine="420" w:firstLineChars="200"/>
      </w:pPr>
      <w:r>
        <w:t>（1）验收内容</w:t>
      </w:r>
    </w:p>
    <w:p>
      <w:pPr>
        <w:spacing w:line="360" w:lineRule="auto"/>
        <w:ind w:firstLine="420" w:firstLineChars="200"/>
      </w:pPr>
      <w:r>
        <w:fldChar w:fldCharType="begin"/>
      </w:r>
      <w:r>
        <w:instrText xml:space="preserve"> = 1 \* GB3 </w:instrText>
      </w:r>
      <w:r>
        <w:fldChar w:fldCharType="separate"/>
      </w:r>
      <w:r>
        <w:rPr>
          <w:rFonts w:hint="eastAsia" w:ascii="宋体" w:hAnsi="宋体" w:cs="宋体"/>
        </w:rPr>
        <w:t>①</w:t>
      </w:r>
      <w:r>
        <w:rPr>
          <w:rFonts w:hint="eastAsia" w:ascii="宋体" w:hAnsi="宋体" w:cs="宋体"/>
        </w:rPr>
        <w:fldChar w:fldCharType="end"/>
      </w:r>
      <w:r>
        <w:t>启动气体储瓶和选择阀的机械应急手动操作处是否设有标明对应防护区或保护对象名称的永久标志；</w:t>
      </w:r>
    </w:p>
    <w:p>
      <w:pPr>
        <w:spacing w:line="360" w:lineRule="auto"/>
        <w:ind w:firstLine="420" w:firstLineChars="200"/>
      </w:pPr>
      <w:r>
        <w:fldChar w:fldCharType="begin"/>
      </w:r>
      <w:r>
        <w:instrText xml:space="preserve"> = 2 \* GB3 </w:instrText>
      </w:r>
      <w:r>
        <w:fldChar w:fldCharType="separate"/>
      </w:r>
      <w:r>
        <w:rPr>
          <w:rFonts w:hint="eastAsia" w:ascii="宋体" w:hAnsi="宋体" w:cs="宋体"/>
        </w:rPr>
        <w:t>②</w:t>
      </w:r>
      <w:r>
        <w:rPr>
          <w:rFonts w:hint="eastAsia" w:ascii="宋体" w:hAnsi="宋体" w:cs="宋体"/>
        </w:rPr>
        <w:fldChar w:fldCharType="end"/>
      </w:r>
      <w:r>
        <w:t>启动气体储瓶和选择阀是否加铅封的安全销，现场手动启动按钮是否有防护罩。</w:t>
      </w:r>
    </w:p>
    <w:p>
      <w:pPr>
        <w:spacing w:line="360" w:lineRule="auto"/>
        <w:ind w:firstLine="420" w:firstLineChars="200"/>
      </w:pPr>
      <w:r>
        <w:t>（2）验收方法：观察检查。</w:t>
      </w:r>
    </w:p>
    <w:p>
      <w:pPr>
        <w:spacing w:line="360" w:lineRule="auto"/>
        <w:ind w:firstLine="420" w:firstLineChars="200"/>
      </w:pPr>
      <w:r>
        <w:t>（3）合格判定标准</w:t>
      </w:r>
    </w:p>
    <w:p>
      <w:pPr>
        <w:spacing w:line="360" w:lineRule="auto"/>
        <w:ind w:firstLine="420" w:firstLineChars="200"/>
      </w:pPr>
      <w:r>
        <w:fldChar w:fldCharType="begin"/>
      </w:r>
      <w:r>
        <w:instrText xml:space="preserve"> = 1 \* GB3 </w:instrText>
      </w:r>
      <w:r>
        <w:fldChar w:fldCharType="separate"/>
      </w:r>
      <w:r>
        <w:rPr>
          <w:rFonts w:hint="eastAsia" w:ascii="宋体" w:hAnsi="宋体" w:cs="宋体"/>
        </w:rPr>
        <w:t>①</w:t>
      </w:r>
      <w:r>
        <w:rPr>
          <w:rFonts w:hint="eastAsia" w:ascii="宋体" w:hAnsi="宋体" w:cs="宋体"/>
        </w:rPr>
        <w:fldChar w:fldCharType="end"/>
      </w:r>
      <w:r>
        <w:t>启动气体储瓶和选择阀的机械应急手动操作处设有标明对应防护区或保护对象名称的永久标志；</w:t>
      </w:r>
    </w:p>
    <w:p>
      <w:pPr>
        <w:spacing w:line="360" w:lineRule="auto"/>
        <w:ind w:firstLine="420" w:firstLineChars="200"/>
      </w:pPr>
      <w:r>
        <w:fldChar w:fldCharType="begin"/>
      </w:r>
      <w:r>
        <w:instrText xml:space="preserve"> = 2 \* GB3 </w:instrText>
      </w:r>
      <w:r>
        <w:fldChar w:fldCharType="separate"/>
      </w:r>
      <w:r>
        <w:rPr>
          <w:rFonts w:hint="eastAsia" w:ascii="宋体" w:hAnsi="宋体" w:cs="宋体"/>
        </w:rPr>
        <w:t>②</w:t>
      </w:r>
      <w:r>
        <w:rPr>
          <w:rFonts w:hint="eastAsia" w:ascii="宋体" w:hAnsi="宋体" w:cs="宋体"/>
        </w:rPr>
        <w:fldChar w:fldCharType="end"/>
      </w:r>
      <w:r>
        <w:t>启动气体储瓶和选择阀加设了铅封的安全销，现场手动启动按钮设有防护罩。</w:t>
      </w:r>
    </w:p>
    <w:p>
      <w:pPr>
        <w:spacing w:line="360" w:lineRule="auto"/>
        <w:ind w:firstLine="420" w:firstLineChars="200"/>
      </w:pPr>
      <w:r>
        <w:t>（二）防护区或保护对象及储存间验收</w:t>
      </w:r>
    </w:p>
    <w:p>
      <w:pPr>
        <w:spacing w:line="360" w:lineRule="auto"/>
        <w:ind w:firstLine="420" w:firstLineChars="200"/>
      </w:pPr>
      <w:r>
        <w:t>1.验收内容</w:t>
      </w:r>
    </w:p>
    <w:p>
      <w:pPr>
        <w:spacing w:line="360" w:lineRule="auto"/>
        <w:ind w:firstLine="420" w:firstLineChars="200"/>
      </w:pPr>
      <w:r>
        <w:t>（1）防护区或保护对象的位置、用途、几何尺寸、开口、通风环境，可燃物种类与数量，防护区封闭结构等。</w:t>
      </w:r>
    </w:p>
    <w:p>
      <w:pPr>
        <w:spacing w:line="360" w:lineRule="auto"/>
        <w:ind w:firstLine="420" w:firstLineChars="200"/>
      </w:pPr>
      <w:r>
        <w:t>（2）安全设施（疏散通道、应急照明、标志指示、声光报警、通风排气、安全泄压等应符合有关规定）。</w:t>
      </w:r>
    </w:p>
    <w:p>
      <w:pPr>
        <w:spacing w:line="360" w:lineRule="auto"/>
        <w:ind w:firstLine="420" w:firstLineChars="200"/>
      </w:pPr>
      <w:r>
        <w:t>（3）干粉储存装置专用间的位置、通道、耐火等级、应急照明、火灾报警控制电源等。</w:t>
      </w:r>
    </w:p>
    <w:p>
      <w:pPr>
        <w:spacing w:line="360" w:lineRule="auto"/>
        <w:ind w:firstLine="420" w:firstLineChars="200"/>
      </w:pPr>
      <w:r>
        <w:t>（4）火灾报警控制系统及联动设备。</w:t>
      </w:r>
    </w:p>
    <w:p>
      <w:pPr>
        <w:spacing w:line="360" w:lineRule="auto"/>
        <w:ind w:firstLine="420" w:firstLineChars="200"/>
      </w:pPr>
      <w:r>
        <w:t>2.验收方法：观察检查、功能检查或核对设计要求。</w:t>
      </w:r>
    </w:p>
    <w:p>
      <w:pPr>
        <w:spacing w:line="360" w:lineRule="auto"/>
        <w:ind w:firstLine="420" w:firstLineChars="200"/>
      </w:pPr>
      <w:r>
        <w:t>3.合格判定标准</w:t>
      </w:r>
    </w:p>
    <w:p>
      <w:pPr>
        <w:spacing w:line="360" w:lineRule="auto"/>
        <w:ind w:firstLine="420" w:firstLineChars="200"/>
      </w:pPr>
      <w:r>
        <w:t>（1）防护区或保护对象的设置条件符合设计要求。</w:t>
      </w:r>
    </w:p>
    <w:p>
      <w:pPr>
        <w:spacing w:line="360" w:lineRule="auto"/>
        <w:ind w:firstLine="420" w:firstLineChars="200"/>
      </w:pPr>
      <w:r>
        <w:t>（2）防护区的疏散通道、疏散指示标志和应急照明装置、防护区内和入口处的声光报警装置、入口处的安全标志及干粉灭火剂喷放指示门灯、无窗或固定窗扇的地上防护区和地下防护区的排气装置和门窗设有密封条的防护区的泄压装置符合设计要求。</w:t>
      </w:r>
    </w:p>
    <w:p>
      <w:pPr>
        <w:spacing w:line="360" w:lineRule="auto"/>
        <w:ind w:firstLine="420" w:firstLineChars="200"/>
      </w:pPr>
      <w:r>
        <w:t>（3）储存装置间的位置、通道、耐火等级、应急照明装置及地下储存装置间机械排风装置符合设计要求。</w:t>
      </w:r>
    </w:p>
    <w:p>
      <w:pPr>
        <w:spacing w:line="360" w:lineRule="auto"/>
        <w:ind w:firstLine="420" w:firstLineChars="200"/>
        <w:outlineLvl w:val="0"/>
      </w:pPr>
      <w:r>
        <w:t>（三）系统功能性验收</w:t>
      </w:r>
    </w:p>
    <w:p>
      <w:pPr>
        <w:spacing w:line="360" w:lineRule="auto"/>
        <w:ind w:firstLine="420" w:firstLineChars="200"/>
      </w:pPr>
      <w:r>
        <w:t>系统功能验收包括进行模拟启动试验验收、模拟喷放试验验收、和模拟主、备用电源切换试验，其试验方法和判定标准同功能测试相同。</w:t>
      </w:r>
    </w:p>
    <w:p>
      <w:pPr>
        <w:spacing w:line="360" w:lineRule="auto"/>
        <w:ind w:firstLine="420" w:firstLineChars="200"/>
      </w:pPr>
    </w:p>
    <w:p>
      <w:pPr>
        <w:pStyle w:val="4"/>
        <w:spacing w:line="360" w:lineRule="auto"/>
        <w:jc w:val="center"/>
        <w:rPr>
          <w:rFonts w:ascii="Times New Roman" w:hAnsi="Times New Roman" w:eastAsia="华文仿宋"/>
          <w:b w:val="0"/>
          <w:color w:val="auto"/>
          <w:sz w:val="32"/>
          <w:szCs w:val="32"/>
        </w:rPr>
      </w:pPr>
      <w:bookmarkStart w:id="470" w:name="_Toc372320293"/>
      <w:bookmarkStart w:id="471" w:name="_Toc368351210"/>
      <w:bookmarkStart w:id="472" w:name="_Toc368240665"/>
      <w:bookmarkStart w:id="473" w:name="_Toc368249921"/>
      <w:bookmarkStart w:id="474" w:name="_Toc368350325"/>
      <w:r>
        <w:rPr>
          <w:rFonts w:ascii="Times New Roman" w:hAnsi="Times New Roman" w:eastAsia="华文仿宋"/>
          <w:b w:val="0"/>
          <w:color w:val="auto"/>
          <w:sz w:val="32"/>
          <w:szCs w:val="32"/>
        </w:rPr>
        <w:t>第四节  系统维护管理</w:t>
      </w:r>
      <w:bookmarkEnd w:id="470"/>
      <w:bookmarkEnd w:id="471"/>
      <w:bookmarkEnd w:id="472"/>
      <w:bookmarkEnd w:id="473"/>
      <w:bookmarkEnd w:id="474"/>
    </w:p>
    <w:p>
      <w:pPr>
        <w:spacing w:line="360" w:lineRule="auto"/>
        <w:ind w:firstLine="420" w:firstLineChars="200"/>
      </w:pPr>
    </w:p>
    <w:p>
      <w:pPr>
        <w:spacing w:line="360" w:lineRule="auto"/>
        <w:ind w:firstLine="420" w:firstLineChars="200"/>
        <w:rPr>
          <w:szCs w:val="24"/>
        </w:rPr>
      </w:pPr>
      <w:r>
        <w:t>干粉灭火系统的维护管理是系统正常完好、有效使用的基本保障。维护管理人员经过消防专业培训，熟悉干粉灭火系统的原理、性能和操作维护规程</w:t>
      </w:r>
      <w:r>
        <w:rPr>
          <w:szCs w:val="24"/>
        </w:rPr>
        <w:t>。</w:t>
      </w:r>
    </w:p>
    <w:p>
      <w:pPr>
        <w:spacing w:line="360" w:lineRule="auto"/>
        <w:ind w:firstLine="420" w:firstLineChars="200"/>
        <w:rPr>
          <w:rFonts w:eastAsia="黑体"/>
          <w:szCs w:val="28"/>
        </w:rPr>
      </w:pPr>
      <w:r>
        <w:rPr>
          <w:rFonts w:eastAsia="黑体"/>
          <w:szCs w:val="28"/>
        </w:rPr>
        <w:t>一、系统巡查</w:t>
      </w:r>
    </w:p>
    <w:p>
      <w:pPr>
        <w:spacing w:line="360" w:lineRule="auto"/>
        <w:ind w:firstLine="420" w:firstLineChars="200"/>
      </w:pPr>
      <w:r>
        <w:t>巡查是指对建筑消防设施直观属性的检查。干粉灭火系统的巡查主要是针对系统组件外观、现场运行状态、系统监测装置工作状态、安装部位环境条件等的日常巡查。</w:t>
      </w:r>
    </w:p>
    <w:p>
      <w:pPr>
        <w:spacing w:line="360" w:lineRule="auto"/>
        <w:ind w:firstLine="420" w:firstLineChars="200"/>
        <w:rPr>
          <w:szCs w:val="24"/>
        </w:rPr>
      </w:pPr>
      <w:r>
        <w:rPr>
          <w:szCs w:val="24"/>
        </w:rPr>
        <w:t>（一）巡查内容</w:t>
      </w:r>
    </w:p>
    <w:p>
      <w:pPr>
        <w:spacing w:line="360" w:lineRule="auto"/>
        <w:ind w:firstLine="420" w:firstLineChars="200"/>
      </w:pPr>
      <w:r>
        <w:t>1.喷头外观及其周边障碍物等。</w:t>
      </w:r>
    </w:p>
    <w:p>
      <w:pPr>
        <w:spacing w:line="360" w:lineRule="auto"/>
        <w:ind w:firstLine="420" w:firstLineChars="200"/>
      </w:pPr>
      <w:r>
        <w:t>2.驱动气体储瓶、灭火剂储存装置、干粉输送管道、选择阀、阀驱动装置外观。</w:t>
      </w:r>
    </w:p>
    <w:p>
      <w:pPr>
        <w:spacing w:line="360" w:lineRule="auto"/>
        <w:ind w:firstLine="420" w:firstLineChars="200"/>
      </w:pPr>
      <w:r>
        <w:t>3.灭火控制器工作状态。</w:t>
      </w:r>
    </w:p>
    <w:p>
      <w:pPr>
        <w:spacing w:line="360" w:lineRule="auto"/>
        <w:ind w:firstLine="420" w:firstLineChars="200"/>
      </w:pPr>
      <w:r>
        <w:t>4.紧急启/停按钮、释放指示灯外观。</w:t>
      </w:r>
    </w:p>
    <w:p>
      <w:pPr>
        <w:spacing w:line="360" w:lineRule="auto"/>
        <w:ind w:firstLine="420" w:firstLineChars="200"/>
        <w:rPr>
          <w:szCs w:val="24"/>
        </w:rPr>
      </w:pPr>
      <w:r>
        <w:rPr>
          <w:szCs w:val="24"/>
        </w:rPr>
        <w:t>（二）巡查方法及要求</w:t>
      </w:r>
    </w:p>
    <w:p>
      <w:pPr>
        <w:spacing w:line="360" w:lineRule="auto"/>
        <w:ind w:firstLine="420" w:firstLineChars="200"/>
      </w:pPr>
      <w:r>
        <w:t>1.巡查方法：采用目测观察的方法，检查系统及其组件外观、阀门启闭状态、用电设备及其控制装置工作状态和压力监测装置（压力表）的工作情况。</w:t>
      </w:r>
    </w:p>
    <w:p>
      <w:pPr>
        <w:spacing w:line="360" w:lineRule="auto"/>
        <w:ind w:firstLine="420" w:firstLineChars="200"/>
      </w:pPr>
      <w:r>
        <w:t>2.要求</w:t>
      </w:r>
    </w:p>
    <w:p>
      <w:pPr>
        <w:spacing w:line="360" w:lineRule="auto"/>
        <w:ind w:firstLine="420" w:firstLineChars="200"/>
      </w:pPr>
      <w:r>
        <w:t>（1）喷头</w:t>
      </w:r>
    </w:p>
    <w:p>
      <w:pPr>
        <w:spacing w:line="360" w:lineRule="auto"/>
        <w:ind w:firstLine="420" w:firstLineChars="200"/>
      </w:pPr>
      <w:r>
        <w:fldChar w:fldCharType="begin"/>
      </w:r>
      <w:r>
        <w:instrText xml:space="preserve"> = 1 \* GB3 </w:instrText>
      </w:r>
      <w:r>
        <w:fldChar w:fldCharType="separate"/>
      </w:r>
      <w:r>
        <w:rPr>
          <w:rFonts w:hint="eastAsia" w:ascii="宋体" w:hAnsi="宋体" w:cs="宋体"/>
        </w:rPr>
        <w:t>①</w:t>
      </w:r>
      <w:r>
        <w:rPr>
          <w:rFonts w:hint="eastAsia" w:ascii="宋体" w:hAnsi="宋体" w:cs="宋体"/>
        </w:rPr>
        <w:fldChar w:fldCharType="end"/>
      </w:r>
      <w:r>
        <w:t>喷头外观无机械损伤，内外表面无污物；</w:t>
      </w:r>
    </w:p>
    <w:p>
      <w:pPr>
        <w:spacing w:line="360" w:lineRule="auto"/>
        <w:ind w:firstLine="420" w:firstLineChars="200"/>
      </w:pPr>
      <w:r>
        <w:fldChar w:fldCharType="begin"/>
      </w:r>
      <w:r>
        <w:instrText xml:space="preserve"> = 2 \* GB3 </w:instrText>
      </w:r>
      <w:r>
        <w:fldChar w:fldCharType="separate"/>
      </w:r>
      <w:r>
        <w:rPr>
          <w:rFonts w:hint="eastAsia" w:ascii="宋体" w:hAnsi="宋体" w:cs="宋体"/>
        </w:rPr>
        <w:t>②</w:t>
      </w:r>
      <w:r>
        <w:rPr>
          <w:rFonts w:hint="eastAsia" w:ascii="宋体" w:hAnsi="宋体" w:cs="宋体"/>
        </w:rPr>
        <w:fldChar w:fldCharType="end"/>
      </w:r>
      <w:r>
        <w:t>喷头的安装位置和喷孔方向与设计要求一致。</w:t>
      </w:r>
    </w:p>
    <w:p>
      <w:pPr>
        <w:spacing w:line="360" w:lineRule="auto"/>
        <w:ind w:firstLine="420" w:firstLineChars="200"/>
      </w:pPr>
      <w:r>
        <w:t>（2）干粉储存容器</w:t>
      </w:r>
    </w:p>
    <w:p>
      <w:pPr>
        <w:spacing w:line="360" w:lineRule="auto"/>
        <w:ind w:firstLine="420" w:firstLineChars="200"/>
      </w:pPr>
      <w:r>
        <w:t>无碰撞变形及其他机械性损伤，表面保护涂层完好。</w:t>
      </w:r>
    </w:p>
    <w:p>
      <w:pPr>
        <w:spacing w:line="360" w:lineRule="auto"/>
        <w:ind w:firstLine="420" w:firstLineChars="200"/>
      </w:pPr>
      <w:r>
        <w:t>（3）管道</w:t>
      </w:r>
    </w:p>
    <w:p>
      <w:pPr>
        <w:spacing w:line="360" w:lineRule="auto"/>
        <w:ind w:firstLine="420" w:firstLineChars="200"/>
      </w:pPr>
      <w:r>
        <w:t>管道及管道附件的外观平整光滑，不能有碰撞、腐蚀。</w:t>
      </w:r>
    </w:p>
    <w:p>
      <w:pPr>
        <w:spacing w:line="360" w:lineRule="auto"/>
        <w:ind w:firstLine="420" w:firstLineChars="200"/>
      </w:pPr>
      <w:r>
        <w:t>（4）阀驱动装置</w:t>
      </w:r>
    </w:p>
    <w:p>
      <w:pPr>
        <w:spacing w:line="360" w:lineRule="auto"/>
        <w:ind w:firstLine="420" w:firstLineChars="200"/>
      </w:pPr>
      <w:r>
        <w:fldChar w:fldCharType="begin"/>
      </w:r>
      <w:r>
        <w:instrText xml:space="preserve"> = 1 \* GB3 </w:instrText>
      </w:r>
      <w:r>
        <w:fldChar w:fldCharType="separate"/>
      </w:r>
      <w:r>
        <w:rPr>
          <w:rFonts w:hint="eastAsia" w:ascii="宋体" w:hAnsi="宋体" w:cs="宋体"/>
        </w:rPr>
        <w:t>①</w:t>
      </w:r>
      <w:r>
        <w:rPr>
          <w:rFonts w:hint="eastAsia" w:ascii="宋体" w:hAnsi="宋体" w:cs="宋体"/>
        </w:rPr>
        <w:fldChar w:fldCharType="end"/>
      </w:r>
      <w:r>
        <w:t>电磁驱动装置的电气连接线沿固定灭火剂储存容器的支、框架或墙面固定。</w:t>
      </w:r>
    </w:p>
    <w:p>
      <w:pPr>
        <w:spacing w:line="360" w:lineRule="auto"/>
        <w:ind w:firstLine="420" w:firstLineChars="200"/>
      </w:pPr>
      <w:r>
        <w:fldChar w:fldCharType="begin"/>
      </w:r>
      <w:r>
        <w:instrText xml:space="preserve"> = 2 \* GB3 </w:instrText>
      </w:r>
      <w:r>
        <w:fldChar w:fldCharType="separate"/>
      </w:r>
      <w:r>
        <w:rPr>
          <w:rFonts w:hint="eastAsia" w:ascii="宋体" w:hAnsi="宋体" w:cs="宋体"/>
        </w:rPr>
        <w:t>②</w:t>
      </w:r>
      <w:r>
        <w:rPr>
          <w:rFonts w:hint="eastAsia" w:ascii="宋体" w:hAnsi="宋体" w:cs="宋体"/>
        </w:rPr>
        <w:fldChar w:fldCharType="end"/>
      </w:r>
      <w:r>
        <w:t>电磁铁心动作灵活，无卡阻现象。</w:t>
      </w:r>
    </w:p>
    <w:p>
      <w:pPr>
        <w:spacing w:line="360" w:lineRule="auto"/>
        <w:ind w:firstLine="420" w:firstLineChars="200"/>
      </w:pPr>
      <w:r>
        <w:t>（5）选择阀</w:t>
      </w:r>
    </w:p>
    <w:p>
      <w:pPr>
        <w:spacing w:line="360" w:lineRule="auto"/>
        <w:ind w:firstLine="420" w:firstLineChars="200"/>
      </w:pPr>
      <w:r>
        <w:fldChar w:fldCharType="begin"/>
      </w:r>
      <w:r>
        <w:instrText xml:space="preserve"> = 1 \* GB3 </w:instrText>
      </w:r>
      <w:r>
        <w:fldChar w:fldCharType="separate"/>
      </w:r>
      <w:r>
        <w:rPr>
          <w:rFonts w:hint="eastAsia" w:ascii="宋体" w:hAnsi="宋体" w:cs="宋体"/>
        </w:rPr>
        <w:t>①</w:t>
      </w:r>
      <w:r>
        <w:rPr>
          <w:rFonts w:hint="eastAsia" w:ascii="宋体" w:hAnsi="宋体" w:cs="宋体"/>
        </w:rPr>
        <w:fldChar w:fldCharType="end"/>
      </w:r>
      <w:r>
        <w:t>选择阀操作手柄安装在操作面一侧且便于操作，高度不超过1.7m。</w:t>
      </w:r>
    </w:p>
    <w:p>
      <w:pPr>
        <w:spacing w:line="360" w:lineRule="auto"/>
        <w:ind w:firstLine="420" w:firstLineChars="200"/>
      </w:pPr>
      <w:r>
        <w:fldChar w:fldCharType="begin"/>
      </w:r>
      <w:r>
        <w:instrText xml:space="preserve"> = 2 \* GB3 </w:instrText>
      </w:r>
      <w:r>
        <w:fldChar w:fldCharType="separate"/>
      </w:r>
      <w:r>
        <w:rPr>
          <w:rFonts w:hint="eastAsia" w:ascii="宋体" w:hAnsi="宋体" w:cs="宋体"/>
        </w:rPr>
        <w:t>②</w:t>
      </w:r>
      <w:r>
        <w:rPr>
          <w:rFonts w:hint="eastAsia" w:ascii="宋体" w:hAnsi="宋体" w:cs="宋体"/>
        </w:rPr>
        <w:fldChar w:fldCharType="end"/>
      </w:r>
      <w:r>
        <w:t>选择阀上设置标明防护区名称或编号的永久性标志牌，并将标志牌固定在操作手柄附近。</w:t>
      </w:r>
    </w:p>
    <w:p>
      <w:pPr>
        <w:spacing w:line="360" w:lineRule="auto"/>
        <w:ind w:firstLine="420" w:firstLineChars="200"/>
      </w:pPr>
      <w:r>
        <w:t>（6）集流管</w:t>
      </w:r>
    </w:p>
    <w:p>
      <w:pPr>
        <w:spacing w:line="360" w:lineRule="auto"/>
        <w:ind w:firstLine="420" w:firstLineChars="200"/>
      </w:pPr>
      <w:r>
        <w:fldChar w:fldCharType="begin"/>
      </w:r>
      <w:r>
        <w:instrText xml:space="preserve"> = 1 \* GB3 </w:instrText>
      </w:r>
      <w:r>
        <w:fldChar w:fldCharType="separate"/>
      </w:r>
      <w:r>
        <w:rPr>
          <w:rFonts w:hint="eastAsia" w:ascii="宋体" w:hAnsi="宋体" w:cs="宋体"/>
        </w:rPr>
        <w:t>①</w:t>
      </w:r>
      <w:r>
        <w:rPr>
          <w:rFonts w:hint="eastAsia" w:ascii="宋体" w:hAnsi="宋体" w:cs="宋体"/>
        </w:rPr>
        <w:fldChar w:fldCharType="end"/>
      </w:r>
      <w:r>
        <w:t>是否固定在支、框架上。支、框架是否固定牢靠。</w:t>
      </w:r>
    </w:p>
    <w:p>
      <w:pPr>
        <w:spacing w:line="360" w:lineRule="auto"/>
        <w:ind w:firstLine="420" w:firstLineChars="200"/>
      </w:pPr>
      <w:r>
        <w:fldChar w:fldCharType="begin"/>
      </w:r>
      <w:r>
        <w:instrText xml:space="preserve"> = 2 \* GB3 </w:instrText>
      </w:r>
      <w:r>
        <w:fldChar w:fldCharType="separate"/>
      </w:r>
      <w:r>
        <w:rPr>
          <w:rFonts w:hint="eastAsia" w:ascii="宋体" w:hAnsi="宋体" w:cs="宋体"/>
        </w:rPr>
        <w:t>②</w:t>
      </w:r>
      <w:r>
        <w:rPr>
          <w:rFonts w:hint="eastAsia" w:ascii="宋体" w:hAnsi="宋体" w:cs="宋体"/>
        </w:rPr>
        <w:fldChar w:fldCharType="end"/>
      </w:r>
      <w:r>
        <w:t>装有泄压装置的集流管，泄压装置的泄压方向是否朝向操作面。</w:t>
      </w:r>
    </w:p>
    <w:p>
      <w:pPr>
        <w:spacing w:line="360" w:lineRule="auto"/>
        <w:ind w:firstLine="420" w:firstLineChars="200"/>
        <w:rPr>
          <w:rFonts w:eastAsia="黑体"/>
          <w:szCs w:val="28"/>
        </w:rPr>
      </w:pPr>
      <w:r>
        <w:rPr>
          <w:rFonts w:eastAsia="黑体"/>
          <w:szCs w:val="28"/>
        </w:rPr>
        <w:t>二、系统周期性检查维护</w:t>
      </w:r>
    </w:p>
    <w:p>
      <w:pPr>
        <w:spacing w:line="360" w:lineRule="auto"/>
        <w:ind w:firstLine="420" w:firstLineChars="200"/>
      </w:pPr>
      <w:r>
        <w:t>系统周期性检查是指建筑使用、管理单位按照国家工程消防技术标准的要求，对已经投入使用的干粉灭火系统的组件、零部件等按照规定检查周期进行的检查、测试。</w:t>
      </w:r>
    </w:p>
    <w:p>
      <w:pPr>
        <w:spacing w:line="360" w:lineRule="auto"/>
        <w:ind w:firstLine="420" w:firstLineChars="200"/>
        <w:outlineLvl w:val="0"/>
        <w:rPr>
          <w:szCs w:val="24"/>
        </w:rPr>
      </w:pPr>
      <w:r>
        <w:rPr>
          <w:szCs w:val="24"/>
        </w:rPr>
        <w:t>（一）日检查内容</w:t>
      </w:r>
    </w:p>
    <w:p>
      <w:pPr>
        <w:spacing w:line="360" w:lineRule="auto"/>
        <w:ind w:firstLine="420" w:firstLineChars="200"/>
      </w:pPr>
      <w:r>
        <w:t>1.检查项目及周期</w:t>
      </w:r>
    </w:p>
    <w:p>
      <w:pPr>
        <w:spacing w:line="360" w:lineRule="auto"/>
        <w:ind w:firstLine="420" w:firstLineChars="200"/>
      </w:pPr>
      <w:r>
        <w:t>下列项目至少每日检查1次；</w:t>
      </w:r>
    </w:p>
    <w:p>
      <w:pPr>
        <w:spacing w:line="360" w:lineRule="auto"/>
        <w:ind w:firstLine="420" w:firstLineChars="200"/>
      </w:pPr>
      <w:r>
        <w:t>（1）干粉储存装置外观。</w:t>
      </w:r>
    </w:p>
    <w:p>
      <w:pPr>
        <w:spacing w:line="360" w:lineRule="auto"/>
        <w:ind w:firstLine="420" w:firstLineChars="200"/>
      </w:pPr>
      <w:r>
        <w:t>（2）灭火控制器运行情况。</w:t>
      </w:r>
    </w:p>
    <w:p>
      <w:pPr>
        <w:spacing w:line="360" w:lineRule="auto"/>
        <w:ind w:firstLine="420" w:firstLineChars="200"/>
      </w:pPr>
      <w:r>
        <w:t>（3）启动气体储瓶和驱动气体储瓶压力。</w:t>
      </w:r>
    </w:p>
    <w:p>
      <w:pPr>
        <w:spacing w:line="360" w:lineRule="auto"/>
        <w:ind w:firstLine="420" w:firstLineChars="200"/>
      </w:pPr>
      <w:r>
        <w:t>2.检查内容</w:t>
      </w:r>
    </w:p>
    <w:p>
      <w:pPr>
        <w:spacing w:line="360" w:lineRule="auto"/>
        <w:ind w:firstLine="420" w:firstLineChars="200"/>
      </w:pPr>
      <w:r>
        <w:t>（1）干粉储存装置是否固定牢固，标志牌是否清晰等；</w:t>
      </w:r>
    </w:p>
    <w:p>
      <w:pPr>
        <w:spacing w:line="360" w:lineRule="auto"/>
        <w:ind w:firstLine="420" w:firstLineChars="200"/>
      </w:pPr>
      <w:r>
        <w:t>（2）启动气体储瓶和驱动气体储瓶压力是否符合设计要求。</w:t>
      </w:r>
    </w:p>
    <w:p>
      <w:pPr>
        <w:spacing w:line="360" w:lineRule="auto"/>
        <w:ind w:firstLine="420" w:firstLineChars="200"/>
        <w:outlineLvl w:val="0"/>
        <w:rPr>
          <w:szCs w:val="24"/>
        </w:rPr>
      </w:pPr>
      <w:r>
        <w:rPr>
          <w:szCs w:val="24"/>
        </w:rPr>
        <w:t>（二）月检查内容</w:t>
      </w:r>
    </w:p>
    <w:p>
      <w:pPr>
        <w:spacing w:line="360" w:lineRule="auto"/>
        <w:ind w:firstLine="420" w:firstLineChars="200"/>
      </w:pPr>
      <w:r>
        <w:t>1.检查项目及周期</w:t>
      </w:r>
    </w:p>
    <w:p>
      <w:pPr>
        <w:spacing w:line="360" w:lineRule="auto"/>
        <w:ind w:firstLine="420" w:firstLineChars="200"/>
      </w:pPr>
      <w:r>
        <w:t>下列项目至少每月检查1次；</w:t>
      </w:r>
    </w:p>
    <w:p>
      <w:pPr>
        <w:spacing w:line="360" w:lineRule="auto"/>
        <w:ind w:firstLine="420" w:firstLineChars="200"/>
      </w:pPr>
      <w:r>
        <w:t>（1）干粉储存装置部件；</w:t>
      </w:r>
    </w:p>
    <w:p>
      <w:pPr>
        <w:spacing w:line="360" w:lineRule="auto"/>
        <w:ind w:firstLine="420" w:firstLineChars="200"/>
      </w:pPr>
      <w:r>
        <w:t>（2）驱动气体储瓶充装量；</w:t>
      </w:r>
    </w:p>
    <w:p>
      <w:pPr>
        <w:spacing w:line="360" w:lineRule="auto"/>
        <w:ind w:firstLine="420" w:firstLineChars="200"/>
      </w:pPr>
      <w:r>
        <w:t>2.检查内容</w:t>
      </w:r>
    </w:p>
    <w:p>
      <w:pPr>
        <w:spacing w:line="360" w:lineRule="auto"/>
        <w:ind w:firstLine="420" w:firstLineChars="200"/>
      </w:pPr>
      <w:r>
        <w:t>（1）检查干粉储存装置部件是否有碰撞或机械性损伤，防护涂层是否完好；铭牌，标志，铅封应完好。</w:t>
      </w:r>
    </w:p>
    <w:p>
      <w:pPr>
        <w:spacing w:line="360" w:lineRule="auto"/>
        <w:ind w:firstLine="420" w:firstLineChars="200"/>
      </w:pPr>
      <w:r>
        <w:t>（2）对二氧化碳驱动气体储瓶逐个进行称重检查。</w:t>
      </w:r>
    </w:p>
    <w:p>
      <w:pPr>
        <w:spacing w:line="360" w:lineRule="auto"/>
        <w:ind w:firstLine="420" w:firstLineChars="200"/>
        <w:outlineLvl w:val="0"/>
        <w:rPr>
          <w:szCs w:val="24"/>
        </w:rPr>
      </w:pPr>
      <w:r>
        <w:rPr>
          <w:szCs w:val="24"/>
        </w:rPr>
        <w:t>（三）年度检查内容</w:t>
      </w:r>
    </w:p>
    <w:p>
      <w:pPr>
        <w:spacing w:line="360" w:lineRule="auto"/>
        <w:ind w:firstLine="420" w:firstLineChars="200"/>
      </w:pPr>
      <w:r>
        <w:t>1.检查项目及周期</w:t>
      </w:r>
    </w:p>
    <w:p>
      <w:pPr>
        <w:spacing w:line="360" w:lineRule="auto"/>
        <w:ind w:firstLine="420" w:firstLineChars="200"/>
      </w:pPr>
      <w:r>
        <w:t>下列项目每年检查1次：</w:t>
      </w:r>
    </w:p>
    <w:p>
      <w:pPr>
        <w:spacing w:line="360" w:lineRule="auto"/>
        <w:ind w:firstLine="420" w:firstLineChars="200"/>
      </w:pPr>
      <w:r>
        <w:t>（1）防护区及干粉储存装置间；</w:t>
      </w:r>
    </w:p>
    <w:p>
      <w:pPr>
        <w:spacing w:line="360" w:lineRule="auto"/>
        <w:ind w:firstLine="420" w:firstLineChars="200"/>
      </w:pPr>
      <w:r>
        <w:t>（2）管网，支架及喷放组件；</w:t>
      </w:r>
    </w:p>
    <w:p>
      <w:pPr>
        <w:spacing w:line="360" w:lineRule="auto"/>
        <w:ind w:firstLine="420" w:firstLineChars="200"/>
      </w:pPr>
      <w:r>
        <w:t>（3）模拟启动检查。</w:t>
      </w:r>
    </w:p>
    <w:p>
      <w:pPr>
        <w:spacing w:line="360" w:lineRule="auto"/>
        <w:ind w:firstLine="420" w:firstLineChars="200"/>
      </w:pPr>
      <w:r>
        <w:t>2.检查内容</w:t>
      </w:r>
    </w:p>
    <w:p>
      <w:pPr>
        <w:spacing w:line="360" w:lineRule="auto"/>
        <w:ind w:firstLine="420" w:firstLineChars="200"/>
      </w:pPr>
      <w:r>
        <w:t>（1）防护区的疏散通道、疏散指示标志和应急照明装置、防护区内和入口处的声光报警装置、入口处的安全标志及干粉灭火剂喷放指示门灯、无窗或固定窗扇的地上防护区和地下防护区的排气装置和门窗设有密封条的防护区的泄压装置。储存装置间的位置、通道、耐火等级、应急照明装置及地下储存装置间机械排风装置。</w:t>
      </w:r>
    </w:p>
    <w:p>
      <w:pPr>
        <w:spacing w:line="360" w:lineRule="auto"/>
        <w:ind w:firstLine="420" w:firstLineChars="200"/>
        <w:outlineLvl w:val="0"/>
      </w:pPr>
      <w:r>
        <w:t>（2）管网，支架及喷放组件</w:t>
      </w:r>
    </w:p>
    <w:p>
      <w:pPr>
        <w:spacing w:line="360" w:lineRule="auto"/>
        <w:ind w:firstLine="420" w:firstLineChars="200"/>
      </w:pPr>
      <w:r>
        <w:fldChar w:fldCharType="begin"/>
      </w:r>
      <w:r>
        <w:instrText xml:space="preserve"> = 1 \* GB3 </w:instrText>
      </w:r>
      <w:r>
        <w:fldChar w:fldCharType="separate"/>
      </w:r>
      <w:r>
        <w:rPr>
          <w:rFonts w:hint="eastAsia" w:ascii="宋体" w:hAnsi="宋体" w:cs="宋体"/>
        </w:rPr>
        <w:t>①</w:t>
      </w:r>
      <w:r>
        <w:rPr>
          <w:rFonts w:hint="eastAsia" w:ascii="宋体" w:hAnsi="宋体" w:cs="宋体"/>
        </w:rPr>
        <w:fldChar w:fldCharType="end"/>
      </w:r>
      <w:r>
        <w:t>干粉储存容器的数量、型号和规格，位置与固定方式，油漆和标志，干粉充装量，以及干粉储存容器的安装质量；</w:t>
      </w:r>
    </w:p>
    <w:p>
      <w:pPr>
        <w:spacing w:line="360" w:lineRule="auto"/>
        <w:ind w:firstLine="420" w:firstLineChars="200"/>
      </w:pPr>
      <w:r>
        <w:fldChar w:fldCharType="begin"/>
      </w:r>
      <w:r>
        <w:instrText xml:space="preserve"> = 2 \* GB3 </w:instrText>
      </w:r>
      <w:r>
        <w:fldChar w:fldCharType="separate"/>
      </w:r>
      <w:r>
        <w:rPr>
          <w:rFonts w:hint="eastAsia" w:ascii="宋体" w:hAnsi="宋体" w:cs="宋体"/>
        </w:rPr>
        <w:t>②</w:t>
      </w:r>
      <w:r>
        <w:rPr>
          <w:rFonts w:hint="eastAsia" w:ascii="宋体" w:hAnsi="宋体" w:cs="宋体"/>
        </w:rPr>
        <w:fldChar w:fldCharType="end"/>
      </w:r>
      <w:r>
        <w:t>集流管、驱动气体管道和减压阀的规格、连接方式、布置及其安全防护装置的泄压方向；</w:t>
      </w:r>
    </w:p>
    <w:p>
      <w:pPr>
        <w:spacing w:line="360" w:lineRule="auto"/>
        <w:ind w:firstLine="420" w:firstLineChars="200"/>
      </w:pPr>
      <w:r>
        <w:fldChar w:fldCharType="begin"/>
      </w:r>
      <w:r>
        <w:instrText xml:space="preserve"> = 3 \* GB3 </w:instrText>
      </w:r>
      <w:r>
        <w:fldChar w:fldCharType="separate"/>
      </w:r>
      <w:r>
        <w:rPr>
          <w:rFonts w:hint="eastAsia" w:ascii="宋体" w:hAnsi="宋体" w:cs="宋体"/>
        </w:rPr>
        <w:t>③</w:t>
      </w:r>
      <w:r>
        <w:rPr>
          <w:rFonts w:hint="eastAsia" w:ascii="宋体" w:hAnsi="宋体" w:cs="宋体"/>
        </w:rPr>
        <w:fldChar w:fldCharType="end"/>
      </w:r>
      <w:r>
        <w:t>选择阀及信号反馈装置的数量、型号、规格、位置、标志及其安装质量；</w:t>
      </w:r>
    </w:p>
    <w:p>
      <w:pPr>
        <w:spacing w:line="360" w:lineRule="auto"/>
        <w:ind w:firstLine="420" w:firstLineChars="200"/>
      </w:pPr>
      <w:r>
        <w:fldChar w:fldCharType="begin"/>
      </w:r>
      <w:r>
        <w:instrText xml:space="preserve"> = 4 \* GB3 </w:instrText>
      </w:r>
      <w:r>
        <w:fldChar w:fldCharType="separate"/>
      </w:r>
      <w:r>
        <w:rPr>
          <w:rFonts w:hint="eastAsia" w:ascii="宋体" w:hAnsi="宋体" w:cs="宋体"/>
        </w:rPr>
        <w:t>④</w:t>
      </w:r>
      <w:r>
        <w:rPr>
          <w:rFonts w:hint="eastAsia" w:ascii="宋体" w:hAnsi="宋体" w:cs="宋体"/>
        </w:rPr>
        <w:fldChar w:fldCharType="end"/>
      </w:r>
      <w:r>
        <w:t>阀驱动装置的数量、型号、规格和标志，安装位置，气动阀驱动装置中启动气体储瓶的介质名称和充装压力，以及启动气体管道的规格、布置和连接方式；</w:t>
      </w:r>
    </w:p>
    <w:p>
      <w:pPr>
        <w:spacing w:line="360" w:lineRule="auto"/>
        <w:ind w:firstLine="420" w:firstLineChars="200"/>
      </w:pPr>
      <w:r>
        <w:fldChar w:fldCharType="begin"/>
      </w:r>
      <w:r>
        <w:instrText xml:space="preserve"> = 5 \* GB3 </w:instrText>
      </w:r>
      <w:r>
        <w:fldChar w:fldCharType="separate"/>
      </w:r>
      <w:r>
        <w:rPr>
          <w:rFonts w:hint="eastAsia" w:ascii="宋体" w:hAnsi="宋体" w:cs="宋体"/>
        </w:rPr>
        <w:t>⑤</w:t>
      </w:r>
      <w:r>
        <w:rPr>
          <w:rFonts w:hint="eastAsia" w:ascii="宋体" w:hAnsi="宋体" w:cs="宋体"/>
        </w:rPr>
        <w:fldChar w:fldCharType="end"/>
      </w:r>
      <w:r>
        <w:t>管道的布置与连接方式、支架和吊架的位置及间距、穿过建筑构件及其变形缝的处理、各管段和附件的型号规格以及防腐处理和油漆颜色；</w:t>
      </w:r>
    </w:p>
    <w:p>
      <w:pPr>
        <w:spacing w:line="360" w:lineRule="auto"/>
        <w:ind w:firstLine="420" w:firstLineChars="200"/>
      </w:pPr>
      <w:r>
        <w:fldChar w:fldCharType="begin"/>
      </w:r>
      <w:r>
        <w:instrText xml:space="preserve"> = 6 \* GB3 </w:instrText>
      </w:r>
      <w:r>
        <w:fldChar w:fldCharType="separate"/>
      </w:r>
      <w:r>
        <w:rPr>
          <w:rFonts w:hint="eastAsia" w:ascii="宋体" w:hAnsi="宋体" w:cs="宋体"/>
        </w:rPr>
        <w:t>⑥</w:t>
      </w:r>
      <w:r>
        <w:rPr>
          <w:rFonts w:hint="eastAsia" w:ascii="宋体" w:hAnsi="宋体" w:cs="宋体"/>
        </w:rPr>
        <w:fldChar w:fldCharType="end"/>
      </w:r>
      <w:r>
        <w:t>喷头的数量、型号、规格、安装位置和方向；</w:t>
      </w:r>
    </w:p>
    <w:p>
      <w:pPr>
        <w:spacing w:line="360" w:lineRule="auto"/>
        <w:ind w:firstLine="420" w:firstLineChars="200"/>
      </w:pPr>
      <w:r>
        <w:fldChar w:fldCharType="begin"/>
      </w:r>
      <w:r>
        <w:instrText xml:space="preserve"> = 7 \* GB3 </w:instrText>
      </w:r>
      <w:r>
        <w:fldChar w:fldCharType="separate"/>
      </w:r>
      <w:r>
        <w:rPr>
          <w:rFonts w:hint="eastAsia" w:ascii="宋体" w:hAnsi="宋体" w:cs="宋体"/>
        </w:rPr>
        <w:t>⑦</w:t>
      </w:r>
      <w:r>
        <w:rPr>
          <w:rFonts w:hint="eastAsia" w:ascii="宋体" w:hAnsi="宋体" w:cs="宋体"/>
        </w:rPr>
        <w:fldChar w:fldCharType="end"/>
      </w:r>
      <w:r>
        <w:t>灭火控制器及手动、自动转换开关，手动启动、停止按钮，喷放指示灯、声光报警装置等联动设备的设置。</w:t>
      </w:r>
    </w:p>
    <w:p>
      <w:pPr>
        <w:spacing w:line="360" w:lineRule="auto"/>
        <w:ind w:firstLine="420" w:firstLineChars="200"/>
        <w:outlineLvl w:val="0"/>
        <w:rPr>
          <w:rFonts w:eastAsia="黑体"/>
          <w:szCs w:val="28"/>
        </w:rPr>
      </w:pPr>
      <w:r>
        <w:rPr>
          <w:rFonts w:eastAsia="黑体"/>
          <w:szCs w:val="28"/>
        </w:rPr>
        <w:t>三、系统年度检测</w:t>
      </w:r>
    </w:p>
    <w:p>
      <w:pPr>
        <w:spacing w:line="360" w:lineRule="auto"/>
        <w:ind w:firstLine="420" w:firstLineChars="200"/>
      </w:pPr>
      <w:r>
        <w:t>年度检测是建筑使用、管理单位按照相关法律法规和国家消防技术标准，每年度开展的定期功能性检查和测试；建筑使用、管理单位的年度检测可以委托具有资质的消防技术服务单位实施。</w:t>
      </w:r>
    </w:p>
    <w:p>
      <w:pPr>
        <w:spacing w:line="360" w:lineRule="auto"/>
        <w:ind w:firstLine="420" w:firstLineChars="200"/>
        <w:outlineLvl w:val="0"/>
        <w:rPr>
          <w:szCs w:val="24"/>
        </w:rPr>
      </w:pPr>
      <w:r>
        <w:rPr>
          <w:szCs w:val="24"/>
        </w:rPr>
        <w:t>（一）喷头</w:t>
      </w:r>
    </w:p>
    <w:p>
      <w:pPr>
        <w:spacing w:line="360" w:lineRule="auto"/>
        <w:ind w:firstLine="420" w:firstLineChars="200"/>
      </w:pPr>
      <w:r>
        <w:t>1.检测内容及要求</w:t>
      </w:r>
    </w:p>
    <w:p>
      <w:pPr>
        <w:spacing w:line="360" w:lineRule="auto"/>
        <w:ind w:firstLine="420" w:firstLineChars="200"/>
      </w:pPr>
      <w:r>
        <w:t>喷头数量、型号、规格、安装位置和方向符合设计文件要求，组件无碰撞变形或其它机械性损伤，有型号、规格的永久性标识。</w:t>
      </w:r>
    </w:p>
    <w:p>
      <w:pPr>
        <w:spacing w:line="360" w:lineRule="auto"/>
        <w:ind w:firstLine="420" w:firstLineChars="200"/>
      </w:pPr>
      <w:r>
        <w:t>2.检测步骤</w:t>
      </w:r>
    </w:p>
    <w:p>
      <w:pPr>
        <w:spacing w:line="360" w:lineRule="auto"/>
        <w:ind w:firstLine="420" w:firstLineChars="200"/>
      </w:pPr>
      <w:r>
        <w:t>对照设计文件查看喷头外观。</w:t>
      </w:r>
    </w:p>
    <w:p>
      <w:pPr>
        <w:spacing w:line="360" w:lineRule="auto"/>
        <w:ind w:firstLine="420" w:firstLineChars="200"/>
        <w:outlineLvl w:val="0"/>
        <w:rPr>
          <w:szCs w:val="24"/>
        </w:rPr>
      </w:pPr>
      <w:r>
        <w:rPr>
          <w:szCs w:val="24"/>
        </w:rPr>
        <w:t>（二）储存装置</w:t>
      </w:r>
    </w:p>
    <w:p>
      <w:pPr>
        <w:spacing w:line="360" w:lineRule="auto"/>
        <w:ind w:firstLine="420" w:firstLineChars="200"/>
      </w:pPr>
      <w:r>
        <w:t>1.检测内容及要求</w:t>
      </w:r>
    </w:p>
    <w:p>
      <w:pPr>
        <w:spacing w:line="360" w:lineRule="auto"/>
        <w:ind w:firstLine="420" w:firstLineChars="200"/>
      </w:pPr>
      <w:r>
        <w:t>（1）干粉储存容器的数量、型号和规格，位置与固定方式，油漆和标志符合设计要求。</w:t>
      </w:r>
    </w:p>
    <w:p>
      <w:pPr>
        <w:spacing w:line="360" w:lineRule="auto"/>
        <w:ind w:firstLine="420" w:firstLineChars="200"/>
      </w:pPr>
      <w:r>
        <w:t>（2）驱动气瓶压力和干粉充装量符合设计要求。</w:t>
      </w:r>
    </w:p>
    <w:p>
      <w:pPr>
        <w:spacing w:line="360" w:lineRule="auto"/>
        <w:ind w:firstLine="420" w:firstLineChars="200"/>
      </w:pPr>
      <w:r>
        <w:t>2.检测步骤</w:t>
      </w:r>
    </w:p>
    <w:p>
      <w:pPr>
        <w:spacing w:line="360" w:lineRule="auto"/>
        <w:ind w:firstLine="420" w:firstLineChars="200"/>
      </w:pPr>
      <w:r>
        <w:t>（1）对照设计文件查看干粉储存容器外观。</w:t>
      </w:r>
    </w:p>
    <w:p>
      <w:pPr>
        <w:spacing w:line="360" w:lineRule="auto"/>
        <w:ind w:firstLine="420" w:firstLineChars="200"/>
      </w:pPr>
      <w:r>
        <w:t>（2）查看驱动气瓶压力表状况，并记录其压力值。</w:t>
      </w:r>
    </w:p>
    <w:p>
      <w:pPr>
        <w:spacing w:line="360" w:lineRule="auto"/>
        <w:ind w:firstLine="420" w:firstLineChars="200"/>
        <w:outlineLvl w:val="0"/>
        <w:rPr>
          <w:szCs w:val="24"/>
        </w:rPr>
      </w:pPr>
      <w:r>
        <w:rPr>
          <w:szCs w:val="24"/>
        </w:rPr>
        <w:t>（三）功能性检测</w:t>
      </w:r>
    </w:p>
    <w:p>
      <w:pPr>
        <w:spacing w:line="360" w:lineRule="auto"/>
        <w:ind w:firstLine="420" w:firstLineChars="200"/>
      </w:pPr>
      <w:r>
        <w:t>1.检测内容及要求</w:t>
      </w:r>
    </w:p>
    <w:p>
      <w:pPr>
        <w:spacing w:line="360" w:lineRule="auto"/>
        <w:ind w:firstLine="420" w:firstLineChars="200"/>
      </w:pPr>
      <w:r>
        <w:t>（1）模拟干粉喷放功能检测</w:t>
      </w:r>
    </w:p>
    <w:p>
      <w:pPr>
        <w:spacing w:line="360" w:lineRule="auto"/>
        <w:ind w:firstLine="420" w:firstLineChars="200"/>
      </w:pPr>
      <w:r>
        <w:t>（2）模拟自动启动功能检测</w:t>
      </w:r>
    </w:p>
    <w:p>
      <w:pPr>
        <w:spacing w:line="360" w:lineRule="auto"/>
        <w:ind w:firstLine="420" w:firstLineChars="200"/>
      </w:pPr>
      <w:r>
        <w:t>（3）模拟手动启动/紧急停止功能检测</w:t>
      </w:r>
    </w:p>
    <w:p>
      <w:pPr>
        <w:spacing w:line="360" w:lineRule="auto"/>
        <w:ind w:firstLine="420" w:firstLineChars="200"/>
      </w:pPr>
      <w:r>
        <w:t>（4）备用瓶组切换功能检测</w:t>
      </w:r>
    </w:p>
    <w:p>
      <w:pPr>
        <w:spacing w:line="360" w:lineRule="auto"/>
        <w:ind w:firstLine="420" w:firstLineChars="200"/>
      </w:pPr>
      <w:r>
        <w:t>2.检测步骤</w:t>
      </w:r>
    </w:p>
    <w:p>
      <w:pPr>
        <w:spacing w:line="360" w:lineRule="auto"/>
        <w:ind w:firstLine="420" w:firstLineChars="200"/>
      </w:pPr>
      <w:r>
        <w:t>（1）选择试验所需的干粉储存容器，并与驱动装置完全连接。</w:t>
      </w:r>
    </w:p>
    <w:p>
      <w:pPr>
        <w:spacing w:line="360" w:lineRule="auto"/>
        <w:ind w:firstLine="420" w:firstLineChars="200"/>
      </w:pPr>
      <w:r>
        <w:t>（2）拆除驱动装置的动作机构，接以启动电压相同、电流相同的负载。模拟火警，使防护区内1只探测动作，观察相关设备的动作是否正常（如声、光警报装置）；模拟火警，使防护区内另1只探测动作，观察复合火警信号输出后相关设备的动作是否正常（如声、光警报装置，非消防电源切断，停止排风，关闭通风空调、防火阀，关闭防护区内除泄压口以外的开口等）；人工使压力讯号器动作，观察放气指示灯是否点亮。</w:t>
      </w:r>
    </w:p>
    <w:p>
      <w:pPr>
        <w:spacing w:line="360" w:lineRule="auto"/>
        <w:ind w:firstLine="420" w:firstLineChars="200"/>
      </w:pPr>
      <w:r>
        <w:t>（3）拆除驱动装置的动作机构，接以启动电压相同、电流相同的负载，按下手动启动按钮，观察有关设备动作是否正常（如声、光警报装置，非消防电源切断，停止排风，关闭通风空调、防火阀，关闭防护区内除泄压口以外的开口等）；人工使压力讯号器动作，观察放气指示灯是否点亮。</w:t>
      </w:r>
    </w:p>
    <w:p>
      <w:pPr>
        <w:spacing w:line="360" w:lineRule="auto"/>
        <w:ind w:firstLine="420" w:firstLineChars="200"/>
      </w:pPr>
      <w:r>
        <w:t>重复自动模拟启动试验，在启动喷射延时阶段按下手动紧急停止按钮，观察自动灭火启动信号是否被中止。</w:t>
      </w:r>
    </w:p>
    <w:p>
      <w:pPr>
        <w:spacing w:line="360" w:lineRule="auto"/>
        <w:ind w:firstLine="420" w:firstLineChars="200"/>
      </w:pPr>
      <w:r>
        <w:t>（4）按说明书的操作方法，将系统使用状态从主用量灭火剂储存容器切换至备用量灭火剂储存容器的使用状态。</w:t>
      </w:r>
    </w:p>
    <w:p>
      <w:pPr>
        <w:spacing w:line="360" w:lineRule="auto"/>
      </w:pPr>
    </w:p>
    <w:p>
      <w:pPr>
        <w:spacing w:line="360" w:lineRule="auto"/>
        <w:ind w:firstLine="420" w:firstLineChars="200"/>
        <w:rPr>
          <w:rFonts w:eastAsia="黑体"/>
        </w:rPr>
      </w:pPr>
      <w:r>
        <w:rPr>
          <w:rFonts w:eastAsia="黑体"/>
        </w:rPr>
        <w:t>思考题</w:t>
      </w:r>
    </w:p>
    <w:p>
      <w:pPr>
        <w:spacing w:line="360" w:lineRule="auto"/>
        <w:ind w:firstLine="420" w:firstLineChars="200"/>
      </w:pPr>
      <w:r>
        <w:t>1.简述干粉灭火系统的基本类型和组成。</w:t>
      </w:r>
    </w:p>
    <w:p>
      <w:pPr>
        <w:spacing w:line="360" w:lineRule="auto"/>
        <w:ind w:firstLine="420" w:firstLineChars="200"/>
      </w:pPr>
      <w:r>
        <w:t>2.简述干粉储存容器的安装要求。</w:t>
      </w:r>
    </w:p>
    <w:p>
      <w:pPr>
        <w:spacing w:line="360" w:lineRule="auto"/>
        <w:ind w:firstLine="420" w:firstLineChars="200"/>
      </w:pPr>
      <w:r>
        <w:t>3.简述干粉灭火系统的调试步骤。</w:t>
      </w:r>
    </w:p>
    <w:p>
      <w:pPr>
        <w:spacing w:line="360" w:lineRule="auto"/>
        <w:ind w:firstLine="420" w:firstLineChars="200"/>
      </w:pPr>
      <w:r>
        <w:t>4.简述干粉灭火系统检测内容和方法。</w:t>
      </w:r>
    </w:p>
    <w:p>
      <w:pPr>
        <w:spacing w:line="360" w:lineRule="auto"/>
        <w:ind w:firstLine="420" w:firstLineChars="200"/>
      </w:pPr>
      <w:r>
        <w:t>5.简述干粉灭火系统模拟喷放试验的要求和方法。</w:t>
      </w:r>
    </w:p>
    <w:p>
      <w:pPr>
        <w:spacing w:line="360" w:lineRule="auto"/>
        <w:jc w:val="center"/>
      </w:pPr>
    </w:p>
    <w:p>
      <w:pPr>
        <w:spacing w:line="360" w:lineRule="auto"/>
        <w:jc w:val="center"/>
        <w:rPr>
          <w:rFonts w:eastAsia="黑体"/>
        </w:rPr>
      </w:pPr>
      <w:r>
        <w:rPr>
          <w:rFonts w:eastAsia="黑体"/>
          <w:sz w:val="28"/>
          <w:szCs w:val="28"/>
        </w:rPr>
        <w:t>参考文献</w:t>
      </w:r>
    </w:p>
    <w:p>
      <w:pPr>
        <w:spacing w:line="360" w:lineRule="auto"/>
        <w:ind w:firstLine="420" w:firstLineChars="200"/>
        <w:rPr>
          <w:bCs/>
        </w:rPr>
      </w:pPr>
      <w:r>
        <w:t>[1]中华人民共和国公安部</w:t>
      </w:r>
      <w:r>
        <w:rPr>
          <w:bCs/>
        </w:rPr>
        <w:t>.干粉灭火系统技术规范[S] GB50347，北京，中国计划出版社，2004年.</w:t>
      </w:r>
    </w:p>
    <w:p>
      <w:pPr>
        <w:spacing w:line="360" w:lineRule="auto"/>
        <w:ind w:firstLine="420" w:firstLineChars="200"/>
        <w:rPr>
          <w:bCs/>
        </w:rPr>
      </w:pPr>
      <w:r>
        <w:t>[2]中华人民共和国公安部</w:t>
      </w:r>
      <w:r>
        <w:rPr>
          <w:bCs/>
        </w:rPr>
        <w:t>.气体灭火系统施工及验收规范[S] GB50263.中国计划出版社，2007年.</w:t>
      </w:r>
    </w:p>
    <w:p>
      <w:pPr>
        <w:spacing w:line="360" w:lineRule="auto"/>
        <w:ind w:firstLine="420" w:firstLineChars="200"/>
        <w:rPr>
          <w:bCs/>
        </w:rPr>
      </w:pPr>
      <w:r>
        <w:t>[3]中华人民共和国公安部消防局 中国消防手册（第6卷）[M]，上海：上海科学技术出版社，2006年.</w:t>
      </w:r>
    </w:p>
    <w:p>
      <w:pPr>
        <w:spacing w:line="360" w:lineRule="auto"/>
        <w:ind w:firstLine="420" w:firstLineChars="200"/>
        <w:rPr>
          <w:bCs/>
        </w:rPr>
      </w:pPr>
      <w:r>
        <w:t>[4]中国国家标准化管理委员会，</w:t>
      </w:r>
      <w:r>
        <w:rPr>
          <w:bCs/>
        </w:rPr>
        <w:t>建筑消防设施的维护管理[S] GB25201.中国标准出版社，2010年.</w:t>
      </w:r>
    </w:p>
    <w:p>
      <w:pPr>
        <w:spacing w:line="360" w:lineRule="auto"/>
        <w:ind w:firstLine="420" w:firstLineChars="200"/>
      </w:pPr>
      <w:r>
        <w:t>[5]中华人民共和国公安部.消防产品现场检查判定规则[S] GA588，2012年.</w:t>
      </w:r>
    </w:p>
    <w:p>
      <w:pPr>
        <w:spacing w:line="360" w:lineRule="auto"/>
        <w:ind w:firstLine="420" w:firstLineChars="200"/>
      </w:pPr>
    </w:p>
    <w:p>
      <w:pPr>
        <w:pStyle w:val="3"/>
        <w:spacing w:line="360" w:lineRule="auto"/>
        <w:jc w:val="center"/>
        <w:rPr>
          <w:rFonts w:ascii="Times New Roman" w:hAnsi="Times New Roman" w:eastAsia="方正小标宋简体"/>
          <w:b w:val="0"/>
          <w:color w:val="auto"/>
          <w:sz w:val="36"/>
          <w:szCs w:val="36"/>
        </w:rPr>
      </w:pPr>
      <w:bookmarkStart w:id="475" w:name="_Toc368240666"/>
      <w:bookmarkStart w:id="476" w:name="_Toc372320294"/>
      <w:bookmarkStart w:id="477" w:name="_Toc368350326"/>
      <w:bookmarkStart w:id="478" w:name="_Toc368351211"/>
      <w:bookmarkStart w:id="479" w:name="_Toc368249922"/>
      <w:r>
        <w:rPr>
          <w:rFonts w:ascii="Times New Roman" w:hAnsi="Times New Roman" w:eastAsia="方正小标宋简体"/>
          <w:b w:val="0"/>
          <w:color w:val="auto"/>
          <w:sz w:val="36"/>
          <w:szCs w:val="36"/>
        </w:rPr>
        <w:t>第十章  建筑灭火器配置</w:t>
      </w:r>
      <w:bookmarkEnd w:id="475"/>
      <w:bookmarkEnd w:id="476"/>
      <w:bookmarkEnd w:id="477"/>
      <w:bookmarkEnd w:id="478"/>
      <w:bookmarkEnd w:id="479"/>
    </w:p>
    <w:p>
      <w:pPr>
        <w:spacing w:line="360" w:lineRule="auto"/>
        <w:ind w:firstLine="420" w:firstLineChars="200"/>
      </w:pPr>
    </w:p>
    <w:p>
      <w:pPr>
        <w:spacing w:line="360" w:lineRule="auto"/>
        <w:ind w:firstLine="422" w:firstLineChars="200"/>
        <w:rPr>
          <w:b/>
          <w:szCs w:val="28"/>
        </w:rPr>
      </w:pPr>
      <w:r>
        <w:rPr>
          <w:b/>
          <w:szCs w:val="28"/>
        </w:rPr>
        <w:t>学习要求</w:t>
      </w:r>
    </w:p>
    <w:p>
      <w:pPr>
        <w:spacing w:line="360" w:lineRule="auto"/>
        <w:ind w:firstLine="420" w:firstLineChars="200"/>
        <w:rPr>
          <w:szCs w:val="24"/>
        </w:rPr>
      </w:pPr>
      <w:r>
        <w:rPr>
          <w:szCs w:val="24"/>
        </w:rPr>
        <w:t>本章重点讲述了建筑灭火器到场检查、安装设置、验收检测、维护管理等内容和要求。通过学习，使读者了解掌握灭火器安装设置前检查方法和要求，熟悉灭火器安装设置、检测验收、维护管理、报废与维修等要求和方法。</w:t>
      </w:r>
    </w:p>
    <w:p>
      <w:pPr>
        <w:spacing w:line="360" w:lineRule="auto"/>
        <w:ind w:firstLine="420" w:firstLineChars="200"/>
      </w:pPr>
    </w:p>
    <w:p>
      <w:pPr>
        <w:spacing w:line="360" w:lineRule="auto"/>
        <w:ind w:firstLine="420" w:firstLineChars="200"/>
      </w:pPr>
      <w:r>
        <w:t>灭火器扑救建筑初期火灾是火灾早期控制最为有效的方法，灭火器具有轻便灵活，容易操作等特点。本章重点讲述了建筑灭火器及其配套产品到场检查以及现场判定、安装设置、验收检查、日常维护管理、报废条件、维修条件与维修能力等内容和要求。通过学习，使读者熟练掌握建筑灭火器及其配套产品到场检查方法和合格判定标准，熟练掌握灭火器安装设置、验收检查、日常检查的内容和要求；熟悉灭火器报废标准以及灭火器维修单位的维修条件、维修能力等要求。</w:t>
      </w:r>
    </w:p>
    <w:p>
      <w:pPr>
        <w:spacing w:line="360" w:lineRule="auto"/>
      </w:pPr>
    </w:p>
    <w:p>
      <w:pPr>
        <w:pStyle w:val="4"/>
        <w:spacing w:line="360" w:lineRule="auto"/>
        <w:jc w:val="center"/>
        <w:rPr>
          <w:rFonts w:ascii="Times New Roman" w:hAnsi="Times New Roman" w:eastAsia="华文仿宋"/>
          <w:b w:val="0"/>
          <w:color w:val="auto"/>
          <w:kern w:val="2"/>
          <w:sz w:val="32"/>
          <w:szCs w:val="32"/>
        </w:rPr>
      </w:pPr>
      <w:bookmarkStart w:id="480" w:name="_Toc372320295"/>
      <w:bookmarkStart w:id="481" w:name="_Toc368240667"/>
      <w:bookmarkStart w:id="482" w:name="_Toc368350327"/>
      <w:bookmarkStart w:id="483" w:name="_Toc368351212"/>
      <w:bookmarkStart w:id="484" w:name="_Toc368249923"/>
      <w:r>
        <w:rPr>
          <w:rFonts w:ascii="Times New Roman" w:hAnsi="Times New Roman" w:eastAsia="华文仿宋"/>
          <w:b w:val="0"/>
          <w:color w:val="auto"/>
          <w:kern w:val="2"/>
          <w:sz w:val="32"/>
          <w:szCs w:val="32"/>
        </w:rPr>
        <w:t>第一节  安装设置</w:t>
      </w:r>
      <w:bookmarkEnd w:id="480"/>
      <w:bookmarkEnd w:id="481"/>
      <w:bookmarkEnd w:id="482"/>
      <w:bookmarkEnd w:id="483"/>
      <w:bookmarkEnd w:id="484"/>
    </w:p>
    <w:p>
      <w:pPr>
        <w:spacing w:line="360" w:lineRule="auto"/>
        <w:ind w:firstLine="420" w:firstLineChars="200"/>
      </w:pPr>
    </w:p>
    <w:p>
      <w:pPr>
        <w:spacing w:line="360" w:lineRule="auto"/>
        <w:ind w:firstLine="420" w:firstLineChars="200"/>
      </w:pPr>
      <w:r>
        <w:t>新建、扩建的建设工程，灭火器安装设置前，施工人员要对安装条件进行检查，重点对照经批准的消防设计文件以及灭火器配置标准、设置要求（其配置标准、设置要求详见《消防安全技术实务》第三篇第十四章相关内容）等，检查建筑灭火器配置设计文件（设计图纸、设计说明、材料表等）的合法性和完整性，施工现场灭火器安装配置的基本条件等。施工中，按照国家标准《建筑灭火器配置验收及检查规范》GB50444的要求，组织产品到场后的现场检查、安装设置和竣工验收。</w:t>
      </w:r>
    </w:p>
    <w:p>
      <w:pPr>
        <w:spacing w:line="360" w:lineRule="auto"/>
        <w:ind w:firstLine="420" w:firstLineChars="200"/>
        <w:rPr>
          <w:rFonts w:ascii="黑体" w:eastAsia="黑体"/>
        </w:rPr>
      </w:pPr>
      <w:r>
        <w:rPr>
          <w:rFonts w:hint="eastAsia" w:ascii="黑体" w:eastAsia="黑体"/>
        </w:rPr>
        <w:t>一、灭火器及灭火器箱现场检查</w:t>
      </w:r>
    </w:p>
    <w:p>
      <w:pPr>
        <w:spacing w:line="360" w:lineRule="auto"/>
        <w:ind w:firstLine="420" w:firstLineChars="200"/>
      </w:pPr>
      <w:r>
        <w:t>灭火器购置进场后，首先对灭火器及其附件、灭火器箱等消防产品进行现场检查，灭火器的配置类型、规格、数量等符合消防设计文件要求；经检查不合格的，不得用于安装设置。</w:t>
      </w:r>
    </w:p>
    <w:p>
      <w:pPr>
        <w:spacing w:line="360" w:lineRule="auto"/>
        <w:ind w:firstLine="420" w:firstLineChars="200"/>
        <w:outlineLvl w:val="0"/>
        <w:rPr>
          <w:szCs w:val="24"/>
        </w:rPr>
      </w:pPr>
      <w:r>
        <w:rPr>
          <w:szCs w:val="24"/>
        </w:rPr>
        <w:t>（一）灭火器及灭火器箱质量保证文件检查</w:t>
      </w:r>
    </w:p>
    <w:p>
      <w:pPr>
        <w:spacing w:line="360" w:lineRule="auto"/>
        <w:ind w:firstLine="420" w:firstLineChars="200"/>
      </w:pPr>
      <w:r>
        <w:t xml:space="preserve">1.检查内容：检查灭火器及其附件、灭火器箱符合市场准入规定的证明文件、出厂合格证、使用和维修说明；核查产品与市场准入文件、消防设计文件的一致性。 </w:t>
      </w:r>
    </w:p>
    <w:p>
      <w:pPr>
        <w:spacing w:line="360" w:lineRule="auto"/>
        <w:ind w:firstLine="420" w:firstLineChars="200"/>
      </w:pPr>
      <w:r>
        <w:t>2.检查方法：查阅相关资料，与到场的灭火器及其附件、灭火器箱进行一致性核对。</w:t>
      </w:r>
    </w:p>
    <w:p>
      <w:pPr>
        <w:spacing w:line="360" w:lineRule="auto"/>
        <w:ind w:firstLine="420" w:firstLineChars="200"/>
        <w:outlineLvl w:val="0"/>
      </w:pPr>
      <w:r>
        <w:t>3.合格判定标准</w:t>
      </w:r>
    </w:p>
    <w:p>
      <w:pPr>
        <w:spacing w:line="360" w:lineRule="auto"/>
        <w:ind w:firstLine="420" w:firstLineChars="200"/>
      </w:pPr>
      <w:r>
        <w:t>符合下列要求的，灭火器及灭火器箱质量保证文件检查判定为合格，否则，判定为不合格：</w:t>
      </w:r>
    </w:p>
    <w:p>
      <w:pPr>
        <w:spacing w:line="360" w:lineRule="auto"/>
        <w:ind w:firstLine="420" w:firstLineChars="200"/>
      </w:pPr>
      <w:r>
        <w:t>（1）各类型、各规格型号的灭火器及其附件、灭火器箱、</w:t>
      </w:r>
      <w:r>
        <w:rPr>
          <w:rStyle w:val="190"/>
        </w:rPr>
        <w:t>发光指示标志的</w:t>
      </w:r>
      <w:r>
        <w:t>质量保证文件符合市场准入规定，具有法定消防产品检测机构型式检验合格的检验报告，校核其质量保证文件复印件，与原件一致无误、无涂改。</w:t>
      </w:r>
    </w:p>
    <w:p>
      <w:pPr>
        <w:spacing w:line="360" w:lineRule="auto"/>
        <w:ind w:firstLine="420" w:firstLineChars="200"/>
      </w:pPr>
      <w:r>
        <w:t>（2）每具灭火器及其挂钩、托架等附件、灭火器箱、</w:t>
      </w:r>
      <w:r>
        <w:rPr>
          <w:rStyle w:val="190"/>
        </w:rPr>
        <w:t>发光指示标志</w:t>
      </w:r>
      <w:r>
        <w:t>均有对应的出厂合格证。</w:t>
      </w:r>
    </w:p>
    <w:p>
      <w:pPr>
        <w:spacing w:line="360" w:lineRule="auto"/>
        <w:ind w:firstLine="420" w:firstLineChars="200"/>
      </w:pPr>
      <w:r>
        <w:t>（3）到场灭火器、灭火器箱的外观、标志、规格型号、结构部件、材料、性能参数、生产厂名及其厂址等与其型式检验报告相一致。</w:t>
      </w:r>
    </w:p>
    <w:p>
      <w:pPr>
        <w:spacing w:line="360" w:lineRule="auto"/>
        <w:ind w:firstLine="420" w:firstLineChars="200"/>
      </w:pPr>
      <w:r>
        <w:t>（4）到场灭火器箱、灭火器及其配件的类型、规格、数量，以及灭火器的灭火级别等与经消防设计审核、备案检查合格的建设工程消防设计文件要求一致。</w:t>
      </w:r>
    </w:p>
    <w:p>
      <w:pPr>
        <w:spacing w:line="360" w:lineRule="auto"/>
        <w:ind w:firstLine="420" w:firstLineChars="200"/>
      </w:pPr>
      <w:r>
        <w:t>（5）每具灭火器及其附件均有使用说明书，其内容包括灭火器及其附件安装、操作和维护保养的说明、警告和提示；并有灭火器维修、再充装时阅读生产厂家维修手册的提示。</w:t>
      </w:r>
    </w:p>
    <w:p>
      <w:pPr>
        <w:spacing w:line="360" w:lineRule="auto"/>
        <w:ind w:firstLine="420" w:firstLineChars="200"/>
        <w:rPr>
          <w:szCs w:val="24"/>
        </w:rPr>
      </w:pPr>
      <w:r>
        <w:rPr>
          <w:szCs w:val="24"/>
        </w:rPr>
        <w:t>（二）灭火器箱现场质量检查</w:t>
      </w:r>
    </w:p>
    <w:p>
      <w:pPr>
        <w:spacing w:line="360" w:lineRule="auto"/>
        <w:ind w:firstLine="420" w:firstLineChars="200"/>
      </w:pPr>
      <w:r>
        <w:t>1.外观标志检查</w:t>
      </w:r>
    </w:p>
    <w:p>
      <w:pPr>
        <w:spacing w:line="360" w:lineRule="auto"/>
        <w:ind w:firstLine="420" w:firstLineChars="200"/>
      </w:pPr>
      <w:r>
        <w:t>（1）检查内容：检查灭火器箱标志、铭牌、使用说明标识以及翻盖式灭火器箱开启标识。</w:t>
      </w:r>
    </w:p>
    <w:p>
      <w:pPr>
        <w:spacing w:line="360" w:lineRule="auto"/>
        <w:ind w:firstLine="420" w:firstLineChars="200"/>
      </w:pPr>
      <w:r>
        <w:t>（2）检查方法：目测检查外观标志内容，采用直尺测量文字标识尺寸。</w:t>
      </w:r>
    </w:p>
    <w:p>
      <w:pPr>
        <w:spacing w:line="360" w:lineRule="auto"/>
        <w:ind w:firstLine="420" w:firstLineChars="200"/>
      </w:pPr>
      <w:r>
        <w:t>（3）合格判定标准</w:t>
      </w:r>
    </w:p>
    <w:p>
      <w:pPr>
        <w:spacing w:line="360" w:lineRule="auto"/>
        <w:ind w:firstLine="420" w:firstLineChars="200"/>
      </w:pPr>
      <w:r>
        <w:t>符合下列要求的，灭火器箱外观标志检查判定为合格：</w:t>
      </w:r>
    </w:p>
    <w:p>
      <w:pPr>
        <w:spacing w:line="360" w:lineRule="auto"/>
        <w:ind w:firstLine="420" w:firstLineChars="200"/>
      </w:pPr>
      <w:r>
        <w:rPr>
          <w:rFonts w:hint="eastAsia" w:ascii="宋体" w:hAnsi="宋体" w:cs="宋体"/>
        </w:rPr>
        <w:t>①</w:t>
      </w:r>
      <w:r>
        <w:t>单体类灭火器箱正面标注有中文“灭火器”和英文“Fire extinguisher”的标识；自救呼吸器组合类灭火器箱正面标注有中文“自救呼吸器”和英文“Respirator for self-rescue”，并在下方标注有中文“灭火器”和英文“Fire extinguisher”的标识；消火栓箱组合类灭火器箱分别在消火栓箱、灭火器箱正面标注有中文“消火栓”和英文“Fire hydrant”、“灭火器”和英文“Fire extinguisher”的标识；标识字体醒目、均匀、完整。</w:t>
      </w:r>
    </w:p>
    <w:p>
      <w:pPr>
        <w:spacing w:line="360" w:lineRule="auto"/>
        <w:ind w:firstLine="420" w:firstLineChars="200"/>
      </w:pPr>
      <w:r>
        <w:rPr>
          <w:rFonts w:hint="eastAsia" w:ascii="宋体" w:hAnsi="宋体" w:cs="宋体"/>
        </w:rPr>
        <w:t>②</w:t>
      </w:r>
      <w:r>
        <w:t>采用直尺测量字体尺寸，不得小于30mm×60mm（宽×高）。</w:t>
      </w:r>
    </w:p>
    <w:p>
      <w:pPr>
        <w:spacing w:line="360" w:lineRule="auto"/>
        <w:ind w:firstLine="420" w:firstLineChars="200"/>
      </w:pPr>
      <w:r>
        <w:rPr>
          <w:rFonts w:hint="eastAsia" w:ascii="宋体" w:hAnsi="宋体" w:cs="宋体"/>
        </w:rPr>
        <w:t>③</w:t>
      </w:r>
      <w:r>
        <w:t>灭火器箱正面粘贴发光标识。</w:t>
      </w:r>
    </w:p>
    <w:p>
      <w:pPr>
        <w:spacing w:line="360" w:lineRule="auto"/>
        <w:ind w:firstLine="420" w:firstLineChars="200"/>
      </w:pPr>
      <w:r>
        <w:rPr>
          <w:rFonts w:hint="eastAsia" w:ascii="宋体" w:hAnsi="宋体" w:cs="宋体"/>
        </w:rPr>
        <w:t>④</w:t>
      </w:r>
      <w:r>
        <w:t xml:space="preserve">灭火器箱的正面右下角设置耐久性铭牌，铭牌内容包括产品名称、型号规格、注册商标或者生产厂家名称、生产厂址、生产日期或者产品批号、执行标准等。 </w:t>
      </w:r>
    </w:p>
    <w:p>
      <w:pPr>
        <w:spacing w:line="360" w:lineRule="auto"/>
        <w:ind w:firstLine="420" w:firstLineChars="200"/>
      </w:pPr>
      <w:r>
        <w:rPr>
          <w:rFonts w:hint="eastAsia" w:ascii="宋体" w:hAnsi="宋体" w:cs="宋体"/>
        </w:rPr>
        <w:t>⑤</w:t>
      </w:r>
      <w:r>
        <w:t>翻盖式灭火器箱在翻盖上标注有开启方向的标示。</w:t>
      </w:r>
    </w:p>
    <w:p>
      <w:pPr>
        <w:spacing w:line="360" w:lineRule="auto"/>
        <w:ind w:firstLine="420" w:firstLineChars="200"/>
      </w:pPr>
      <w:r>
        <w:t>2.灭火器箱外观质量检查</w:t>
      </w:r>
    </w:p>
    <w:p>
      <w:pPr>
        <w:spacing w:line="360" w:lineRule="auto"/>
        <w:ind w:firstLine="420" w:firstLineChars="200"/>
      </w:pPr>
      <w:r>
        <w:t>（1）检查内容：检查灭火器箱机械加工质量、配件及零部件安装质量及其公差等。</w:t>
      </w:r>
    </w:p>
    <w:p>
      <w:pPr>
        <w:spacing w:line="360" w:lineRule="auto"/>
        <w:ind w:firstLine="420" w:firstLineChars="200"/>
      </w:pPr>
      <w:r>
        <w:t>（2）检查方法：目测检查灭火器箱机械加工质量，采用直尺、游标卡尺等测量零部件装配公差。</w:t>
      </w:r>
    </w:p>
    <w:p>
      <w:pPr>
        <w:spacing w:line="360" w:lineRule="auto"/>
        <w:ind w:firstLine="420" w:firstLineChars="200"/>
      </w:pPr>
      <w:r>
        <w:t>（3）合格判定标准</w:t>
      </w:r>
    </w:p>
    <w:p>
      <w:pPr>
        <w:spacing w:line="360" w:lineRule="auto"/>
        <w:ind w:firstLine="420" w:firstLineChars="200"/>
      </w:pPr>
      <w:r>
        <w:t>符合下列要求的，灭火器箱外观质量检查判定为合格：</w:t>
      </w:r>
    </w:p>
    <w:p>
      <w:pPr>
        <w:spacing w:line="360" w:lineRule="auto"/>
        <w:ind w:firstLine="420" w:firstLineChars="200"/>
      </w:pPr>
      <w:r>
        <w:rPr>
          <w:rFonts w:hint="eastAsia" w:ascii="宋体" w:hAnsi="宋体" w:cs="宋体"/>
        </w:rPr>
        <w:t>①</w:t>
      </w:r>
      <w:r>
        <w:t>灭火器箱各表面无凹凸不平，箱体无烧穿、焊瘤、毛刺、铆印，冲压件表面无折皱等明显的机械加工缺陷。</w:t>
      </w:r>
    </w:p>
    <w:p>
      <w:pPr>
        <w:spacing w:line="360" w:lineRule="auto"/>
        <w:ind w:firstLine="420" w:firstLineChars="200"/>
      </w:pPr>
      <w:r>
        <w:rPr>
          <w:rFonts w:hint="eastAsia" w:ascii="宋体" w:hAnsi="宋体" w:cs="宋体"/>
        </w:rPr>
        <w:t>②</w:t>
      </w:r>
      <w:r>
        <w:t>灭火器箱箱体无歪斜、翘曲等变形，置地型灭火器箱在水平地面上无倾斜、摇晃等现象。</w:t>
      </w:r>
    </w:p>
    <w:p>
      <w:pPr>
        <w:spacing w:line="360" w:lineRule="auto"/>
        <w:ind w:firstLine="420" w:firstLineChars="200"/>
      </w:pPr>
      <w:r>
        <w:rPr>
          <w:rFonts w:hint="eastAsia" w:ascii="宋体" w:hAnsi="宋体" w:cs="宋体"/>
        </w:rPr>
        <w:t>③</w:t>
      </w:r>
      <w:r>
        <w:t>不耐腐蚀金属材料制造的灭火器箱表面防腐涂层光滑平整，色泽均匀，无留痕、龟裂、气泡、划痕、碰伤、剥落和锈迹等缺陷。</w:t>
      </w:r>
    </w:p>
    <w:p>
      <w:pPr>
        <w:spacing w:line="360" w:lineRule="auto"/>
        <w:ind w:firstLine="420" w:firstLineChars="200"/>
      </w:pPr>
      <w:r>
        <w:rPr>
          <w:rFonts w:hint="eastAsia" w:ascii="宋体" w:hAnsi="宋体" w:cs="宋体"/>
        </w:rPr>
        <w:t>④</w:t>
      </w:r>
      <w:r>
        <w:t>开门式灭火器箱的箱门关闭到位后，与四周框面平齐，与箱框之间的间隙均匀平直，不影响箱门开启。经游标卡尺实测检查，其箱门平面度公差不大于2mm，灭火器箱正面的零部件凸出箱门外表面高度不大于15mm，其他各面零部件凸出其外表面高度不大于10mm；经塞尺实测检查，门与框最大间隙不超过2.5mm。</w:t>
      </w:r>
    </w:p>
    <w:p>
      <w:pPr>
        <w:spacing w:line="360" w:lineRule="auto"/>
        <w:ind w:firstLine="420" w:firstLineChars="200"/>
      </w:pPr>
      <w:r>
        <w:rPr>
          <w:rFonts w:hint="eastAsia" w:ascii="宋体" w:hAnsi="宋体" w:cs="宋体"/>
        </w:rPr>
        <w:t>⑤</w:t>
      </w:r>
      <w:r>
        <w:t>经游标卡尺实测检查，翻盖式灭火器箱箱盖在正面凸出不超过20mm，在侧面不超过45mm，且均不小于15mm。</w:t>
      </w:r>
    </w:p>
    <w:p>
      <w:pPr>
        <w:spacing w:line="360" w:lineRule="auto"/>
        <w:ind w:firstLine="420" w:firstLineChars="200"/>
      </w:pPr>
      <w:r>
        <w:t>3.箱体结构及箱门（盖）开启性能检查</w:t>
      </w:r>
    </w:p>
    <w:p>
      <w:pPr>
        <w:spacing w:line="360" w:lineRule="auto"/>
        <w:ind w:firstLine="420" w:firstLineChars="200"/>
      </w:pPr>
      <w:r>
        <w:t>（1）检查内容：检查翻盖式灭火器箱结构、开门式灭火器箱箱门结构及其开启性能。</w:t>
      </w:r>
    </w:p>
    <w:p>
      <w:pPr>
        <w:spacing w:line="360" w:lineRule="auto"/>
        <w:ind w:firstLine="420" w:firstLineChars="200"/>
      </w:pPr>
      <w:r>
        <w:t>（2）检查方法：目测检查翻盖式灭火器箱结构、开门式灭火器箱箱门结构和开启性能，在箱门、箱盖垂直方向采用测力计测量其开启力度，采用量角器测力其开启角度。</w:t>
      </w:r>
    </w:p>
    <w:p>
      <w:pPr>
        <w:spacing w:line="360" w:lineRule="auto"/>
        <w:ind w:firstLine="420" w:firstLineChars="200"/>
      </w:pPr>
      <w:r>
        <w:t>（3）合格判定标准</w:t>
      </w:r>
    </w:p>
    <w:p>
      <w:pPr>
        <w:spacing w:line="360" w:lineRule="auto"/>
        <w:ind w:firstLine="420" w:firstLineChars="200"/>
      </w:pPr>
      <w:r>
        <w:t>符合下列要求的，灭火器箱体结构及箱门性能检查判定为合格：</w:t>
      </w:r>
    </w:p>
    <w:p>
      <w:pPr>
        <w:spacing w:line="360" w:lineRule="auto"/>
        <w:ind w:firstLine="420" w:firstLineChars="200"/>
      </w:pPr>
      <w:r>
        <w:rPr>
          <w:rFonts w:hint="eastAsia" w:ascii="宋体" w:hAnsi="宋体" w:cs="宋体"/>
        </w:rPr>
        <w:t>①</w:t>
      </w:r>
      <w:r>
        <w:t>翻盖式灭火器箱正面的上挡板在箱盖打开后能够翻转下落。</w:t>
      </w:r>
    </w:p>
    <w:p>
      <w:pPr>
        <w:spacing w:line="360" w:lineRule="auto"/>
        <w:ind w:firstLine="420" w:firstLineChars="200"/>
      </w:pPr>
      <w:r>
        <w:rPr>
          <w:rFonts w:hint="eastAsia" w:ascii="宋体" w:hAnsi="宋体" w:cs="宋体"/>
        </w:rPr>
        <w:t>②</w:t>
      </w:r>
      <w:r>
        <w:t>开门式灭火器箱箱门设有箱门关紧装置，且无锁具。</w:t>
      </w:r>
    </w:p>
    <w:p>
      <w:pPr>
        <w:spacing w:line="360" w:lineRule="auto"/>
        <w:ind w:firstLine="420" w:firstLineChars="200"/>
      </w:pPr>
      <w:r>
        <w:rPr>
          <w:rFonts w:hint="eastAsia" w:ascii="宋体" w:hAnsi="宋体" w:cs="宋体"/>
        </w:rPr>
        <w:t>③</w:t>
      </w:r>
      <w:r>
        <w:t>灭火器箱箱门、箱盖开启操作轻便灵活，无卡阻。</w:t>
      </w:r>
    </w:p>
    <w:p>
      <w:pPr>
        <w:spacing w:line="360" w:lineRule="auto"/>
        <w:ind w:firstLine="420" w:firstLineChars="200"/>
      </w:pPr>
      <w:r>
        <w:rPr>
          <w:rFonts w:hint="eastAsia" w:ascii="宋体" w:hAnsi="宋体" w:cs="宋体"/>
        </w:rPr>
        <w:t>④</w:t>
      </w:r>
      <w:r>
        <w:t>经测力计实测检查，开启力不大于50N；箱门开启角度不小于165°，箱盖开启角度不小于100°。</w:t>
      </w:r>
    </w:p>
    <w:p>
      <w:pPr>
        <w:spacing w:line="360" w:lineRule="auto"/>
        <w:ind w:firstLine="420" w:firstLineChars="200"/>
        <w:rPr>
          <w:szCs w:val="24"/>
        </w:rPr>
      </w:pPr>
      <w:r>
        <w:rPr>
          <w:szCs w:val="24"/>
        </w:rPr>
        <w:t>（三）灭火器及其附件到场质量检查</w:t>
      </w:r>
    </w:p>
    <w:p>
      <w:pPr>
        <w:spacing w:line="360" w:lineRule="auto"/>
        <w:ind w:firstLine="420" w:firstLineChars="200"/>
      </w:pPr>
      <w:r>
        <w:t>1.外观标志检查</w:t>
      </w:r>
    </w:p>
    <w:p>
      <w:pPr>
        <w:spacing w:line="360" w:lineRule="auto"/>
        <w:ind w:firstLine="420" w:firstLineChars="200"/>
        <w:rPr>
          <w:rStyle w:val="190"/>
        </w:rPr>
      </w:pPr>
      <w:r>
        <w:rPr>
          <w:rStyle w:val="190"/>
        </w:rPr>
        <w:t>（1）检查内容：检查灭火器发光标志，铭牌、永久性钢印标识的内容，警示说明等。</w:t>
      </w:r>
    </w:p>
    <w:p>
      <w:pPr>
        <w:spacing w:line="360" w:lineRule="auto"/>
        <w:ind w:firstLine="420" w:firstLineChars="200"/>
        <w:rPr>
          <w:rStyle w:val="190"/>
        </w:rPr>
      </w:pPr>
      <w:r>
        <w:rPr>
          <w:rStyle w:val="190"/>
        </w:rPr>
        <w:t>（2）检查方法：在黑暗的环境中目测检查灭火器发光标志，目测检查灭火器铭牌、钢印标识、警示说明等。</w:t>
      </w:r>
    </w:p>
    <w:p>
      <w:pPr>
        <w:spacing w:line="360" w:lineRule="auto"/>
        <w:ind w:firstLine="420" w:firstLineChars="200"/>
        <w:rPr>
          <w:rStyle w:val="190"/>
        </w:rPr>
      </w:pPr>
      <w:r>
        <w:rPr>
          <w:rStyle w:val="190"/>
        </w:rPr>
        <w:t>（3）合格判定标准</w:t>
      </w:r>
    </w:p>
    <w:p>
      <w:pPr>
        <w:spacing w:line="360" w:lineRule="auto"/>
        <w:ind w:firstLine="420" w:firstLineChars="200"/>
      </w:pPr>
      <w:r>
        <w:t>符合下列要求的，灭火器外观标志检查判定为合格：</w:t>
      </w:r>
    </w:p>
    <w:p>
      <w:pPr>
        <w:spacing w:line="360" w:lineRule="auto"/>
        <w:ind w:firstLine="420" w:firstLineChars="200"/>
        <w:rPr>
          <w:rStyle w:val="190"/>
        </w:rPr>
      </w:pPr>
      <w:r>
        <w:rPr>
          <w:rStyle w:val="190"/>
          <w:rFonts w:hint="eastAsia" w:ascii="宋体" w:hAnsi="宋体" w:cs="宋体"/>
        </w:rPr>
        <w:t>①</w:t>
      </w:r>
      <w:r>
        <w:rPr>
          <w:rStyle w:val="190"/>
        </w:rPr>
        <w:t>灭火器上的发光标识，无明显缺陷和损伤，能够在黑暗中显示灭火器位置。</w:t>
      </w:r>
    </w:p>
    <w:p>
      <w:pPr>
        <w:spacing w:line="360" w:lineRule="auto"/>
        <w:ind w:firstLine="420" w:firstLineChars="200"/>
        <w:rPr>
          <w:rStyle w:val="190"/>
        </w:rPr>
      </w:pPr>
      <w:r>
        <w:rPr>
          <w:rStyle w:val="190"/>
          <w:rFonts w:hint="eastAsia" w:ascii="宋体" w:hAnsi="宋体" w:cs="宋体"/>
        </w:rPr>
        <w:t>②</w:t>
      </w:r>
      <w:r>
        <w:rPr>
          <w:rStyle w:val="190"/>
        </w:rPr>
        <w:t>经检查，灭火器认证标志、铭牌的主要内容齐全，包括灭火器名称、型号和灭火剂种类，灭火级别和灭火种类，使用温度，驱动气体名称和数量（压力），制造企业名称，使用方法，再充装说明和日常维护说明等。贴花端正平服、不脱落，不缺边少字，无明显皱褶、气泡等缺陷。</w:t>
      </w:r>
    </w:p>
    <w:p>
      <w:pPr>
        <w:spacing w:line="360" w:lineRule="auto"/>
        <w:ind w:firstLine="420" w:firstLineChars="200"/>
        <w:rPr>
          <w:rStyle w:val="190"/>
        </w:rPr>
      </w:pPr>
      <w:r>
        <w:rPr>
          <w:rStyle w:val="190"/>
          <w:rFonts w:hint="eastAsia" w:ascii="宋体" w:hAnsi="宋体" w:cs="宋体"/>
        </w:rPr>
        <w:t>③</w:t>
      </w:r>
      <w:r>
        <w:rPr>
          <w:rStyle w:val="190"/>
        </w:rPr>
        <w:t>灭火器底圈或者颈圈等不受压位置的水压试验压力和生产日期等永久性钢印标识、钢印打制的生产连续序号等清晰。</w:t>
      </w:r>
    </w:p>
    <w:p>
      <w:pPr>
        <w:spacing w:line="360" w:lineRule="auto"/>
        <w:ind w:firstLine="420" w:firstLineChars="200"/>
        <w:rPr>
          <w:rStyle w:val="190"/>
        </w:rPr>
      </w:pPr>
      <w:r>
        <w:rPr>
          <w:rStyle w:val="190"/>
          <w:rFonts w:hint="eastAsia" w:ascii="宋体" w:hAnsi="宋体" w:cs="宋体"/>
        </w:rPr>
        <w:t>④</w:t>
      </w:r>
      <w:r>
        <w:rPr>
          <w:rStyle w:val="190"/>
        </w:rPr>
        <w:t>二氧化碳灭火器在瓶体肩部打制的钢印清晰，排列整齐，呈扇面状排列，钢印标记标注内容齐全。</w:t>
      </w:r>
    </w:p>
    <w:p>
      <w:pPr>
        <w:spacing w:line="360" w:lineRule="auto"/>
        <w:ind w:firstLine="420" w:firstLineChars="200"/>
        <w:rPr>
          <w:rStyle w:val="190"/>
        </w:rPr>
      </w:pPr>
      <w:r>
        <w:rPr>
          <w:rStyle w:val="190"/>
          <w:rFonts w:hint="eastAsia" w:ascii="宋体" w:hAnsi="宋体" w:cs="宋体"/>
        </w:rPr>
        <w:t>⑤</w:t>
      </w:r>
      <w:r>
        <w:rPr>
          <w:rStyle w:val="190"/>
        </w:rPr>
        <w:t>灭火器压力指示器表盘有灭火剂适用标识（如，干粉灭火剂用“F”表示，水基型灭火剂用“S”表示，洁净气体灭火剂用“J”表示等)；指示器红区、黄区范围分别标有“再充装”、“超充装”的字样。</w:t>
      </w:r>
    </w:p>
    <w:p>
      <w:pPr>
        <w:spacing w:line="360" w:lineRule="auto"/>
        <w:ind w:firstLine="420" w:firstLineChars="200"/>
        <w:rPr>
          <w:rStyle w:val="190"/>
        </w:rPr>
      </w:pPr>
      <w:r>
        <w:rPr>
          <w:rStyle w:val="190"/>
          <w:rFonts w:hint="eastAsia" w:ascii="宋体" w:hAnsi="宋体" w:cs="宋体"/>
        </w:rPr>
        <w:t>⑥</w:t>
      </w:r>
      <w:r>
        <w:rPr>
          <w:rStyle w:val="190"/>
        </w:rPr>
        <w:t>推车式灭火器采用旋转式喷射枪的，其枪体上标注有指示开启方法的永久性标识。</w:t>
      </w:r>
    </w:p>
    <w:p>
      <w:pPr>
        <w:spacing w:line="360" w:lineRule="auto"/>
        <w:ind w:firstLine="420" w:firstLineChars="200"/>
        <w:outlineLvl w:val="0"/>
        <w:rPr>
          <w:rStyle w:val="190"/>
        </w:rPr>
      </w:pPr>
      <w:r>
        <w:rPr>
          <w:rStyle w:val="190"/>
        </w:rPr>
        <w:t>2.外观质量检查</w:t>
      </w:r>
    </w:p>
    <w:p>
      <w:pPr>
        <w:spacing w:line="360" w:lineRule="auto"/>
        <w:ind w:firstLine="420" w:firstLineChars="200"/>
        <w:rPr>
          <w:rStyle w:val="190"/>
        </w:rPr>
      </w:pPr>
      <w:r>
        <w:rPr>
          <w:rStyle w:val="190"/>
        </w:rPr>
        <w:t>（1）检查内容：检查灭火器及其附件机械加工、外表涂层、贴花等质量。</w:t>
      </w:r>
    </w:p>
    <w:p>
      <w:pPr>
        <w:spacing w:line="360" w:lineRule="auto"/>
        <w:ind w:firstLine="420" w:firstLineChars="200"/>
        <w:rPr>
          <w:rStyle w:val="190"/>
        </w:rPr>
      </w:pPr>
      <w:r>
        <w:rPr>
          <w:rStyle w:val="190"/>
        </w:rPr>
        <w:t>（2）检查方法：目测检查灭火器及其附件外表涂层、电镀件表面。</w:t>
      </w:r>
    </w:p>
    <w:p>
      <w:pPr>
        <w:spacing w:line="360" w:lineRule="auto"/>
        <w:ind w:firstLine="420" w:firstLineChars="200"/>
        <w:rPr>
          <w:rStyle w:val="190"/>
        </w:rPr>
      </w:pPr>
      <w:r>
        <w:rPr>
          <w:rStyle w:val="190"/>
        </w:rPr>
        <w:t>（3）合格判定标准</w:t>
      </w:r>
    </w:p>
    <w:p>
      <w:pPr>
        <w:spacing w:line="360" w:lineRule="auto"/>
        <w:ind w:firstLine="420" w:firstLineChars="200"/>
      </w:pPr>
      <w:r>
        <w:t>符合下列要求的，灭火器及其附件外观质量检查判定为合格：</w:t>
      </w:r>
    </w:p>
    <w:p>
      <w:pPr>
        <w:spacing w:line="360" w:lineRule="auto"/>
        <w:ind w:firstLine="420" w:firstLineChars="200"/>
      </w:pPr>
      <w:r>
        <w:rPr>
          <w:rFonts w:hint="eastAsia" w:ascii="宋体" w:hAnsi="宋体" w:cs="宋体"/>
        </w:rPr>
        <w:t>①</w:t>
      </w:r>
      <w:r>
        <w:t>灭火器筒体及其挂钩、托架等无明显缺陷和机械损伤。</w:t>
      </w:r>
    </w:p>
    <w:p>
      <w:pPr>
        <w:spacing w:line="360" w:lineRule="auto"/>
        <w:ind w:firstLine="420" w:firstLineChars="200"/>
      </w:pPr>
      <w:r>
        <w:rPr>
          <w:rFonts w:hint="eastAsia" w:ascii="宋体" w:hAnsi="宋体" w:cs="宋体"/>
        </w:rPr>
        <w:t>②</w:t>
      </w:r>
      <w:r>
        <w:t>灭火器及其挂钩、托架等外表涂层色泽均匀，无龟裂、明显流痕、气泡、划痕、碰伤等缺陷；灭火器的电镀件表面无气泡、明显划痕、碰伤等缺陷。</w:t>
      </w:r>
    </w:p>
    <w:p>
      <w:pPr>
        <w:spacing w:line="360" w:lineRule="auto"/>
        <w:ind w:firstLine="420" w:firstLineChars="200"/>
      </w:pPr>
      <w:r>
        <w:t>3.结构检查</w:t>
      </w:r>
    </w:p>
    <w:p>
      <w:pPr>
        <w:spacing w:line="360" w:lineRule="auto"/>
        <w:ind w:firstLine="420" w:firstLineChars="200"/>
        <w:rPr>
          <w:rStyle w:val="190"/>
        </w:rPr>
      </w:pPr>
      <w:r>
        <w:rPr>
          <w:rStyle w:val="190"/>
        </w:rPr>
        <w:t>（1）检查内容：检查灭火器结构以及保险机构、器头（阀门）、压力指示器、喷射软管及喷嘴、推车式灭火器推行机构等装配质量。</w:t>
      </w:r>
    </w:p>
    <w:p>
      <w:pPr>
        <w:spacing w:line="360" w:lineRule="auto"/>
        <w:ind w:firstLine="420" w:firstLineChars="200"/>
        <w:rPr>
          <w:rStyle w:val="190"/>
        </w:rPr>
      </w:pPr>
      <w:r>
        <w:rPr>
          <w:rStyle w:val="190"/>
        </w:rPr>
        <w:t>（2）检查方法：目测检查灭火器结构及其附件装配质量，采用钢卷尺、直尺等测量其软管、推行装置等部件。</w:t>
      </w:r>
    </w:p>
    <w:p>
      <w:pPr>
        <w:spacing w:line="360" w:lineRule="auto"/>
        <w:ind w:firstLine="420" w:firstLineChars="200"/>
        <w:rPr>
          <w:rStyle w:val="190"/>
        </w:rPr>
      </w:pPr>
      <w:r>
        <w:rPr>
          <w:rStyle w:val="190"/>
        </w:rPr>
        <w:t>（3）合格判定标准</w:t>
      </w:r>
    </w:p>
    <w:p>
      <w:pPr>
        <w:spacing w:line="360" w:lineRule="auto"/>
        <w:ind w:firstLine="420" w:firstLineChars="200"/>
      </w:pPr>
      <w:r>
        <w:t>符合下列要求的，灭火器结构检查判定为合格：</w:t>
      </w:r>
    </w:p>
    <w:p>
      <w:pPr>
        <w:spacing w:line="360" w:lineRule="auto"/>
        <w:ind w:firstLine="420" w:firstLineChars="200"/>
        <w:rPr>
          <w:rStyle w:val="190"/>
        </w:rPr>
      </w:pPr>
      <w:r>
        <w:rPr>
          <w:rStyle w:val="190"/>
          <w:rFonts w:hint="eastAsia" w:ascii="宋体" w:hAnsi="宋体" w:cs="宋体"/>
        </w:rPr>
        <w:t>①</w:t>
      </w:r>
      <w:r>
        <w:rPr>
          <w:rStyle w:val="190"/>
        </w:rPr>
        <w:t>灭火器开启机构灵活、性能可靠，不得倒置开启和使用；提把和压把无机械损伤，表面不得有毛刺、锐边等影响操作的缺陷。</w:t>
      </w:r>
    </w:p>
    <w:p>
      <w:pPr>
        <w:spacing w:line="360" w:lineRule="auto"/>
        <w:ind w:firstLine="420" w:firstLineChars="200"/>
      </w:pPr>
      <w:r>
        <w:rPr>
          <w:rFonts w:hint="eastAsia" w:ascii="宋体" w:hAnsi="宋体" w:cs="宋体"/>
        </w:rPr>
        <w:t>②</w:t>
      </w:r>
      <w:r>
        <w:t>灭火器器头（阀门）外观完好，无破损，并安装有保险装置，保险装置的铅封（塑料带、线封）完好无损。</w:t>
      </w:r>
    </w:p>
    <w:p>
      <w:pPr>
        <w:spacing w:line="360" w:lineRule="auto"/>
        <w:ind w:firstLine="420" w:firstLineChars="200"/>
      </w:pPr>
      <w:r>
        <w:rPr>
          <w:rFonts w:hint="eastAsia" w:ascii="宋体" w:hAnsi="宋体" w:cs="宋体"/>
        </w:rPr>
        <w:t>③</w:t>
      </w:r>
      <w:r>
        <w:t>除二氧化碳灭火器以外的贮压式灭火器装有压力指示器。经检查，压力指示器的种类与灭火器种类相符，其指针在绿色区域范围内；压力指示器20</w:t>
      </w:r>
      <w:r>
        <w:rPr>
          <w:rFonts w:hint="eastAsia" w:ascii="宋体" w:hAnsi="宋体" w:cs="宋体"/>
        </w:rPr>
        <w:t>℃</w:t>
      </w:r>
      <w:r>
        <w:t>时显示的工作压力值与灭火器标志上标注的20</w:t>
      </w:r>
      <w:r>
        <w:rPr>
          <w:rFonts w:hint="eastAsia" w:ascii="宋体" w:hAnsi="宋体" w:cs="宋体"/>
        </w:rPr>
        <w:t>℃</w:t>
      </w:r>
      <w:r>
        <w:t>的充装压力相同。</w:t>
      </w:r>
    </w:p>
    <w:p>
      <w:pPr>
        <w:spacing w:line="360" w:lineRule="auto"/>
        <w:ind w:firstLine="420" w:firstLineChars="200"/>
      </w:pPr>
      <w:r>
        <w:rPr>
          <w:rFonts w:hint="eastAsia" w:ascii="宋体" w:hAnsi="宋体" w:cs="宋体"/>
        </w:rPr>
        <w:t>④</w:t>
      </w:r>
      <w:r>
        <w:t>二氧化碳灭火器的阀门能够手动开启、自动关闭，其器头设有超压保护装置，保护装置完好有效。</w:t>
      </w:r>
    </w:p>
    <w:p>
      <w:pPr>
        <w:spacing w:line="360" w:lineRule="auto"/>
        <w:ind w:firstLine="420" w:firstLineChars="200"/>
      </w:pPr>
      <w:r>
        <w:rPr>
          <w:rFonts w:hint="eastAsia" w:ascii="宋体" w:hAnsi="宋体" w:cs="宋体"/>
        </w:rPr>
        <w:t>⑤</w:t>
      </w:r>
      <w:r>
        <w:t>3kg（L）以上充装量的配有喷射软管，经钢卷尺测量，手提式灭火器喷射软管的长度（不包括软管两端的接头）不得小于400 mm，推车式灭火器喷射软管的长度（不包括软管两端的接头和喷射枪）不得小于4m。</w:t>
      </w:r>
    </w:p>
    <w:p>
      <w:pPr>
        <w:spacing w:line="360" w:lineRule="auto"/>
        <w:ind w:firstLine="420" w:firstLineChars="200"/>
      </w:pPr>
      <w:r>
        <w:rPr>
          <w:rFonts w:hint="eastAsia" w:ascii="宋体" w:hAnsi="宋体" w:cs="宋体"/>
        </w:rPr>
        <w:t>⑥</w:t>
      </w:r>
      <w:r>
        <w:t>手提式灭火器装有间歇喷射机构。除二氧化碳灭火器以外的推车式灭火器的喷射软管前端，装有可间歇喷射的喷射枪，设有喷射枪夹持装置，灭火器推行时喷射枪不脱落。</w:t>
      </w:r>
    </w:p>
    <w:p>
      <w:pPr>
        <w:spacing w:line="360" w:lineRule="auto"/>
        <w:ind w:firstLine="420" w:firstLineChars="200"/>
      </w:pPr>
      <w:r>
        <w:rPr>
          <w:rFonts w:hint="eastAsia" w:ascii="宋体" w:hAnsi="宋体" w:cs="宋体"/>
        </w:rPr>
        <w:t>⑦</w:t>
      </w:r>
      <w:r>
        <w:t>推车式灭火器的行驶机构完好，有足够的通过性能，推行时无卡阻；经直尺实际测量，灭火器整体（轮子除外）最低位置与地面之间的间距不小于100 mm。</w:t>
      </w:r>
    </w:p>
    <w:p>
      <w:pPr>
        <w:spacing w:line="360" w:lineRule="auto"/>
        <w:ind w:firstLine="420" w:firstLineChars="200"/>
        <w:rPr>
          <w:rFonts w:ascii="黑体" w:eastAsia="黑体"/>
        </w:rPr>
      </w:pPr>
      <w:r>
        <w:rPr>
          <w:rFonts w:hint="eastAsia" w:ascii="黑体" w:eastAsia="黑体"/>
        </w:rPr>
        <w:t>二、安装设置</w:t>
      </w:r>
    </w:p>
    <w:p>
      <w:pPr>
        <w:spacing w:line="360" w:lineRule="auto"/>
        <w:ind w:firstLine="420" w:firstLineChars="200"/>
      </w:pPr>
      <w:r>
        <w:t>灭火器稳固安装在便于取用，且不影响人员安全疏散的位置，铭牌朝外，灭火器器头向上，其配置点的环境温度不得超出灭火器使用温度范围。灭火器安装设置包括灭火器、灭火器箱、挂钩、托架和发光指示标识等安装。灭火器箱箱体正面或者灭火器设置点附近的墙面上，设有指示灭火器位置的发光标识；有视线障碍的灭火器配置点，在其醒目部位设置指示灭火器位置的发光标识。</w:t>
      </w:r>
    </w:p>
    <w:p>
      <w:pPr>
        <w:spacing w:line="360" w:lineRule="auto"/>
        <w:ind w:firstLine="420" w:firstLineChars="200"/>
        <w:outlineLvl w:val="0"/>
        <w:rPr>
          <w:szCs w:val="24"/>
        </w:rPr>
      </w:pPr>
      <w:r>
        <w:rPr>
          <w:szCs w:val="24"/>
        </w:rPr>
        <w:t>（一）手提式灭火器安装设置要求</w:t>
      </w:r>
    </w:p>
    <w:p>
      <w:pPr>
        <w:spacing w:line="360" w:lineRule="auto"/>
        <w:ind w:firstLine="420" w:firstLineChars="200"/>
      </w:pPr>
      <w:r>
        <w:t>手提式灭火器设置在灭火器箱内或者挂钩、托架上；环境干燥、洁净的场所可直接将其放置在地面上，其安装设置按照经消防设计审核、备案抽查合格的消防设计文件和安装说明实施。</w:t>
      </w:r>
    </w:p>
    <w:p>
      <w:pPr>
        <w:spacing w:line="360" w:lineRule="auto"/>
        <w:ind w:firstLine="420" w:firstLineChars="200"/>
      </w:pPr>
      <w:r>
        <w:t>1.灭火器箱的安装</w:t>
      </w:r>
    </w:p>
    <w:p>
      <w:pPr>
        <w:spacing w:line="360" w:lineRule="auto"/>
        <w:ind w:firstLine="420" w:firstLineChars="200"/>
      </w:pPr>
      <w:r>
        <w:t>（1）灭火器箱不得被遮挡、上锁或者拴系。</w:t>
      </w:r>
    </w:p>
    <w:p>
      <w:pPr>
        <w:spacing w:line="360" w:lineRule="auto"/>
        <w:ind w:firstLine="420" w:firstLineChars="200"/>
      </w:pPr>
      <w:r>
        <w:t>（2）灭火器箱箱门开启方便灵活，开启后不得阻挡人员安全疏散。开门型灭火器箱的箱门开启角度不得小于165°，翻盖型灭火器箱的翻盖开启角度不得小于100°。</w:t>
      </w:r>
    </w:p>
    <w:p>
      <w:pPr>
        <w:spacing w:line="360" w:lineRule="auto"/>
        <w:ind w:firstLine="420" w:firstLineChars="200"/>
      </w:pPr>
      <w:r>
        <w:t>（3）嵌墙式灭火器箱的安装高度，按照手提式灭火器顶部与地面距离不大于1.50 m，底部与地面距离不小于0.08 m的要求确定。</w:t>
      </w:r>
    </w:p>
    <w:p>
      <w:pPr>
        <w:spacing w:line="360" w:lineRule="auto"/>
        <w:ind w:firstLine="420" w:firstLineChars="200"/>
        <w:outlineLvl w:val="0"/>
      </w:pPr>
      <w:r>
        <w:t>2.灭火器挂钩、托架等附件安装</w:t>
      </w:r>
    </w:p>
    <w:p>
      <w:pPr>
        <w:spacing w:line="360" w:lineRule="auto"/>
        <w:ind w:firstLine="420" w:firstLineChars="200"/>
      </w:pPr>
      <w:r>
        <w:t>（1）挂钩、托架安装后，能够承受5倍的手提式灭火器（当5倍的手提式灭火器质量小于45kg时，按45kg计）的静载荷，承载5min后，不出现松动、脱落、断裂和明显变形等现象。</w:t>
      </w:r>
    </w:p>
    <w:p>
      <w:pPr>
        <w:spacing w:line="360" w:lineRule="auto"/>
        <w:ind w:firstLine="420" w:firstLineChars="200"/>
      </w:pPr>
      <w:r>
        <w:t>（2）挂钩、托架按照下列要求安装：</w:t>
      </w:r>
    </w:p>
    <w:p>
      <w:pPr>
        <w:spacing w:line="360" w:lineRule="auto"/>
        <w:ind w:firstLine="420" w:firstLineChars="200"/>
      </w:pPr>
      <w:r>
        <w:rPr>
          <w:rFonts w:hint="eastAsia" w:ascii="宋体" w:hAnsi="宋体" w:cs="宋体"/>
        </w:rPr>
        <w:t>①</w:t>
      </w:r>
      <w:r>
        <w:t>保证可用徒手的方式便捷地取用设置在挂钩、托架上的手提式灭火器；</w:t>
      </w:r>
    </w:p>
    <w:p>
      <w:pPr>
        <w:spacing w:line="360" w:lineRule="auto"/>
        <w:ind w:firstLine="420" w:firstLineChars="200"/>
      </w:pPr>
      <w:r>
        <w:rPr>
          <w:rFonts w:hint="eastAsia" w:ascii="宋体" w:hAnsi="宋体" w:cs="宋体"/>
        </w:rPr>
        <w:t>②</w:t>
      </w:r>
      <w:r>
        <w:t>2具及2具以上手提式灭火器相邻设置在挂钩、托架上时，可任取其中1具。</w:t>
      </w:r>
    </w:p>
    <w:p>
      <w:pPr>
        <w:spacing w:line="360" w:lineRule="auto"/>
        <w:ind w:firstLine="420" w:firstLineChars="200"/>
      </w:pPr>
      <w:r>
        <w:t>（3）设有夹持带的挂钩、托架，夹持带的开启方式可从正面看到。当夹持带打开时，灭火器不得坠落。</w:t>
      </w:r>
    </w:p>
    <w:p>
      <w:pPr>
        <w:spacing w:line="360" w:lineRule="auto"/>
        <w:ind w:firstLine="420" w:firstLineChars="200"/>
      </w:pPr>
      <w:r>
        <w:t>（4）挂钩、托架的安装高度满足手提式灭火器顶部与地面距离不大于1.50 m，底部与地面距离不小于0.08 m的要求。</w:t>
      </w:r>
    </w:p>
    <w:p>
      <w:pPr>
        <w:spacing w:line="360" w:lineRule="auto"/>
        <w:ind w:firstLine="420" w:firstLineChars="200"/>
        <w:outlineLvl w:val="0"/>
        <w:rPr>
          <w:szCs w:val="24"/>
        </w:rPr>
      </w:pPr>
      <w:r>
        <w:rPr>
          <w:szCs w:val="24"/>
        </w:rPr>
        <w:t>（二）推车式灭火器的设置</w:t>
      </w:r>
    </w:p>
    <w:p>
      <w:pPr>
        <w:spacing w:line="360" w:lineRule="auto"/>
        <w:ind w:firstLine="420" w:firstLineChars="200"/>
      </w:pPr>
      <w:r>
        <w:t>推车式灭火器设置在平坦的场地上，不得设置在台阶、坡道等地方，其设置按照消防设计文件和安装说明实施。在没有外力作用下，推车式灭火器不得自行滑动，推车式灭火器的设置和防止自行滑动的固定措施等均不得影响其操作使用和正常行驶移动。</w:t>
      </w:r>
    </w:p>
    <w:p>
      <w:pPr>
        <w:spacing w:line="360" w:lineRule="auto"/>
        <w:ind w:firstLine="420" w:firstLineChars="200"/>
      </w:pPr>
    </w:p>
    <w:p>
      <w:pPr>
        <w:pStyle w:val="4"/>
        <w:spacing w:line="360" w:lineRule="auto"/>
        <w:jc w:val="center"/>
        <w:rPr>
          <w:rFonts w:ascii="Times New Roman" w:hAnsi="Times New Roman" w:eastAsia="华文仿宋"/>
          <w:b w:val="0"/>
          <w:color w:val="auto"/>
          <w:sz w:val="32"/>
          <w:szCs w:val="32"/>
        </w:rPr>
      </w:pPr>
      <w:bookmarkStart w:id="485" w:name="_Toc372320296"/>
      <w:bookmarkStart w:id="486" w:name="_Toc368350328"/>
      <w:bookmarkStart w:id="487" w:name="_Toc368249924"/>
      <w:bookmarkStart w:id="488" w:name="_Toc368351213"/>
      <w:bookmarkStart w:id="489" w:name="_Toc368240668"/>
      <w:r>
        <w:rPr>
          <w:rFonts w:ascii="Times New Roman" w:hAnsi="Times New Roman" w:eastAsia="华文仿宋"/>
          <w:b w:val="0"/>
          <w:color w:val="auto"/>
          <w:sz w:val="32"/>
          <w:szCs w:val="32"/>
        </w:rPr>
        <w:t>第二节  竣工验收</w:t>
      </w:r>
      <w:bookmarkEnd w:id="485"/>
      <w:bookmarkEnd w:id="486"/>
      <w:bookmarkEnd w:id="487"/>
      <w:bookmarkEnd w:id="488"/>
      <w:bookmarkEnd w:id="489"/>
    </w:p>
    <w:p>
      <w:pPr>
        <w:spacing w:line="360" w:lineRule="auto"/>
        <w:ind w:firstLine="420" w:firstLineChars="200"/>
      </w:pPr>
    </w:p>
    <w:p>
      <w:pPr>
        <w:spacing w:line="360" w:lineRule="auto"/>
        <w:ind w:firstLine="420" w:firstLineChars="200"/>
      </w:pPr>
      <w:r>
        <w:t>新建、扩建的建设工程的灭火器安装设置完成后，安装单位提交建筑灭火器配置工程竣工图、配置定位编码表和灭火器的有关质量证明文件﹑出厂合格证﹑使用维护说明书等资料。灭火器配置验收由建设单位组织设计、安装、监理等单位按照消防设计文件和国家标准《建筑灭火器配置验收及检查规范》GB50444实施，填写表3-10-2-1所示的建筑灭火器配置验收报告。</w:t>
      </w:r>
    </w:p>
    <w:p>
      <w:pPr>
        <w:spacing w:line="360" w:lineRule="auto"/>
        <w:ind w:firstLine="420" w:firstLineChars="200"/>
        <w:outlineLvl w:val="0"/>
        <w:rPr>
          <w:rFonts w:ascii="黑体" w:eastAsia="黑体"/>
        </w:rPr>
      </w:pPr>
      <w:r>
        <w:rPr>
          <w:rFonts w:hint="eastAsia" w:ascii="黑体" w:eastAsia="黑体"/>
        </w:rPr>
        <w:t>一、消防产品质量保证文件合法性及产品一致性验收</w:t>
      </w:r>
    </w:p>
    <w:p>
      <w:pPr>
        <w:spacing w:line="360" w:lineRule="auto"/>
        <w:ind w:firstLine="420" w:firstLineChars="200"/>
      </w:pPr>
      <w:r>
        <w:t>按照本章第一节第一项“灭火器及灭火器箱安装配置前检查”的“（一）”的相关内容、方法和合格判定标准，对灭火器及其附件、灭火器箱的质量保证文件和产品的一致性进行验收检查。</w:t>
      </w:r>
    </w:p>
    <w:p>
      <w:pPr>
        <w:spacing w:line="360" w:lineRule="auto"/>
        <w:ind w:firstLine="420" w:firstLineChars="200"/>
        <w:outlineLvl w:val="0"/>
        <w:rPr>
          <w:rFonts w:ascii="黑体" w:eastAsia="黑体"/>
        </w:rPr>
      </w:pPr>
      <w:r>
        <w:rPr>
          <w:rFonts w:hint="eastAsia" w:ascii="黑体" w:eastAsia="黑体"/>
        </w:rPr>
        <w:t>二、灭火器配置验收</w:t>
      </w:r>
    </w:p>
    <w:p>
      <w:pPr>
        <w:spacing w:line="360" w:lineRule="auto"/>
        <w:ind w:firstLine="420" w:firstLineChars="200"/>
        <w:rPr>
          <w:szCs w:val="24"/>
        </w:rPr>
      </w:pPr>
      <w:r>
        <w:rPr>
          <w:szCs w:val="24"/>
        </w:rPr>
        <w:t>（一）验收检查的内容</w:t>
      </w:r>
    </w:p>
    <w:p>
      <w:pPr>
        <w:spacing w:line="360" w:lineRule="auto"/>
        <w:ind w:firstLine="420" w:firstLineChars="200"/>
      </w:pPr>
      <w:r>
        <w:t>灭火器现场验收检查主要包括以下内容：</w:t>
      </w:r>
    </w:p>
    <w:p>
      <w:pPr>
        <w:spacing w:line="360" w:lineRule="auto"/>
        <w:ind w:firstLine="420" w:firstLineChars="200"/>
      </w:pPr>
      <w:r>
        <w:t>1.查验灭火器选型及基本配置要求。</w:t>
      </w:r>
    </w:p>
    <w:p>
      <w:pPr>
        <w:spacing w:line="360" w:lineRule="auto"/>
        <w:ind w:firstLine="420" w:firstLineChars="200"/>
      </w:pPr>
      <w:r>
        <w:t>2.查验灭火器配置点设置、灭火器数量及其保护距离。</w:t>
      </w:r>
    </w:p>
    <w:p>
      <w:pPr>
        <w:spacing w:line="360" w:lineRule="auto"/>
        <w:ind w:firstLine="420" w:firstLineChars="200"/>
        <w:rPr>
          <w:szCs w:val="24"/>
        </w:rPr>
      </w:pPr>
      <w:r>
        <w:rPr>
          <w:szCs w:val="24"/>
        </w:rPr>
        <w:t>（二）验收检查方法</w:t>
      </w:r>
    </w:p>
    <w:p>
      <w:pPr>
        <w:spacing w:line="360" w:lineRule="auto"/>
        <w:ind w:firstLine="420" w:firstLineChars="200"/>
      </w:pPr>
      <w:r>
        <w:t>1.灭火器基本配置</w:t>
      </w:r>
    </w:p>
    <w:p>
      <w:pPr>
        <w:spacing w:line="360" w:lineRule="auto"/>
        <w:ind w:firstLine="420" w:firstLineChars="200"/>
      </w:pPr>
      <w:r>
        <w:t>（1）对照经消防设计审核、消防设计备案检查合格的消防设计图纸以及《建筑灭火器配置设计规范》，现场核查灭火器配置数量，核对灭火器铭牌，查验灭火器类型、规格、灭火级别等基本配置要求。</w:t>
      </w:r>
    </w:p>
    <w:p>
      <w:pPr>
        <w:spacing w:line="360" w:lineRule="auto"/>
        <w:ind w:firstLine="420" w:firstLineChars="200"/>
      </w:pPr>
      <w:r>
        <w:t>（2）同一个配置单元内配置有不同类型灭火器时，核实其灭火剂的相容性。</w:t>
      </w:r>
    </w:p>
    <w:p>
      <w:pPr>
        <w:spacing w:line="360" w:lineRule="auto"/>
        <w:ind w:firstLine="420" w:firstLineChars="200"/>
      </w:pPr>
      <w:r>
        <w:t>2.灭火器配置点设置及其保护距离</w:t>
      </w:r>
    </w:p>
    <w:p>
      <w:pPr>
        <w:spacing w:line="360" w:lineRule="auto"/>
        <w:ind w:firstLine="420" w:firstLineChars="200"/>
      </w:pPr>
      <w:r>
        <w:t>目测检查灭火器配置点的环境条件和灭火器放置方式，采用卷尺实地测量灭火器配置点之间以及与配置场所最不利点的距离。</w:t>
      </w:r>
    </w:p>
    <w:p>
      <w:pPr>
        <w:spacing w:line="360" w:lineRule="auto"/>
        <w:ind w:firstLine="420" w:firstLineChars="200"/>
        <w:rPr>
          <w:szCs w:val="24"/>
        </w:rPr>
      </w:pPr>
      <w:r>
        <w:rPr>
          <w:szCs w:val="24"/>
        </w:rPr>
        <w:t>（三）合格判定标准</w:t>
      </w:r>
    </w:p>
    <w:p>
      <w:pPr>
        <w:spacing w:line="360" w:lineRule="auto"/>
        <w:ind w:firstLine="420" w:firstLineChars="200"/>
      </w:pPr>
      <w:r>
        <w:t>1.灭火器基本配置</w:t>
      </w:r>
    </w:p>
    <w:p>
      <w:pPr>
        <w:spacing w:line="360" w:lineRule="auto"/>
        <w:ind w:firstLine="420" w:firstLineChars="200"/>
      </w:pPr>
      <w:r>
        <w:t>符合下列要求的，灭火器基本配置验收判定为合格：</w:t>
      </w:r>
    </w:p>
    <w:p>
      <w:pPr>
        <w:spacing w:line="360" w:lineRule="auto"/>
        <w:ind w:firstLine="420" w:firstLineChars="200"/>
      </w:pPr>
      <w:r>
        <w:t>（1）经对照检查，配置单元内的灭火器类型、规格、灭火级别和配置数量符合消防设计审核、备案检查合格的消防设计文件要求。</w:t>
      </w:r>
    </w:p>
    <w:p>
      <w:pPr>
        <w:spacing w:line="360" w:lineRule="auto"/>
        <w:ind w:firstLine="420" w:firstLineChars="200"/>
      </w:pPr>
      <w:r>
        <w:t>（2）经检查，经备案未确定为检查项目的，其灭火器类型与其场所的火灾种类相匹配；经计算，其配置单元内灭火器铭牌上的规格、灭火级别和配置数量符合国家标准《建筑灭火器配置设计规范》GB50140的规定；每个配置单元内灭火器数量不少于2具，每个设置点灭火器不多于5具；住宅楼每层公共部位建筑面积超过100m</w:t>
      </w:r>
      <w:r>
        <w:rPr>
          <w:vertAlign w:val="superscript"/>
        </w:rPr>
        <w:t xml:space="preserve">2 </w:t>
      </w:r>
      <w:r>
        <w:t>的，配置1具1A的手提式灭火器；每增加100m</w:t>
      </w:r>
      <w:r>
        <w:rPr>
          <w:vertAlign w:val="superscript"/>
        </w:rPr>
        <w:t>2</w:t>
      </w:r>
      <w:r>
        <w:t>，增配1具1A的手提式灭火器。</w:t>
      </w:r>
    </w:p>
    <w:p>
      <w:pPr>
        <w:spacing w:line="360" w:lineRule="auto"/>
        <w:ind w:firstLine="420" w:firstLineChars="200"/>
      </w:pPr>
      <w:r>
        <w:t>（3）经核对，同一配置单元配置的不同类型灭火器，其灭火剂类型不属于不相容的灭火剂。</w:t>
      </w:r>
    </w:p>
    <w:p>
      <w:pPr>
        <w:spacing w:line="360" w:lineRule="auto"/>
        <w:ind w:firstLine="420" w:firstLineChars="200"/>
      </w:pPr>
      <w:r>
        <w:t>2.灭火器配置点及其保护距离</w:t>
      </w:r>
    </w:p>
    <w:p>
      <w:pPr>
        <w:spacing w:line="360" w:lineRule="auto"/>
        <w:ind w:firstLine="420" w:firstLineChars="200"/>
      </w:pPr>
      <w:r>
        <w:t>符合下列要求的，灭火器配置点及其间距验收判定为合格：</w:t>
      </w:r>
    </w:p>
    <w:p>
      <w:pPr>
        <w:spacing w:line="360" w:lineRule="auto"/>
        <w:ind w:firstLine="420" w:firstLineChars="200"/>
      </w:pPr>
      <w:r>
        <w:t>（1）经目测检查，灭火器配置点设在明显、便于灭火器取用，且不得影响安全疏散的地点；设置在室外的，设有防湿、防寒、防晒等保护措施，设置在潮湿性、腐蚀性场所的，设有防湿、防腐蚀措施。</w:t>
      </w:r>
    </w:p>
    <w:p>
      <w:pPr>
        <w:spacing w:line="360" w:lineRule="auto"/>
        <w:ind w:firstLine="420" w:firstLineChars="200"/>
      </w:pPr>
      <w:r>
        <w:t>（2）经实际测量，配置单元内灭火器的保护距离不小于本场所相对应的火灾类别、危险等级的场所的灭火器最大保护距离要求。</w:t>
      </w:r>
    </w:p>
    <w:p>
      <w:pPr>
        <w:spacing w:line="360" w:lineRule="auto"/>
        <w:ind w:firstLine="420" w:firstLineChars="200"/>
      </w:pPr>
      <w:r>
        <w:t>灭火器配置基本要求、不相容灭火剂举例、不同火灾类型及不同危险性等级场所的灭火器最大保护距离等内容详见《消防安全技术实务》第三篇第十四章的相关内容。</w:t>
      </w:r>
    </w:p>
    <w:p>
      <w:pPr>
        <w:spacing w:line="360" w:lineRule="auto"/>
        <w:ind w:firstLine="420" w:firstLineChars="200"/>
        <w:rPr>
          <w:rFonts w:ascii="黑体" w:hAnsi="宋体" w:eastAsia="黑体"/>
        </w:rPr>
      </w:pPr>
      <w:r>
        <w:rPr>
          <w:rFonts w:hint="eastAsia" w:ascii="黑体" w:hAnsi="宋体" w:eastAsia="黑体"/>
        </w:rPr>
        <w:t>三、灭火器安装设置质量验收</w:t>
      </w:r>
    </w:p>
    <w:p>
      <w:pPr>
        <w:spacing w:line="360" w:lineRule="auto"/>
        <w:ind w:firstLine="420" w:firstLineChars="200"/>
        <w:rPr>
          <w:szCs w:val="24"/>
        </w:rPr>
      </w:pPr>
      <w:r>
        <w:rPr>
          <w:szCs w:val="24"/>
        </w:rPr>
        <w:t>灭火器安装设置验收是针对灭火器及其附件、灭火器箱的安装质量实施的验收。</w:t>
      </w:r>
    </w:p>
    <w:p>
      <w:pPr>
        <w:spacing w:line="360" w:lineRule="auto"/>
        <w:ind w:firstLine="420" w:firstLineChars="200"/>
        <w:outlineLvl w:val="0"/>
        <w:rPr>
          <w:szCs w:val="24"/>
        </w:rPr>
      </w:pPr>
      <w:r>
        <w:rPr>
          <w:szCs w:val="24"/>
        </w:rPr>
        <w:t>（一）验收检查的内容</w:t>
      </w:r>
    </w:p>
    <w:p>
      <w:pPr>
        <w:spacing w:line="360" w:lineRule="auto"/>
        <w:ind w:firstLine="420" w:firstLineChars="200"/>
      </w:pPr>
      <w:r>
        <w:t>灭火器安装设置质量验收检查主要包括以下内容：</w:t>
      </w:r>
    </w:p>
    <w:p>
      <w:pPr>
        <w:spacing w:line="360" w:lineRule="auto"/>
        <w:ind w:firstLine="420" w:firstLineChars="200"/>
      </w:pPr>
      <w:r>
        <w:t>1.抽查灭火器及其附件、灭火器箱外观标志和外观质量。</w:t>
      </w:r>
    </w:p>
    <w:p>
      <w:pPr>
        <w:spacing w:line="360" w:lineRule="auto"/>
        <w:ind w:firstLine="420" w:firstLineChars="200"/>
      </w:pPr>
      <w:r>
        <w:t>2.抽查灭火器及其附件、灭火器箱安装质量。</w:t>
      </w:r>
    </w:p>
    <w:p>
      <w:pPr>
        <w:spacing w:line="360" w:lineRule="auto"/>
        <w:ind w:firstLine="420" w:firstLineChars="200"/>
        <w:outlineLvl w:val="0"/>
        <w:rPr>
          <w:szCs w:val="24"/>
        </w:rPr>
      </w:pPr>
      <w:r>
        <w:rPr>
          <w:szCs w:val="24"/>
        </w:rPr>
        <w:t>（二）验收检查方法</w:t>
      </w:r>
    </w:p>
    <w:p>
      <w:pPr>
        <w:spacing w:line="360" w:lineRule="auto"/>
        <w:ind w:firstLine="420" w:firstLineChars="200"/>
      </w:pPr>
      <w:r>
        <w:t>采用目测观察的方法检查灭火器及其附件、灭火器箱的外观标志、外观质量、结构，采用直尺、卷尺、测力计等通用量具测量相关安装尺寸、承重能力等。</w:t>
      </w:r>
    </w:p>
    <w:p>
      <w:pPr>
        <w:spacing w:line="360" w:lineRule="auto"/>
        <w:ind w:firstLine="420" w:firstLineChars="200"/>
        <w:outlineLvl w:val="0"/>
        <w:rPr>
          <w:szCs w:val="24"/>
        </w:rPr>
      </w:pPr>
      <w:r>
        <w:rPr>
          <w:szCs w:val="24"/>
        </w:rPr>
        <w:t>（三）合格判定标准</w:t>
      </w:r>
    </w:p>
    <w:p>
      <w:pPr>
        <w:spacing w:line="360" w:lineRule="auto"/>
        <w:ind w:firstLine="420" w:firstLineChars="200"/>
      </w:pPr>
      <w:r>
        <w:t>1.灭火器及其附件、灭火器箱外观标志和外观质量</w:t>
      </w:r>
    </w:p>
    <w:p>
      <w:pPr>
        <w:spacing w:line="360" w:lineRule="auto"/>
        <w:ind w:firstLine="420" w:firstLineChars="200"/>
      </w:pPr>
      <w:r>
        <w:t>灭火器及其附件、灭火器箱外观标志和外观质量验收符合下列要求的，判定为合格：</w:t>
      </w:r>
    </w:p>
    <w:p>
      <w:pPr>
        <w:spacing w:line="360" w:lineRule="auto"/>
        <w:ind w:firstLine="420" w:firstLineChars="200"/>
      </w:pPr>
      <w:r>
        <w:t>（1）灭火器箱外观标志和外观质量检查符合本章第一节第一条“灭火器及灭火器箱安装设置前检查”的第二款“灭火器箱现场质量检查”的“合格判定标准”的各项要求。</w:t>
      </w:r>
    </w:p>
    <w:p>
      <w:pPr>
        <w:spacing w:line="360" w:lineRule="auto"/>
        <w:ind w:firstLine="420" w:firstLineChars="200"/>
      </w:pPr>
      <w:r>
        <w:t>（2）灭火器外观标志和外观质量检查符合本章第一节第一条 “灭火器及灭火器箱安装设置前检查”的第三款“灭火器及其附件现场质量检查”的“合格判定标准”的各项要求。</w:t>
      </w:r>
    </w:p>
    <w:p>
      <w:pPr>
        <w:spacing w:line="360" w:lineRule="auto"/>
        <w:ind w:firstLine="420" w:firstLineChars="200"/>
        <w:outlineLvl w:val="0"/>
      </w:pPr>
      <w:r>
        <w:t>2.抽查灭火器及其附件、灭火器箱安装质量</w:t>
      </w:r>
    </w:p>
    <w:p>
      <w:pPr>
        <w:spacing w:line="360" w:lineRule="auto"/>
        <w:ind w:firstLine="420" w:firstLineChars="200"/>
      </w:pPr>
      <w:r>
        <w:t>灭火器及其附件、灭火器箱安装质量检查符合本章第一节第二条“灭火器安装设置”的各条、款要求进行验收检查。</w:t>
      </w:r>
    </w:p>
    <w:p>
      <w:pPr>
        <w:spacing w:line="360" w:lineRule="auto"/>
        <w:jc w:val="center"/>
      </w:pPr>
      <w:r>
        <w:t>表3-10-2-1  建筑灭火器安装设置验收报告</w:t>
      </w:r>
    </w:p>
    <w:tbl>
      <w:tblPr>
        <w:tblStyle w:val="46"/>
        <w:tblW w:w="94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2"/>
        <w:gridCol w:w="186"/>
        <w:gridCol w:w="3780"/>
        <w:gridCol w:w="356"/>
        <w:gridCol w:w="904"/>
        <w:gridCol w:w="720"/>
        <w:gridCol w:w="1762"/>
        <w:gridCol w:w="11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8" w:hRule="atLeast"/>
        </w:trPr>
        <w:tc>
          <w:tcPr>
            <w:tcW w:w="828" w:type="dxa"/>
            <w:gridSpan w:val="2"/>
            <w:tcBorders>
              <w:top w:val="single" w:color="auto" w:sz="4" w:space="0"/>
              <w:left w:val="single" w:color="auto" w:sz="4" w:space="0"/>
              <w:bottom w:val="single" w:color="auto" w:sz="4" w:space="0"/>
              <w:right w:val="single" w:color="auto" w:sz="4" w:space="0"/>
            </w:tcBorders>
            <w:shd w:val="clear" w:color="auto" w:fill="auto"/>
          </w:tcPr>
          <w:p>
            <w:pPr>
              <w:rPr>
                <w:sz w:val="18"/>
                <w:szCs w:val="18"/>
              </w:rPr>
            </w:pPr>
            <w:r>
              <w:rPr>
                <w:sz w:val="18"/>
                <w:szCs w:val="18"/>
              </w:rPr>
              <w:t>工 程</w:t>
            </w:r>
          </w:p>
          <w:p>
            <w:pPr>
              <w:rPr>
                <w:sz w:val="18"/>
                <w:szCs w:val="18"/>
              </w:rPr>
            </w:pPr>
            <w:r>
              <w:rPr>
                <w:sz w:val="18"/>
                <w:szCs w:val="18"/>
              </w:rPr>
              <w:t>名 称</w:t>
            </w:r>
          </w:p>
        </w:tc>
        <w:tc>
          <w:tcPr>
            <w:tcW w:w="5040" w:type="dxa"/>
            <w:gridSpan w:val="3"/>
            <w:tcBorders>
              <w:top w:val="single" w:color="auto" w:sz="4" w:space="0"/>
              <w:left w:val="single" w:color="auto" w:sz="4" w:space="0"/>
              <w:bottom w:val="single" w:color="auto" w:sz="4" w:space="0"/>
              <w:right w:val="single" w:color="auto" w:sz="4" w:space="0"/>
            </w:tcBorders>
            <w:shd w:val="clear" w:color="auto" w:fill="auto"/>
          </w:tcPr>
          <w:p>
            <w:pPr>
              <w:rPr>
                <w:sz w:val="18"/>
                <w:szCs w:val="18"/>
              </w:rPr>
            </w:pPr>
          </w:p>
        </w:tc>
        <w:tc>
          <w:tcPr>
            <w:tcW w:w="720" w:type="dxa"/>
            <w:tcBorders>
              <w:top w:val="single" w:color="auto" w:sz="4" w:space="0"/>
              <w:left w:val="single" w:color="auto" w:sz="4" w:space="0"/>
              <w:bottom w:val="single" w:color="auto" w:sz="4" w:space="0"/>
              <w:right w:val="single" w:color="auto" w:sz="4" w:space="0"/>
            </w:tcBorders>
            <w:shd w:val="clear" w:color="auto" w:fill="auto"/>
          </w:tcPr>
          <w:p>
            <w:pPr>
              <w:rPr>
                <w:sz w:val="18"/>
                <w:szCs w:val="18"/>
              </w:rPr>
            </w:pPr>
            <w:r>
              <w:rPr>
                <w:sz w:val="18"/>
                <w:szCs w:val="18"/>
              </w:rPr>
              <w:t>工 程</w:t>
            </w:r>
          </w:p>
          <w:p>
            <w:pPr>
              <w:rPr>
                <w:sz w:val="18"/>
                <w:szCs w:val="18"/>
              </w:rPr>
            </w:pPr>
            <w:r>
              <w:rPr>
                <w:sz w:val="18"/>
                <w:szCs w:val="18"/>
              </w:rPr>
              <w:t>地 址</w:t>
            </w:r>
          </w:p>
        </w:tc>
        <w:tc>
          <w:tcPr>
            <w:tcW w:w="2898" w:type="dxa"/>
            <w:gridSpan w:val="2"/>
            <w:tcBorders>
              <w:top w:val="single" w:color="auto" w:sz="4" w:space="0"/>
              <w:left w:val="single" w:color="auto" w:sz="4" w:space="0"/>
              <w:bottom w:val="single" w:color="auto" w:sz="4" w:space="0"/>
              <w:right w:val="single" w:color="auto" w:sz="4" w:space="0"/>
            </w:tcBorders>
            <w:shd w:val="clear" w:color="auto" w:fill="auto"/>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8" w:hRule="atLeast"/>
        </w:trPr>
        <w:tc>
          <w:tcPr>
            <w:tcW w:w="828" w:type="dxa"/>
            <w:gridSpan w:val="2"/>
            <w:tcBorders>
              <w:top w:val="single" w:color="auto" w:sz="4" w:space="0"/>
              <w:left w:val="single" w:color="auto" w:sz="4" w:space="0"/>
              <w:bottom w:val="single" w:color="auto" w:sz="4" w:space="0"/>
              <w:right w:val="single" w:color="auto" w:sz="4" w:space="0"/>
            </w:tcBorders>
            <w:shd w:val="clear" w:color="auto" w:fill="auto"/>
          </w:tcPr>
          <w:p>
            <w:pPr>
              <w:rPr>
                <w:sz w:val="18"/>
                <w:szCs w:val="18"/>
              </w:rPr>
            </w:pPr>
            <w:r>
              <w:rPr>
                <w:sz w:val="18"/>
                <w:szCs w:val="18"/>
              </w:rPr>
              <w:t>建 设</w:t>
            </w:r>
          </w:p>
          <w:p>
            <w:pPr>
              <w:rPr>
                <w:sz w:val="18"/>
                <w:szCs w:val="18"/>
              </w:rPr>
            </w:pPr>
            <w:r>
              <w:rPr>
                <w:sz w:val="18"/>
                <w:szCs w:val="18"/>
              </w:rPr>
              <w:t>单 位</w:t>
            </w:r>
          </w:p>
        </w:tc>
        <w:tc>
          <w:tcPr>
            <w:tcW w:w="5040" w:type="dxa"/>
            <w:gridSpan w:val="3"/>
            <w:tcBorders>
              <w:top w:val="single" w:color="auto" w:sz="4" w:space="0"/>
              <w:left w:val="single" w:color="auto" w:sz="4" w:space="0"/>
              <w:bottom w:val="single" w:color="auto" w:sz="4" w:space="0"/>
              <w:right w:val="single" w:color="auto" w:sz="4" w:space="0"/>
            </w:tcBorders>
            <w:shd w:val="clear" w:color="auto" w:fill="auto"/>
          </w:tcPr>
          <w:p>
            <w:pPr>
              <w:rPr>
                <w:sz w:val="18"/>
                <w:szCs w:val="18"/>
              </w:rPr>
            </w:pPr>
          </w:p>
        </w:tc>
        <w:tc>
          <w:tcPr>
            <w:tcW w:w="720" w:type="dxa"/>
            <w:tcBorders>
              <w:top w:val="single" w:color="auto" w:sz="4" w:space="0"/>
              <w:left w:val="single" w:color="auto" w:sz="4" w:space="0"/>
              <w:bottom w:val="single" w:color="auto" w:sz="4" w:space="0"/>
              <w:right w:val="single" w:color="auto" w:sz="4" w:space="0"/>
            </w:tcBorders>
            <w:shd w:val="clear" w:color="auto" w:fill="auto"/>
          </w:tcPr>
          <w:p>
            <w:pPr>
              <w:rPr>
                <w:sz w:val="18"/>
                <w:szCs w:val="18"/>
              </w:rPr>
            </w:pPr>
            <w:r>
              <w:rPr>
                <w:sz w:val="18"/>
                <w:szCs w:val="18"/>
              </w:rPr>
              <w:t>设 计</w:t>
            </w:r>
          </w:p>
          <w:p>
            <w:pPr>
              <w:rPr>
                <w:sz w:val="18"/>
                <w:szCs w:val="18"/>
              </w:rPr>
            </w:pPr>
            <w:r>
              <w:rPr>
                <w:sz w:val="18"/>
                <w:szCs w:val="18"/>
              </w:rPr>
              <w:t>单 位</w:t>
            </w:r>
          </w:p>
        </w:tc>
        <w:tc>
          <w:tcPr>
            <w:tcW w:w="2898" w:type="dxa"/>
            <w:gridSpan w:val="2"/>
            <w:tcBorders>
              <w:top w:val="single" w:color="auto" w:sz="4" w:space="0"/>
              <w:left w:val="single" w:color="auto" w:sz="4" w:space="0"/>
              <w:bottom w:val="single" w:color="auto" w:sz="4" w:space="0"/>
              <w:right w:val="single" w:color="auto" w:sz="4" w:space="0"/>
            </w:tcBorders>
            <w:shd w:val="clear" w:color="auto" w:fill="auto"/>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8" w:hRule="atLeast"/>
        </w:trPr>
        <w:tc>
          <w:tcPr>
            <w:tcW w:w="828" w:type="dxa"/>
            <w:gridSpan w:val="2"/>
            <w:tcBorders>
              <w:top w:val="single" w:color="auto" w:sz="4" w:space="0"/>
              <w:left w:val="single" w:color="auto" w:sz="4" w:space="0"/>
              <w:bottom w:val="single" w:color="auto" w:sz="4" w:space="0"/>
              <w:right w:val="single" w:color="auto" w:sz="4" w:space="0"/>
            </w:tcBorders>
            <w:shd w:val="clear" w:color="auto" w:fill="auto"/>
          </w:tcPr>
          <w:p>
            <w:pPr>
              <w:rPr>
                <w:sz w:val="18"/>
                <w:szCs w:val="18"/>
              </w:rPr>
            </w:pPr>
            <w:r>
              <w:rPr>
                <w:sz w:val="18"/>
                <w:szCs w:val="18"/>
              </w:rPr>
              <w:t>监 理</w:t>
            </w:r>
          </w:p>
          <w:p>
            <w:pPr>
              <w:rPr>
                <w:sz w:val="18"/>
                <w:szCs w:val="18"/>
              </w:rPr>
            </w:pPr>
            <w:r>
              <w:rPr>
                <w:sz w:val="18"/>
                <w:szCs w:val="18"/>
              </w:rPr>
              <w:t>单 位</w:t>
            </w:r>
          </w:p>
        </w:tc>
        <w:tc>
          <w:tcPr>
            <w:tcW w:w="5040" w:type="dxa"/>
            <w:gridSpan w:val="3"/>
            <w:tcBorders>
              <w:top w:val="single" w:color="auto" w:sz="4" w:space="0"/>
              <w:left w:val="single" w:color="auto" w:sz="4" w:space="0"/>
              <w:bottom w:val="single" w:color="auto" w:sz="4" w:space="0"/>
              <w:right w:val="single" w:color="auto" w:sz="4" w:space="0"/>
            </w:tcBorders>
            <w:shd w:val="clear" w:color="auto" w:fill="auto"/>
          </w:tcPr>
          <w:p>
            <w:pPr>
              <w:rPr>
                <w:sz w:val="18"/>
                <w:szCs w:val="18"/>
              </w:rPr>
            </w:pPr>
          </w:p>
        </w:tc>
        <w:tc>
          <w:tcPr>
            <w:tcW w:w="720" w:type="dxa"/>
            <w:tcBorders>
              <w:top w:val="single" w:color="auto" w:sz="4" w:space="0"/>
              <w:left w:val="single" w:color="auto" w:sz="4" w:space="0"/>
              <w:bottom w:val="single" w:color="auto" w:sz="4" w:space="0"/>
              <w:right w:val="single" w:color="auto" w:sz="4" w:space="0"/>
            </w:tcBorders>
            <w:shd w:val="clear" w:color="auto" w:fill="auto"/>
          </w:tcPr>
          <w:p>
            <w:pPr>
              <w:rPr>
                <w:sz w:val="18"/>
                <w:szCs w:val="18"/>
              </w:rPr>
            </w:pPr>
            <w:r>
              <w:rPr>
                <w:sz w:val="18"/>
                <w:szCs w:val="18"/>
              </w:rPr>
              <w:t>施 工</w:t>
            </w:r>
          </w:p>
          <w:p>
            <w:pPr>
              <w:rPr>
                <w:sz w:val="18"/>
                <w:szCs w:val="18"/>
              </w:rPr>
            </w:pPr>
            <w:r>
              <w:rPr>
                <w:sz w:val="18"/>
                <w:szCs w:val="18"/>
              </w:rPr>
              <w:t>单 位</w:t>
            </w:r>
          </w:p>
        </w:tc>
        <w:tc>
          <w:tcPr>
            <w:tcW w:w="2898" w:type="dxa"/>
            <w:gridSpan w:val="2"/>
            <w:tcBorders>
              <w:top w:val="single" w:color="auto" w:sz="4" w:space="0"/>
              <w:left w:val="single" w:color="auto" w:sz="4" w:space="0"/>
              <w:bottom w:val="single" w:color="auto" w:sz="4" w:space="0"/>
              <w:right w:val="single" w:color="auto" w:sz="4" w:space="0"/>
            </w:tcBorders>
            <w:shd w:val="clear" w:color="auto" w:fill="auto"/>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3" w:hRule="atLeast"/>
        </w:trPr>
        <w:tc>
          <w:tcPr>
            <w:tcW w:w="642"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r>
              <w:rPr>
                <w:sz w:val="18"/>
                <w:szCs w:val="18"/>
              </w:rPr>
              <w:t>序号</w:t>
            </w:r>
          </w:p>
        </w:tc>
        <w:tc>
          <w:tcPr>
            <w:tcW w:w="3966"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r>
              <w:rPr>
                <w:sz w:val="18"/>
                <w:szCs w:val="18"/>
              </w:rPr>
              <w:t>验收检查项目及要求</w:t>
            </w:r>
          </w:p>
        </w:tc>
        <w:tc>
          <w:tcPr>
            <w:tcW w:w="1260"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pacing w:val="-10"/>
                <w:sz w:val="18"/>
                <w:szCs w:val="18"/>
              </w:rPr>
            </w:pPr>
            <w:r>
              <w:rPr>
                <w:sz w:val="18"/>
                <w:szCs w:val="18"/>
              </w:rPr>
              <w:t>缺陷项级别</w:t>
            </w:r>
          </w:p>
        </w:tc>
        <w:tc>
          <w:tcPr>
            <w:tcW w:w="2482"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r>
              <w:rPr>
                <w:sz w:val="18"/>
                <w:szCs w:val="18"/>
              </w:rPr>
              <w:t>检查记录</w:t>
            </w:r>
          </w:p>
        </w:tc>
        <w:tc>
          <w:tcPr>
            <w:tcW w:w="113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pacing w:val="-10"/>
                <w:sz w:val="18"/>
                <w:szCs w:val="18"/>
              </w:rPr>
            </w:pPr>
            <w:r>
              <w:rPr>
                <w:spacing w:val="-10"/>
                <w:sz w:val="18"/>
                <w:szCs w:val="18"/>
              </w:rPr>
              <w:t>检查结论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8" w:hRule="atLeast"/>
        </w:trPr>
        <w:tc>
          <w:tcPr>
            <w:tcW w:w="642"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r>
              <w:rPr>
                <w:sz w:val="18"/>
                <w:szCs w:val="18"/>
              </w:rPr>
              <w:t>1</w:t>
            </w:r>
          </w:p>
        </w:tc>
        <w:tc>
          <w:tcPr>
            <w:tcW w:w="3966"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rPr>
                <w:sz w:val="18"/>
                <w:szCs w:val="18"/>
              </w:rPr>
            </w:pPr>
            <w:r>
              <w:rPr>
                <w:sz w:val="18"/>
                <w:szCs w:val="18"/>
              </w:rPr>
              <w:t>灭火器的类型、规格、灭火级别和配置数量符合建筑灭火器配置要求</w:t>
            </w:r>
          </w:p>
        </w:tc>
        <w:tc>
          <w:tcPr>
            <w:tcW w:w="1260"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r>
              <w:rPr>
                <w:sz w:val="18"/>
                <w:szCs w:val="18"/>
              </w:rPr>
              <w:t>严重（A）</w:t>
            </w:r>
          </w:p>
        </w:tc>
        <w:tc>
          <w:tcPr>
            <w:tcW w:w="2482"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p>
        </w:tc>
        <w:tc>
          <w:tcPr>
            <w:tcW w:w="113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642"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r>
              <w:rPr>
                <w:sz w:val="18"/>
                <w:szCs w:val="18"/>
              </w:rPr>
              <w:t>2</w:t>
            </w:r>
          </w:p>
        </w:tc>
        <w:tc>
          <w:tcPr>
            <w:tcW w:w="3966"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rPr>
                <w:sz w:val="18"/>
                <w:szCs w:val="18"/>
              </w:rPr>
            </w:pPr>
            <w:r>
              <w:rPr>
                <w:sz w:val="18"/>
                <w:szCs w:val="18"/>
              </w:rPr>
              <w:t>灭火器的产品质量符合国家有关产品标准的要求</w:t>
            </w:r>
          </w:p>
        </w:tc>
        <w:tc>
          <w:tcPr>
            <w:tcW w:w="1260"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r>
              <w:rPr>
                <w:sz w:val="18"/>
                <w:szCs w:val="18"/>
              </w:rPr>
              <w:t>严重（A）</w:t>
            </w:r>
          </w:p>
        </w:tc>
        <w:tc>
          <w:tcPr>
            <w:tcW w:w="2482"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p>
        </w:tc>
        <w:tc>
          <w:tcPr>
            <w:tcW w:w="113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2" w:hRule="atLeast"/>
        </w:trPr>
        <w:tc>
          <w:tcPr>
            <w:tcW w:w="642"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r>
              <w:rPr>
                <w:sz w:val="18"/>
                <w:szCs w:val="18"/>
              </w:rPr>
              <w:t>3</w:t>
            </w:r>
          </w:p>
        </w:tc>
        <w:tc>
          <w:tcPr>
            <w:tcW w:w="3966"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rPr>
                <w:sz w:val="18"/>
                <w:szCs w:val="18"/>
              </w:rPr>
            </w:pPr>
            <w:r>
              <w:rPr>
                <w:sz w:val="18"/>
                <w:szCs w:val="18"/>
              </w:rPr>
              <w:t>同一灭火器配置单元内的不同类型灭火器，其灭火剂能相容</w:t>
            </w:r>
          </w:p>
        </w:tc>
        <w:tc>
          <w:tcPr>
            <w:tcW w:w="1260"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r>
              <w:rPr>
                <w:sz w:val="18"/>
                <w:szCs w:val="18"/>
              </w:rPr>
              <w:t>严重（A）</w:t>
            </w:r>
          </w:p>
        </w:tc>
        <w:tc>
          <w:tcPr>
            <w:tcW w:w="2482"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p>
        </w:tc>
        <w:tc>
          <w:tcPr>
            <w:tcW w:w="113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8" w:hRule="atLeast"/>
        </w:trPr>
        <w:tc>
          <w:tcPr>
            <w:tcW w:w="642"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r>
              <w:rPr>
                <w:sz w:val="18"/>
                <w:szCs w:val="18"/>
              </w:rPr>
              <w:t>4</w:t>
            </w:r>
          </w:p>
        </w:tc>
        <w:tc>
          <w:tcPr>
            <w:tcW w:w="3966"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rPr>
                <w:sz w:val="18"/>
                <w:szCs w:val="18"/>
              </w:rPr>
            </w:pPr>
            <w:r>
              <w:rPr>
                <w:sz w:val="18"/>
                <w:szCs w:val="18"/>
              </w:rPr>
              <w:t>灭火器的保护距离符合规定，保证配置场所的任一点都在灭火器设置点的保护范围内</w:t>
            </w:r>
          </w:p>
        </w:tc>
        <w:tc>
          <w:tcPr>
            <w:tcW w:w="1260"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r>
              <w:rPr>
                <w:sz w:val="18"/>
                <w:szCs w:val="18"/>
              </w:rPr>
              <w:t>严重（A）</w:t>
            </w:r>
          </w:p>
        </w:tc>
        <w:tc>
          <w:tcPr>
            <w:tcW w:w="2482"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p>
        </w:tc>
        <w:tc>
          <w:tcPr>
            <w:tcW w:w="113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8" w:hRule="atLeast"/>
        </w:trPr>
        <w:tc>
          <w:tcPr>
            <w:tcW w:w="642"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r>
              <w:rPr>
                <w:sz w:val="18"/>
                <w:szCs w:val="18"/>
              </w:rPr>
              <w:t>5</w:t>
            </w:r>
          </w:p>
        </w:tc>
        <w:tc>
          <w:tcPr>
            <w:tcW w:w="3966"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rPr>
                <w:sz w:val="18"/>
                <w:szCs w:val="18"/>
              </w:rPr>
            </w:pPr>
            <w:r>
              <w:rPr>
                <w:sz w:val="18"/>
                <w:szCs w:val="18"/>
              </w:rPr>
              <w:t>灭火器设置点附近无障碍物，取用灭火器方便，且不影响人员安全疏散</w:t>
            </w:r>
          </w:p>
        </w:tc>
        <w:tc>
          <w:tcPr>
            <w:tcW w:w="1260"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r>
              <w:rPr>
                <w:sz w:val="18"/>
                <w:szCs w:val="18"/>
              </w:rPr>
              <w:t>重（B）</w:t>
            </w:r>
          </w:p>
        </w:tc>
        <w:tc>
          <w:tcPr>
            <w:tcW w:w="2482"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p>
        </w:tc>
        <w:tc>
          <w:tcPr>
            <w:tcW w:w="113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8" w:hRule="atLeast"/>
        </w:trPr>
        <w:tc>
          <w:tcPr>
            <w:tcW w:w="642"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r>
              <w:rPr>
                <w:sz w:val="18"/>
                <w:szCs w:val="18"/>
              </w:rPr>
              <w:t>6</w:t>
            </w:r>
          </w:p>
        </w:tc>
        <w:tc>
          <w:tcPr>
            <w:tcW w:w="3966"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rPr>
                <w:sz w:val="18"/>
                <w:szCs w:val="18"/>
              </w:rPr>
            </w:pPr>
            <w:r>
              <w:rPr>
                <w:sz w:val="18"/>
                <w:szCs w:val="18"/>
              </w:rPr>
              <w:t>手提式灭火器设置在灭火器箱内或者挂钩、托架上，以及直接摆放在干燥、洁净的地面上</w:t>
            </w:r>
          </w:p>
        </w:tc>
        <w:tc>
          <w:tcPr>
            <w:tcW w:w="1260"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r>
              <w:rPr>
                <w:sz w:val="18"/>
                <w:szCs w:val="18"/>
              </w:rPr>
              <w:t>重（B）</w:t>
            </w:r>
          </w:p>
        </w:tc>
        <w:tc>
          <w:tcPr>
            <w:tcW w:w="2482"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p>
        </w:tc>
        <w:tc>
          <w:tcPr>
            <w:tcW w:w="113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9" w:hRule="atLeast"/>
        </w:trPr>
        <w:tc>
          <w:tcPr>
            <w:tcW w:w="642"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r>
              <w:rPr>
                <w:sz w:val="18"/>
                <w:szCs w:val="18"/>
              </w:rPr>
              <w:t>7</w:t>
            </w:r>
          </w:p>
        </w:tc>
        <w:tc>
          <w:tcPr>
            <w:tcW w:w="3966"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rPr>
                <w:sz w:val="18"/>
                <w:szCs w:val="18"/>
              </w:rPr>
            </w:pPr>
            <w:r>
              <w:rPr>
                <w:sz w:val="18"/>
                <w:szCs w:val="18"/>
              </w:rPr>
              <w:t>灭火器（箱）不得被遮挡、拴系或者上锁</w:t>
            </w:r>
          </w:p>
        </w:tc>
        <w:tc>
          <w:tcPr>
            <w:tcW w:w="1260"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r>
              <w:rPr>
                <w:sz w:val="18"/>
                <w:szCs w:val="18"/>
              </w:rPr>
              <w:t>重（B）</w:t>
            </w:r>
          </w:p>
        </w:tc>
        <w:tc>
          <w:tcPr>
            <w:tcW w:w="2482"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p>
        </w:tc>
        <w:tc>
          <w:tcPr>
            <w:tcW w:w="113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76" w:hRule="atLeast"/>
        </w:trPr>
        <w:tc>
          <w:tcPr>
            <w:tcW w:w="642"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r>
              <w:rPr>
                <w:sz w:val="18"/>
                <w:szCs w:val="18"/>
              </w:rPr>
              <w:t>8</w:t>
            </w:r>
          </w:p>
        </w:tc>
        <w:tc>
          <w:tcPr>
            <w:tcW w:w="3966"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rPr>
                <w:sz w:val="18"/>
                <w:szCs w:val="18"/>
              </w:rPr>
            </w:pPr>
            <w:r>
              <w:rPr>
                <w:sz w:val="18"/>
                <w:szCs w:val="18"/>
              </w:rPr>
              <w:t>灭火器箱箱门开启方便灵活，开启不阻挡人员安全疏散；开门型灭火器箱箱门开启角度不小于165°，翻盖型灭火器箱的翻盖开启角度应不小于100°（不影响取用和疏散的场合除外）</w:t>
            </w:r>
          </w:p>
        </w:tc>
        <w:tc>
          <w:tcPr>
            <w:tcW w:w="1260"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r>
              <w:rPr>
                <w:sz w:val="18"/>
                <w:szCs w:val="18"/>
              </w:rPr>
              <w:t>轻（C）</w:t>
            </w:r>
          </w:p>
        </w:tc>
        <w:tc>
          <w:tcPr>
            <w:tcW w:w="2482"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p>
        </w:tc>
        <w:tc>
          <w:tcPr>
            <w:tcW w:w="113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76" w:hRule="atLeast"/>
        </w:trPr>
        <w:tc>
          <w:tcPr>
            <w:tcW w:w="642" w:type="dxa"/>
            <w:tcBorders>
              <w:top w:val="single" w:color="auto" w:sz="4" w:space="0"/>
              <w:left w:val="single" w:color="auto" w:sz="4" w:space="0"/>
              <w:bottom w:val="single" w:color="auto" w:sz="4" w:space="0"/>
              <w:right w:val="single" w:color="auto" w:sz="4" w:space="0"/>
            </w:tcBorders>
            <w:shd w:val="clear" w:color="auto" w:fill="auto"/>
            <w:vAlign w:val="center"/>
          </w:tcPr>
          <w:p>
            <w:pPr>
              <w:rPr>
                <w:sz w:val="18"/>
                <w:szCs w:val="18"/>
              </w:rPr>
            </w:pPr>
            <w:r>
              <w:rPr>
                <w:sz w:val="18"/>
                <w:szCs w:val="18"/>
              </w:rPr>
              <w:t>9</w:t>
            </w:r>
          </w:p>
        </w:tc>
        <w:tc>
          <w:tcPr>
            <w:tcW w:w="3966"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rPr>
                <w:sz w:val="18"/>
                <w:szCs w:val="18"/>
              </w:rPr>
            </w:pPr>
            <w:r>
              <w:rPr>
                <w:sz w:val="18"/>
                <w:szCs w:val="18"/>
              </w:rPr>
              <w:t>挂钩、托架安装后能承受一定的静载荷，无松动、脱落、断裂和明显变形。以5倍的手提式灭火器的载荷（不小于45kg）悬挂于挂钩、托架上，作用5min</w:t>
            </w:r>
          </w:p>
        </w:tc>
        <w:tc>
          <w:tcPr>
            <w:tcW w:w="1260"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r>
              <w:rPr>
                <w:sz w:val="18"/>
                <w:szCs w:val="18"/>
              </w:rPr>
              <w:t>重（B）</w:t>
            </w:r>
          </w:p>
        </w:tc>
        <w:tc>
          <w:tcPr>
            <w:tcW w:w="2482"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p>
        </w:tc>
        <w:tc>
          <w:tcPr>
            <w:tcW w:w="113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76" w:hRule="atLeast"/>
        </w:trPr>
        <w:tc>
          <w:tcPr>
            <w:tcW w:w="642" w:type="dxa"/>
            <w:tcBorders>
              <w:top w:val="single" w:color="auto" w:sz="4" w:space="0"/>
              <w:left w:val="single" w:color="auto" w:sz="4" w:space="0"/>
              <w:bottom w:val="single" w:color="auto" w:sz="4" w:space="0"/>
              <w:right w:val="single" w:color="auto" w:sz="4" w:space="0"/>
            </w:tcBorders>
            <w:shd w:val="clear" w:color="auto" w:fill="auto"/>
            <w:vAlign w:val="center"/>
          </w:tcPr>
          <w:p>
            <w:pPr>
              <w:rPr>
                <w:sz w:val="18"/>
                <w:szCs w:val="18"/>
              </w:rPr>
            </w:pPr>
            <w:r>
              <w:rPr>
                <w:sz w:val="18"/>
                <w:szCs w:val="18"/>
              </w:rPr>
              <w:t>10</w:t>
            </w:r>
          </w:p>
        </w:tc>
        <w:tc>
          <w:tcPr>
            <w:tcW w:w="3966"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rPr>
                <w:sz w:val="18"/>
                <w:szCs w:val="18"/>
              </w:rPr>
            </w:pPr>
            <w:r>
              <w:rPr>
                <w:sz w:val="18"/>
                <w:szCs w:val="18"/>
              </w:rPr>
              <w:t>挂钩、托架安装，保证可用徒手方式便捷地取用手提式灭火器。2具及2具以上的手提式灭火器相邻设置在挂钩、托架上时，保证可任意地取用其中1具</w:t>
            </w:r>
          </w:p>
        </w:tc>
        <w:tc>
          <w:tcPr>
            <w:tcW w:w="1260"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r>
              <w:rPr>
                <w:sz w:val="18"/>
                <w:szCs w:val="18"/>
              </w:rPr>
              <w:t>重（B）</w:t>
            </w:r>
          </w:p>
        </w:tc>
        <w:tc>
          <w:tcPr>
            <w:tcW w:w="2482"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p>
        </w:tc>
        <w:tc>
          <w:tcPr>
            <w:tcW w:w="113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24" w:hRule="atLeast"/>
        </w:trPr>
        <w:tc>
          <w:tcPr>
            <w:tcW w:w="642" w:type="dxa"/>
            <w:tcBorders>
              <w:top w:val="single" w:color="auto" w:sz="4" w:space="0"/>
              <w:left w:val="single" w:color="auto" w:sz="4" w:space="0"/>
              <w:bottom w:val="single" w:color="auto" w:sz="4" w:space="0"/>
              <w:right w:val="single" w:color="auto" w:sz="4" w:space="0"/>
            </w:tcBorders>
            <w:shd w:val="clear" w:color="auto" w:fill="auto"/>
            <w:vAlign w:val="center"/>
          </w:tcPr>
          <w:p>
            <w:pPr>
              <w:rPr>
                <w:sz w:val="18"/>
                <w:szCs w:val="18"/>
              </w:rPr>
            </w:pPr>
            <w:r>
              <w:rPr>
                <w:sz w:val="18"/>
                <w:szCs w:val="18"/>
              </w:rPr>
              <w:t>11</w:t>
            </w:r>
          </w:p>
        </w:tc>
        <w:tc>
          <w:tcPr>
            <w:tcW w:w="3966"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rPr>
                <w:sz w:val="18"/>
                <w:szCs w:val="18"/>
              </w:rPr>
            </w:pPr>
            <w:r>
              <w:rPr>
                <w:sz w:val="18"/>
                <w:szCs w:val="18"/>
              </w:rPr>
              <w:t>设有夹持带的挂钩、托架，夹持带的开启方式从正面可以看到。夹持带打开时，手提式灭火器不掉落</w:t>
            </w:r>
          </w:p>
        </w:tc>
        <w:tc>
          <w:tcPr>
            <w:tcW w:w="1260"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r>
              <w:rPr>
                <w:sz w:val="18"/>
                <w:szCs w:val="18"/>
              </w:rPr>
              <w:t>轻（C）</w:t>
            </w:r>
          </w:p>
        </w:tc>
        <w:tc>
          <w:tcPr>
            <w:tcW w:w="2482"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p>
        </w:tc>
        <w:tc>
          <w:tcPr>
            <w:tcW w:w="113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76" w:hRule="atLeast"/>
        </w:trPr>
        <w:tc>
          <w:tcPr>
            <w:tcW w:w="642" w:type="dxa"/>
            <w:tcBorders>
              <w:top w:val="single" w:color="auto" w:sz="4" w:space="0"/>
              <w:left w:val="single" w:color="auto" w:sz="4" w:space="0"/>
              <w:bottom w:val="single" w:color="auto" w:sz="4" w:space="0"/>
              <w:right w:val="single" w:color="auto" w:sz="4" w:space="0"/>
            </w:tcBorders>
            <w:shd w:val="clear" w:color="auto" w:fill="auto"/>
            <w:vAlign w:val="center"/>
          </w:tcPr>
          <w:p>
            <w:pPr>
              <w:rPr>
                <w:sz w:val="18"/>
                <w:szCs w:val="18"/>
              </w:rPr>
            </w:pPr>
            <w:r>
              <w:rPr>
                <w:sz w:val="18"/>
                <w:szCs w:val="18"/>
              </w:rPr>
              <w:t>12</w:t>
            </w:r>
          </w:p>
        </w:tc>
        <w:tc>
          <w:tcPr>
            <w:tcW w:w="3966"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rPr>
                <w:sz w:val="18"/>
                <w:szCs w:val="18"/>
              </w:rPr>
            </w:pPr>
            <w:r>
              <w:rPr>
                <w:sz w:val="18"/>
                <w:szCs w:val="18"/>
              </w:rPr>
              <w:t>嵌墙式灭火器箱及灭火器挂钩、托架安装高度，满足手提式灭火器顶部距离地面不大于1.50 m，底部距离地面不小于0.08 m的要求，其设置点与设计点的垂直偏差不大于0.01m</w:t>
            </w:r>
          </w:p>
        </w:tc>
        <w:tc>
          <w:tcPr>
            <w:tcW w:w="1260"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r>
              <w:rPr>
                <w:sz w:val="18"/>
                <w:szCs w:val="18"/>
              </w:rPr>
              <w:t>轻（C）</w:t>
            </w:r>
          </w:p>
        </w:tc>
        <w:tc>
          <w:tcPr>
            <w:tcW w:w="2482"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p>
        </w:tc>
        <w:tc>
          <w:tcPr>
            <w:tcW w:w="113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40" w:hRule="atLeast"/>
        </w:trPr>
        <w:tc>
          <w:tcPr>
            <w:tcW w:w="642" w:type="dxa"/>
            <w:tcBorders>
              <w:top w:val="single" w:color="auto" w:sz="4" w:space="0"/>
              <w:left w:val="single" w:color="auto" w:sz="4" w:space="0"/>
              <w:bottom w:val="single" w:color="auto" w:sz="4" w:space="0"/>
              <w:right w:val="single" w:color="auto" w:sz="4" w:space="0"/>
            </w:tcBorders>
            <w:shd w:val="clear" w:color="auto" w:fill="auto"/>
            <w:vAlign w:val="center"/>
          </w:tcPr>
          <w:p>
            <w:pPr>
              <w:rPr>
                <w:sz w:val="18"/>
                <w:szCs w:val="18"/>
              </w:rPr>
            </w:pPr>
            <w:r>
              <w:rPr>
                <w:sz w:val="18"/>
                <w:szCs w:val="18"/>
              </w:rPr>
              <w:t>13</w:t>
            </w:r>
          </w:p>
        </w:tc>
        <w:tc>
          <w:tcPr>
            <w:tcW w:w="3966"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rPr>
                <w:sz w:val="18"/>
                <w:szCs w:val="18"/>
              </w:rPr>
            </w:pPr>
            <w:r>
              <w:rPr>
                <w:sz w:val="18"/>
                <w:szCs w:val="18"/>
              </w:rPr>
              <w:t>推车式灭火器设置在平坦场地，不得设置在台阶上。在没有外力作用下，推车式灭火器不得自行滑动</w:t>
            </w:r>
          </w:p>
        </w:tc>
        <w:tc>
          <w:tcPr>
            <w:tcW w:w="1260"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r>
              <w:rPr>
                <w:sz w:val="18"/>
                <w:szCs w:val="18"/>
              </w:rPr>
              <w:t>轻（C）</w:t>
            </w:r>
          </w:p>
        </w:tc>
        <w:tc>
          <w:tcPr>
            <w:tcW w:w="2482"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p>
        </w:tc>
        <w:tc>
          <w:tcPr>
            <w:tcW w:w="113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2" w:hRule="atLeast"/>
        </w:trPr>
        <w:tc>
          <w:tcPr>
            <w:tcW w:w="642" w:type="dxa"/>
            <w:tcBorders>
              <w:top w:val="single" w:color="auto" w:sz="4" w:space="0"/>
              <w:left w:val="single" w:color="auto" w:sz="4" w:space="0"/>
              <w:bottom w:val="single" w:color="auto" w:sz="4" w:space="0"/>
              <w:right w:val="single" w:color="auto" w:sz="4" w:space="0"/>
            </w:tcBorders>
            <w:shd w:val="clear" w:color="auto" w:fill="auto"/>
            <w:vAlign w:val="center"/>
          </w:tcPr>
          <w:p>
            <w:pPr>
              <w:rPr>
                <w:sz w:val="18"/>
                <w:szCs w:val="18"/>
              </w:rPr>
            </w:pPr>
            <w:r>
              <w:rPr>
                <w:sz w:val="18"/>
                <w:szCs w:val="18"/>
              </w:rPr>
              <w:t>14</w:t>
            </w:r>
          </w:p>
        </w:tc>
        <w:tc>
          <w:tcPr>
            <w:tcW w:w="3966"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rPr>
                <w:sz w:val="18"/>
                <w:szCs w:val="18"/>
              </w:rPr>
            </w:pPr>
            <w:r>
              <w:rPr>
                <w:sz w:val="18"/>
                <w:szCs w:val="18"/>
              </w:rPr>
              <w:t>推车式灭火器的设置和防止自行滑动的固定措施等不得影响其操作使用和正常行驶移动</w:t>
            </w:r>
          </w:p>
        </w:tc>
        <w:tc>
          <w:tcPr>
            <w:tcW w:w="1260"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r>
              <w:rPr>
                <w:sz w:val="18"/>
                <w:szCs w:val="18"/>
              </w:rPr>
              <w:t>轻（C）</w:t>
            </w:r>
          </w:p>
        </w:tc>
        <w:tc>
          <w:tcPr>
            <w:tcW w:w="2482"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p>
        </w:tc>
        <w:tc>
          <w:tcPr>
            <w:tcW w:w="113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8" w:hRule="atLeast"/>
        </w:trPr>
        <w:tc>
          <w:tcPr>
            <w:tcW w:w="642" w:type="dxa"/>
            <w:tcBorders>
              <w:top w:val="single" w:color="auto" w:sz="4" w:space="0"/>
              <w:left w:val="single" w:color="auto" w:sz="4" w:space="0"/>
              <w:bottom w:val="single" w:color="auto" w:sz="4" w:space="0"/>
              <w:right w:val="single" w:color="auto" w:sz="4" w:space="0"/>
            </w:tcBorders>
            <w:shd w:val="clear" w:color="auto" w:fill="auto"/>
            <w:vAlign w:val="center"/>
          </w:tcPr>
          <w:p>
            <w:pPr>
              <w:rPr>
                <w:sz w:val="18"/>
                <w:szCs w:val="18"/>
              </w:rPr>
            </w:pPr>
            <w:r>
              <w:rPr>
                <w:sz w:val="18"/>
                <w:szCs w:val="18"/>
              </w:rPr>
              <w:t>15</w:t>
            </w:r>
          </w:p>
        </w:tc>
        <w:tc>
          <w:tcPr>
            <w:tcW w:w="3966"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rPr>
                <w:sz w:val="18"/>
                <w:szCs w:val="18"/>
              </w:rPr>
            </w:pPr>
            <w:r>
              <w:rPr>
                <w:sz w:val="18"/>
                <w:szCs w:val="18"/>
              </w:rPr>
              <w:t>有视线障碍的灭火器配置点，在其醒目部位设置指示灭火器位置的发光标志</w:t>
            </w:r>
          </w:p>
        </w:tc>
        <w:tc>
          <w:tcPr>
            <w:tcW w:w="1260"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r>
              <w:rPr>
                <w:sz w:val="18"/>
                <w:szCs w:val="18"/>
              </w:rPr>
              <w:t>重（B）</w:t>
            </w:r>
          </w:p>
        </w:tc>
        <w:tc>
          <w:tcPr>
            <w:tcW w:w="2482"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p>
        </w:tc>
        <w:tc>
          <w:tcPr>
            <w:tcW w:w="113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2" w:hRule="atLeast"/>
        </w:trPr>
        <w:tc>
          <w:tcPr>
            <w:tcW w:w="642" w:type="dxa"/>
            <w:tcBorders>
              <w:top w:val="single" w:color="auto" w:sz="4" w:space="0"/>
              <w:left w:val="single" w:color="auto" w:sz="4" w:space="0"/>
              <w:bottom w:val="single" w:color="auto" w:sz="4" w:space="0"/>
              <w:right w:val="single" w:color="auto" w:sz="4" w:space="0"/>
            </w:tcBorders>
            <w:shd w:val="clear" w:color="auto" w:fill="auto"/>
            <w:vAlign w:val="center"/>
          </w:tcPr>
          <w:p>
            <w:pPr>
              <w:rPr>
                <w:sz w:val="18"/>
                <w:szCs w:val="18"/>
              </w:rPr>
            </w:pPr>
            <w:r>
              <w:rPr>
                <w:sz w:val="18"/>
                <w:szCs w:val="18"/>
              </w:rPr>
              <w:t>16</w:t>
            </w:r>
          </w:p>
        </w:tc>
        <w:tc>
          <w:tcPr>
            <w:tcW w:w="3966"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rPr>
                <w:sz w:val="18"/>
                <w:szCs w:val="18"/>
              </w:rPr>
            </w:pPr>
            <w:r>
              <w:rPr>
                <w:sz w:val="18"/>
                <w:szCs w:val="18"/>
              </w:rPr>
              <w:t>在灭火器箱的箱体正面和灭火器设置点附近的墙面上，应设置指示灭火器位置的标志，这些标志宜选用发光标志</w:t>
            </w:r>
          </w:p>
        </w:tc>
        <w:tc>
          <w:tcPr>
            <w:tcW w:w="1260"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r>
              <w:rPr>
                <w:sz w:val="18"/>
                <w:szCs w:val="18"/>
              </w:rPr>
              <w:t>轻（C）</w:t>
            </w:r>
          </w:p>
        </w:tc>
        <w:tc>
          <w:tcPr>
            <w:tcW w:w="2482"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p>
        </w:tc>
        <w:tc>
          <w:tcPr>
            <w:tcW w:w="113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7" w:hRule="atLeast"/>
        </w:trPr>
        <w:tc>
          <w:tcPr>
            <w:tcW w:w="642" w:type="dxa"/>
            <w:tcBorders>
              <w:top w:val="single" w:color="auto" w:sz="4" w:space="0"/>
              <w:left w:val="single" w:color="auto" w:sz="4" w:space="0"/>
              <w:bottom w:val="single" w:color="auto" w:sz="4" w:space="0"/>
              <w:right w:val="single" w:color="auto" w:sz="4" w:space="0"/>
            </w:tcBorders>
            <w:shd w:val="clear" w:color="auto" w:fill="auto"/>
            <w:vAlign w:val="center"/>
          </w:tcPr>
          <w:p>
            <w:pPr>
              <w:rPr>
                <w:sz w:val="18"/>
                <w:szCs w:val="18"/>
              </w:rPr>
            </w:pPr>
            <w:r>
              <w:rPr>
                <w:sz w:val="18"/>
                <w:szCs w:val="18"/>
              </w:rPr>
              <w:t>17</w:t>
            </w:r>
          </w:p>
        </w:tc>
        <w:tc>
          <w:tcPr>
            <w:tcW w:w="3966"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rPr>
                <w:sz w:val="18"/>
                <w:szCs w:val="18"/>
              </w:rPr>
            </w:pPr>
            <w:r>
              <w:rPr>
                <w:sz w:val="18"/>
                <w:szCs w:val="18"/>
              </w:rPr>
              <w:t>灭火器摆放稳固。灭火器的铭牌朝外，灭火器的器头向上</w:t>
            </w:r>
          </w:p>
        </w:tc>
        <w:tc>
          <w:tcPr>
            <w:tcW w:w="1260"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r>
              <w:rPr>
                <w:sz w:val="18"/>
                <w:szCs w:val="18"/>
              </w:rPr>
              <w:t>重（B）</w:t>
            </w:r>
          </w:p>
        </w:tc>
        <w:tc>
          <w:tcPr>
            <w:tcW w:w="2482"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p>
        </w:tc>
        <w:tc>
          <w:tcPr>
            <w:tcW w:w="113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76" w:hRule="atLeast"/>
        </w:trPr>
        <w:tc>
          <w:tcPr>
            <w:tcW w:w="642" w:type="dxa"/>
            <w:tcBorders>
              <w:top w:val="single" w:color="auto" w:sz="4" w:space="0"/>
              <w:left w:val="single" w:color="auto" w:sz="4" w:space="0"/>
              <w:bottom w:val="single" w:color="auto" w:sz="4" w:space="0"/>
              <w:right w:val="single" w:color="auto" w:sz="4" w:space="0"/>
            </w:tcBorders>
            <w:shd w:val="clear" w:color="auto" w:fill="auto"/>
            <w:vAlign w:val="center"/>
          </w:tcPr>
          <w:p>
            <w:pPr>
              <w:rPr>
                <w:sz w:val="18"/>
                <w:szCs w:val="18"/>
              </w:rPr>
            </w:pPr>
            <w:r>
              <w:rPr>
                <w:sz w:val="18"/>
                <w:szCs w:val="18"/>
              </w:rPr>
              <w:t>18</w:t>
            </w:r>
          </w:p>
        </w:tc>
        <w:tc>
          <w:tcPr>
            <w:tcW w:w="3966"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rPr>
                <w:sz w:val="18"/>
                <w:szCs w:val="18"/>
              </w:rPr>
            </w:pPr>
            <w:r>
              <w:rPr>
                <w:sz w:val="18"/>
                <w:szCs w:val="18"/>
              </w:rPr>
              <w:t>灭火器配置点设置在通风、干燥、洁净的地方，环境温度不得超出灭火器使用温度范围。设置在室外和特殊场所的灭火器采取相应的保护措施</w:t>
            </w:r>
          </w:p>
        </w:tc>
        <w:tc>
          <w:tcPr>
            <w:tcW w:w="1260"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r>
              <w:rPr>
                <w:sz w:val="18"/>
                <w:szCs w:val="18"/>
              </w:rPr>
              <w:t>重（B）</w:t>
            </w:r>
          </w:p>
        </w:tc>
        <w:tc>
          <w:tcPr>
            <w:tcW w:w="2482"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p>
        </w:tc>
        <w:tc>
          <w:tcPr>
            <w:tcW w:w="113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86" w:hRule="atLeast"/>
        </w:trPr>
        <w:tc>
          <w:tcPr>
            <w:tcW w:w="642" w:type="dxa"/>
            <w:tcBorders>
              <w:top w:val="single" w:color="auto" w:sz="4" w:space="0"/>
              <w:left w:val="single" w:color="auto" w:sz="4" w:space="0"/>
              <w:bottom w:val="single" w:color="auto" w:sz="4" w:space="0"/>
              <w:right w:val="single" w:color="auto" w:sz="4" w:space="0"/>
            </w:tcBorders>
            <w:shd w:val="clear" w:color="auto" w:fill="auto"/>
            <w:vAlign w:val="center"/>
          </w:tcPr>
          <w:p>
            <w:pPr>
              <w:rPr>
                <w:sz w:val="18"/>
                <w:szCs w:val="18"/>
              </w:rPr>
            </w:pPr>
            <w:r>
              <w:rPr>
                <w:sz w:val="18"/>
                <w:szCs w:val="18"/>
              </w:rPr>
              <w:t>综合</w:t>
            </w:r>
          </w:p>
          <w:p>
            <w:pPr>
              <w:rPr>
                <w:sz w:val="18"/>
                <w:szCs w:val="18"/>
              </w:rPr>
            </w:pPr>
            <w:r>
              <w:rPr>
                <w:sz w:val="18"/>
                <w:szCs w:val="18"/>
              </w:rPr>
              <w:t>结论</w:t>
            </w:r>
          </w:p>
        </w:tc>
        <w:tc>
          <w:tcPr>
            <w:tcW w:w="8844" w:type="dxa"/>
            <w:gridSpan w:val="7"/>
            <w:tcBorders>
              <w:top w:val="single" w:color="auto" w:sz="4" w:space="0"/>
              <w:left w:val="single" w:color="auto" w:sz="4" w:space="0"/>
              <w:bottom w:val="single" w:color="auto" w:sz="4" w:space="0"/>
              <w:right w:val="single" w:color="auto" w:sz="4" w:space="0"/>
            </w:tcBorders>
            <w:shd w:val="clear" w:color="auto" w:fill="auto"/>
          </w:tcPr>
          <w:p>
            <w:pPr>
              <w:rPr>
                <w:sz w:val="18"/>
                <w:szCs w:val="18"/>
              </w:rPr>
            </w:pPr>
          </w:p>
          <w:p>
            <w:pPr>
              <w:rPr>
                <w:sz w:val="18"/>
                <w:szCs w:val="18"/>
              </w:rPr>
            </w:pPr>
          </w:p>
          <w:p>
            <w:pPr>
              <w:rPr>
                <w:sz w:val="18"/>
                <w:szCs w:val="18"/>
              </w:rPr>
            </w:pPr>
          </w:p>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34" w:hRule="atLeast"/>
        </w:trPr>
        <w:tc>
          <w:tcPr>
            <w:tcW w:w="642" w:type="dxa"/>
            <w:vMerge w:val="restart"/>
            <w:tcBorders>
              <w:top w:val="single" w:color="auto" w:sz="4" w:space="0"/>
              <w:left w:val="single" w:color="auto" w:sz="4" w:space="0"/>
              <w:bottom w:val="single" w:color="auto" w:sz="4" w:space="0"/>
              <w:right w:val="single" w:color="auto" w:sz="4" w:space="0"/>
            </w:tcBorders>
            <w:shd w:val="clear" w:color="auto" w:fill="auto"/>
            <w:vAlign w:val="center"/>
          </w:tcPr>
          <w:p>
            <w:pPr>
              <w:rPr>
                <w:sz w:val="18"/>
                <w:szCs w:val="18"/>
              </w:rPr>
            </w:pPr>
            <w:r>
              <w:rPr>
                <w:sz w:val="18"/>
                <w:szCs w:val="18"/>
              </w:rPr>
              <w:t>验收</w:t>
            </w:r>
          </w:p>
          <w:p>
            <w:pPr>
              <w:rPr>
                <w:sz w:val="18"/>
                <w:szCs w:val="18"/>
              </w:rPr>
            </w:pPr>
            <w:r>
              <w:rPr>
                <w:sz w:val="18"/>
                <w:szCs w:val="18"/>
              </w:rPr>
              <w:t>单位</w:t>
            </w:r>
          </w:p>
        </w:tc>
        <w:tc>
          <w:tcPr>
            <w:tcW w:w="4322" w:type="dxa"/>
            <w:gridSpan w:val="3"/>
            <w:tcBorders>
              <w:top w:val="single" w:color="auto" w:sz="4" w:space="0"/>
              <w:left w:val="single" w:color="auto" w:sz="4" w:space="0"/>
              <w:bottom w:val="single" w:color="auto" w:sz="4" w:space="0"/>
              <w:right w:val="single" w:color="auto" w:sz="4" w:space="0"/>
            </w:tcBorders>
            <w:shd w:val="clear" w:color="auto" w:fill="auto"/>
            <w:vAlign w:val="center"/>
          </w:tcPr>
          <w:p>
            <w:pPr>
              <w:rPr>
                <w:sz w:val="18"/>
                <w:szCs w:val="18"/>
              </w:rPr>
            </w:pPr>
            <w:r>
              <w:rPr>
                <w:sz w:val="18"/>
                <w:szCs w:val="18"/>
              </w:rPr>
              <w:t>施工单位签章：</w:t>
            </w:r>
          </w:p>
          <w:p>
            <w:pPr>
              <w:rPr>
                <w:sz w:val="18"/>
                <w:szCs w:val="18"/>
              </w:rPr>
            </w:pPr>
            <w:r>
              <w:rPr>
                <w:sz w:val="18"/>
                <w:szCs w:val="18"/>
              </w:rPr>
              <w:t>日期：</w:t>
            </w:r>
          </w:p>
        </w:tc>
        <w:tc>
          <w:tcPr>
            <w:tcW w:w="4522" w:type="dxa"/>
            <w:gridSpan w:val="4"/>
            <w:tcBorders>
              <w:top w:val="single" w:color="auto" w:sz="4" w:space="0"/>
              <w:left w:val="single" w:color="auto" w:sz="4" w:space="0"/>
              <w:bottom w:val="single" w:color="auto" w:sz="4" w:space="0"/>
              <w:right w:val="single" w:color="auto" w:sz="4" w:space="0"/>
            </w:tcBorders>
            <w:shd w:val="clear" w:color="auto" w:fill="auto"/>
            <w:vAlign w:val="center"/>
          </w:tcPr>
          <w:p>
            <w:pPr>
              <w:rPr>
                <w:sz w:val="18"/>
                <w:szCs w:val="18"/>
              </w:rPr>
            </w:pPr>
            <w:r>
              <w:rPr>
                <w:sz w:val="18"/>
                <w:szCs w:val="18"/>
              </w:rPr>
              <w:t>监理单位签章：</w:t>
            </w:r>
          </w:p>
          <w:p>
            <w:pPr>
              <w:rPr>
                <w:sz w:val="18"/>
                <w:szCs w:val="18"/>
              </w:rPr>
            </w:pPr>
            <w:r>
              <w:rPr>
                <w:sz w:val="18"/>
                <w:szCs w:val="18"/>
              </w:rPr>
              <w:t>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98" w:hRule="atLeast"/>
        </w:trPr>
        <w:tc>
          <w:tcPr>
            <w:tcW w:w="642" w:type="dxa"/>
            <w:vMerge w:val="continue"/>
            <w:tcBorders>
              <w:top w:val="single" w:color="auto" w:sz="4" w:space="0"/>
              <w:left w:val="single" w:color="auto" w:sz="4" w:space="0"/>
              <w:bottom w:val="single" w:color="auto" w:sz="4" w:space="0"/>
              <w:right w:val="single" w:color="auto" w:sz="4" w:space="0"/>
            </w:tcBorders>
            <w:vAlign w:val="center"/>
          </w:tcPr>
          <w:p>
            <w:pPr>
              <w:rPr>
                <w:sz w:val="18"/>
                <w:szCs w:val="18"/>
              </w:rPr>
            </w:pPr>
          </w:p>
        </w:tc>
        <w:tc>
          <w:tcPr>
            <w:tcW w:w="4322" w:type="dxa"/>
            <w:gridSpan w:val="3"/>
            <w:tcBorders>
              <w:top w:val="single" w:color="auto" w:sz="4" w:space="0"/>
              <w:left w:val="single" w:color="auto" w:sz="4" w:space="0"/>
              <w:bottom w:val="single" w:color="auto" w:sz="4" w:space="0"/>
              <w:right w:val="single" w:color="auto" w:sz="4" w:space="0"/>
            </w:tcBorders>
            <w:shd w:val="clear" w:color="auto" w:fill="auto"/>
            <w:vAlign w:val="center"/>
          </w:tcPr>
          <w:p>
            <w:pPr>
              <w:rPr>
                <w:sz w:val="18"/>
                <w:szCs w:val="18"/>
              </w:rPr>
            </w:pPr>
            <w:r>
              <w:rPr>
                <w:sz w:val="18"/>
                <w:szCs w:val="18"/>
              </w:rPr>
              <w:t>设计单位签章：</w:t>
            </w:r>
          </w:p>
          <w:p>
            <w:pPr>
              <w:rPr>
                <w:sz w:val="18"/>
                <w:szCs w:val="18"/>
              </w:rPr>
            </w:pPr>
            <w:r>
              <w:rPr>
                <w:sz w:val="18"/>
                <w:szCs w:val="18"/>
              </w:rPr>
              <w:t>日期：</w:t>
            </w:r>
          </w:p>
        </w:tc>
        <w:tc>
          <w:tcPr>
            <w:tcW w:w="4522" w:type="dxa"/>
            <w:gridSpan w:val="4"/>
            <w:tcBorders>
              <w:top w:val="single" w:color="auto" w:sz="4" w:space="0"/>
              <w:left w:val="single" w:color="auto" w:sz="4" w:space="0"/>
              <w:bottom w:val="single" w:color="auto" w:sz="4" w:space="0"/>
              <w:right w:val="single" w:color="auto" w:sz="4" w:space="0"/>
            </w:tcBorders>
            <w:shd w:val="clear" w:color="auto" w:fill="auto"/>
            <w:vAlign w:val="center"/>
          </w:tcPr>
          <w:p>
            <w:pPr>
              <w:rPr>
                <w:sz w:val="18"/>
                <w:szCs w:val="18"/>
              </w:rPr>
            </w:pPr>
            <w:r>
              <w:rPr>
                <w:sz w:val="18"/>
                <w:szCs w:val="18"/>
              </w:rPr>
              <w:t>建设单位签章：</w:t>
            </w:r>
          </w:p>
          <w:p>
            <w:pPr>
              <w:rPr>
                <w:sz w:val="18"/>
                <w:szCs w:val="18"/>
              </w:rPr>
            </w:pPr>
            <w:r>
              <w:rPr>
                <w:sz w:val="18"/>
                <w:szCs w:val="18"/>
              </w:rPr>
              <w:t>日期：</w:t>
            </w:r>
          </w:p>
        </w:tc>
      </w:tr>
    </w:tbl>
    <w:p>
      <w:pPr>
        <w:jc w:val="center"/>
      </w:pPr>
    </w:p>
    <w:p>
      <w:pPr>
        <w:spacing w:line="360" w:lineRule="auto"/>
        <w:ind w:firstLine="420" w:firstLineChars="200"/>
        <w:outlineLvl w:val="0"/>
        <w:rPr>
          <w:rFonts w:ascii="黑体" w:eastAsia="黑体"/>
        </w:rPr>
      </w:pPr>
      <w:r>
        <w:rPr>
          <w:rFonts w:hint="eastAsia" w:ascii="黑体" w:eastAsia="黑体"/>
        </w:rPr>
        <w:t>四、建筑灭火器配置验收判定标准</w:t>
      </w:r>
    </w:p>
    <w:p>
      <w:pPr>
        <w:spacing w:line="360" w:lineRule="auto"/>
        <w:ind w:firstLine="420" w:firstLineChars="200"/>
      </w:pPr>
      <w:r>
        <w:t>建筑灭火器配置验收按照单栋建筑独立验收，局部验收按照规定要求申报。表3-10-2-1规定的验收子项，其项目缺陷划分为严重缺陷项（A）、重缺陷项（B）和轻缺陷项（C），灭火器配置验收的合格判定条件为：A=0，且B≤1，且B+ C≤4；否则，验收评定为不合格。</w:t>
      </w:r>
    </w:p>
    <w:p>
      <w:pPr>
        <w:spacing w:line="360" w:lineRule="auto"/>
        <w:ind w:firstLine="420" w:firstLineChars="200"/>
      </w:pPr>
    </w:p>
    <w:p>
      <w:pPr>
        <w:pStyle w:val="4"/>
        <w:jc w:val="center"/>
        <w:rPr>
          <w:rFonts w:ascii="Times New Roman" w:hAnsi="Times New Roman" w:eastAsia="华文仿宋"/>
          <w:b w:val="0"/>
          <w:color w:val="auto"/>
          <w:kern w:val="2"/>
          <w:sz w:val="32"/>
          <w:szCs w:val="32"/>
        </w:rPr>
      </w:pPr>
      <w:bookmarkStart w:id="490" w:name="_Toc372320297"/>
      <w:bookmarkStart w:id="491" w:name="_Toc368351214"/>
      <w:bookmarkStart w:id="492" w:name="_Toc368350329"/>
      <w:bookmarkStart w:id="493" w:name="_Toc368249925"/>
      <w:bookmarkStart w:id="494" w:name="_Toc368240669"/>
      <w:r>
        <w:rPr>
          <w:rFonts w:ascii="Times New Roman" w:hAnsi="Times New Roman" w:eastAsia="华文仿宋"/>
          <w:b w:val="0"/>
          <w:color w:val="auto"/>
          <w:kern w:val="2"/>
          <w:sz w:val="32"/>
          <w:szCs w:val="32"/>
        </w:rPr>
        <w:t>第三节  维护管理</w:t>
      </w:r>
      <w:bookmarkEnd w:id="490"/>
      <w:bookmarkEnd w:id="491"/>
      <w:bookmarkEnd w:id="492"/>
      <w:bookmarkEnd w:id="493"/>
      <w:bookmarkEnd w:id="494"/>
    </w:p>
    <w:p>
      <w:pPr>
        <w:spacing w:line="360" w:lineRule="auto"/>
        <w:ind w:firstLine="420" w:firstLineChars="200"/>
      </w:pPr>
    </w:p>
    <w:p>
      <w:pPr>
        <w:spacing w:line="360" w:lineRule="auto"/>
        <w:ind w:firstLine="420" w:firstLineChars="200"/>
      </w:pPr>
      <w:r>
        <w:t>建筑灭火器的维护管理包括日常管理、维修与报废、保养、建档等工作。灭火器日常巡查、检查、保养、建档工作由建筑（场所）使用管理单位的消防安保人员负责，灭火器维修与报废由具有资质的专业单位组织实施。建筑灭火器购置或者安装时，建筑使用管理单位或者安装单位要对生产企业提供的质量保证文件进行查验，生产企业对于每具灭火器均需提供一份使用说明书；对于每类灭火器，生产企业需要提供一本维修手册。</w:t>
      </w:r>
    </w:p>
    <w:p>
      <w:pPr>
        <w:spacing w:line="360" w:lineRule="auto"/>
        <w:ind w:firstLine="420" w:firstLineChars="200"/>
        <w:outlineLvl w:val="0"/>
        <w:rPr>
          <w:rFonts w:ascii="黑体" w:eastAsia="黑体"/>
        </w:rPr>
      </w:pPr>
      <w:r>
        <w:rPr>
          <w:rFonts w:hint="eastAsia" w:ascii="黑体" w:eastAsia="黑体"/>
        </w:rPr>
        <w:t>一、灭火器日常管理</w:t>
      </w:r>
    </w:p>
    <w:p>
      <w:pPr>
        <w:spacing w:line="360" w:lineRule="auto"/>
        <w:ind w:firstLine="420" w:firstLineChars="200"/>
      </w:pPr>
      <w:r>
        <w:t>建筑（场所）使用管理单位确定专门人员，对灭火器进行日常检查，并根据生产企业提供的灭火器使用说明书，对员工进行灭火器操作使用培训。</w:t>
      </w:r>
    </w:p>
    <w:p>
      <w:pPr>
        <w:spacing w:line="360" w:lineRule="auto"/>
        <w:ind w:firstLine="420" w:firstLineChars="200"/>
      </w:pPr>
      <w:r>
        <w:t>建筑灭火器日常检查分为巡查和检查（测）2种情形。巡查是在规定周期内对灭火器直观属性的检查，检查（测）是在规定期限内根据消防技术标准对灭火器配置和外观进行的全面检查。</w:t>
      </w:r>
    </w:p>
    <w:p>
      <w:pPr>
        <w:spacing w:line="360" w:lineRule="auto"/>
        <w:ind w:firstLine="420" w:firstLineChars="200"/>
        <w:outlineLvl w:val="0"/>
        <w:rPr>
          <w:szCs w:val="24"/>
        </w:rPr>
      </w:pPr>
      <w:r>
        <w:rPr>
          <w:szCs w:val="24"/>
        </w:rPr>
        <w:t>（一）巡查</w:t>
      </w:r>
    </w:p>
    <w:p>
      <w:pPr>
        <w:spacing w:line="360" w:lineRule="auto"/>
        <w:ind w:firstLine="420" w:firstLineChars="200"/>
      </w:pPr>
      <w:r>
        <w:t>1.巡查内容：灭火器配置点状况、灭火器数量、外观、维修标示以及灭火器压力指示器等。</w:t>
      </w:r>
    </w:p>
    <w:p>
      <w:pPr>
        <w:spacing w:line="360" w:lineRule="auto"/>
        <w:ind w:firstLine="420" w:firstLineChars="200"/>
      </w:pPr>
      <w:r>
        <w:t>2.巡查周期：重点单位每天至少巡查1次，其他单位每周至少巡查1次。</w:t>
      </w:r>
    </w:p>
    <w:p>
      <w:pPr>
        <w:spacing w:line="360" w:lineRule="auto"/>
        <w:ind w:firstLine="420" w:firstLineChars="200"/>
      </w:pPr>
      <w:r>
        <w:t>3.巡查要求：</w:t>
      </w:r>
    </w:p>
    <w:p>
      <w:pPr>
        <w:spacing w:line="360" w:lineRule="auto"/>
        <w:ind w:firstLine="420" w:firstLineChars="200"/>
      </w:pPr>
      <w:r>
        <w:rPr>
          <w:rFonts w:hint="eastAsia" w:ascii="宋体" w:hAnsi="宋体" w:cs="宋体"/>
        </w:rPr>
        <w:t>①</w:t>
      </w:r>
      <w:r>
        <w:t>灭火器配置点符合安装配置图表要求，配置点及其灭火器箱上有符合规定要求的发光指示标识。</w:t>
      </w:r>
    </w:p>
    <w:p>
      <w:pPr>
        <w:spacing w:line="360" w:lineRule="auto"/>
        <w:ind w:firstLine="420" w:firstLineChars="200"/>
      </w:pPr>
      <w:r>
        <w:rPr>
          <w:rFonts w:hint="eastAsia" w:ascii="宋体" w:hAnsi="宋体" w:cs="宋体"/>
        </w:rPr>
        <w:t>②</w:t>
      </w:r>
      <w:r>
        <w:t>灭火器数量符合配置安装要求，灭火器压力指示器指向绿区。</w:t>
      </w:r>
    </w:p>
    <w:p>
      <w:pPr>
        <w:spacing w:line="360" w:lineRule="auto"/>
        <w:ind w:firstLine="420" w:firstLineChars="200"/>
      </w:pPr>
      <w:r>
        <w:rPr>
          <w:rFonts w:hint="eastAsia" w:ascii="宋体" w:hAnsi="宋体" w:cs="宋体"/>
        </w:rPr>
        <w:t>③</w:t>
      </w:r>
      <w:r>
        <w:t>灭火器外观无明显损伤和缺陷，保险装置的铅封（塑料带、线封）完好无损。</w:t>
      </w:r>
    </w:p>
    <w:p>
      <w:pPr>
        <w:spacing w:line="360" w:lineRule="auto"/>
        <w:ind w:firstLine="420" w:firstLineChars="200"/>
      </w:pPr>
      <w:r>
        <w:rPr>
          <w:rFonts w:hint="eastAsia" w:ascii="宋体" w:hAnsi="宋体" w:cs="宋体"/>
        </w:rPr>
        <w:t>④</w:t>
      </w:r>
      <w:r>
        <w:t>经维修的灭火器，维修标识符合规定。</w:t>
      </w:r>
    </w:p>
    <w:p>
      <w:pPr>
        <w:spacing w:line="360" w:lineRule="auto"/>
        <w:ind w:firstLine="420" w:firstLineChars="200"/>
        <w:rPr>
          <w:szCs w:val="24"/>
        </w:rPr>
      </w:pPr>
      <w:r>
        <w:rPr>
          <w:szCs w:val="24"/>
        </w:rPr>
        <w:t>（二）检查（测）</w:t>
      </w:r>
    </w:p>
    <w:p>
      <w:pPr>
        <w:spacing w:line="360" w:lineRule="auto"/>
        <w:ind w:firstLine="420" w:firstLineChars="200"/>
      </w:pPr>
      <w:r>
        <w:t>1.检查（测）内容：全面检查灭火器配置及外观，其检查内容详见表3-10-3-1。</w:t>
      </w:r>
    </w:p>
    <w:p>
      <w:pPr>
        <w:autoSpaceDE w:val="0"/>
        <w:autoSpaceDN w:val="0"/>
        <w:adjustRightInd w:val="0"/>
        <w:spacing w:line="360" w:lineRule="auto"/>
        <w:jc w:val="center"/>
      </w:pPr>
      <w:r>
        <w:t>表3-10-3-1  建筑灭火器检查（测）内容和要求</w:t>
      </w:r>
    </w:p>
    <w:tbl>
      <w:tblPr>
        <w:tblStyle w:val="46"/>
        <w:tblW w:w="91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3"/>
        <w:gridCol w:w="2447"/>
        <w:gridCol w:w="62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5" w:hRule="atLeast"/>
        </w:trPr>
        <w:tc>
          <w:tcPr>
            <w:tcW w:w="2910"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r>
              <w:rPr>
                <w:sz w:val="18"/>
                <w:szCs w:val="18"/>
              </w:rPr>
              <w:t>检查（测）内容</w:t>
            </w:r>
          </w:p>
        </w:tc>
        <w:tc>
          <w:tcPr>
            <w:tcW w:w="6230"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r>
              <w:rPr>
                <w:sz w:val="18"/>
                <w:szCs w:val="18"/>
              </w:rPr>
              <w:t>检查（测）要求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9" w:hRule="atLeast"/>
        </w:trPr>
        <w:tc>
          <w:tcPr>
            <w:tcW w:w="463" w:type="dxa"/>
            <w:vMerge w:val="restart"/>
            <w:tcBorders>
              <w:top w:val="single" w:color="auto" w:sz="4" w:space="0"/>
              <w:left w:val="single" w:color="auto" w:sz="4" w:space="0"/>
              <w:bottom w:val="single" w:color="auto" w:sz="4" w:space="0"/>
              <w:right w:val="single" w:color="auto" w:sz="4" w:space="0"/>
            </w:tcBorders>
            <w:vAlign w:val="center"/>
          </w:tcPr>
          <w:p>
            <w:pPr>
              <w:rPr>
                <w:sz w:val="18"/>
                <w:szCs w:val="18"/>
              </w:rPr>
            </w:pPr>
            <w:r>
              <w:rPr>
                <w:sz w:val="18"/>
                <w:szCs w:val="18"/>
              </w:rPr>
              <w:t>配</w:t>
            </w:r>
          </w:p>
          <w:p>
            <w:pPr>
              <w:rPr>
                <w:sz w:val="18"/>
                <w:szCs w:val="18"/>
              </w:rPr>
            </w:pPr>
            <w:r>
              <w:rPr>
                <w:sz w:val="18"/>
                <w:szCs w:val="18"/>
              </w:rPr>
              <w:t>置</w:t>
            </w:r>
          </w:p>
          <w:p>
            <w:pPr>
              <w:rPr>
                <w:sz w:val="18"/>
                <w:szCs w:val="18"/>
              </w:rPr>
            </w:pPr>
            <w:r>
              <w:rPr>
                <w:sz w:val="18"/>
                <w:szCs w:val="18"/>
              </w:rPr>
              <w:t>检查</w:t>
            </w:r>
          </w:p>
        </w:tc>
        <w:tc>
          <w:tcPr>
            <w:tcW w:w="2447"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r>
              <w:rPr>
                <w:sz w:val="18"/>
                <w:szCs w:val="18"/>
              </w:rPr>
              <w:t>灭火器配置方式及其</w:t>
            </w:r>
          </w:p>
          <w:p>
            <w:pPr>
              <w:jc w:val="center"/>
              <w:rPr>
                <w:sz w:val="18"/>
                <w:szCs w:val="18"/>
              </w:rPr>
            </w:pPr>
            <w:r>
              <w:rPr>
                <w:sz w:val="18"/>
                <w:szCs w:val="18"/>
              </w:rPr>
              <w:t>附件性能</w:t>
            </w:r>
          </w:p>
        </w:tc>
        <w:tc>
          <w:tcPr>
            <w:tcW w:w="6230" w:type="dxa"/>
            <w:tcBorders>
              <w:top w:val="single" w:color="auto" w:sz="4" w:space="0"/>
              <w:left w:val="single" w:color="auto" w:sz="4" w:space="0"/>
              <w:bottom w:val="single" w:color="auto" w:sz="4" w:space="0"/>
              <w:right w:val="single" w:color="auto" w:sz="4" w:space="0"/>
            </w:tcBorders>
            <w:shd w:val="clear" w:color="auto" w:fill="auto"/>
            <w:vAlign w:val="center"/>
          </w:tcPr>
          <w:p>
            <w:pPr>
              <w:rPr>
                <w:sz w:val="18"/>
                <w:szCs w:val="18"/>
              </w:rPr>
            </w:pPr>
            <w:r>
              <w:rPr>
                <w:sz w:val="18"/>
                <w:szCs w:val="18"/>
              </w:rPr>
              <w:t>配置方式符合要求。手提式灭火器的挂钩、托架能够承受规定静载荷，无松动、脱落、断裂和明显变形；灭火器箱未上锁，箱内干燥、清洁；推车式灭火器未出现自行滑动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9" w:hRule="atLeast"/>
        </w:trPr>
        <w:tc>
          <w:tcPr>
            <w:tcW w:w="463" w:type="dxa"/>
            <w:vMerge w:val="continue"/>
            <w:tcBorders>
              <w:top w:val="single" w:color="auto" w:sz="4" w:space="0"/>
              <w:left w:val="single" w:color="auto" w:sz="4" w:space="0"/>
              <w:bottom w:val="single" w:color="auto" w:sz="4" w:space="0"/>
              <w:right w:val="single" w:color="auto" w:sz="4" w:space="0"/>
            </w:tcBorders>
            <w:vAlign w:val="center"/>
          </w:tcPr>
          <w:p>
            <w:pPr>
              <w:rPr>
                <w:sz w:val="18"/>
                <w:szCs w:val="18"/>
              </w:rPr>
            </w:pPr>
          </w:p>
        </w:tc>
        <w:tc>
          <w:tcPr>
            <w:tcW w:w="2447"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r>
              <w:rPr>
                <w:sz w:val="18"/>
                <w:szCs w:val="18"/>
              </w:rPr>
              <w:t>灭火器基本配置要求</w:t>
            </w:r>
          </w:p>
        </w:tc>
        <w:tc>
          <w:tcPr>
            <w:tcW w:w="6230" w:type="dxa"/>
            <w:tcBorders>
              <w:top w:val="single" w:color="auto" w:sz="4" w:space="0"/>
              <w:left w:val="single" w:color="auto" w:sz="4" w:space="0"/>
              <w:bottom w:val="single" w:color="auto" w:sz="4" w:space="0"/>
              <w:right w:val="single" w:color="auto" w:sz="4" w:space="0"/>
            </w:tcBorders>
            <w:shd w:val="clear" w:color="auto" w:fill="auto"/>
            <w:vAlign w:val="center"/>
          </w:tcPr>
          <w:p>
            <w:pPr>
              <w:rPr>
                <w:sz w:val="18"/>
                <w:szCs w:val="18"/>
              </w:rPr>
            </w:pPr>
            <w:r>
              <w:rPr>
                <w:sz w:val="18"/>
                <w:szCs w:val="18"/>
              </w:rPr>
              <w:t>灭火器类型、规格、灭火级别和数量符合配置要求；灭火器放置，铭牌朝外，器头向上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9" w:hRule="atLeast"/>
        </w:trPr>
        <w:tc>
          <w:tcPr>
            <w:tcW w:w="463" w:type="dxa"/>
            <w:vMerge w:val="continue"/>
            <w:tcBorders>
              <w:top w:val="single" w:color="auto" w:sz="4" w:space="0"/>
              <w:left w:val="single" w:color="auto" w:sz="4" w:space="0"/>
              <w:bottom w:val="single" w:color="auto" w:sz="4" w:space="0"/>
              <w:right w:val="single" w:color="auto" w:sz="4" w:space="0"/>
            </w:tcBorders>
            <w:vAlign w:val="center"/>
          </w:tcPr>
          <w:p>
            <w:pPr>
              <w:rPr>
                <w:sz w:val="18"/>
                <w:szCs w:val="18"/>
              </w:rPr>
            </w:pPr>
          </w:p>
        </w:tc>
        <w:tc>
          <w:tcPr>
            <w:tcW w:w="2447"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r>
              <w:rPr>
                <w:sz w:val="18"/>
                <w:szCs w:val="18"/>
              </w:rPr>
              <w:t>灭火器配置场所</w:t>
            </w:r>
          </w:p>
        </w:tc>
        <w:tc>
          <w:tcPr>
            <w:tcW w:w="6230" w:type="dxa"/>
            <w:tcBorders>
              <w:top w:val="single" w:color="auto" w:sz="4" w:space="0"/>
              <w:left w:val="single" w:color="auto" w:sz="4" w:space="0"/>
              <w:bottom w:val="single" w:color="auto" w:sz="4" w:space="0"/>
              <w:right w:val="single" w:color="auto" w:sz="4" w:space="0"/>
            </w:tcBorders>
            <w:shd w:val="clear" w:color="auto" w:fill="auto"/>
            <w:vAlign w:val="center"/>
          </w:tcPr>
          <w:p>
            <w:pPr>
              <w:rPr>
                <w:sz w:val="18"/>
                <w:szCs w:val="18"/>
              </w:rPr>
            </w:pPr>
            <w:r>
              <w:rPr>
                <w:sz w:val="18"/>
                <w:szCs w:val="18"/>
              </w:rPr>
              <w:t>配置场所的使用性质（可燃物种类、物态等）未发生变化；发生变化的，其灭火器进行了相应调整；特殊场所及室外配置的灭火器，设有防雨、防晒、防潮、防腐蚀等相应防护措施，且完好有效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24" w:hRule="atLeast"/>
        </w:trPr>
        <w:tc>
          <w:tcPr>
            <w:tcW w:w="463" w:type="dxa"/>
            <w:vMerge w:val="continue"/>
            <w:tcBorders>
              <w:top w:val="single" w:color="auto" w:sz="4" w:space="0"/>
              <w:left w:val="single" w:color="auto" w:sz="4" w:space="0"/>
              <w:bottom w:val="single" w:color="auto" w:sz="4" w:space="0"/>
              <w:right w:val="single" w:color="auto" w:sz="4" w:space="0"/>
            </w:tcBorders>
            <w:vAlign w:val="center"/>
          </w:tcPr>
          <w:p>
            <w:pPr>
              <w:rPr>
                <w:sz w:val="18"/>
                <w:szCs w:val="18"/>
              </w:rPr>
            </w:pPr>
          </w:p>
        </w:tc>
        <w:tc>
          <w:tcPr>
            <w:tcW w:w="2447" w:type="dxa"/>
            <w:tcBorders>
              <w:top w:val="single" w:color="auto" w:sz="4" w:space="0"/>
              <w:left w:val="single" w:color="auto" w:sz="4" w:space="0"/>
              <w:right w:val="single" w:color="auto" w:sz="4" w:space="0"/>
            </w:tcBorders>
            <w:shd w:val="clear" w:color="auto" w:fill="auto"/>
            <w:vAlign w:val="center"/>
          </w:tcPr>
          <w:p>
            <w:pPr>
              <w:jc w:val="center"/>
              <w:rPr>
                <w:sz w:val="18"/>
                <w:szCs w:val="18"/>
              </w:rPr>
            </w:pPr>
            <w:r>
              <w:rPr>
                <w:sz w:val="18"/>
                <w:szCs w:val="18"/>
              </w:rPr>
              <w:t>灭火器配置点</w:t>
            </w:r>
          </w:p>
          <w:p>
            <w:pPr>
              <w:jc w:val="center"/>
              <w:rPr>
                <w:sz w:val="18"/>
                <w:szCs w:val="18"/>
              </w:rPr>
            </w:pPr>
            <w:r>
              <w:rPr>
                <w:sz w:val="18"/>
                <w:szCs w:val="18"/>
              </w:rPr>
              <w:t>环境状况</w:t>
            </w:r>
          </w:p>
        </w:tc>
        <w:tc>
          <w:tcPr>
            <w:tcW w:w="6230" w:type="dxa"/>
            <w:tcBorders>
              <w:top w:val="single" w:color="auto" w:sz="4" w:space="0"/>
              <w:left w:val="single" w:color="auto" w:sz="4" w:space="0"/>
              <w:right w:val="single" w:color="auto" w:sz="4" w:space="0"/>
            </w:tcBorders>
            <w:shd w:val="clear" w:color="auto" w:fill="auto"/>
            <w:vAlign w:val="center"/>
          </w:tcPr>
          <w:p>
            <w:pPr>
              <w:rPr>
                <w:sz w:val="18"/>
                <w:szCs w:val="18"/>
              </w:rPr>
            </w:pPr>
            <w:r>
              <w:rPr>
                <w:sz w:val="18"/>
                <w:szCs w:val="18"/>
              </w:rPr>
              <w:t>配置点周围无障碍物、遮挡、拴系等影响灭火器使用的状况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9" w:hRule="atLeast"/>
        </w:trPr>
        <w:tc>
          <w:tcPr>
            <w:tcW w:w="463" w:type="dxa"/>
            <w:vMerge w:val="continue"/>
            <w:tcBorders>
              <w:top w:val="single" w:color="auto" w:sz="4" w:space="0"/>
              <w:left w:val="single" w:color="auto" w:sz="4" w:space="0"/>
              <w:bottom w:val="single" w:color="auto" w:sz="4" w:space="0"/>
              <w:right w:val="single" w:color="auto" w:sz="4" w:space="0"/>
            </w:tcBorders>
            <w:vAlign w:val="center"/>
          </w:tcPr>
          <w:p>
            <w:pPr>
              <w:rPr>
                <w:sz w:val="18"/>
                <w:szCs w:val="18"/>
              </w:rPr>
            </w:pPr>
          </w:p>
        </w:tc>
        <w:tc>
          <w:tcPr>
            <w:tcW w:w="2447"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r>
              <w:rPr>
                <w:sz w:val="18"/>
                <w:szCs w:val="18"/>
              </w:rPr>
              <w:t>灭火器维修与报废</w:t>
            </w:r>
          </w:p>
        </w:tc>
        <w:tc>
          <w:tcPr>
            <w:tcW w:w="6230" w:type="dxa"/>
            <w:tcBorders>
              <w:top w:val="single" w:color="auto" w:sz="4" w:space="0"/>
              <w:left w:val="single" w:color="auto" w:sz="4" w:space="0"/>
              <w:bottom w:val="single" w:color="auto" w:sz="4" w:space="0"/>
              <w:right w:val="single" w:color="auto" w:sz="4" w:space="0"/>
            </w:tcBorders>
            <w:shd w:val="clear" w:color="auto" w:fill="auto"/>
            <w:vAlign w:val="center"/>
          </w:tcPr>
          <w:p>
            <w:pPr>
              <w:rPr>
                <w:sz w:val="18"/>
                <w:szCs w:val="18"/>
              </w:rPr>
            </w:pPr>
            <w:r>
              <w:rPr>
                <w:sz w:val="18"/>
                <w:szCs w:val="18"/>
              </w:rPr>
              <w:t>符合规定维修条件、期限的已送修，维修标志符合规定；符合报废条件、报废期限的，已采用符合规定的灭火器等效替代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3" w:hRule="atLeast"/>
        </w:trPr>
        <w:tc>
          <w:tcPr>
            <w:tcW w:w="463" w:type="dxa"/>
            <w:vMerge w:val="restart"/>
            <w:tcBorders>
              <w:top w:val="single" w:color="auto" w:sz="4" w:space="0"/>
              <w:left w:val="single" w:color="auto" w:sz="4" w:space="0"/>
              <w:bottom w:val="single" w:color="auto" w:sz="4" w:space="0"/>
              <w:right w:val="single" w:color="auto" w:sz="4" w:space="0"/>
            </w:tcBorders>
            <w:shd w:val="clear" w:color="auto" w:fill="auto"/>
            <w:vAlign w:val="center"/>
          </w:tcPr>
          <w:p>
            <w:pPr>
              <w:rPr>
                <w:sz w:val="18"/>
                <w:szCs w:val="18"/>
              </w:rPr>
            </w:pPr>
          </w:p>
          <w:p>
            <w:pPr>
              <w:rPr>
                <w:sz w:val="18"/>
                <w:szCs w:val="18"/>
              </w:rPr>
            </w:pPr>
            <w:r>
              <w:rPr>
                <w:sz w:val="18"/>
                <w:szCs w:val="18"/>
              </w:rPr>
              <w:t>外观检查</w:t>
            </w:r>
          </w:p>
        </w:tc>
        <w:tc>
          <w:tcPr>
            <w:tcW w:w="2447" w:type="dxa"/>
            <w:vMerge w:val="restart"/>
            <w:tcBorders>
              <w:top w:val="single" w:color="auto" w:sz="4" w:space="0"/>
              <w:left w:val="single" w:color="auto" w:sz="4" w:space="0"/>
              <w:right w:val="single" w:color="auto" w:sz="4" w:space="0"/>
            </w:tcBorders>
            <w:shd w:val="clear" w:color="auto" w:fill="auto"/>
            <w:vAlign w:val="center"/>
          </w:tcPr>
          <w:p>
            <w:pPr>
              <w:jc w:val="center"/>
              <w:rPr>
                <w:sz w:val="18"/>
                <w:szCs w:val="18"/>
              </w:rPr>
            </w:pPr>
            <w:r>
              <w:rPr>
                <w:sz w:val="18"/>
                <w:szCs w:val="18"/>
              </w:rPr>
              <w:t>铭牌标志</w:t>
            </w:r>
          </w:p>
        </w:tc>
        <w:tc>
          <w:tcPr>
            <w:tcW w:w="6230" w:type="dxa"/>
            <w:vMerge w:val="restart"/>
            <w:tcBorders>
              <w:top w:val="single" w:color="auto" w:sz="4" w:space="0"/>
              <w:left w:val="single" w:color="auto" w:sz="4" w:space="0"/>
              <w:right w:val="single" w:color="auto" w:sz="4" w:space="0"/>
            </w:tcBorders>
            <w:shd w:val="clear" w:color="auto" w:fill="auto"/>
            <w:vAlign w:val="center"/>
          </w:tcPr>
          <w:p>
            <w:pPr>
              <w:rPr>
                <w:sz w:val="18"/>
                <w:szCs w:val="18"/>
              </w:rPr>
            </w:pPr>
            <w:r>
              <w:rPr>
                <w:sz w:val="18"/>
                <w:szCs w:val="18"/>
              </w:rPr>
              <w:t>灭火器铭牌清晰明了，无残缺；其灭火剂、驱动气体的种类、充装压力、总质量、灭火级别、制造厂名和生产日期或维修日期等标志及操作说明齐全、清晰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1" w:hRule="atLeast"/>
        </w:trPr>
        <w:tc>
          <w:tcPr>
            <w:tcW w:w="463" w:type="dxa"/>
            <w:vMerge w:val="continue"/>
            <w:tcBorders>
              <w:top w:val="single" w:color="auto" w:sz="4" w:space="0"/>
              <w:left w:val="single" w:color="auto" w:sz="4" w:space="0"/>
              <w:bottom w:val="single" w:color="auto" w:sz="4" w:space="0"/>
              <w:right w:val="single" w:color="auto" w:sz="4" w:space="0"/>
            </w:tcBorders>
            <w:vAlign w:val="center"/>
          </w:tcPr>
          <w:p>
            <w:pPr>
              <w:rPr>
                <w:sz w:val="18"/>
                <w:szCs w:val="18"/>
              </w:rPr>
            </w:pPr>
          </w:p>
        </w:tc>
        <w:tc>
          <w:tcPr>
            <w:tcW w:w="2447" w:type="dxa"/>
            <w:vMerge w:val="continue"/>
            <w:tcBorders>
              <w:left w:val="single" w:color="auto" w:sz="4" w:space="0"/>
              <w:bottom w:val="single" w:color="auto" w:sz="4" w:space="0"/>
              <w:right w:val="single" w:color="auto" w:sz="4" w:space="0"/>
            </w:tcBorders>
            <w:shd w:val="clear" w:color="auto" w:fill="auto"/>
            <w:vAlign w:val="center"/>
          </w:tcPr>
          <w:p>
            <w:pPr>
              <w:jc w:val="center"/>
              <w:rPr>
                <w:sz w:val="18"/>
                <w:szCs w:val="18"/>
              </w:rPr>
            </w:pPr>
          </w:p>
        </w:tc>
        <w:tc>
          <w:tcPr>
            <w:tcW w:w="6230" w:type="dxa"/>
            <w:vMerge w:val="continue"/>
            <w:tcBorders>
              <w:left w:val="single" w:color="auto" w:sz="4" w:space="0"/>
              <w:bottom w:val="single" w:color="auto" w:sz="4" w:space="0"/>
              <w:right w:val="single" w:color="auto" w:sz="4" w:space="0"/>
            </w:tcBorders>
            <w:shd w:val="clear" w:color="auto" w:fill="auto"/>
            <w:vAlign w:val="center"/>
          </w:tcPr>
          <w:p>
            <w:pP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9" w:hRule="atLeast"/>
        </w:trPr>
        <w:tc>
          <w:tcPr>
            <w:tcW w:w="463" w:type="dxa"/>
            <w:vMerge w:val="continue"/>
            <w:tcBorders>
              <w:top w:val="single" w:color="auto" w:sz="4" w:space="0"/>
              <w:left w:val="single" w:color="auto" w:sz="4" w:space="0"/>
              <w:bottom w:val="single" w:color="auto" w:sz="4" w:space="0"/>
              <w:right w:val="single" w:color="auto" w:sz="4" w:space="0"/>
            </w:tcBorders>
            <w:vAlign w:val="center"/>
          </w:tcPr>
          <w:p>
            <w:pPr>
              <w:rPr>
                <w:sz w:val="18"/>
                <w:szCs w:val="18"/>
              </w:rPr>
            </w:pPr>
          </w:p>
        </w:tc>
        <w:tc>
          <w:tcPr>
            <w:tcW w:w="2447"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r>
              <w:rPr>
                <w:sz w:val="18"/>
                <w:szCs w:val="18"/>
              </w:rPr>
              <w:t>保险装置</w:t>
            </w:r>
          </w:p>
        </w:tc>
        <w:tc>
          <w:tcPr>
            <w:tcW w:w="6230" w:type="dxa"/>
            <w:tcBorders>
              <w:top w:val="single" w:color="auto" w:sz="4" w:space="0"/>
              <w:left w:val="single" w:color="auto" w:sz="4" w:space="0"/>
              <w:bottom w:val="single" w:color="auto" w:sz="4" w:space="0"/>
              <w:right w:val="single" w:color="auto" w:sz="4" w:space="0"/>
            </w:tcBorders>
            <w:shd w:val="clear" w:color="auto" w:fill="auto"/>
            <w:vAlign w:val="center"/>
          </w:tcPr>
          <w:p>
            <w:pPr>
              <w:rPr>
                <w:sz w:val="18"/>
                <w:szCs w:val="18"/>
              </w:rPr>
            </w:pPr>
            <w:r>
              <w:rPr>
                <w:sz w:val="18"/>
                <w:szCs w:val="18"/>
              </w:rPr>
              <w:t>保险装置的铅封、销闩等完好有效、未遗失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9" w:hRule="atLeast"/>
        </w:trPr>
        <w:tc>
          <w:tcPr>
            <w:tcW w:w="463" w:type="dxa"/>
            <w:vMerge w:val="continue"/>
            <w:tcBorders>
              <w:top w:val="single" w:color="auto" w:sz="4" w:space="0"/>
              <w:left w:val="single" w:color="auto" w:sz="4" w:space="0"/>
              <w:bottom w:val="single" w:color="auto" w:sz="4" w:space="0"/>
              <w:right w:val="single" w:color="auto" w:sz="4" w:space="0"/>
            </w:tcBorders>
            <w:vAlign w:val="center"/>
          </w:tcPr>
          <w:p>
            <w:pPr>
              <w:rPr>
                <w:sz w:val="18"/>
                <w:szCs w:val="18"/>
              </w:rPr>
            </w:pPr>
          </w:p>
        </w:tc>
        <w:tc>
          <w:tcPr>
            <w:tcW w:w="2447"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r>
              <w:rPr>
                <w:sz w:val="18"/>
                <w:szCs w:val="18"/>
              </w:rPr>
              <w:t>灭火器筒体外观</w:t>
            </w:r>
          </w:p>
        </w:tc>
        <w:tc>
          <w:tcPr>
            <w:tcW w:w="6230" w:type="dxa"/>
            <w:tcBorders>
              <w:top w:val="single" w:color="auto" w:sz="4" w:space="0"/>
              <w:left w:val="single" w:color="auto" w:sz="4" w:space="0"/>
              <w:bottom w:val="single" w:color="auto" w:sz="4" w:space="0"/>
              <w:right w:val="single" w:color="auto" w:sz="4" w:space="0"/>
            </w:tcBorders>
            <w:shd w:val="clear" w:color="auto" w:fill="auto"/>
            <w:vAlign w:val="center"/>
          </w:tcPr>
          <w:p>
            <w:pPr>
              <w:rPr>
                <w:sz w:val="18"/>
                <w:szCs w:val="18"/>
              </w:rPr>
            </w:pPr>
            <w:r>
              <w:rPr>
                <w:sz w:val="18"/>
                <w:szCs w:val="18"/>
              </w:rPr>
              <w:t>无明显的损伤（磕伤、划伤）、缺陷、锈蚀（特别是筒底和焊缝）、泄漏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5" w:hRule="atLeast"/>
        </w:trPr>
        <w:tc>
          <w:tcPr>
            <w:tcW w:w="463" w:type="dxa"/>
            <w:vMerge w:val="continue"/>
            <w:tcBorders>
              <w:top w:val="single" w:color="auto" w:sz="4" w:space="0"/>
              <w:left w:val="single" w:color="auto" w:sz="4" w:space="0"/>
              <w:bottom w:val="single" w:color="auto" w:sz="4" w:space="0"/>
              <w:right w:val="single" w:color="auto" w:sz="4" w:space="0"/>
            </w:tcBorders>
            <w:vAlign w:val="center"/>
          </w:tcPr>
          <w:p>
            <w:pPr>
              <w:rPr>
                <w:sz w:val="18"/>
                <w:szCs w:val="18"/>
              </w:rPr>
            </w:pPr>
          </w:p>
        </w:tc>
        <w:tc>
          <w:tcPr>
            <w:tcW w:w="2447"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r>
              <w:rPr>
                <w:sz w:val="18"/>
                <w:szCs w:val="18"/>
              </w:rPr>
              <w:t>喷射软管</w:t>
            </w:r>
          </w:p>
        </w:tc>
        <w:tc>
          <w:tcPr>
            <w:tcW w:w="6230" w:type="dxa"/>
            <w:tcBorders>
              <w:top w:val="single" w:color="auto" w:sz="4" w:space="0"/>
              <w:left w:val="single" w:color="auto" w:sz="4" w:space="0"/>
              <w:bottom w:val="single" w:color="auto" w:sz="4" w:space="0"/>
              <w:right w:val="single" w:color="auto" w:sz="4" w:space="0"/>
            </w:tcBorders>
            <w:shd w:val="clear" w:color="auto" w:fill="auto"/>
            <w:vAlign w:val="center"/>
          </w:tcPr>
          <w:p>
            <w:pPr>
              <w:rPr>
                <w:sz w:val="18"/>
                <w:szCs w:val="18"/>
              </w:rPr>
            </w:pPr>
            <w:r>
              <w:rPr>
                <w:sz w:val="18"/>
                <w:szCs w:val="18"/>
              </w:rPr>
              <w:t>完好，无明显龟裂，喷嘴不堵塞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9" w:hRule="atLeast"/>
        </w:trPr>
        <w:tc>
          <w:tcPr>
            <w:tcW w:w="463" w:type="dxa"/>
            <w:vMerge w:val="continue"/>
            <w:tcBorders>
              <w:top w:val="single" w:color="auto" w:sz="4" w:space="0"/>
              <w:left w:val="single" w:color="auto" w:sz="4" w:space="0"/>
              <w:bottom w:val="single" w:color="auto" w:sz="4" w:space="0"/>
              <w:right w:val="single" w:color="auto" w:sz="4" w:space="0"/>
            </w:tcBorders>
            <w:vAlign w:val="center"/>
          </w:tcPr>
          <w:p>
            <w:pPr>
              <w:rPr>
                <w:sz w:val="18"/>
                <w:szCs w:val="18"/>
              </w:rPr>
            </w:pPr>
          </w:p>
        </w:tc>
        <w:tc>
          <w:tcPr>
            <w:tcW w:w="2447"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r>
              <w:rPr>
                <w:sz w:val="18"/>
                <w:szCs w:val="18"/>
              </w:rPr>
              <w:t>压力指示装置</w:t>
            </w:r>
          </w:p>
        </w:tc>
        <w:tc>
          <w:tcPr>
            <w:tcW w:w="6230" w:type="dxa"/>
            <w:tcBorders>
              <w:top w:val="single" w:color="auto" w:sz="4" w:space="0"/>
              <w:left w:val="single" w:color="auto" w:sz="4" w:space="0"/>
              <w:bottom w:val="single" w:color="auto" w:sz="4" w:space="0"/>
              <w:right w:val="single" w:color="auto" w:sz="4" w:space="0"/>
            </w:tcBorders>
            <w:shd w:val="clear" w:color="auto" w:fill="auto"/>
            <w:vAlign w:val="center"/>
          </w:tcPr>
          <w:p>
            <w:pPr>
              <w:rPr>
                <w:sz w:val="18"/>
                <w:szCs w:val="18"/>
              </w:rPr>
            </w:pPr>
            <w:r>
              <w:rPr>
                <w:sz w:val="18"/>
                <w:szCs w:val="18"/>
              </w:rPr>
              <w:t>灭火器压力指示器与灭火器类型匹配，指针指向绿区范围内；二氧化碳灭火器和储气瓶式灭火器称重符合要求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9" w:hRule="atLeast"/>
        </w:trPr>
        <w:tc>
          <w:tcPr>
            <w:tcW w:w="463" w:type="dxa"/>
            <w:vMerge w:val="continue"/>
            <w:tcBorders>
              <w:top w:val="single" w:color="auto" w:sz="4" w:space="0"/>
              <w:left w:val="single" w:color="auto" w:sz="4" w:space="0"/>
              <w:bottom w:val="single" w:color="auto" w:sz="4" w:space="0"/>
              <w:right w:val="single" w:color="auto" w:sz="4" w:space="0"/>
            </w:tcBorders>
            <w:vAlign w:val="center"/>
          </w:tcPr>
          <w:p>
            <w:pPr>
              <w:rPr>
                <w:sz w:val="18"/>
                <w:szCs w:val="18"/>
              </w:rPr>
            </w:pPr>
          </w:p>
        </w:tc>
        <w:tc>
          <w:tcPr>
            <w:tcW w:w="2447"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r>
              <w:rPr>
                <w:sz w:val="18"/>
                <w:szCs w:val="18"/>
              </w:rPr>
              <w:t>其他零部件</w:t>
            </w:r>
          </w:p>
        </w:tc>
        <w:tc>
          <w:tcPr>
            <w:tcW w:w="6230" w:type="dxa"/>
            <w:tcBorders>
              <w:top w:val="single" w:color="auto" w:sz="4" w:space="0"/>
              <w:left w:val="single" w:color="auto" w:sz="4" w:space="0"/>
              <w:bottom w:val="single" w:color="auto" w:sz="4" w:space="0"/>
              <w:right w:val="single" w:color="auto" w:sz="4" w:space="0"/>
            </w:tcBorders>
            <w:shd w:val="clear" w:color="auto" w:fill="auto"/>
            <w:vAlign w:val="center"/>
          </w:tcPr>
          <w:p>
            <w:pPr>
              <w:rPr>
                <w:sz w:val="18"/>
                <w:szCs w:val="18"/>
              </w:rPr>
            </w:pPr>
            <w:r>
              <w:rPr>
                <w:sz w:val="18"/>
                <w:szCs w:val="18"/>
              </w:rPr>
              <w:t>其他零部件齐全，无松动、脱落或者损伤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9" w:hRule="atLeast"/>
        </w:trPr>
        <w:tc>
          <w:tcPr>
            <w:tcW w:w="463" w:type="dxa"/>
            <w:vMerge w:val="continue"/>
            <w:tcBorders>
              <w:top w:val="single" w:color="auto" w:sz="4" w:space="0"/>
              <w:left w:val="single" w:color="auto" w:sz="4" w:space="0"/>
              <w:bottom w:val="single" w:color="auto" w:sz="4" w:space="0"/>
              <w:right w:val="single" w:color="auto" w:sz="4" w:space="0"/>
            </w:tcBorders>
            <w:vAlign w:val="center"/>
          </w:tcPr>
          <w:p>
            <w:pPr>
              <w:rPr>
                <w:sz w:val="18"/>
                <w:szCs w:val="18"/>
              </w:rPr>
            </w:pPr>
          </w:p>
        </w:tc>
        <w:tc>
          <w:tcPr>
            <w:tcW w:w="2447"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sz w:val="18"/>
                <w:szCs w:val="18"/>
              </w:rPr>
            </w:pPr>
            <w:r>
              <w:rPr>
                <w:sz w:val="18"/>
                <w:szCs w:val="18"/>
              </w:rPr>
              <w:t>使用状态</w:t>
            </w:r>
          </w:p>
        </w:tc>
        <w:tc>
          <w:tcPr>
            <w:tcW w:w="6230" w:type="dxa"/>
            <w:tcBorders>
              <w:top w:val="single" w:color="auto" w:sz="4" w:space="0"/>
              <w:left w:val="single" w:color="auto" w:sz="4" w:space="0"/>
              <w:bottom w:val="single" w:color="auto" w:sz="4" w:space="0"/>
              <w:right w:val="single" w:color="auto" w:sz="4" w:space="0"/>
            </w:tcBorders>
            <w:shd w:val="clear" w:color="auto" w:fill="auto"/>
            <w:vAlign w:val="center"/>
          </w:tcPr>
          <w:p>
            <w:pPr>
              <w:rPr>
                <w:sz w:val="18"/>
                <w:szCs w:val="18"/>
              </w:rPr>
            </w:pPr>
            <w:r>
              <w:rPr>
                <w:sz w:val="18"/>
                <w:szCs w:val="18"/>
              </w:rPr>
              <w:t>未开启、未喷射使用</w:t>
            </w:r>
          </w:p>
        </w:tc>
      </w:tr>
    </w:tbl>
    <w:p>
      <w:pPr>
        <w:autoSpaceDE w:val="0"/>
        <w:autoSpaceDN w:val="0"/>
        <w:adjustRightInd w:val="0"/>
      </w:pPr>
    </w:p>
    <w:p>
      <w:pPr>
        <w:spacing w:line="360" w:lineRule="auto"/>
        <w:ind w:firstLine="420" w:firstLineChars="200"/>
      </w:pPr>
      <w:r>
        <w:t>2.检查周期：灭火器的配置、外观等全面检查每月进行1次，候车（机、船）室、歌舞娱乐放映游艺等人员密集的公共场所以及堆场、罐区、石油化工装置区、加油站、锅炉房、地下室等场所配置的灭火器每半月检查1次。</w:t>
      </w:r>
    </w:p>
    <w:p>
      <w:pPr>
        <w:spacing w:line="360" w:lineRule="auto"/>
        <w:ind w:firstLine="420" w:firstLineChars="200"/>
        <w:outlineLvl w:val="0"/>
      </w:pPr>
      <w:r>
        <w:t>3.检查（测）要求</w:t>
      </w:r>
    </w:p>
    <w:p>
      <w:pPr>
        <w:spacing w:line="360" w:lineRule="auto"/>
        <w:ind w:firstLine="420" w:firstLineChars="200"/>
      </w:pPr>
      <w:r>
        <w:t>灭火器的配置、外观等全面检查详见表3-10-3-1，灭火器检查时进行详细记录，并存档。</w:t>
      </w:r>
    </w:p>
    <w:p>
      <w:pPr>
        <w:spacing w:line="360" w:lineRule="auto"/>
        <w:ind w:firstLine="420" w:firstLineChars="200"/>
      </w:pPr>
      <w:r>
        <w:t>检查或者维修后的灭火器按照原配置点位置和配置要求放置。巡检、检查中发现灭火器被挪动、缺少零部件、有明显缺陷或者损伤、灭火器配置场所的使用性质发生变化等情况的，及时按照单位规定程序进行处置；符合维修条件的，及时送修；达到报废条件、年限的，及时报废，不得使用，并采用符合要求的灭火器进行等效更换。</w:t>
      </w:r>
    </w:p>
    <w:p>
      <w:pPr>
        <w:spacing w:line="360" w:lineRule="auto"/>
        <w:ind w:firstLine="420" w:firstLineChars="200"/>
        <w:rPr>
          <w:rFonts w:ascii="黑体" w:eastAsia="黑体"/>
        </w:rPr>
      </w:pPr>
      <w:r>
        <w:rPr>
          <w:rFonts w:hint="eastAsia" w:ascii="黑体" w:eastAsia="黑体"/>
        </w:rPr>
        <w:t>二、灭火器维修与报废</w:t>
      </w:r>
    </w:p>
    <w:p>
      <w:pPr>
        <w:spacing w:line="360" w:lineRule="auto"/>
        <w:ind w:firstLine="420" w:firstLineChars="200"/>
      </w:pPr>
      <w:r>
        <w:t>灭火器使用一定年限后，建筑使用管理单位要对照灭火器生产企业随灭火器提供的维修手册，对照检查灭火器使用情况，符合报修条件和维修年限的，向具有法定资质的灭火器维修企业送修；符合报废条件、报废年限的，采购符合要求的灭火器进行等效更换。</w:t>
      </w:r>
    </w:p>
    <w:p>
      <w:pPr>
        <w:spacing w:line="360" w:lineRule="auto"/>
        <w:ind w:firstLine="420" w:firstLineChars="200"/>
        <w:outlineLvl w:val="0"/>
        <w:rPr>
          <w:szCs w:val="24"/>
        </w:rPr>
      </w:pPr>
      <w:r>
        <w:rPr>
          <w:szCs w:val="24"/>
        </w:rPr>
        <w:t>（一）灭火器维修</w:t>
      </w:r>
    </w:p>
    <w:p>
      <w:pPr>
        <w:spacing w:line="360" w:lineRule="auto"/>
        <w:ind w:firstLine="420" w:firstLineChars="200"/>
      </w:pPr>
      <w:r>
        <w:t>灭火器维修是指为确保灭火器安全使用和有效灭火而对灭火器进行的检查、再充装和必要的部件更换等工作。灭火器产品出厂时，生产企业附送的灭火器维修手册，用于指导社会单位、维修企业的灭火器报修、维修工作。</w:t>
      </w:r>
    </w:p>
    <w:p>
      <w:pPr>
        <w:spacing w:line="360" w:lineRule="auto"/>
        <w:ind w:firstLine="420" w:firstLineChars="200"/>
      </w:pPr>
      <w:r>
        <w:t>1.维修手册的主要内容</w:t>
      </w:r>
    </w:p>
    <w:p>
      <w:pPr>
        <w:spacing w:line="360" w:lineRule="auto"/>
        <w:ind w:firstLine="420" w:firstLineChars="200"/>
      </w:pPr>
      <w:r>
        <w:t>灭火器生产企业的维修手册主要包括下列内容：</w:t>
      </w:r>
    </w:p>
    <w:p>
      <w:pPr>
        <w:spacing w:line="360" w:lineRule="auto"/>
        <w:ind w:firstLine="420" w:firstLineChars="200"/>
      </w:pPr>
      <w:r>
        <w:t>（1）必要的说明、警告和提示。</w:t>
      </w:r>
    </w:p>
    <w:p>
      <w:pPr>
        <w:spacing w:line="360" w:lineRule="auto"/>
        <w:ind w:firstLine="420" w:firstLineChars="200"/>
      </w:pPr>
      <w:r>
        <w:t>（2）灭火器维修企业具备的条件和维修设备的要求、说明。</w:t>
      </w:r>
    </w:p>
    <w:p>
      <w:pPr>
        <w:spacing w:line="360" w:lineRule="auto"/>
        <w:ind w:firstLine="420" w:firstLineChars="200"/>
      </w:pPr>
      <w:r>
        <w:t>（3）灭火器维修建议。</w:t>
      </w:r>
    </w:p>
    <w:p>
      <w:pPr>
        <w:spacing w:line="360" w:lineRule="auto"/>
        <w:ind w:firstLine="420" w:firstLineChars="200"/>
      </w:pPr>
      <w:r>
        <w:t>（4）灭火器易损零部件的名称、数量。</w:t>
      </w:r>
    </w:p>
    <w:p>
      <w:pPr>
        <w:spacing w:line="360" w:lineRule="auto"/>
        <w:ind w:firstLine="420" w:firstLineChars="200"/>
      </w:pPr>
      <w:r>
        <w:t>（5）关键零部件说明。</w:t>
      </w:r>
    </w:p>
    <w:p>
      <w:pPr>
        <w:spacing w:line="360" w:lineRule="auto"/>
        <w:ind w:firstLine="420" w:firstLineChars="200"/>
      </w:pPr>
      <w:r>
        <w:t>对装有压力指示器的灭火器，注明其压力指示器不能作为充装压力时的计量工具；高压气瓶充装作业，强调必须使用调压阀。</w:t>
      </w:r>
    </w:p>
    <w:p>
      <w:pPr>
        <w:spacing w:line="360" w:lineRule="auto"/>
        <w:ind w:firstLine="420" w:firstLineChars="200"/>
        <w:outlineLvl w:val="0"/>
      </w:pPr>
      <w:r>
        <w:t>2.报修条件及维修年限</w:t>
      </w:r>
    </w:p>
    <w:p>
      <w:pPr>
        <w:spacing w:line="360" w:lineRule="auto"/>
        <w:ind w:firstLine="420" w:firstLineChars="200"/>
      </w:pPr>
      <w:r>
        <w:t>日常检查中，发现存在机械损伤、明显锈蚀、灭火剂泄露、被开启使用过，达到灭火器维修年限，或者符合其他报修条件的灭火器，建筑使用管理单位及时按照规定程序报修。</w:t>
      </w:r>
    </w:p>
    <w:p>
      <w:pPr>
        <w:spacing w:line="360" w:lineRule="auto"/>
        <w:ind w:firstLine="420" w:firstLineChars="200"/>
      </w:pPr>
      <w:r>
        <w:t>使用达到下列规定年限的灭火器，建筑使用管理单位需要分批次向灭火器维修企业送修：</w:t>
      </w:r>
    </w:p>
    <w:p>
      <w:pPr>
        <w:spacing w:line="360" w:lineRule="auto"/>
        <w:ind w:firstLine="420" w:firstLineChars="200"/>
      </w:pPr>
      <w:r>
        <w:t>（1）手提式、推车式水基型灭火器出厂期满3年，首次维修以后每满1年。</w:t>
      </w:r>
    </w:p>
    <w:p>
      <w:pPr>
        <w:spacing w:line="360" w:lineRule="auto"/>
        <w:ind w:firstLine="420" w:firstLineChars="200"/>
      </w:pPr>
      <w:r>
        <w:t>（2）手提式、推车式干粉灭火器、洁净气体灭火器、二氧化碳灭火器出厂期满5年；首次维修以后每满2年。</w:t>
      </w:r>
    </w:p>
    <w:p>
      <w:pPr>
        <w:spacing w:line="360" w:lineRule="auto"/>
        <w:ind w:firstLine="420" w:firstLineChars="200"/>
      </w:pPr>
      <w:r>
        <w:t>送修灭火器时，一次送修数量不得超过计算单元配置灭火器总数量的1/4。超出时，需要选择相同类型、相同操作方法的灭火器替代，且其灭火级别不得小于原配置灭火器的灭火级别。</w:t>
      </w:r>
    </w:p>
    <w:p>
      <w:pPr>
        <w:spacing w:line="360" w:lineRule="auto"/>
        <w:ind w:firstLine="420" w:firstLineChars="200"/>
        <w:outlineLvl w:val="0"/>
      </w:pPr>
      <w:r>
        <w:t>3.维修标识和维修记录</w:t>
      </w:r>
    </w:p>
    <w:p>
      <w:pPr>
        <w:spacing w:line="360" w:lineRule="auto"/>
        <w:ind w:firstLine="420" w:firstLineChars="200"/>
      </w:pPr>
      <w:r>
        <w:t>经维修合格的灭火器及其贮气瓶上需要粘贴维修标识，并由维修单位进行维修记录。建筑使用管理单位根据维修合格证信息对灭火器进行日常检查、定期送修和报废更换。</w:t>
      </w:r>
    </w:p>
    <w:p>
      <w:pPr>
        <w:spacing w:line="360" w:lineRule="auto"/>
        <w:ind w:firstLine="420" w:firstLineChars="200"/>
        <w:outlineLvl w:val="0"/>
      </w:pPr>
      <w:r>
        <w:t>（1）维修标识</w:t>
      </w:r>
    </w:p>
    <w:p>
      <w:pPr>
        <w:spacing w:line="360" w:lineRule="auto"/>
        <w:ind w:firstLine="420" w:firstLineChars="200"/>
      </w:pPr>
      <w:r>
        <w:t>每具灭火器维修后，经维修出厂检验合格，维修人员在灭火器筒体上粘贴维修合格证，其内容、格式和尺寸如图3-10-3-1所示。</w:t>
      </w:r>
    </w:p>
    <w:p>
      <w:pPr>
        <w:pStyle w:val="37"/>
        <w:spacing w:before="0" w:beforeAutospacing="0" w:after="0" w:afterAutospacing="0"/>
        <w:jc w:val="center"/>
        <w:rPr>
          <w:rFonts w:ascii="Times New Roman" w:hAnsi="Times New Roman" w:cs="Times New Roman"/>
          <w:sz w:val="21"/>
        </w:rPr>
      </w:pPr>
      <w:r>
        <w:rPr>
          <w:rFonts w:ascii="Times New Roman" w:hAnsi="Times New Roman" w:cs="Times New Roman"/>
          <w:sz w:val="21"/>
        </w:rPr>
        <w:drawing>
          <wp:inline distT="0" distB="0" distL="0" distR="0">
            <wp:extent cx="3943350" cy="3133725"/>
            <wp:effectExtent l="19050" t="0" r="0" b="0"/>
            <wp:docPr id="198" name="图片 198" descr="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图1"/>
                    <pic:cNvPicPr>
                      <a:picLocks noChangeAspect="1" noChangeArrowheads="1"/>
                    </pic:cNvPicPr>
                  </pic:nvPicPr>
                  <pic:blipFill>
                    <a:blip r:embed="rId204"/>
                    <a:srcRect l="3069" r="3934" b="8438"/>
                    <a:stretch>
                      <a:fillRect/>
                    </a:stretch>
                  </pic:blipFill>
                  <pic:spPr>
                    <a:xfrm>
                      <a:off x="0" y="0"/>
                      <a:ext cx="3943350" cy="3133725"/>
                    </a:xfrm>
                    <a:prstGeom prst="rect">
                      <a:avLst/>
                    </a:prstGeom>
                    <a:noFill/>
                    <a:ln w="9525">
                      <a:noFill/>
                      <a:miter lim="800000"/>
                      <a:headEnd/>
                      <a:tailEnd/>
                    </a:ln>
                  </pic:spPr>
                </pic:pic>
              </a:graphicData>
            </a:graphic>
          </wp:inline>
        </w:drawing>
      </w:r>
    </w:p>
    <w:p>
      <w:pPr>
        <w:pStyle w:val="37"/>
        <w:spacing w:before="0" w:beforeAutospacing="0" w:after="0" w:afterAutospacing="0" w:line="360" w:lineRule="auto"/>
        <w:jc w:val="center"/>
        <w:rPr>
          <w:rFonts w:ascii="Times New Roman" w:hAnsi="Times New Roman" w:cs="Times New Roman"/>
          <w:sz w:val="21"/>
        </w:rPr>
      </w:pPr>
      <w:r>
        <w:rPr>
          <w:rFonts w:ascii="Times New Roman" w:hAnsi="Times New Roman" w:cs="Times New Roman"/>
          <w:sz w:val="21"/>
        </w:rPr>
        <w:t>图3-10-3-1  灭火器维修标识</w:t>
      </w:r>
    </w:p>
    <w:p>
      <w:pPr>
        <w:spacing w:line="360" w:lineRule="auto"/>
        <w:ind w:firstLine="420" w:firstLineChars="200"/>
      </w:pPr>
      <w:r>
        <w:t>维修合格证外围边框为红色实线，宽0.6mm，内框线为黑色实线，宽0.2mm；“灭火器维修合格证”、维修单位名称，其字样高为5mm，其余文字字样高为4mm，文字均为黑色黑体字。</w:t>
      </w:r>
    </w:p>
    <w:p>
      <w:pPr>
        <w:spacing w:line="360" w:lineRule="auto"/>
        <w:ind w:firstLine="420" w:firstLineChars="200"/>
      </w:pPr>
      <w:r>
        <w:t>维修合格证采用不加热的方法固定在灭火器的筒体上，不得覆盖生产厂铭牌。当将其从灭火器的筒体拆除时，标识能够自行破损。</w:t>
      </w:r>
    </w:p>
    <w:p>
      <w:pPr>
        <w:spacing w:line="360" w:lineRule="auto"/>
        <w:ind w:firstLine="420" w:firstLineChars="200"/>
      </w:pPr>
      <w:r>
        <w:t>贮气瓶维修后粘有独立的维修标识，且不得采用钢字打造的永久性标识。其标识标明贮气瓶的总重量和驱动气体充装量，以及维修单位名称、充气时间。</w:t>
      </w:r>
    </w:p>
    <w:p>
      <w:pPr>
        <w:spacing w:line="360" w:lineRule="auto"/>
        <w:ind w:firstLine="420" w:firstLineChars="200"/>
        <w:outlineLvl w:val="0"/>
      </w:pPr>
      <w:r>
        <w:t>（2）维修记录</w:t>
      </w:r>
    </w:p>
    <w:p>
      <w:pPr>
        <w:spacing w:line="360" w:lineRule="auto"/>
        <w:ind w:firstLine="420" w:firstLineChars="200"/>
      </w:pPr>
      <w:r>
        <w:t>维修单位需要在维修记录中对维修和再充装的灭火器进行逐具编号，按照编号记录维修和再充装信息，确保维修和再充装灭火器的可追溯性。维修记录主要包括使用单位、制造商名称、出厂时间、型号规格、维修编号、检验项目及检验数据、配件更换情况、维修后总质量、钢瓶序列号、维修人员、检验人员等内容。</w:t>
      </w:r>
    </w:p>
    <w:p>
      <w:pPr>
        <w:spacing w:line="360" w:lineRule="auto"/>
        <w:ind w:firstLine="420" w:firstLineChars="200"/>
        <w:outlineLvl w:val="0"/>
        <w:rPr>
          <w:szCs w:val="24"/>
        </w:rPr>
      </w:pPr>
      <w:r>
        <w:rPr>
          <w:szCs w:val="24"/>
        </w:rPr>
        <w:t>（二）灭火器报废</w:t>
      </w:r>
    </w:p>
    <w:p>
      <w:pPr>
        <w:spacing w:line="360" w:lineRule="auto"/>
        <w:ind w:firstLine="420" w:firstLineChars="200"/>
      </w:pPr>
      <w:r>
        <w:t>灭火器报废分为4种情形，一是列入国家颁布的淘汰目录的灭火器；二是达到报废年限的灭火器；三是使用中出现严重损伤或者重大缺陷的灭火器；四是维修时发现存在严重损伤、缺陷的灭火器。灭火器报废后，建筑使用管理单位按照等效替代的原则对灭火器进行更换。</w:t>
      </w:r>
    </w:p>
    <w:p>
      <w:pPr>
        <w:spacing w:line="360" w:lineRule="auto"/>
        <w:ind w:firstLine="420" w:firstLineChars="200"/>
        <w:outlineLvl w:val="0"/>
      </w:pPr>
      <w:r>
        <w:t>1.列入国家颁布的淘汰目录的灭火器</w:t>
      </w:r>
    </w:p>
    <w:p>
      <w:pPr>
        <w:spacing w:line="360" w:lineRule="auto"/>
        <w:ind w:firstLine="420" w:firstLineChars="200"/>
      </w:pPr>
      <w:r>
        <w:t>下列类型的灭火器，有的因灭火器剂具有强腐蚀性、毒性，有的因操作需要倒置，使用时对操作人员具有一定的危险性，已列入国家颁布的淘汰目录，一经发现均予以报废处理：</w:t>
      </w:r>
    </w:p>
    <w:p>
      <w:pPr>
        <w:spacing w:line="360" w:lineRule="auto"/>
        <w:ind w:firstLine="420" w:firstLineChars="200"/>
      </w:pPr>
      <w:r>
        <w:t>（1）酸碱型灭火器。</w:t>
      </w:r>
    </w:p>
    <w:p>
      <w:pPr>
        <w:spacing w:line="360" w:lineRule="auto"/>
        <w:ind w:firstLine="420" w:firstLineChars="200"/>
      </w:pPr>
      <w:r>
        <w:t>（2）化学泡沫型灭火器。</w:t>
      </w:r>
    </w:p>
    <w:p>
      <w:pPr>
        <w:spacing w:line="360" w:lineRule="auto"/>
        <w:ind w:firstLine="420" w:firstLineChars="200"/>
      </w:pPr>
      <w:r>
        <w:t>（3）倒置使用型灭火器。</w:t>
      </w:r>
    </w:p>
    <w:p>
      <w:pPr>
        <w:spacing w:line="360" w:lineRule="auto"/>
        <w:ind w:firstLine="420" w:firstLineChars="200"/>
      </w:pPr>
      <w:r>
        <w:t>（4）氯溴甲烷、四氯化碳灭火器。</w:t>
      </w:r>
    </w:p>
    <w:p>
      <w:pPr>
        <w:spacing w:line="360" w:lineRule="auto"/>
        <w:ind w:firstLine="420" w:firstLineChars="200"/>
      </w:pPr>
      <w:r>
        <w:t>（5）1211灭火器、1301灭火器。</w:t>
      </w:r>
    </w:p>
    <w:p>
      <w:pPr>
        <w:spacing w:line="360" w:lineRule="auto"/>
        <w:ind w:firstLine="420" w:firstLineChars="200"/>
      </w:pPr>
      <w:r>
        <w:t>（6）国家政策明令淘汰的其他类型灭火器。</w:t>
      </w:r>
    </w:p>
    <w:p>
      <w:pPr>
        <w:spacing w:line="360" w:lineRule="auto"/>
        <w:ind w:firstLine="420" w:firstLineChars="200"/>
      </w:pPr>
      <w:r>
        <w:t>不符合消防产品市场准入制度的灭火器，经检查发现予以报废。</w:t>
      </w:r>
    </w:p>
    <w:p>
      <w:pPr>
        <w:spacing w:line="360" w:lineRule="auto"/>
        <w:ind w:firstLine="420" w:firstLineChars="200"/>
      </w:pPr>
      <w:r>
        <w:t>2.灭火器报废年限</w:t>
      </w:r>
    </w:p>
    <w:p>
      <w:pPr>
        <w:spacing w:line="360" w:lineRule="auto"/>
        <w:ind w:firstLine="420" w:firstLineChars="200"/>
      </w:pPr>
      <w:r>
        <w:t>手提式、推车式灭火器出厂时间达到或者超过下列规定期限的，均予以报废处理：</w:t>
      </w:r>
    </w:p>
    <w:p>
      <w:pPr>
        <w:spacing w:line="360" w:lineRule="auto"/>
        <w:ind w:firstLine="420" w:firstLineChars="200"/>
      </w:pPr>
      <w:r>
        <w:t>（1）水基型灭火器出厂期满6年。</w:t>
      </w:r>
    </w:p>
    <w:p>
      <w:pPr>
        <w:spacing w:line="360" w:lineRule="auto"/>
        <w:ind w:firstLine="420" w:firstLineChars="200"/>
      </w:pPr>
      <w:r>
        <w:t>（2）干粉灭火器、洁净气体灭火器出厂期满10年。</w:t>
      </w:r>
    </w:p>
    <w:p>
      <w:pPr>
        <w:spacing w:line="360" w:lineRule="auto"/>
        <w:ind w:firstLine="420" w:firstLineChars="200"/>
      </w:pPr>
      <w:r>
        <w:t>（3）二氧化碳灭火器出厂期满12年。</w:t>
      </w:r>
    </w:p>
    <w:p>
      <w:pPr>
        <w:spacing w:line="360" w:lineRule="auto"/>
        <w:ind w:firstLine="420" w:firstLineChars="200"/>
      </w:pPr>
      <w:r>
        <w:t>3.存在严重损伤、缺陷的灭火器</w:t>
      </w:r>
    </w:p>
    <w:p>
      <w:pPr>
        <w:spacing w:line="360" w:lineRule="auto"/>
        <w:ind w:firstLine="420" w:firstLineChars="200"/>
      </w:pPr>
      <w:r>
        <w:t>灭火器存在下列情性之一的，予以报废处理：</w:t>
      </w:r>
    </w:p>
    <w:p>
      <w:pPr>
        <w:spacing w:line="360" w:lineRule="auto"/>
        <w:ind w:firstLine="420" w:firstLineChars="200"/>
      </w:pPr>
      <w:r>
        <w:t>（1）筒体严重锈蚀（漆皮大面积脱落，锈蚀面积大于筒体总面积的三分之一，表面产生凹坑者）或者连接部位、筒底严重锈蚀的。</w:t>
      </w:r>
    </w:p>
    <w:p>
      <w:pPr>
        <w:spacing w:line="360" w:lineRule="auto"/>
        <w:ind w:firstLine="420" w:firstLineChars="200"/>
      </w:pPr>
      <w:r>
        <w:t>（2）筒体明显变形，机械损伤严重的。</w:t>
      </w:r>
    </w:p>
    <w:p>
      <w:pPr>
        <w:spacing w:line="360" w:lineRule="auto"/>
        <w:ind w:firstLine="420" w:firstLineChars="200"/>
      </w:pPr>
      <w:r>
        <w:t>（3）器头存在裂纹、无泄压机构等缺陷的。</w:t>
      </w:r>
    </w:p>
    <w:p>
      <w:pPr>
        <w:spacing w:line="360" w:lineRule="auto"/>
        <w:ind w:firstLine="420" w:firstLineChars="200"/>
      </w:pPr>
      <w:r>
        <w:t>（4）筒体存在平底等不合理结构的。</w:t>
      </w:r>
    </w:p>
    <w:p>
      <w:pPr>
        <w:spacing w:line="360" w:lineRule="auto"/>
        <w:ind w:firstLine="420" w:firstLineChars="200"/>
      </w:pPr>
      <w:r>
        <w:t>（5）手提式灭火器没有间歇喷射机构的。</w:t>
      </w:r>
    </w:p>
    <w:p>
      <w:pPr>
        <w:spacing w:line="360" w:lineRule="auto"/>
        <w:ind w:firstLine="420" w:firstLineChars="200"/>
      </w:pPr>
      <w:r>
        <w:t>（6）没有生产厂名称和出厂年月的（包括铭牌脱落，或者铭牌上的生产厂名称模糊不清，或者出厂年月钢印无法识别的）。</w:t>
      </w:r>
    </w:p>
    <w:p>
      <w:pPr>
        <w:spacing w:line="360" w:lineRule="auto"/>
        <w:ind w:firstLine="420" w:firstLineChars="200"/>
      </w:pPr>
      <w:r>
        <w:t>（7）筒体、器头有锡焊、铜焊或者补缀等修补痕迹的。</w:t>
      </w:r>
    </w:p>
    <w:p>
      <w:pPr>
        <w:spacing w:line="360" w:lineRule="auto"/>
        <w:ind w:firstLine="420" w:firstLineChars="200"/>
      </w:pPr>
      <w:r>
        <w:t>（8）被火烧过的。</w:t>
      </w:r>
    </w:p>
    <w:p>
      <w:pPr>
        <w:spacing w:line="360" w:lineRule="auto"/>
        <w:ind w:firstLine="420" w:firstLineChars="200"/>
        <w:rPr>
          <w:szCs w:val="24"/>
        </w:rPr>
      </w:pPr>
      <w:r>
        <w:t>符合报废规定的灭火器，在确认灭火器内部无压力后，对灭火器筒体、贮气瓶进行打孔、压扁、锯切等报废处理，并逐具记录其报废情形。</w:t>
      </w:r>
    </w:p>
    <w:p>
      <w:pPr>
        <w:spacing w:line="360" w:lineRule="auto"/>
        <w:ind w:firstLine="420" w:firstLineChars="200"/>
        <w:outlineLvl w:val="0"/>
        <w:rPr>
          <w:szCs w:val="24"/>
        </w:rPr>
      </w:pPr>
      <w:r>
        <w:rPr>
          <w:szCs w:val="24"/>
        </w:rPr>
        <w:t>（三）灭火器维修步骤及技术要求</w:t>
      </w:r>
    </w:p>
    <w:p>
      <w:pPr>
        <w:spacing w:line="360" w:lineRule="auto"/>
        <w:ind w:firstLine="420" w:firstLineChars="200"/>
      </w:pPr>
      <w:r>
        <w:t>灭火器维修由具有灭火器维修能力（从业资质）的企业，按照各类灭火器产品生产技术标准进行维修，首先进行灭火器外观检查，再按照拆卸、报废处理、水压试验、清洗干燥、更换零部件、再充装及气密性试验、维修出厂检验、建立维修档案等程序逐次实施维修。</w:t>
      </w:r>
    </w:p>
    <w:p>
      <w:pPr>
        <w:spacing w:line="360" w:lineRule="auto"/>
        <w:ind w:firstLine="420" w:firstLineChars="200"/>
      </w:pPr>
      <w:r>
        <w:t>灭火器维修前，维修人员逐具检查灭火器，确定并记录灭火器的型号规格、生产厂家、出厂日期、基本参数等信息；贮气式灭火器维修前，完全释放驱动气体，经确认后再逐具检查维修。灭火器维修过程中，严格按照操作规程和维修程序，采取正确的操作方法组织实施，并设置或者配备与各维修环节（特别是拆卸、水压试验、灌装驱动气体、报废等环节）相适应的、必要的安全防护措施，以确保维修人员安全。</w:t>
      </w:r>
    </w:p>
    <w:p>
      <w:pPr>
        <w:spacing w:line="360" w:lineRule="auto"/>
        <w:ind w:firstLine="420" w:firstLineChars="200"/>
        <w:outlineLvl w:val="0"/>
      </w:pPr>
      <w:r>
        <w:t>1.拆卸</w:t>
      </w:r>
    </w:p>
    <w:p>
      <w:pPr>
        <w:spacing w:line="360" w:lineRule="auto"/>
        <w:ind w:firstLine="420" w:firstLineChars="200"/>
      </w:pPr>
      <w:r>
        <w:t>灭火器拆卸过程中，维修人员要严格按照操作规程，采用安全的拆卸方法，采取必要的安全防护措施拆卸灭火器，在确认灭火器内部无压力时，拆卸器头或者阀门。灭火剂分别倒入相应的废品贮罐内另行处理；清理灭火器内残剩灭火剂时，要防止不同灭火剂混杂污染。</w:t>
      </w:r>
    </w:p>
    <w:p>
      <w:pPr>
        <w:spacing w:line="360" w:lineRule="auto"/>
        <w:ind w:firstLine="420" w:firstLineChars="200"/>
        <w:outlineLvl w:val="0"/>
      </w:pPr>
      <w:r>
        <w:t>2.水压试验</w:t>
      </w:r>
    </w:p>
    <w:p>
      <w:pPr>
        <w:spacing w:line="360" w:lineRule="auto"/>
        <w:ind w:firstLine="420" w:firstLineChars="200"/>
      </w:pPr>
      <w:r>
        <w:t>灭火器维修和再充装前，维修单位必须逐个对灭火器组件（筒体、贮气瓶、器头、推车式灭火器的喷射软管等）进行水压试验。二氧化碳灭火器钢瓶要逐个进行残余变形率测定。</w:t>
      </w:r>
    </w:p>
    <w:p>
      <w:pPr>
        <w:spacing w:line="360" w:lineRule="auto"/>
        <w:ind w:firstLine="420" w:firstLineChars="200"/>
      </w:pPr>
      <w:r>
        <w:t>（1）试验压力：灭火器筒体和驱动气体贮气瓶按照生产企业规定的试验压力进行水压试验。</w:t>
      </w:r>
    </w:p>
    <w:p>
      <w:pPr>
        <w:spacing w:line="360" w:lineRule="auto"/>
        <w:ind w:firstLine="420" w:firstLineChars="200"/>
      </w:pPr>
      <w:r>
        <w:t>（2）试验要求：水压试验时不得有泄漏、破裂以及反映结构强度缺陷的可见性变形；二氧化碳灭火器钢瓶的残余变形率不得大于3%。</w:t>
      </w:r>
    </w:p>
    <w:p>
      <w:pPr>
        <w:spacing w:line="360" w:lineRule="auto"/>
        <w:ind w:firstLine="420" w:firstLineChars="200"/>
        <w:outlineLvl w:val="0"/>
      </w:pPr>
      <w:r>
        <w:t>3.筒体清洗和干燥</w:t>
      </w:r>
    </w:p>
    <w:p>
      <w:pPr>
        <w:spacing w:line="360" w:lineRule="auto"/>
        <w:ind w:firstLine="420" w:firstLineChars="200"/>
      </w:pPr>
      <w:r>
        <w:t>经水压试验合格的灭火器筒体，首先对其内部清洗干净。清洗时，不得使用有机溶剂洗涤灭火器的零部件。而后，对所有非水基型灭火器筒体进行内部干燥，以确保空灭火器内部洁净干燥。</w:t>
      </w:r>
    </w:p>
    <w:p>
      <w:pPr>
        <w:spacing w:line="360" w:lineRule="auto"/>
        <w:ind w:firstLine="420" w:firstLineChars="200"/>
        <w:outlineLvl w:val="0"/>
      </w:pPr>
      <w:r>
        <w:t>4.零部件更换</w:t>
      </w:r>
    </w:p>
    <w:p>
      <w:pPr>
        <w:spacing w:line="360" w:lineRule="auto"/>
        <w:ind w:firstLine="420" w:firstLineChars="200"/>
      </w:pPr>
      <w:r>
        <w:t>经对灭火器零部件检查，更换密封件和损坏的零部件，但不得更换灭火器筒体和器头主体。所有需要更换的零部件采用原生产企业提供、推荐的相同型号规格的产品，并按照下列要求更换、修补零部件：</w:t>
      </w:r>
    </w:p>
    <w:p>
      <w:pPr>
        <w:spacing w:line="360" w:lineRule="auto"/>
        <w:ind w:firstLine="420" w:firstLineChars="200"/>
      </w:pPr>
      <w:r>
        <w:t>（1）水压试验合格的筒体，铭牌完整，有局部漆皮脱落的，进行补漆，补漆后确保漆膜光滑、平整、色泽一致，无气泡、流痕、皱纹等缺陷，涂漆不得覆盖铭牌。</w:t>
      </w:r>
    </w:p>
    <w:p>
      <w:pPr>
        <w:spacing w:line="360" w:lineRule="auto"/>
        <w:ind w:firstLine="420" w:firstLineChars="200"/>
      </w:pPr>
      <w:r>
        <w:t>（2）更换变形、变色、老化或者断裂的橡胶、塑料件；更换密封片、密封垫等密封零件，确保符合密封要求。</w:t>
      </w:r>
    </w:p>
    <w:p>
      <w:pPr>
        <w:spacing w:line="360" w:lineRule="auto"/>
        <w:ind w:firstLine="420" w:firstLineChars="200"/>
      </w:pPr>
      <w:r>
        <w:t>（3）更换具有外表面变形、损伤等缺陷、压力值显示不正常、示值误差不符合规定的压力指示器，并确保更换后的压力指示器与原压力指示器的类型、20</w:t>
      </w:r>
      <w:r>
        <w:rPr>
          <w:rFonts w:hint="eastAsia" w:ascii="宋体" w:hAnsi="宋体" w:cs="宋体"/>
        </w:rPr>
        <w:t>℃</w:t>
      </w:r>
      <w:r>
        <w:t>时工作压力、三色区示值范围一致。</w:t>
      </w:r>
    </w:p>
    <w:p>
      <w:pPr>
        <w:spacing w:line="360" w:lineRule="auto"/>
        <w:ind w:firstLine="420" w:firstLineChars="200"/>
      </w:pPr>
      <w:r>
        <w:t>（4）更换具有变形、开裂、损伤等缺陷的喷嘴和喷射软管，并确保防尘盖在灭火剂喷出时能够自行脱落或者击碎。</w:t>
      </w:r>
    </w:p>
    <w:p>
      <w:pPr>
        <w:spacing w:line="360" w:lineRule="auto"/>
        <w:ind w:firstLine="420" w:firstLineChars="200"/>
      </w:pPr>
      <w:r>
        <w:t>（5）更换具有严重损伤、变形、锈蚀等影响使用的缺陷的灭火器压把、提把等金属件；更换存在肉眼可见缺陷的贮气瓶式灭火器的顶针。</w:t>
      </w:r>
    </w:p>
    <w:p>
      <w:pPr>
        <w:spacing w:line="360" w:lineRule="auto"/>
        <w:ind w:firstLine="420" w:firstLineChars="200"/>
      </w:pPr>
      <w:r>
        <w:t>（6）更换具有弯折、堵塞、损伤和裂纹等缺陷的灭火器虹吸管、贮气瓶式灭火器出气管。</w:t>
      </w:r>
    </w:p>
    <w:p>
      <w:pPr>
        <w:spacing w:line="360" w:lineRule="auto"/>
        <w:ind w:firstLine="420" w:firstLineChars="200"/>
      </w:pPr>
      <w:r>
        <w:t>（7）更换水压试验不合格、永久性标识设置不符合规定的贮气瓶，原贮气瓶作报废处理；更换不符合规定要求的二氧化碳灭火器、贮气瓶的超压保护装置。</w:t>
      </w:r>
    </w:p>
    <w:p>
      <w:pPr>
        <w:spacing w:line="360" w:lineRule="auto"/>
        <w:ind w:firstLine="420" w:firstLineChars="200"/>
      </w:pPr>
      <w:r>
        <w:t>（8）更换已损坏的水基型、泡沫型灭火器的滤网。</w:t>
      </w:r>
    </w:p>
    <w:p>
      <w:pPr>
        <w:spacing w:line="360" w:lineRule="auto"/>
        <w:ind w:firstLine="420" w:firstLineChars="200"/>
      </w:pPr>
      <w:r>
        <w:t>（9）更换已损坏的推车式灭火器的车轮和车架组件的固定单元、喷射软管的固定装置。</w:t>
      </w:r>
    </w:p>
    <w:p>
      <w:pPr>
        <w:spacing w:line="360" w:lineRule="auto"/>
        <w:ind w:firstLine="420" w:firstLineChars="200"/>
      </w:pPr>
      <w:r>
        <w:t>（10）更换车用灭火器制造商规定的专用配件。</w:t>
      </w:r>
    </w:p>
    <w:p>
      <w:pPr>
        <w:spacing w:line="360" w:lineRule="auto"/>
        <w:ind w:firstLine="420" w:firstLineChars="200"/>
      </w:pPr>
      <w:r>
        <w:t>5．再充装</w:t>
      </w:r>
    </w:p>
    <w:p>
      <w:pPr>
        <w:spacing w:line="360" w:lineRule="auto"/>
        <w:ind w:firstLine="420" w:firstLineChars="200"/>
      </w:pPr>
      <w:r>
        <w:t>根据灭火器产品生产技术标准和铭牌信息，按照生产企业规定的操作要求，实施灭火剂、驱动气体再充装。再充装后，逐具进行气密性试验；灭火器再充装时，不得改变原灭火剂种类和灭火器类型，送修灭火器中剩余的灭火剂不得回收再次使用。灭火器再充装按照下列要求实施：</w:t>
      </w:r>
    </w:p>
    <w:p>
      <w:pPr>
        <w:spacing w:line="360" w:lineRule="auto"/>
        <w:ind w:firstLine="420" w:firstLineChars="200"/>
      </w:pPr>
      <w:r>
        <w:t>（1）再充装所使用的灭火剂采用原生产企业提供、推荐的相同型号规格的灭火剂产品。</w:t>
      </w:r>
    </w:p>
    <w:p>
      <w:pPr>
        <w:spacing w:line="360" w:lineRule="auto"/>
        <w:ind w:firstLine="420" w:firstLineChars="200"/>
      </w:pPr>
      <w:r>
        <w:t>（2）二氧化碳灭火器再充装时，不得采用加热法，也不得以压力水为驱动力将二氧化碳灭火剂从储存气瓶中充装到灭火器内。</w:t>
      </w:r>
    </w:p>
    <w:p>
      <w:pPr>
        <w:spacing w:line="360" w:lineRule="auto"/>
        <w:ind w:firstLine="420" w:firstLineChars="200"/>
      </w:pPr>
      <w:r>
        <w:t>（3）ABC干粉、BC干粉充装设备分别独立设置，充装场地完全分隔开。不同种类干粉不得混合，不得相互污染。</w:t>
      </w:r>
    </w:p>
    <w:p>
      <w:pPr>
        <w:spacing w:line="360" w:lineRule="auto"/>
        <w:ind w:firstLine="420" w:firstLineChars="200"/>
      </w:pPr>
      <w:r>
        <w:t>（4）洁净气体灭火器只能按照铭牌上规定的灭火剂和剂量再充装。</w:t>
      </w:r>
    </w:p>
    <w:p>
      <w:pPr>
        <w:spacing w:line="360" w:lineRule="auto"/>
        <w:ind w:firstLine="420" w:firstLineChars="200"/>
      </w:pPr>
      <w:r>
        <w:t>（5）可再充装型贮压式灭火器按照其灭火器铭牌上所规定的充装压力要求进行再充装。充压时，不得用灭火器压力指示器作为计量器具，并根据环境温度变化调整充装压力。</w:t>
      </w:r>
    </w:p>
    <w:p>
      <w:pPr>
        <w:spacing w:line="360" w:lineRule="auto"/>
        <w:ind w:firstLine="420" w:firstLineChars="200"/>
      </w:pPr>
      <w:r>
        <w:t>（6）贮压式干粉灭火器和洁净气体灭火器可选用露点低于-55</w:t>
      </w:r>
      <w:r>
        <w:rPr>
          <w:rFonts w:hint="eastAsia" w:ascii="宋体" w:hAnsi="宋体" w:cs="宋体"/>
        </w:rPr>
        <w:t>℃</w:t>
      </w:r>
      <w:r>
        <w:t>的工业用氮气、纯度99.5%以上的二氧化碳、不含水分的压缩空气等作为驱动气体，但要与灭火器铭牌、贮气瓶上标识的种类一致。</w:t>
      </w:r>
    </w:p>
    <w:p>
      <w:pPr>
        <w:spacing w:line="360" w:lineRule="auto"/>
        <w:ind w:firstLine="420" w:firstLineChars="200"/>
      </w:pPr>
    </w:p>
    <w:p>
      <w:pPr>
        <w:pStyle w:val="37"/>
        <w:spacing w:before="0" w:beforeAutospacing="0" w:after="0" w:afterAutospacing="0" w:line="360" w:lineRule="auto"/>
        <w:ind w:firstLine="420" w:firstLineChars="200"/>
        <w:rPr>
          <w:rFonts w:ascii="Times New Roman" w:hAnsi="Times New Roman" w:eastAsia="黑体" w:cs="Times New Roman"/>
          <w:kern w:val="2"/>
          <w:sz w:val="21"/>
        </w:rPr>
      </w:pPr>
      <w:r>
        <w:rPr>
          <w:rFonts w:ascii="Times New Roman" w:hAnsi="Times New Roman" w:eastAsia="黑体" w:cs="Times New Roman"/>
          <w:kern w:val="2"/>
          <w:sz w:val="21"/>
        </w:rPr>
        <w:t>思考题</w:t>
      </w:r>
    </w:p>
    <w:p>
      <w:pPr>
        <w:spacing w:line="360" w:lineRule="auto"/>
        <w:ind w:firstLine="420" w:firstLineChars="200"/>
      </w:pPr>
      <w:r>
        <w:t>1.灭火器及其灭火器箱安装前现场质量检查有哪些内容及要求？</w:t>
      </w:r>
    </w:p>
    <w:p>
      <w:pPr>
        <w:spacing w:line="360" w:lineRule="auto"/>
        <w:ind w:firstLine="420" w:firstLineChars="200"/>
      </w:pPr>
      <w:r>
        <w:t>2.灭火器及其附件安装设置要求有哪些？</w:t>
      </w:r>
    </w:p>
    <w:p>
      <w:pPr>
        <w:spacing w:line="360" w:lineRule="auto"/>
        <w:ind w:firstLine="420" w:firstLineChars="200"/>
      </w:pPr>
      <w:r>
        <w:t>3.灭火器配置竣工验收的内容、方法以及合格判定标准各有哪些？</w:t>
      </w:r>
    </w:p>
    <w:p>
      <w:pPr>
        <w:spacing w:line="360" w:lineRule="auto"/>
        <w:ind w:firstLine="420" w:firstLineChars="200"/>
      </w:pPr>
      <w:r>
        <w:t>4.灭火器日常管理有哪些内容和要求？</w:t>
      </w:r>
    </w:p>
    <w:p>
      <w:pPr>
        <w:spacing w:line="360" w:lineRule="auto"/>
        <w:ind w:firstLine="420" w:firstLineChars="200"/>
      </w:pPr>
      <w:r>
        <w:t>5.灭火器维修与报废条件分别有哪些标准？</w:t>
      </w:r>
    </w:p>
    <w:p>
      <w:pPr>
        <w:spacing w:line="360" w:lineRule="auto"/>
        <w:ind w:firstLine="420" w:firstLineChars="200"/>
      </w:pPr>
      <w:r>
        <w:t>6.灭火器维修步骤及其技术要求有哪些？</w:t>
      </w:r>
    </w:p>
    <w:p>
      <w:pPr>
        <w:pStyle w:val="37"/>
        <w:spacing w:before="0" w:beforeAutospacing="0" w:after="0" w:afterAutospacing="0" w:line="360" w:lineRule="auto"/>
        <w:rPr>
          <w:rFonts w:ascii="Times New Roman" w:hAnsi="Times New Roman" w:cs="Times New Roman"/>
          <w:b/>
          <w:sz w:val="21"/>
          <w:szCs w:val="21"/>
        </w:rPr>
      </w:pPr>
    </w:p>
    <w:p>
      <w:pPr>
        <w:pStyle w:val="37"/>
        <w:spacing w:before="0" w:beforeAutospacing="0" w:after="0" w:afterAutospacing="0" w:line="360" w:lineRule="auto"/>
        <w:jc w:val="center"/>
        <w:rPr>
          <w:rFonts w:ascii="Times New Roman" w:hAnsi="Times New Roman" w:eastAsia="黑体" w:cs="Times New Roman"/>
          <w:sz w:val="28"/>
          <w:szCs w:val="28"/>
        </w:rPr>
      </w:pPr>
      <w:r>
        <w:rPr>
          <w:rFonts w:ascii="Times New Roman" w:hAnsi="Times New Roman" w:eastAsia="黑体" w:cs="Times New Roman"/>
          <w:sz w:val="28"/>
          <w:szCs w:val="28"/>
        </w:rPr>
        <w:t>参考文献</w:t>
      </w:r>
    </w:p>
    <w:p>
      <w:pPr>
        <w:spacing w:line="360" w:lineRule="auto"/>
        <w:ind w:firstLine="420" w:firstLineChars="200"/>
      </w:pPr>
      <w:r>
        <w:rPr>
          <w:bCs/>
        </w:rPr>
        <w:t>[1]</w:t>
      </w:r>
      <w:r>
        <w:t>全国消防标准化技术委员会第五分技术委员会归口．灭火器维修与报废规程GA95．北京：中国标准出版社，2007年.</w:t>
      </w:r>
    </w:p>
    <w:p>
      <w:pPr>
        <w:spacing w:line="360" w:lineRule="auto"/>
        <w:ind w:firstLine="420" w:firstLineChars="200"/>
      </w:pPr>
      <w:r>
        <w:rPr>
          <w:bCs/>
        </w:rPr>
        <w:t>[2]</w:t>
      </w:r>
      <w:r>
        <w:t>中华人民共和国公安部主编．建筑灭火器配置验收及检查规范GB50444．北京：中国计划出版社，2008年.</w:t>
      </w:r>
    </w:p>
    <w:p>
      <w:pPr>
        <w:spacing w:line="360" w:lineRule="auto"/>
        <w:ind w:firstLine="420" w:firstLineChars="200"/>
      </w:pPr>
      <w:r>
        <w:rPr>
          <w:bCs/>
        </w:rPr>
        <w:t>[3]</w:t>
      </w:r>
      <w:r>
        <w:t>全国消防标准化技术委员会第五分技术委员会归口．灭火器箱GA139．北京：中国标准出版社，2009年.</w:t>
      </w:r>
    </w:p>
    <w:p>
      <w:pPr>
        <w:spacing w:line="360" w:lineRule="auto"/>
      </w:pPr>
    </w:p>
    <w:p>
      <w:pPr>
        <w:pStyle w:val="3"/>
        <w:spacing w:line="360" w:lineRule="auto"/>
        <w:jc w:val="center"/>
        <w:rPr>
          <w:rFonts w:ascii="Times New Roman" w:hAnsi="Times New Roman" w:eastAsia="方正小标宋简体"/>
          <w:b w:val="0"/>
          <w:dstrike/>
          <w:color w:val="auto"/>
          <w:sz w:val="36"/>
          <w:szCs w:val="36"/>
        </w:rPr>
      </w:pPr>
      <w:bookmarkStart w:id="495" w:name="_Toc372320298"/>
      <w:r>
        <w:rPr>
          <w:rFonts w:ascii="Times New Roman" w:hAnsi="Times New Roman" w:eastAsia="方正小标宋简体"/>
          <w:b w:val="0"/>
          <w:color w:val="auto"/>
          <w:sz w:val="36"/>
          <w:szCs w:val="36"/>
        </w:rPr>
        <w:t>第十一章</w:t>
      </w:r>
      <w:r>
        <w:rPr>
          <w:rFonts w:hint="eastAsia" w:ascii="Times New Roman" w:hAnsi="Times New Roman" w:eastAsia="方正小标宋简体"/>
          <w:b w:val="0"/>
          <w:color w:val="auto"/>
          <w:sz w:val="36"/>
          <w:szCs w:val="36"/>
        </w:rPr>
        <w:t xml:space="preserve">  </w:t>
      </w:r>
      <w:r>
        <w:rPr>
          <w:rFonts w:ascii="Times New Roman" w:hAnsi="Times New Roman" w:eastAsia="方正小标宋简体"/>
          <w:b w:val="0"/>
          <w:color w:val="auto"/>
          <w:sz w:val="36"/>
          <w:szCs w:val="36"/>
        </w:rPr>
        <w:t>防烟排烟系统</w:t>
      </w:r>
      <w:bookmarkEnd w:id="495"/>
    </w:p>
    <w:p>
      <w:pPr>
        <w:spacing w:line="360" w:lineRule="auto"/>
        <w:jc w:val="center"/>
        <w:rPr>
          <w:b/>
        </w:rPr>
      </w:pPr>
    </w:p>
    <w:p>
      <w:pPr>
        <w:spacing w:line="360" w:lineRule="auto"/>
        <w:ind w:firstLine="422" w:firstLineChars="200"/>
        <w:rPr>
          <w:b/>
          <w:szCs w:val="28"/>
        </w:rPr>
      </w:pPr>
      <w:r>
        <w:rPr>
          <w:b/>
          <w:szCs w:val="28"/>
        </w:rPr>
        <w:t>学习要求</w:t>
      </w:r>
    </w:p>
    <w:p>
      <w:pPr>
        <w:spacing w:line="360" w:lineRule="auto"/>
        <w:ind w:firstLine="420" w:firstLineChars="200"/>
        <w:rPr>
          <w:szCs w:val="24"/>
        </w:rPr>
      </w:pPr>
      <w:r>
        <w:rPr>
          <w:szCs w:val="24"/>
        </w:rPr>
        <w:t>本章重点讲述了防烟排烟系统的安装准备、安装调试、验收检测、维护管理等内容、步骤和要求。通过学习，使读者熟悉防烟排烟系统及其组件的实物组成、实物结构，熟练掌握防烟排烟系统安装前系统组件的检查方法和要求，熟悉防烟排烟系统组件安装要求；熟练掌握系统验收、检测和维护管理方法和要求。</w:t>
      </w:r>
    </w:p>
    <w:p>
      <w:pPr>
        <w:spacing w:line="360" w:lineRule="auto"/>
        <w:ind w:firstLine="420" w:firstLineChars="200"/>
        <w:rPr>
          <w:szCs w:val="24"/>
        </w:rPr>
      </w:pPr>
    </w:p>
    <w:p>
      <w:pPr>
        <w:spacing w:line="360" w:lineRule="auto"/>
        <w:ind w:firstLine="420" w:firstLineChars="200"/>
        <w:rPr>
          <w:szCs w:val="24"/>
        </w:rPr>
      </w:pPr>
      <w:r>
        <w:t>防烟排烟系统是建筑物内设置的用以控制烟气运动，防止火灾初期烟气蔓延扩散，确保室内人员的安全疏散和安全避难并为消防救援创造有利条件的防烟系统和排烟系统的总称。</w:t>
      </w:r>
    </w:p>
    <w:p>
      <w:pPr>
        <w:spacing w:line="360" w:lineRule="auto"/>
        <w:ind w:firstLine="420" w:firstLineChars="200"/>
        <w:rPr>
          <w:szCs w:val="24"/>
        </w:rPr>
      </w:pPr>
    </w:p>
    <w:p>
      <w:pPr>
        <w:pStyle w:val="4"/>
        <w:spacing w:line="360" w:lineRule="auto"/>
        <w:jc w:val="center"/>
        <w:rPr>
          <w:rFonts w:ascii="Times New Roman" w:hAnsi="Times New Roman" w:eastAsia="华文仿宋"/>
          <w:b w:val="0"/>
          <w:color w:val="auto"/>
          <w:kern w:val="2"/>
          <w:sz w:val="32"/>
          <w:szCs w:val="32"/>
        </w:rPr>
      </w:pPr>
      <w:bookmarkStart w:id="496" w:name="_Toc372320299"/>
      <w:bookmarkStart w:id="497" w:name="_Toc368351216"/>
      <w:bookmarkStart w:id="498" w:name="_Toc368240671"/>
      <w:bookmarkStart w:id="499" w:name="_Toc368350331"/>
      <w:bookmarkStart w:id="500" w:name="_Toc368249927"/>
      <w:r>
        <w:rPr>
          <w:rFonts w:ascii="Times New Roman" w:hAnsi="Times New Roman" w:eastAsia="华文仿宋"/>
          <w:b w:val="0"/>
          <w:color w:val="auto"/>
          <w:kern w:val="2"/>
          <w:sz w:val="32"/>
          <w:szCs w:val="32"/>
        </w:rPr>
        <w:t>第一节</w:t>
      </w:r>
      <w:r>
        <w:rPr>
          <w:rFonts w:hint="eastAsia" w:ascii="Times New Roman" w:hAnsi="Times New Roman" w:eastAsia="华文仿宋"/>
          <w:b w:val="0"/>
          <w:color w:val="auto"/>
          <w:kern w:val="2"/>
          <w:sz w:val="32"/>
          <w:szCs w:val="32"/>
        </w:rPr>
        <w:t xml:space="preserve">  </w:t>
      </w:r>
      <w:r>
        <w:rPr>
          <w:rFonts w:ascii="Times New Roman" w:hAnsi="Times New Roman" w:eastAsia="华文仿宋"/>
          <w:b w:val="0"/>
          <w:color w:val="auto"/>
          <w:kern w:val="2"/>
          <w:sz w:val="32"/>
          <w:szCs w:val="32"/>
        </w:rPr>
        <w:t>系统构成</w:t>
      </w:r>
      <w:bookmarkEnd w:id="496"/>
      <w:bookmarkEnd w:id="497"/>
      <w:bookmarkEnd w:id="498"/>
      <w:bookmarkEnd w:id="499"/>
      <w:bookmarkEnd w:id="500"/>
    </w:p>
    <w:p>
      <w:pPr>
        <w:spacing w:line="360" w:lineRule="auto"/>
        <w:ind w:firstLine="411" w:firstLineChars="196"/>
      </w:pPr>
    </w:p>
    <w:p>
      <w:pPr>
        <w:spacing w:line="360" w:lineRule="auto"/>
        <w:ind w:firstLine="411" w:firstLineChars="196"/>
      </w:pPr>
      <w:r>
        <w:t>防烟系统是指</w:t>
      </w:r>
      <w:r>
        <w:rPr>
          <w:kern w:val="0"/>
        </w:rPr>
        <w:t>采用机械加压送风或自然通风的方式，防止烟气进入楼梯间、前室、避难层（间）等空间的系统</w:t>
      </w:r>
      <w:r>
        <w:t>；排烟系统是指</w:t>
      </w:r>
      <w:r>
        <w:rPr>
          <w:kern w:val="0"/>
        </w:rPr>
        <w:t>采用机械排烟或自然排烟的方式，将房间、走道等空间的烟气排至建筑物外的系统。</w:t>
      </w:r>
    </w:p>
    <w:p>
      <w:pPr>
        <w:spacing w:line="360" w:lineRule="auto"/>
        <w:ind w:firstLine="420" w:firstLineChars="200"/>
        <w:outlineLvl w:val="0"/>
        <w:rPr>
          <w:rFonts w:eastAsia="黑体"/>
          <w:szCs w:val="28"/>
        </w:rPr>
      </w:pPr>
      <w:r>
        <w:rPr>
          <w:rFonts w:eastAsia="黑体"/>
          <w:szCs w:val="28"/>
        </w:rPr>
        <w:t>一、系统分类</w:t>
      </w:r>
    </w:p>
    <w:p>
      <w:pPr>
        <w:spacing w:line="360" w:lineRule="auto"/>
        <w:ind w:firstLine="420" w:firstLineChars="200"/>
      </w:pPr>
      <w:r>
        <w:t>防烟排烟系统按照其控烟机理，分为防烟系统和排烟系统，通常称为防烟设施和排烟设施。防烟设施分为机械加压送风的防烟设施和可开启外窗的自然排烟设施；排烟设施分为机械排烟设施和可开启外窗的自然排烟设施。</w:t>
      </w:r>
    </w:p>
    <w:p>
      <w:pPr>
        <w:spacing w:line="360" w:lineRule="auto"/>
        <w:ind w:firstLine="420" w:firstLineChars="200"/>
        <w:outlineLvl w:val="0"/>
        <w:rPr>
          <w:rFonts w:eastAsia="黑体"/>
          <w:szCs w:val="28"/>
        </w:rPr>
      </w:pPr>
      <w:r>
        <w:rPr>
          <w:rFonts w:eastAsia="黑体"/>
          <w:szCs w:val="28"/>
        </w:rPr>
        <w:t>二、系统构成</w:t>
      </w:r>
    </w:p>
    <w:p>
      <w:pPr>
        <w:spacing w:line="360" w:lineRule="auto"/>
        <w:ind w:firstLine="420" w:firstLineChars="200"/>
      </w:pPr>
      <w:r>
        <w:t>防烟排烟系统由风口、风阀、排烟窗和风机、风道以及相应的控制系统构成。</w:t>
      </w:r>
    </w:p>
    <w:p>
      <w:pPr>
        <w:spacing w:line="360" w:lineRule="auto"/>
        <w:ind w:firstLine="420" w:firstLineChars="200"/>
        <w:outlineLvl w:val="0"/>
        <w:rPr>
          <w:szCs w:val="24"/>
        </w:rPr>
      </w:pPr>
      <w:r>
        <w:rPr>
          <w:szCs w:val="24"/>
        </w:rPr>
        <w:t>（一）防烟系统</w:t>
      </w:r>
    </w:p>
    <w:p>
      <w:pPr>
        <w:spacing w:line="360" w:lineRule="auto"/>
        <w:ind w:firstLine="420" w:firstLineChars="200"/>
      </w:pPr>
      <w:r>
        <w:t>1.机械加压送风的防烟设施</w:t>
      </w:r>
    </w:p>
    <w:p>
      <w:pPr>
        <w:spacing w:line="360" w:lineRule="auto"/>
        <w:ind w:firstLine="420" w:firstLineChars="200"/>
      </w:pPr>
      <w:r>
        <w:t>机械加压送风的防烟设施包括加压送风机、加压送风管道、加压送风口等。当防烟楼梯间加压送风而前室不送风时，楼梯间与前室的隔墙上还可能设有余压阀（图3-11-1-1）</w:t>
      </w:r>
    </w:p>
    <w:p>
      <w:pPr>
        <w:spacing w:line="360" w:lineRule="auto"/>
      </w:pPr>
      <w:r>
        <w:rPr>
          <w:szCs w:val="24"/>
        </w:rPr>
        <w:drawing>
          <wp:inline distT="0" distB="0" distL="0" distR="0">
            <wp:extent cx="5762625" cy="5448300"/>
            <wp:effectExtent l="19050" t="0" r="9525" b="0"/>
            <wp:docPr id="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
                    <pic:cNvPicPr>
                      <a:picLocks noChangeAspect="1" noChangeArrowheads="1"/>
                    </pic:cNvPicPr>
                  </pic:nvPicPr>
                  <pic:blipFill>
                    <a:blip r:embed="rId205"/>
                    <a:srcRect/>
                    <a:stretch>
                      <a:fillRect/>
                    </a:stretch>
                  </pic:blipFill>
                  <pic:spPr>
                    <a:xfrm>
                      <a:off x="0" y="0"/>
                      <a:ext cx="5762625" cy="5448300"/>
                    </a:xfrm>
                    <a:prstGeom prst="rect">
                      <a:avLst/>
                    </a:prstGeom>
                    <a:noFill/>
                    <a:ln w="9525">
                      <a:noFill/>
                      <a:miter lim="800000"/>
                      <a:headEnd/>
                      <a:tailEnd/>
                    </a:ln>
                  </pic:spPr>
                </pic:pic>
              </a:graphicData>
            </a:graphic>
          </wp:inline>
        </w:drawing>
      </w:r>
    </w:p>
    <w:p>
      <w:pPr>
        <w:spacing w:line="360" w:lineRule="auto"/>
        <w:jc w:val="center"/>
      </w:pPr>
      <w:r>
        <w:t>图3-11-1-1  机械加压送风系统示意图</w:t>
      </w:r>
    </w:p>
    <w:p>
      <w:pPr>
        <w:spacing w:line="360" w:lineRule="auto"/>
        <w:ind w:firstLine="420" w:firstLineChars="200"/>
      </w:pPr>
      <w:r>
        <w:t>（1）加压送风机。一般采用中、低压离心风机、混流风机或轴流风机。加压送风管道采用不燃材料制作（图3-11-1-2）。</w:t>
      </w:r>
    </w:p>
    <w:p>
      <w:pPr>
        <w:spacing w:line="360" w:lineRule="auto"/>
      </w:pPr>
      <w:r>
        <w:drawing>
          <wp:inline distT="0" distB="0" distL="0" distR="0">
            <wp:extent cx="5753100" cy="3562350"/>
            <wp:effectExtent l="19050" t="0" r="0" b="0"/>
            <wp:docPr id="2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
                    <pic:cNvPicPr>
                      <a:picLocks noChangeAspect="1" noChangeArrowheads="1"/>
                    </pic:cNvPicPr>
                  </pic:nvPicPr>
                  <pic:blipFill>
                    <a:blip r:embed="rId206"/>
                    <a:srcRect/>
                    <a:stretch>
                      <a:fillRect/>
                    </a:stretch>
                  </pic:blipFill>
                  <pic:spPr>
                    <a:xfrm>
                      <a:off x="0" y="0"/>
                      <a:ext cx="5753100" cy="3562350"/>
                    </a:xfrm>
                    <a:prstGeom prst="rect">
                      <a:avLst/>
                    </a:prstGeom>
                    <a:noFill/>
                    <a:ln w="9525">
                      <a:noFill/>
                      <a:miter lim="800000"/>
                      <a:headEnd/>
                      <a:tailEnd/>
                    </a:ln>
                  </pic:spPr>
                </pic:pic>
              </a:graphicData>
            </a:graphic>
          </wp:inline>
        </w:drawing>
      </w:r>
    </w:p>
    <w:p>
      <w:pPr>
        <w:spacing w:line="360" w:lineRule="auto"/>
        <w:jc w:val="center"/>
      </w:pPr>
      <w:r>
        <w:t>图3-11-1-2  加压送风机示意图</w:t>
      </w:r>
    </w:p>
    <w:p>
      <w:pPr>
        <w:spacing w:line="360" w:lineRule="auto"/>
        <w:ind w:firstLine="420" w:firstLineChars="200"/>
      </w:pPr>
      <w:r>
        <w:t>（2）加压送风口。分为常开式、常闭式和自垂百叶式。常开式即普通的固定叶片式百叶风口；常闭式采用手动或电动开启，常用于前室或合用前室；自垂百叶式平时靠百叶重力自行关闭，加压时自行开启，常用于防烟楼梯间。</w:t>
      </w:r>
    </w:p>
    <w:p>
      <w:pPr>
        <w:spacing w:line="360" w:lineRule="auto"/>
        <w:ind w:firstLine="420" w:firstLineChars="200"/>
        <w:outlineLvl w:val="0"/>
      </w:pPr>
      <w:r>
        <w:t>2.可开启外窗的自然排烟设施</w:t>
      </w:r>
    </w:p>
    <w:p>
      <w:pPr>
        <w:spacing w:line="360" w:lineRule="auto"/>
        <w:ind w:firstLine="420" w:firstLineChars="200"/>
      </w:pPr>
      <w:r>
        <w:t>作为防烟方式之一的可开启外窗的自然排烟设施，通常指位于防烟楼梯间及其前室、消防电梯前室或合用前室外墙上的洞口或便于人工开启的普通外窗，可开启外窗的开启面积以及开启的便利性都有相应的要求，虽然不列为专门的消防设施，但其设置与维护管理仍不能忽略。</w:t>
      </w:r>
    </w:p>
    <w:p>
      <w:pPr>
        <w:spacing w:line="360" w:lineRule="auto"/>
        <w:ind w:firstLine="420" w:firstLineChars="200"/>
        <w:outlineLvl w:val="0"/>
      </w:pPr>
      <w:r>
        <w:t>（二）排烟系统</w:t>
      </w:r>
    </w:p>
    <w:p>
      <w:pPr>
        <w:spacing w:line="360" w:lineRule="auto"/>
        <w:ind w:firstLine="420" w:firstLineChars="200"/>
      </w:pPr>
      <w:r>
        <w:t>1.机械排烟设施</w:t>
      </w:r>
    </w:p>
    <w:p>
      <w:pPr>
        <w:spacing w:line="360" w:lineRule="auto"/>
        <w:ind w:firstLine="420" w:firstLineChars="200"/>
      </w:pPr>
      <w:r>
        <w:t xml:space="preserve">机械排烟设施包括排烟风机、排烟管道、排烟防火阀、排烟口、挡烟垂壁等（图3-11-1-3）。 </w:t>
      </w:r>
    </w:p>
    <w:p>
      <w:pPr>
        <w:spacing w:line="360" w:lineRule="auto"/>
      </w:pPr>
      <w:r>
        <w:drawing>
          <wp:inline distT="0" distB="0" distL="0" distR="0">
            <wp:extent cx="5753100" cy="3448050"/>
            <wp:effectExtent l="19050" t="0" r="0" b="0"/>
            <wp:docPr id="2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
                    <pic:cNvPicPr>
                      <a:picLocks noChangeAspect="1" noChangeArrowheads="1"/>
                    </pic:cNvPicPr>
                  </pic:nvPicPr>
                  <pic:blipFill>
                    <a:blip r:embed="rId207"/>
                    <a:srcRect/>
                    <a:stretch>
                      <a:fillRect/>
                    </a:stretch>
                  </pic:blipFill>
                  <pic:spPr>
                    <a:xfrm>
                      <a:off x="0" y="0"/>
                      <a:ext cx="5753100" cy="3448050"/>
                    </a:xfrm>
                    <a:prstGeom prst="rect">
                      <a:avLst/>
                    </a:prstGeom>
                    <a:noFill/>
                    <a:ln w="9525">
                      <a:noFill/>
                      <a:miter lim="800000"/>
                      <a:headEnd/>
                      <a:tailEnd/>
                    </a:ln>
                  </pic:spPr>
                </pic:pic>
              </a:graphicData>
            </a:graphic>
          </wp:inline>
        </w:drawing>
      </w:r>
    </w:p>
    <w:p>
      <w:pPr>
        <w:spacing w:line="360" w:lineRule="auto"/>
        <w:jc w:val="center"/>
      </w:pPr>
      <w:r>
        <w:t>图3-11-1-3  机械排烟系统示意图</w:t>
      </w:r>
    </w:p>
    <w:p>
      <w:pPr>
        <w:spacing w:line="360" w:lineRule="auto"/>
        <w:ind w:firstLine="420" w:firstLineChars="200"/>
      </w:pPr>
      <w:r>
        <w:t>（1）排烟风机。一般可采用离心风机、排烟专用的混流风机或轴流风机，也有采用风机箱或屋顶式风机。排烟风机与加压送风机的不同在于：排烟风机应保证在280</w:t>
      </w:r>
      <w:r>
        <w:rPr>
          <w:rFonts w:hAnsi="宋体"/>
        </w:rPr>
        <w:t>℃</w:t>
      </w:r>
      <w:r>
        <w:t>的环境条件下能连续工作不少于30min。</w:t>
      </w:r>
    </w:p>
    <w:p>
      <w:pPr>
        <w:spacing w:line="360" w:lineRule="auto"/>
        <w:ind w:firstLine="420" w:firstLineChars="200"/>
      </w:pPr>
      <w:r>
        <w:t>（2）排烟管道。采用不燃材料制作，常用的排烟管道采用镀锌钢板加工制作，厚度按高压系统要求，并应采取隔热防火措施或与可燃物保持不小于150mm的距离。</w:t>
      </w:r>
    </w:p>
    <w:p>
      <w:pPr>
        <w:spacing w:line="360" w:lineRule="auto"/>
        <w:ind w:firstLine="420" w:firstLineChars="200"/>
      </w:pPr>
      <w:r>
        <w:t>（3）排烟防火阀。安装在机械排烟系统的管道上，平时呈开启状态，火灾时当排烟管道内温度达到280</w:t>
      </w:r>
      <w:r>
        <w:rPr>
          <w:rFonts w:hAnsi="宋体"/>
        </w:rPr>
        <w:t>℃</w:t>
      </w:r>
      <w:r>
        <w:t>时关闭，并在一定时间内能满足漏烟量和耐火完整性要求，起隔烟阻火作用的阀门。排烟防火阀一般由阀体、叶片、执行机构和温感器等部分组成。</w:t>
      </w:r>
    </w:p>
    <w:p>
      <w:pPr>
        <w:spacing w:line="360" w:lineRule="auto"/>
        <w:ind w:firstLine="420" w:firstLineChars="200"/>
      </w:pPr>
      <w:r>
        <w:t>（4）排烟口。安装在机械排烟系统的风管（风道）侧壁上作为烟气吸入口，平时呈关闭状态并满足允许漏风量要求，火灾或需要排烟时手动或电动打开，起排烟作用的阀门，外加带有装饰口或进行过装饰处理的阀门称为排烟口。</w:t>
      </w:r>
    </w:p>
    <w:p>
      <w:pPr>
        <w:spacing w:line="360" w:lineRule="auto"/>
        <w:ind w:firstLine="420" w:firstLineChars="200"/>
      </w:pPr>
      <w:r>
        <w:t>（5）挡烟垂壁。挡烟垂壁是用于分隔防烟分区的装置或设施，可分为固定式或活动式。固定式可采用隔墙、楼板下不小于500mm的梁或吊顶下凸出不小于500mm的不燃烧体；活动式挡烟垂壁本体采用不燃烧体制作，平时隐藏于吊顶内或卷缩在装置内，当其所在部位温度升高，或消防控制中心发出火警信号或直接接收烟感信号后，置于吊顶上方的挡烟垂壁迅速垂落至设定高度，限制烟气流动以形成“储烟仓”，便于排烟系统将高温烟气迅速排出室外。</w:t>
      </w:r>
    </w:p>
    <w:p>
      <w:pPr>
        <w:spacing w:line="360" w:lineRule="auto"/>
        <w:ind w:firstLine="420" w:firstLineChars="200"/>
      </w:pPr>
      <w:r>
        <w:t>2.可开启外窗的自然排烟设施。包括常见的便于人工开启的普通外窗，以及专门为高大空间自然排烟而设置的自动排烟窗。自动排烟窗平时作为自然通风设施，根据气候条件及通风换气的需要开启或关闭。发生火灾时，在消防控制中心发出火警信号或直接接受烟感信号后开启，同时具有自动和手动开启功能。</w:t>
      </w:r>
    </w:p>
    <w:p>
      <w:pPr>
        <w:spacing w:line="360" w:lineRule="auto"/>
      </w:pPr>
    </w:p>
    <w:p>
      <w:pPr>
        <w:pStyle w:val="4"/>
        <w:spacing w:line="360" w:lineRule="auto"/>
        <w:jc w:val="center"/>
        <w:rPr>
          <w:rFonts w:ascii="Times New Roman" w:hAnsi="Times New Roman" w:eastAsia="华文仿宋"/>
          <w:b w:val="0"/>
          <w:color w:val="auto"/>
          <w:kern w:val="2"/>
          <w:sz w:val="32"/>
          <w:szCs w:val="32"/>
        </w:rPr>
      </w:pPr>
      <w:bookmarkStart w:id="501" w:name="_Toc368240672"/>
      <w:bookmarkStart w:id="502" w:name="_Toc372320300"/>
      <w:bookmarkStart w:id="503" w:name="_Toc368351217"/>
      <w:bookmarkStart w:id="504" w:name="_Toc368350332"/>
      <w:bookmarkStart w:id="505" w:name="_Toc368249928"/>
      <w:r>
        <w:rPr>
          <w:rFonts w:ascii="Times New Roman" w:hAnsi="Times New Roman" w:eastAsia="华文仿宋"/>
          <w:b w:val="0"/>
          <w:color w:val="auto"/>
          <w:kern w:val="2"/>
          <w:sz w:val="32"/>
          <w:szCs w:val="32"/>
        </w:rPr>
        <w:t>第二节  系统组件（设备）安装前检查</w:t>
      </w:r>
      <w:bookmarkEnd w:id="501"/>
      <w:bookmarkEnd w:id="502"/>
      <w:bookmarkEnd w:id="503"/>
      <w:bookmarkEnd w:id="504"/>
      <w:bookmarkEnd w:id="505"/>
    </w:p>
    <w:p>
      <w:pPr>
        <w:spacing w:line="360" w:lineRule="auto"/>
        <w:ind w:firstLine="420" w:firstLineChars="200"/>
      </w:pPr>
    </w:p>
    <w:p>
      <w:pPr>
        <w:spacing w:line="360" w:lineRule="auto"/>
        <w:ind w:firstLine="420" w:firstLineChars="200"/>
      </w:pPr>
      <w:r>
        <w:t>防烟排烟系统施工安装前，按照施工过程质量控制要求，需要对系统组件及其他设备、材料进行现场检查（检验），不合格的组件、设备、材料不得使用。</w:t>
      </w:r>
    </w:p>
    <w:p>
      <w:pPr>
        <w:spacing w:line="360" w:lineRule="auto"/>
        <w:ind w:firstLine="420" w:firstLineChars="200"/>
        <w:rPr>
          <w:rFonts w:eastAsia="黑体"/>
          <w:szCs w:val="28"/>
        </w:rPr>
      </w:pPr>
      <w:r>
        <w:rPr>
          <w:rFonts w:eastAsia="黑体"/>
          <w:szCs w:val="28"/>
        </w:rPr>
        <w:t>一、质量控制文件检查</w:t>
      </w:r>
    </w:p>
    <w:p>
      <w:pPr>
        <w:spacing w:line="360" w:lineRule="auto"/>
        <w:ind w:firstLine="420" w:firstLineChars="200"/>
        <w:rPr>
          <w:szCs w:val="24"/>
        </w:rPr>
      </w:pPr>
      <w:r>
        <w:rPr>
          <w:szCs w:val="24"/>
        </w:rPr>
        <w:t>设备材料到场后，需认真核对各组件、管件及其它设备质量控制文件进行查验，经查验合格后方可进行施工安装。</w:t>
      </w:r>
    </w:p>
    <w:p>
      <w:pPr>
        <w:spacing w:line="360" w:lineRule="auto"/>
        <w:ind w:firstLine="420" w:firstLineChars="200"/>
        <w:rPr>
          <w:szCs w:val="24"/>
        </w:rPr>
      </w:pPr>
      <w:r>
        <w:rPr>
          <w:szCs w:val="24"/>
        </w:rPr>
        <w:t>（一）检查内容</w:t>
      </w:r>
    </w:p>
    <w:p>
      <w:pPr>
        <w:spacing w:line="360" w:lineRule="auto"/>
        <w:ind w:firstLine="420" w:firstLineChars="200"/>
      </w:pPr>
      <w:r>
        <w:t>系统组件、管件及其它设备、材料等到场后，对其质量控制文件的下列内容进行查验：</w:t>
      </w:r>
    </w:p>
    <w:p>
      <w:pPr>
        <w:spacing w:line="360" w:lineRule="auto"/>
        <w:ind w:firstLine="420" w:firstLineChars="200"/>
      </w:pPr>
      <w:r>
        <w:t>1.系统组件、设备、材料的铭牌、标志、出厂产品合格证、消防产品的符合法定市场准入规则。</w:t>
      </w:r>
    </w:p>
    <w:p>
      <w:pPr>
        <w:spacing w:line="360" w:lineRule="auto"/>
        <w:ind w:firstLine="420" w:firstLineChars="200"/>
      </w:pPr>
      <w:r>
        <w:t>2.风机、正压送风口、防火阀、排烟阀等系统主要组件、设备经国家消防产品质量监督检验中心检测合格的法定检测报告。</w:t>
      </w:r>
    </w:p>
    <w:p>
      <w:pPr>
        <w:spacing w:line="360" w:lineRule="auto"/>
        <w:ind w:firstLine="420" w:firstLineChars="200"/>
        <w:rPr>
          <w:szCs w:val="24"/>
        </w:rPr>
      </w:pPr>
      <w:r>
        <w:rPr>
          <w:szCs w:val="24"/>
        </w:rPr>
        <w:t>（二）检查方法及要求</w:t>
      </w:r>
    </w:p>
    <w:p>
      <w:pPr>
        <w:spacing w:line="360" w:lineRule="auto"/>
        <w:ind w:firstLine="420" w:firstLineChars="200"/>
      </w:pPr>
      <w:r>
        <w:t>对照到场组件、设备、材料的规格型号，查验、核对其出厂合格证、质量认证证书、法定检测机构的检测合格报告等质量控制文件是否齐全、有效，比对复印件与原件是否一致。</w:t>
      </w:r>
    </w:p>
    <w:p>
      <w:pPr>
        <w:spacing w:line="360" w:lineRule="auto"/>
        <w:ind w:firstLine="420" w:firstLineChars="200"/>
        <w:rPr>
          <w:rFonts w:eastAsia="黑体"/>
          <w:szCs w:val="28"/>
        </w:rPr>
      </w:pPr>
      <w:r>
        <w:rPr>
          <w:rFonts w:eastAsia="黑体"/>
          <w:szCs w:val="28"/>
        </w:rPr>
        <w:t>二、现场检验</w:t>
      </w:r>
    </w:p>
    <w:p>
      <w:pPr>
        <w:spacing w:line="360" w:lineRule="auto"/>
        <w:ind w:firstLine="420" w:firstLineChars="200"/>
      </w:pPr>
      <w:r>
        <w:t>系统组件、材料、设备到场后，对其外观、规格型号、基本性能、严密性等进行检查。</w:t>
      </w:r>
    </w:p>
    <w:p>
      <w:pPr>
        <w:spacing w:line="360" w:lineRule="auto"/>
        <w:ind w:firstLine="420" w:firstLineChars="200"/>
      </w:pPr>
      <w:r>
        <w:t>（一）检查内容及要求</w:t>
      </w:r>
    </w:p>
    <w:p>
      <w:pPr>
        <w:spacing w:line="360" w:lineRule="auto"/>
        <w:ind w:firstLine="420" w:firstLineChars="200"/>
      </w:pPr>
      <w:r>
        <w:t>1.风管检查</w:t>
      </w:r>
    </w:p>
    <w:p>
      <w:pPr>
        <w:spacing w:line="360" w:lineRule="auto"/>
        <w:ind w:firstLine="420" w:firstLineChars="200"/>
        <w:rPr>
          <w:szCs w:val="24"/>
        </w:rPr>
      </w:pPr>
      <w:r>
        <w:t>（1）风管的材料品种、规格、厚度等应符合设计要求和国家现行标准的规定。当采用金属风管且设计无要求时，钢板或镀锌钢板的厚度应符合表3-11-2-1的规定；</w:t>
      </w:r>
    </w:p>
    <w:p>
      <w:pPr>
        <w:spacing w:line="360" w:lineRule="auto"/>
        <w:ind w:firstLine="420" w:firstLineChars="200"/>
        <w:jc w:val="center"/>
      </w:pPr>
      <w:r>
        <w:t>表3-11-2-1  钢板风管板材厚度</w:t>
      </w:r>
    </w:p>
    <w:tbl>
      <w:tblPr>
        <w:tblStyle w:val="46"/>
        <w:tblW w:w="89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56"/>
        <w:gridCol w:w="1651"/>
        <w:gridCol w:w="1711"/>
        <w:gridCol w:w="27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atLeast"/>
        </w:trPr>
        <w:tc>
          <w:tcPr>
            <w:tcW w:w="2856" w:type="dxa"/>
            <w:vMerge w:val="restart"/>
            <w:shd w:val="clear" w:color="auto" w:fill="auto"/>
            <w:vAlign w:val="center"/>
          </w:tcPr>
          <w:p>
            <w:pPr>
              <w:spacing w:after="200"/>
              <w:jc w:val="center"/>
              <w:rPr>
                <w:sz w:val="18"/>
                <w:szCs w:val="18"/>
              </w:rPr>
            </w:pPr>
            <w:r>
              <w:rPr>
                <w:sz w:val="18"/>
                <w:szCs w:val="18"/>
              </w:rPr>
              <w:t>风管直径D或长边尺寸b</w:t>
            </w:r>
          </w:p>
          <w:p>
            <w:pPr>
              <w:spacing w:after="200"/>
              <w:jc w:val="center"/>
              <w:rPr>
                <w:sz w:val="18"/>
                <w:szCs w:val="18"/>
              </w:rPr>
            </w:pPr>
            <w:r>
              <w:rPr>
                <w:sz w:val="18"/>
                <w:szCs w:val="18"/>
              </w:rPr>
              <w:t>（mm）</w:t>
            </w:r>
          </w:p>
        </w:tc>
        <w:tc>
          <w:tcPr>
            <w:tcW w:w="3362" w:type="dxa"/>
            <w:gridSpan w:val="2"/>
            <w:shd w:val="clear" w:color="auto" w:fill="auto"/>
            <w:vAlign w:val="center"/>
          </w:tcPr>
          <w:p>
            <w:pPr>
              <w:spacing w:after="200"/>
              <w:jc w:val="center"/>
              <w:rPr>
                <w:sz w:val="18"/>
                <w:szCs w:val="18"/>
              </w:rPr>
            </w:pPr>
            <w:r>
              <w:rPr>
                <w:sz w:val="18"/>
                <w:szCs w:val="18"/>
              </w:rPr>
              <w:t>送风系统（mm）</w:t>
            </w:r>
          </w:p>
        </w:tc>
        <w:tc>
          <w:tcPr>
            <w:tcW w:w="2723" w:type="dxa"/>
            <w:vMerge w:val="restart"/>
            <w:shd w:val="clear" w:color="auto" w:fill="auto"/>
            <w:vAlign w:val="center"/>
          </w:tcPr>
          <w:p>
            <w:pPr>
              <w:spacing w:after="200"/>
              <w:jc w:val="center"/>
              <w:rPr>
                <w:sz w:val="18"/>
                <w:szCs w:val="18"/>
              </w:rPr>
            </w:pPr>
            <w:r>
              <w:rPr>
                <w:sz w:val="18"/>
                <w:szCs w:val="18"/>
              </w:rPr>
              <w:t>排烟系统</w:t>
            </w:r>
          </w:p>
          <w:p>
            <w:pPr>
              <w:spacing w:after="200"/>
              <w:jc w:val="center"/>
              <w:rPr>
                <w:sz w:val="18"/>
                <w:szCs w:val="18"/>
              </w:rPr>
            </w:pPr>
            <w:r>
              <w:rPr>
                <w:sz w:val="18"/>
                <w:szCs w:val="18"/>
              </w:rPr>
              <w:t>（mm）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4" w:hRule="atLeast"/>
        </w:trPr>
        <w:tc>
          <w:tcPr>
            <w:tcW w:w="2856" w:type="dxa"/>
            <w:vMerge w:val="continue"/>
            <w:shd w:val="clear" w:color="auto" w:fill="auto"/>
            <w:vAlign w:val="center"/>
          </w:tcPr>
          <w:p>
            <w:pPr>
              <w:spacing w:after="200"/>
              <w:jc w:val="center"/>
              <w:rPr>
                <w:sz w:val="18"/>
                <w:szCs w:val="18"/>
              </w:rPr>
            </w:pPr>
          </w:p>
        </w:tc>
        <w:tc>
          <w:tcPr>
            <w:tcW w:w="1651" w:type="dxa"/>
            <w:shd w:val="clear" w:color="auto" w:fill="auto"/>
            <w:vAlign w:val="center"/>
          </w:tcPr>
          <w:p>
            <w:pPr>
              <w:spacing w:after="200"/>
              <w:jc w:val="center"/>
              <w:rPr>
                <w:sz w:val="18"/>
                <w:szCs w:val="18"/>
              </w:rPr>
            </w:pPr>
            <w:r>
              <w:rPr>
                <w:sz w:val="18"/>
                <w:szCs w:val="18"/>
              </w:rPr>
              <w:t>圆形风管</w:t>
            </w:r>
          </w:p>
        </w:tc>
        <w:tc>
          <w:tcPr>
            <w:tcW w:w="1711" w:type="dxa"/>
            <w:shd w:val="clear" w:color="auto" w:fill="auto"/>
            <w:vAlign w:val="center"/>
          </w:tcPr>
          <w:p>
            <w:pPr>
              <w:spacing w:after="200"/>
              <w:jc w:val="center"/>
              <w:rPr>
                <w:sz w:val="18"/>
                <w:szCs w:val="18"/>
              </w:rPr>
            </w:pPr>
            <w:r>
              <w:rPr>
                <w:sz w:val="18"/>
                <w:szCs w:val="18"/>
              </w:rPr>
              <w:t>矩形风管</w:t>
            </w:r>
          </w:p>
        </w:tc>
        <w:tc>
          <w:tcPr>
            <w:tcW w:w="2723" w:type="dxa"/>
            <w:vMerge w:val="continue"/>
            <w:shd w:val="clear" w:color="auto" w:fill="auto"/>
            <w:vAlign w:val="center"/>
          </w:tcPr>
          <w:p>
            <w:pPr>
              <w:spacing w:after="200"/>
              <w:jc w:val="cente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0" w:hRule="atLeast"/>
        </w:trPr>
        <w:tc>
          <w:tcPr>
            <w:tcW w:w="2856" w:type="dxa"/>
            <w:shd w:val="clear" w:color="auto" w:fill="auto"/>
            <w:vAlign w:val="center"/>
          </w:tcPr>
          <w:p>
            <w:pPr>
              <w:spacing w:after="200"/>
              <w:jc w:val="center"/>
              <w:rPr>
                <w:sz w:val="18"/>
                <w:szCs w:val="18"/>
              </w:rPr>
            </w:pPr>
            <w:r>
              <w:rPr>
                <w:sz w:val="18"/>
                <w:szCs w:val="18"/>
              </w:rPr>
              <w:t>D（b）≤320</w:t>
            </w:r>
          </w:p>
        </w:tc>
        <w:tc>
          <w:tcPr>
            <w:tcW w:w="1651" w:type="dxa"/>
            <w:shd w:val="clear" w:color="auto" w:fill="auto"/>
            <w:vAlign w:val="center"/>
          </w:tcPr>
          <w:p>
            <w:pPr>
              <w:spacing w:after="200"/>
              <w:jc w:val="center"/>
              <w:rPr>
                <w:sz w:val="18"/>
                <w:szCs w:val="18"/>
              </w:rPr>
            </w:pPr>
            <w:r>
              <w:rPr>
                <w:sz w:val="18"/>
                <w:szCs w:val="18"/>
              </w:rPr>
              <w:t>0.50</w:t>
            </w:r>
          </w:p>
        </w:tc>
        <w:tc>
          <w:tcPr>
            <w:tcW w:w="1711" w:type="dxa"/>
            <w:shd w:val="clear" w:color="auto" w:fill="auto"/>
            <w:vAlign w:val="center"/>
          </w:tcPr>
          <w:p>
            <w:pPr>
              <w:spacing w:after="200"/>
              <w:jc w:val="center"/>
              <w:rPr>
                <w:sz w:val="18"/>
                <w:szCs w:val="18"/>
              </w:rPr>
            </w:pPr>
            <w:r>
              <w:rPr>
                <w:sz w:val="18"/>
                <w:szCs w:val="18"/>
              </w:rPr>
              <w:t>0.50</w:t>
            </w:r>
          </w:p>
        </w:tc>
        <w:tc>
          <w:tcPr>
            <w:tcW w:w="2723" w:type="dxa"/>
            <w:shd w:val="clear" w:color="auto" w:fill="auto"/>
            <w:vAlign w:val="center"/>
          </w:tcPr>
          <w:p>
            <w:pPr>
              <w:spacing w:after="200"/>
              <w:jc w:val="center"/>
              <w:rPr>
                <w:sz w:val="18"/>
                <w:szCs w:val="18"/>
              </w:rPr>
            </w:pPr>
            <w:r>
              <w:rPr>
                <w:sz w:val="18"/>
                <w:szCs w:val="18"/>
              </w:rPr>
              <w:t>0.75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0" w:hRule="atLeast"/>
        </w:trPr>
        <w:tc>
          <w:tcPr>
            <w:tcW w:w="2856" w:type="dxa"/>
            <w:shd w:val="clear" w:color="auto" w:fill="auto"/>
            <w:vAlign w:val="center"/>
          </w:tcPr>
          <w:p>
            <w:pPr>
              <w:spacing w:after="200"/>
              <w:jc w:val="center"/>
              <w:rPr>
                <w:sz w:val="18"/>
                <w:szCs w:val="18"/>
              </w:rPr>
            </w:pPr>
            <w:r>
              <w:rPr>
                <w:sz w:val="18"/>
                <w:szCs w:val="18"/>
              </w:rPr>
              <w:t>320＜D（b）≤450</w:t>
            </w:r>
          </w:p>
        </w:tc>
        <w:tc>
          <w:tcPr>
            <w:tcW w:w="1651" w:type="dxa"/>
            <w:shd w:val="clear" w:color="auto" w:fill="auto"/>
            <w:vAlign w:val="center"/>
          </w:tcPr>
          <w:p>
            <w:pPr>
              <w:spacing w:after="200"/>
              <w:jc w:val="center"/>
              <w:rPr>
                <w:sz w:val="18"/>
                <w:szCs w:val="18"/>
              </w:rPr>
            </w:pPr>
            <w:r>
              <w:rPr>
                <w:sz w:val="18"/>
                <w:szCs w:val="18"/>
              </w:rPr>
              <w:t>0.60</w:t>
            </w:r>
          </w:p>
        </w:tc>
        <w:tc>
          <w:tcPr>
            <w:tcW w:w="1711" w:type="dxa"/>
            <w:shd w:val="clear" w:color="auto" w:fill="auto"/>
            <w:vAlign w:val="center"/>
          </w:tcPr>
          <w:p>
            <w:pPr>
              <w:spacing w:after="200"/>
              <w:jc w:val="center"/>
              <w:rPr>
                <w:sz w:val="18"/>
                <w:szCs w:val="18"/>
              </w:rPr>
            </w:pPr>
            <w:r>
              <w:rPr>
                <w:sz w:val="18"/>
                <w:szCs w:val="18"/>
              </w:rPr>
              <w:t>0.60</w:t>
            </w:r>
          </w:p>
        </w:tc>
        <w:tc>
          <w:tcPr>
            <w:tcW w:w="2723" w:type="dxa"/>
            <w:shd w:val="clear" w:color="auto" w:fill="auto"/>
            <w:vAlign w:val="center"/>
          </w:tcPr>
          <w:p>
            <w:pPr>
              <w:spacing w:after="200"/>
              <w:jc w:val="center"/>
              <w:rPr>
                <w:sz w:val="18"/>
                <w:szCs w:val="18"/>
              </w:rPr>
            </w:pPr>
            <w:r>
              <w:rPr>
                <w:sz w:val="18"/>
                <w:szCs w:val="18"/>
              </w:rPr>
              <w:t>0.75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trPr>
        <w:tc>
          <w:tcPr>
            <w:tcW w:w="2856" w:type="dxa"/>
            <w:shd w:val="clear" w:color="auto" w:fill="auto"/>
            <w:vAlign w:val="center"/>
          </w:tcPr>
          <w:p>
            <w:pPr>
              <w:spacing w:after="200"/>
              <w:jc w:val="center"/>
              <w:rPr>
                <w:sz w:val="18"/>
                <w:szCs w:val="18"/>
              </w:rPr>
            </w:pPr>
            <w:r>
              <w:rPr>
                <w:sz w:val="18"/>
                <w:szCs w:val="18"/>
              </w:rPr>
              <w:t>450＜D（b）≤630</w:t>
            </w:r>
          </w:p>
        </w:tc>
        <w:tc>
          <w:tcPr>
            <w:tcW w:w="1651" w:type="dxa"/>
            <w:shd w:val="clear" w:color="auto" w:fill="auto"/>
            <w:vAlign w:val="center"/>
          </w:tcPr>
          <w:p>
            <w:pPr>
              <w:spacing w:after="200"/>
              <w:jc w:val="center"/>
              <w:rPr>
                <w:sz w:val="18"/>
                <w:szCs w:val="18"/>
              </w:rPr>
            </w:pPr>
            <w:r>
              <w:rPr>
                <w:sz w:val="18"/>
                <w:szCs w:val="18"/>
              </w:rPr>
              <w:t>0.75</w:t>
            </w:r>
          </w:p>
        </w:tc>
        <w:tc>
          <w:tcPr>
            <w:tcW w:w="1711" w:type="dxa"/>
            <w:shd w:val="clear" w:color="auto" w:fill="auto"/>
            <w:vAlign w:val="center"/>
          </w:tcPr>
          <w:p>
            <w:pPr>
              <w:spacing w:after="200"/>
              <w:jc w:val="center"/>
              <w:rPr>
                <w:sz w:val="18"/>
                <w:szCs w:val="18"/>
              </w:rPr>
            </w:pPr>
            <w:r>
              <w:rPr>
                <w:sz w:val="18"/>
                <w:szCs w:val="18"/>
              </w:rPr>
              <w:t>0.60</w:t>
            </w:r>
          </w:p>
        </w:tc>
        <w:tc>
          <w:tcPr>
            <w:tcW w:w="2723" w:type="dxa"/>
            <w:shd w:val="clear" w:color="auto" w:fill="auto"/>
            <w:vAlign w:val="center"/>
          </w:tcPr>
          <w:p>
            <w:pPr>
              <w:spacing w:after="200"/>
              <w:jc w:val="center"/>
              <w:rPr>
                <w:sz w:val="18"/>
                <w:szCs w:val="18"/>
              </w:rPr>
            </w:pPr>
            <w:r>
              <w:rPr>
                <w:sz w:val="18"/>
                <w:szCs w:val="18"/>
              </w:rPr>
              <w:t>0.75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0" w:hRule="atLeast"/>
        </w:trPr>
        <w:tc>
          <w:tcPr>
            <w:tcW w:w="2856" w:type="dxa"/>
            <w:shd w:val="clear" w:color="auto" w:fill="auto"/>
            <w:vAlign w:val="center"/>
          </w:tcPr>
          <w:p>
            <w:pPr>
              <w:spacing w:after="200"/>
              <w:jc w:val="center"/>
              <w:rPr>
                <w:sz w:val="18"/>
                <w:szCs w:val="18"/>
              </w:rPr>
            </w:pPr>
            <w:r>
              <w:rPr>
                <w:sz w:val="18"/>
                <w:szCs w:val="18"/>
              </w:rPr>
              <w:t>630＜D（b）≤1000</w:t>
            </w:r>
          </w:p>
        </w:tc>
        <w:tc>
          <w:tcPr>
            <w:tcW w:w="1651" w:type="dxa"/>
            <w:shd w:val="clear" w:color="auto" w:fill="auto"/>
            <w:vAlign w:val="center"/>
          </w:tcPr>
          <w:p>
            <w:pPr>
              <w:spacing w:after="200"/>
              <w:jc w:val="center"/>
              <w:rPr>
                <w:sz w:val="18"/>
                <w:szCs w:val="18"/>
              </w:rPr>
            </w:pPr>
            <w:r>
              <w:rPr>
                <w:sz w:val="18"/>
                <w:szCs w:val="18"/>
              </w:rPr>
              <w:t>0.75</w:t>
            </w:r>
          </w:p>
        </w:tc>
        <w:tc>
          <w:tcPr>
            <w:tcW w:w="1711" w:type="dxa"/>
            <w:shd w:val="clear" w:color="auto" w:fill="auto"/>
            <w:vAlign w:val="center"/>
          </w:tcPr>
          <w:p>
            <w:pPr>
              <w:spacing w:after="200"/>
              <w:jc w:val="center"/>
              <w:rPr>
                <w:sz w:val="18"/>
                <w:szCs w:val="18"/>
              </w:rPr>
            </w:pPr>
            <w:r>
              <w:rPr>
                <w:sz w:val="18"/>
                <w:szCs w:val="18"/>
              </w:rPr>
              <w:t>0.75</w:t>
            </w:r>
          </w:p>
        </w:tc>
        <w:tc>
          <w:tcPr>
            <w:tcW w:w="2723" w:type="dxa"/>
            <w:shd w:val="clear" w:color="auto" w:fill="auto"/>
            <w:vAlign w:val="center"/>
          </w:tcPr>
          <w:p>
            <w:pPr>
              <w:spacing w:after="200"/>
              <w:jc w:val="center"/>
              <w:rPr>
                <w:sz w:val="18"/>
                <w:szCs w:val="18"/>
              </w:rPr>
            </w:pPr>
            <w:r>
              <w:rPr>
                <w:sz w:val="18"/>
                <w:szCs w:val="18"/>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trPr>
        <w:tc>
          <w:tcPr>
            <w:tcW w:w="2856" w:type="dxa"/>
            <w:shd w:val="clear" w:color="auto" w:fill="auto"/>
            <w:vAlign w:val="center"/>
          </w:tcPr>
          <w:p>
            <w:pPr>
              <w:spacing w:after="200"/>
              <w:jc w:val="center"/>
              <w:rPr>
                <w:sz w:val="18"/>
                <w:szCs w:val="18"/>
              </w:rPr>
            </w:pPr>
            <w:r>
              <w:rPr>
                <w:sz w:val="18"/>
                <w:szCs w:val="18"/>
              </w:rPr>
              <w:t>1000＜D（b）≤1250</w:t>
            </w:r>
          </w:p>
        </w:tc>
        <w:tc>
          <w:tcPr>
            <w:tcW w:w="1651" w:type="dxa"/>
            <w:shd w:val="clear" w:color="auto" w:fill="auto"/>
            <w:vAlign w:val="center"/>
          </w:tcPr>
          <w:p>
            <w:pPr>
              <w:spacing w:after="200"/>
              <w:jc w:val="center"/>
              <w:rPr>
                <w:sz w:val="18"/>
                <w:szCs w:val="18"/>
              </w:rPr>
            </w:pPr>
            <w:r>
              <w:rPr>
                <w:sz w:val="18"/>
                <w:szCs w:val="18"/>
              </w:rPr>
              <w:t>1.00</w:t>
            </w:r>
          </w:p>
        </w:tc>
        <w:tc>
          <w:tcPr>
            <w:tcW w:w="1711" w:type="dxa"/>
            <w:shd w:val="clear" w:color="auto" w:fill="auto"/>
            <w:vAlign w:val="center"/>
          </w:tcPr>
          <w:p>
            <w:pPr>
              <w:spacing w:after="200"/>
              <w:jc w:val="center"/>
              <w:rPr>
                <w:sz w:val="18"/>
                <w:szCs w:val="18"/>
              </w:rPr>
            </w:pPr>
            <w:r>
              <w:rPr>
                <w:sz w:val="18"/>
                <w:szCs w:val="18"/>
              </w:rPr>
              <w:t>1.00</w:t>
            </w:r>
          </w:p>
        </w:tc>
        <w:tc>
          <w:tcPr>
            <w:tcW w:w="2723" w:type="dxa"/>
            <w:shd w:val="clear" w:color="auto" w:fill="auto"/>
            <w:vAlign w:val="center"/>
          </w:tcPr>
          <w:p>
            <w:pPr>
              <w:spacing w:after="200"/>
              <w:jc w:val="center"/>
              <w:rPr>
                <w:sz w:val="18"/>
                <w:szCs w:val="18"/>
              </w:rPr>
            </w:pPr>
            <w:r>
              <w:rPr>
                <w:sz w:val="18"/>
                <w:szCs w:val="18"/>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trPr>
        <w:tc>
          <w:tcPr>
            <w:tcW w:w="2856" w:type="dxa"/>
            <w:shd w:val="clear" w:color="auto" w:fill="auto"/>
            <w:vAlign w:val="center"/>
          </w:tcPr>
          <w:p>
            <w:pPr>
              <w:spacing w:after="200"/>
              <w:jc w:val="center"/>
              <w:rPr>
                <w:sz w:val="18"/>
                <w:szCs w:val="18"/>
              </w:rPr>
            </w:pPr>
            <w:r>
              <w:rPr>
                <w:sz w:val="18"/>
                <w:szCs w:val="18"/>
              </w:rPr>
              <w:t>1250＜D（b）≤2000</w:t>
            </w:r>
          </w:p>
        </w:tc>
        <w:tc>
          <w:tcPr>
            <w:tcW w:w="1651" w:type="dxa"/>
            <w:shd w:val="clear" w:color="auto" w:fill="auto"/>
            <w:vAlign w:val="center"/>
          </w:tcPr>
          <w:p>
            <w:pPr>
              <w:spacing w:after="200"/>
              <w:jc w:val="center"/>
              <w:rPr>
                <w:sz w:val="18"/>
                <w:szCs w:val="18"/>
              </w:rPr>
            </w:pPr>
            <w:r>
              <w:rPr>
                <w:sz w:val="18"/>
                <w:szCs w:val="18"/>
              </w:rPr>
              <w:t>1.20</w:t>
            </w:r>
          </w:p>
        </w:tc>
        <w:tc>
          <w:tcPr>
            <w:tcW w:w="1711" w:type="dxa"/>
            <w:shd w:val="clear" w:color="auto" w:fill="auto"/>
            <w:vAlign w:val="center"/>
          </w:tcPr>
          <w:p>
            <w:pPr>
              <w:spacing w:after="200"/>
              <w:jc w:val="center"/>
              <w:rPr>
                <w:sz w:val="18"/>
                <w:szCs w:val="18"/>
              </w:rPr>
            </w:pPr>
            <w:r>
              <w:rPr>
                <w:sz w:val="18"/>
                <w:szCs w:val="18"/>
              </w:rPr>
              <w:t>1.00</w:t>
            </w:r>
          </w:p>
        </w:tc>
        <w:tc>
          <w:tcPr>
            <w:tcW w:w="2723" w:type="dxa"/>
            <w:shd w:val="clear" w:color="auto" w:fill="auto"/>
            <w:vAlign w:val="center"/>
          </w:tcPr>
          <w:p>
            <w:pPr>
              <w:spacing w:after="200"/>
              <w:jc w:val="center"/>
              <w:rPr>
                <w:sz w:val="18"/>
                <w:szCs w:val="18"/>
              </w:rPr>
            </w:pPr>
            <w:r>
              <w:rPr>
                <w:sz w:val="18"/>
                <w:szCs w:val="18"/>
              </w:rPr>
              <w:t>1.20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trPr>
        <w:tc>
          <w:tcPr>
            <w:tcW w:w="2856" w:type="dxa"/>
            <w:shd w:val="clear" w:color="auto" w:fill="auto"/>
            <w:vAlign w:val="center"/>
          </w:tcPr>
          <w:p>
            <w:pPr>
              <w:spacing w:after="200"/>
              <w:jc w:val="center"/>
              <w:rPr>
                <w:sz w:val="18"/>
                <w:szCs w:val="18"/>
              </w:rPr>
            </w:pPr>
            <w:r>
              <w:rPr>
                <w:sz w:val="18"/>
                <w:szCs w:val="18"/>
              </w:rPr>
              <w:t>2000＜D（b）≤4000</w:t>
            </w:r>
          </w:p>
        </w:tc>
        <w:tc>
          <w:tcPr>
            <w:tcW w:w="1651" w:type="dxa"/>
            <w:shd w:val="clear" w:color="auto" w:fill="auto"/>
            <w:vAlign w:val="center"/>
          </w:tcPr>
          <w:p>
            <w:pPr>
              <w:spacing w:after="200"/>
              <w:jc w:val="center"/>
              <w:rPr>
                <w:sz w:val="18"/>
                <w:szCs w:val="18"/>
              </w:rPr>
            </w:pPr>
            <w:r>
              <w:rPr>
                <w:sz w:val="18"/>
                <w:szCs w:val="18"/>
              </w:rPr>
              <w:t>按设计</w:t>
            </w:r>
          </w:p>
        </w:tc>
        <w:tc>
          <w:tcPr>
            <w:tcW w:w="1711" w:type="dxa"/>
            <w:shd w:val="clear" w:color="auto" w:fill="auto"/>
            <w:vAlign w:val="center"/>
          </w:tcPr>
          <w:p>
            <w:pPr>
              <w:spacing w:after="200"/>
              <w:jc w:val="center"/>
              <w:rPr>
                <w:sz w:val="18"/>
                <w:szCs w:val="18"/>
              </w:rPr>
            </w:pPr>
            <w:r>
              <w:rPr>
                <w:sz w:val="18"/>
                <w:szCs w:val="18"/>
              </w:rPr>
              <w:t>1.20</w:t>
            </w:r>
          </w:p>
        </w:tc>
        <w:tc>
          <w:tcPr>
            <w:tcW w:w="2723" w:type="dxa"/>
            <w:shd w:val="clear" w:color="auto" w:fill="auto"/>
            <w:vAlign w:val="center"/>
          </w:tcPr>
          <w:p>
            <w:pPr>
              <w:spacing w:after="200"/>
              <w:jc w:val="center"/>
              <w:rPr>
                <w:sz w:val="18"/>
                <w:szCs w:val="18"/>
              </w:rPr>
            </w:pPr>
            <w:r>
              <w:rPr>
                <w:sz w:val="18"/>
                <w:szCs w:val="18"/>
              </w:rPr>
              <w:t>按设计</w:t>
            </w:r>
          </w:p>
        </w:tc>
      </w:tr>
    </w:tbl>
    <w:p>
      <w:pPr>
        <w:spacing w:line="360" w:lineRule="auto"/>
        <w:ind w:firstLine="420" w:firstLineChars="200"/>
      </w:pPr>
      <w:r>
        <w:t>（2）有耐火极限要求的风管的本体、框架与固定材料、密封垫料等必须为不燃材料，材料品种、规格、厚度及耐火极限等应符合设计要求和国家现行标准的规定。</w:t>
      </w:r>
    </w:p>
    <w:p>
      <w:pPr>
        <w:spacing w:line="360" w:lineRule="auto"/>
        <w:ind w:firstLine="420" w:firstLineChars="200"/>
        <w:outlineLvl w:val="0"/>
      </w:pPr>
      <w:r>
        <w:t>2.风管部件检查规定</w:t>
      </w:r>
    </w:p>
    <w:p>
      <w:pPr>
        <w:spacing w:line="360" w:lineRule="auto"/>
        <w:ind w:firstLine="420" w:firstLineChars="200"/>
      </w:pPr>
      <w:r>
        <w:t>（1）排烟防火阀、送风口、排烟阀（口）等符合有关消防产品标准的规定，其规格、型号应符合设计要求，手动开启灵活、关闭可靠严密；</w:t>
      </w:r>
    </w:p>
    <w:p>
      <w:pPr>
        <w:spacing w:line="360" w:lineRule="auto"/>
        <w:ind w:firstLine="420" w:firstLineChars="200"/>
      </w:pPr>
      <w:r>
        <w:t>（2）电动防火阀、送风口和排烟阀（口）的驱动装置，动作应可靠，在最大工作压力下工作正常；</w:t>
      </w:r>
    </w:p>
    <w:p>
      <w:pPr>
        <w:spacing w:line="360" w:lineRule="auto"/>
        <w:ind w:firstLine="420" w:firstLineChars="200"/>
      </w:pPr>
      <w:r>
        <w:t>（3）防烟、排烟系统柔性短管的制作材料必须为不燃材料。</w:t>
      </w:r>
    </w:p>
    <w:p>
      <w:pPr>
        <w:spacing w:line="360" w:lineRule="auto"/>
        <w:ind w:firstLine="420" w:firstLineChars="200"/>
      </w:pPr>
      <w:r>
        <w:t>3.风机检查要求</w:t>
      </w:r>
    </w:p>
    <w:p>
      <w:pPr>
        <w:spacing w:line="360" w:lineRule="auto"/>
        <w:ind w:firstLine="420" w:firstLineChars="200"/>
      </w:pPr>
      <w:r>
        <w:t>符合产品标准的规定，排烟风机符合有关消防产品标准的规定，其型号、规格应符合设计要求，出口方向正确。</w:t>
      </w:r>
    </w:p>
    <w:p>
      <w:pPr>
        <w:spacing w:line="360" w:lineRule="auto"/>
        <w:ind w:firstLine="420" w:firstLineChars="200"/>
        <w:outlineLvl w:val="0"/>
      </w:pPr>
      <w:r>
        <w:t>4.活动挡烟垂壁及其电动驱动装置和控制装置检查要求</w:t>
      </w:r>
    </w:p>
    <w:p>
      <w:pPr>
        <w:spacing w:line="360" w:lineRule="auto"/>
        <w:ind w:firstLine="420" w:firstLineChars="200"/>
      </w:pPr>
      <w:r>
        <w:t>符合有关消防产品标准的规定，其型号、规格应符合设计要求，动作可靠。</w:t>
      </w:r>
    </w:p>
    <w:p>
      <w:pPr>
        <w:spacing w:line="360" w:lineRule="auto"/>
        <w:ind w:firstLine="420" w:firstLineChars="200"/>
        <w:rPr>
          <w:kern w:val="0"/>
        </w:rPr>
      </w:pPr>
      <w:r>
        <w:t>5.</w:t>
      </w:r>
      <w:r>
        <w:rPr>
          <w:kern w:val="0"/>
        </w:rPr>
        <w:t>自动排烟窗的驱动装置和控制装置检查要求</w:t>
      </w:r>
    </w:p>
    <w:p>
      <w:pPr>
        <w:spacing w:line="360" w:lineRule="auto"/>
        <w:ind w:firstLine="420" w:firstLineChars="200"/>
      </w:pPr>
      <w:r>
        <w:rPr>
          <w:kern w:val="0"/>
        </w:rPr>
        <w:t>符合设计要求，动作可靠。</w:t>
      </w:r>
    </w:p>
    <w:p>
      <w:pPr>
        <w:spacing w:line="360" w:lineRule="auto"/>
        <w:ind w:firstLine="420" w:firstLineChars="200"/>
        <w:rPr>
          <w:szCs w:val="24"/>
        </w:rPr>
      </w:pPr>
      <w:r>
        <w:rPr>
          <w:szCs w:val="24"/>
        </w:rPr>
        <w:t>（二）检查方法</w:t>
      </w:r>
    </w:p>
    <w:p>
      <w:pPr>
        <w:spacing w:line="360" w:lineRule="auto"/>
        <w:ind w:firstLine="420" w:firstLineChars="200"/>
      </w:pPr>
      <w:r>
        <w:rPr>
          <w:kern w:val="0"/>
        </w:rPr>
        <w:t>测试，观察检查，查验产品的质量合格证明文件、符合国家市场准入要求的检验报告</w:t>
      </w:r>
      <w:r>
        <w:t>。</w:t>
      </w:r>
    </w:p>
    <w:p>
      <w:pPr>
        <w:spacing w:line="360" w:lineRule="auto"/>
        <w:ind w:firstLine="420" w:firstLineChars="200"/>
      </w:pPr>
    </w:p>
    <w:p>
      <w:pPr>
        <w:pStyle w:val="4"/>
        <w:spacing w:line="360" w:lineRule="auto"/>
        <w:jc w:val="center"/>
        <w:rPr>
          <w:rFonts w:ascii="Times New Roman" w:hAnsi="Times New Roman" w:eastAsia="华文仿宋"/>
          <w:b w:val="0"/>
          <w:color w:val="auto"/>
          <w:sz w:val="32"/>
          <w:szCs w:val="32"/>
        </w:rPr>
      </w:pPr>
      <w:bookmarkStart w:id="506" w:name="_Toc368240673"/>
      <w:bookmarkStart w:id="507" w:name="_Toc368249929"/>
      <w:bookmarkStart w:id="508" w:name="_Toc368350333"/>
      <w:bookmarkStart w:id="509" w:name="_Toc368351218"/>
      <w:bookmarkStart w:id="510" w:name="_Toc372320301"/>
      <w:r>
        <w:rPr>
          <w:rFonts w:ascii="Times New Roman" w:hAnsi="Times New Roman" w:eastAsia="华文仿宋"/>
          <w:b w:val="0"/>
          <w:color w:val="auto"/>
          <w:sz w:val="32"/>
          <w:szCs w:val="32"/>
        </w:rPr>
        <w:t>第三节  系统的安装检测与调试</w:t>
      </w:r>
      <w:bookmarkEnd w:id="506"/>
      <w:bookmarkEnd w:id="507"/>
      <w:bookmarkEnd w:id="508"/>
      <w:bookmarkEnd w:id="509"/>
      <w:bookmarkEnd w:id="510"/>
    </w:p>
    <w:p>
      <w:pPr>
        <w:adjustRightInd w:val="0"/>
        <w:snapToGrid w:val="0"/>
        <w:spacing w:line="360" w:lineRule="auto"/>
        <w:ind w:firstLine="420" w:firstLineChars="200"/>
      </w:pPr>
    </w:p>
    <w:p>
      <w:pPr>
        <w:adjustRightInd w:val="0"/>
        <w:snapToGrid w:val="0"/>
        <w:spacing w:line="360" w:lineRule="auto"/>
        <w:ind w:firstLine="420" w:firstLineChars="200"/>
      </w:pPr>
      <w:r>
        <w:t>防烟排烟系统的安装按照经</w:t>
      </w:r>
      <w:r>
        <w:rPr>
          <w:kern w:val="0"/>
        </w:rPr>
        <w:t>批准的施工图、设计说明书等设计文件进行，主要内容包括风管、阀门组件和风机等主要设备的安装检测与调试。</w:t>
      </w:r>
    </w:p>
    <w:p>
      <w:pPr>
        <w:spacing w:line="360" w:lineRule="auto"/>
        <w:ind w:firstLine="420" w:firstLineChars="200"/>
      </w:pPr>
      <w:r>
        <w:t>一、系统的安装与技术检测</w:t>
      </w:r>
    </w:p>
    <w:p>
      <w:pPr>
        <w:spacing w:line="360" w:lineRule="auto"/>
        <w:ind w:firstLine="420" w:firstLineChars="200"/>
        <w:rPr>
          <w:szCs w:val="24"/>
        </w:rPr>
      </w:pPr>
      <w:r>
        <w:rPr>
          <w:szCs w:val="24"/>
        </w:rPr>
        <w:t>（一）风管的安装与检测</w:t>
      </w:r>
    </w:p>
    <w:p>
      <w:pPr>
        <w:spacing w:line="360" w:lineRule="auto"/>
        <w:ind w:firstLine="420" w:firstLineChars="200"/>
      </w:pPr>
      <w:r>
        <w:t>1.金属风管的制作和连接</w:t>
      </w:r>
    </w:p>
    <w:p>
      <w:pPr>
        <w:spacing w:line="360" w:lineRule="auto"/>
        <w:ind w:firstLine="420" w:firstLineChars="200"/>
      </w:pPr>
      <w:r>
        <w:t>（1）风管采用法兰连接时，风管法兰材料规格按表3-11-3-1 选用，其螺栓孔的间距不得大于150mm，矩形风管法兰四角处应设有螺孔；</w:t>
      </w:r>
    </w:p>
    <w:p>
      <w:pPr>
        <w:spacing w:line="360" w:lineRule="auto"/>
        <w:jc w:val="center"/>
      </w:pPr>
      <w:r>
        <w:t>表3-11-3-1  风管法兰及螺栓规格</w:t>
      </w:r>
    </w:p>
    <w:tbl>
      <w:tblPr>
        <w:tblStyle w:val="46"/>
        <w:tblW w:w="776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55"/>
        <w:gridCol w:w="2370"/>
        <w:gridCol w:w="16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1" w:hRule="atLeast"/>
          <w:jc w:val="center"/>
        </w:trPr>
        <w:tc>
          <w:tcPr>
            <w:tcW w:w="3755" w:type="dxa"/>
            <w:shd w:val="clear" w:color="auto" w:fill="auto"/>
            <w:vAlign w:val="center"/>
          </w:tcPr>
          <w:p>
            <w:pPr>
              <w:jc w:val="center"/>
              <w:rPr>
                <w:sz w:val="18"/>
                <w:szCs w:val="18"/>
              </w:rPr>
            </w:pPr>
            <w:r>
              <w:rPr>
                <w:sz w:val="18"/>
                <w:szCs w:val="18"/>
              </w:rPr>
              <w:t>风管直径D或风管长边尺寸b（mm）</w:t>
            </w:r>
          </w:p>
        </w:tc>
        <w:tc>
          <w:tcPr>
            <w:tcW w:w="2370" w:type="dxa"/>
            <w:shd w:val="clear" w:color="auto" w:fill="auto"/>
            <w:vAlign w:val="center"/>
          </w:tcPr>
          <w:p>
            <w:pPr>
              <w:jc w:val="center"/>
              <w:rPr>
                <w:sz w:val="18"/>
                <w:szCs w:val="18"/>
              </w:rPr>
            </w:pPr>
            <w:r>
              <w:rPr>
                <w:sz w:val="18"/>
                <w:szCs w:val="18"/>
              </w:rPr>
              <w:t>法兰材料规格（mm）</w:t>
            </w:r>
          </w:p>
        </w:tc>
        <w:tc>
          <w:tcPr>
            <w:tcW w:w="1641" w:type="dxa"/>
            <w:shd w:val="clear" w:color="auto" w:fill="auto"/>
            <w:vAlign w:val="center"/>
          </w:tcPr>
          <w:p>
            <w:pPr>
              <w:jc w:val="center"/>
              <w:rPr>
                <w:sz w:val="18"/>
                <w:szCs w:val="18"/>
              </w:rPr>
            </w:pPr>
            <w:r>
              <w:rPr>
                <w:sz w:val="18"/>
                <w:szCs w:val="18"/>
              </w:rPr>
              <w:t>螺栓规格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3" w:hRule="atLeast"/>
          <w:jc w:val="center"/>
        </w:trPr>
        <w:tc>
          <w:tcPr>
            <w:tcW w:w="3755" w:type="dxa"/>
            <w:shd w:val="clear" w:color="auto" w:fill="auto"/>
            <w:vAlign w:val="center"/>
          </w:tcPr>
          <w:p>
            <w:pPr>
              <w:jc w:val="center"/>
              <w:rPr>
                <w:sz w:val="18"/>
                <w:szCs w:val="18"/>
              </w:rPr>
            </w:pPr>
            <w:r>
              <w:rPr>
                <w:sz w:val="18"/>
                <w:szCs w:val="18"/>
              </w:rPr>
              <w:t>D(b)≤630</w:t>
            </w:r>
          </w:p>
        </w:tc>
        <w:tc>
          <w:tcPr>
            <w:tcW w:w="2370" w:type="dxa"/>
            <w:shd w:val="clear" w:color="auto" w:fill="auto"/>
            <w:vAlign w:val="center"/>
          </w:tcPr>
          <w:p>
            <w:pPr>
              <w:jc w:val="center"/>
              <w:rPr>
                <w:sz w:val="18"/>
                <w:szCs w:val="18"/>
              </w:rPr>
            </w:pPr>
            <w:r>
              <w:rPr>
                <w:sz w:val="18"/>
                <w:szCs w:val="18"/>
              </w:rPr>
              <w:t>25×3</w:t>
            </w:r>
          </w:p>
        </w:tc>
        <w:tc>
          <w:tcPr>
            <w:tcW w:w="1641" w:type="dxa"/>
            <w:shd w:val="clear" w:color="auto" w:fill="auto"/>
            <w:vAlign w:val="center"/>
          </w:tcPr>
          <w:p>
            <w:pPr>
              <w:jc w:val="center"/>
              <w:rPr>
                <w:sz w:val="18"/>
                <w:szCs w:val="18"/>
              </w:rPr>
            </w:pPr>
            <w:r>
              <w:rPr>
                <w:sz w:val="18"/>
                <w:szCs w:val="18"/>
              </w:rPr>
              <w:t>M6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45" w:hRule="atLeast"/>
          <w:jc w:val="center"/>
        </w:trPr>
        <w:tc>
          <w:tcPr>
            <w:tcW w:w="3755" w:type="dxa"/>
            <w:shd w:val="clear" w:color="auto" w:fill="auto"/>
            <w:vAlign w:val="center"/>
          </w:tcPr>
          <w:p>
            <w:pPr>
              <w:jc w:val="center"/>
              <w:rPr>
                <w:sz w:val="18"/>
                <w:szCs w:val="18"/>
              </w:rPr>
            </w:pPr>
            <w:r>
              <w:rPr>
                <w:sz w:val="18"/>
                <w:szCs w:val="18"/>
              </w:rPr>
              <w:t>630＜D(b)≤1500</w:t>
            </w:r>
          </w:p>
        </w:tc>
        <w:tc>
          <w:tcPr>
            <w:tcW w:w="2370" w:type="dxa"/>
            <w:shd w:val="clear" w:color="auto" w:fill="auto"/>
            <w:vAlign w:val="center"/>
          </w:tcPr>
          <w:p>
            <w:pPr>
              <w:jc w:val="center"/>
              <w:rPr>
                <w:sz w:val="18"/>
                <w:szCs w:val="18"/>
              </w:rPr>
            </w:pPr>
            <w:r>
              <w:rPr>
                <w:sz w:val="18"/>
                <w:szCs w:val="18"/>
              </w:rPr>
              <w:t>30×3</w:t>
            </w:r>
          </w:p>
        </w:tc>
        <w:tc>
          <w:tcPr>
            <w:tcW w:w="1641" w:type="dxa"/>
            <w:shd w:val="clear" w:color="auto" w:fill="auto"/>
            <w:vAlign w:val="center"/>
          </w:tcPr>
          <w:p>
            <w:pPr>
              <w:jc w:val="center"/>
              <w:rPr>
                <w:sz w:val="18"/>
                <w:szCs w:val="18"/>
              </w:rPr>
            </w:pPr>
            <w:r>
              <w:rPr>
                <w:sz w:val="18"/>
                <w:szCs w:val="18"/>
              </w:rPr>
              <w:t>M8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3755" w:type="dxa"/>
            <w:shd w:val="clear" w:color="auto" w:fill="auto"/>
            <w:vAlign w:val="center"/>
          </w:tcPr>
          <w:p>
            <w:pPr>
              <w:jc w:val="center"/>
              <w:rPr>
                <w:sz w:val="18"/>
                <w:szCs w:val="18"/>
              </w:rPr>
            </w:pPr>
            <w:r>
              <w:rPr>
                <w:sz w:val="18"/>
                <w:szCs w:val="18"/>
              </w:rPr>
              <w:t>1500＜D(b)≤250</w:t>
            </w:r>
            <w:r>
              <w:rPr>
                <w:rFonts w:hint="eastAsia"/>
                <w:sz w:val="18"/>
                <w:szCs w:val="18"/>
              </w:rPr>
              <w:t>0</w:t>
            </w:r>
          </w:p>
        </w:tc>
        <w:tc>
          <w:tcPr>
            <w:tcW w:w="2370" w:type="dxa"/>
            <w:shd w:val="clear" w:color="auto" w:fill="auto"/>
            <w:vAlign w:val="center"/>
          </w:tcPr>
          <w:p>
            <w:pPr>
              <w:jc w:val="center"/>
              <w:rPr>
                <w:sz w:val="18"/>
                <w:szCs w:val="18"/>
              </w:rPr>
            </w:pPr>
            <w:r>
              <w:rPr>
                <w:sz w:val="18"/>
                <w:szCs w:val="18"/>
              </w:rPr>
              <w:t>40×4</w:t>
            </w:r>
          </w:p>
        </w:tc>
        <w:tc>
          <w:tcPr>
            <w:tcW w:w="1641" w:type="dxa"/>
            <w:shd w:val="clear" w:color="auto" w:fill="auto"/>
            <w:vAlign w:val="center"/>
          </w:tcPr>
          <w:p>
            <w:pPr>
              <w:jc w:val="center"/>
              <w:rPr>
                <w:sz w:val="18"/>
                <w:szCs w:val="18"/>
              </w:rPr>
            </w:pPr>
            <w:r>
              <w:rPr>
                <w:sz w:val="18"/>
                <w:szCs w:val="18"/>
              </w:rPr>
              <w:t>M8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3755" w:type="dxa"/>
            <w:shd w:val="clear" w:color="auto" w:fill="auto"/>
            <w:vAlign w:val="center"/>
          </w:tcPr>
          <w:p>
            <w:pPr>
              <w:jc w:val="center"/>
              <w:rPr>
                <w:sz w:val="18"/>
                <w:szCs w:val="18"/>
              </w:rPr>
            </w:pPr>
            <w:r>
              <w:rPr>
                <w:sz w:val="18"/>
                <w:szCs w:val="18"/>
              </w:rPr>
              <w:t>2500＜D(b)≤4000</w:t>
            </w:r>
          </w:p>
        </w:tc>
        <w:tc>
          <w:tcPr>
            <w:tcW w:w="2370" w:type="dxa"/>
            <w:shd w:val="clear" w:color="auto" w:fill="auto"/>
            <w:vAlign w:val="center"/>
          </w:tcPr>
          <w:p>
            <w:pPr>
              <w:jc w:val="center"/>
              <w:rPr>
                <w:sz w:val="18"/>
                <w:szCs w:val="18"/>
              </w:rPr>
            </w:pPr>
            <w:r>
              <w:rPr>
                <w:sz w:val="18"/>
                <w:szCs w:val="18"/>
              </w:rPr>
              <w:t>50×5</w:t>
            </w:r>
          </w:p>
        </w:tc>
        <w:tc>
          <w:tcPr>
            <w:tcW w:w="1641" w:type="dxa"/>
            <w:shd w:val="clear" w:color="auto" w:fill="auto"/>
            <w:vAlign w:val="center"/>
          </w:tcPr>
          <w:p>
            <w:pPr>
              <w:jc w:val="center"/>
              <w:rPr>
                <w:sz w:val="18"/>
                <w:szCs w:val="18"/>
              </w:rPr>
            </w:pPr>
            <w:r>
              <w:rPr>
                <w:sz w:val="18"/>
                <w:szCs w:val="18"/>
              </w:rPr>
              <w:t>M10</w:t>
            </w:r>
          </w:p>
        </w:tc>
      </w:tr>
    </w:tbl>
    <w:p>
      <w:pPr>
        <w:spacing w:line="360" w:lineRule="auto"/>
        <w:ind w:firstLine="420" w:firstLineChars="200"/>
      </w:pPr>
      <w:r>
        <w:t>（2）板材应采用咬口连接或铆接，除镀锌钢板及含有复合保护层的钢板外，板厚大于1.5mm 的可采用焊接；</w:t>
      </w:r>
    </w:p>
    <w:p>
      <w:pPr>
        <w:spacing w:line="360" w:lineRule="auto"/>
        <w:ind w:firstLine="420" w:firstLineChars="200"/>
      </w:pPr>
      <w:r>
        <w:t>（3）风管应以板材连接的密封为主，可辅以密封胶嵌缝或其它方法密封，密封面宜设在风管的正压侧；</w:t>
      </w:r>
    </w:p>
    <w:p>
      <w:pPr>
        <w:spacing w:line="360" w:lineRule="auto"/>
        <w:ind w:firstLine="420" w:firstLineChars="200"/>
      </w:pPr>
      <w:r>
        <w:t>（4）排烟风管的隔热层应采用厚度不小于40mm 的不燃绝热材料（如矿棉、岩棉、硅酸铝等），绝热材料的施工及风管加固、导流片的设置应按国家标准《通风与空调工程施工质量验收规范》GB50243 的有关规定执行。</w:t>
      </w:r>
    </w:p>
    <w:p>
      <w:pPr>
        <w:spacing w:line="360" w:lineRule="auto"/>
        <w:ind w:firstLine="420" w:firstLineChars="200"/>
      </w:pPr>
      <w:r>
        <w:t>检查方法：尺量、观察检查。</w:t>
      </w:r>
    </w:p>
    <w:p>
      <w:pPr>
        <w:spacing w:line="360" w:lineRule="auto"/>
        <w:ind w:firstLine="420" w:firstLineChars="200"/>
      </w:pPr>
      <w:r>
        <w:t>2.非金属风管的制作和连接</w:t>
      </w:r>
    </w:p>
    <w:p>
      <w:pPr>
        <w:spacing w:line="360" w:lineRule="auto"/>
        <w:ind w:firstLine="420" w:firstLineChars="200"/>
      </w:pPr>
      <w:r>
        <w:t>（1）非金属风管的材料品种、规格、性能与厚度等应符合设计和现行国家产品标准的规定；</w:t>
      </w:r>
    </w:p>
    <w:p>
      <w:pPr>
        <w:spacing w:line="360" w:lineRule="auto"/>
        <w:ind w:firstLine="420" w:firstLineChars="200"/>
      </w:pPr>
      <w:r>
        <w:t>（2）法兰的规格符合表3-11-3-2 的规定，其螺栓孔的间距不得大于120mm；矩形风管法兰</w:t>
      </w:r>
    </w:p>
    <w:p>
      <w:pPr>
        <w:spacing w:line="360" w:lineRule="auto"/>
        <w:ind w:firstLine="420" w:firstLineChars="200"/>
      </w:pPr>
      <w:r>
        <w:t>的四角处，应设有螺孔；</w:t>
      </w:r>
    </w:p>
    <w:p>
      <w:pPr>
        <w:spacing w:line="360" w:lineRule="auto"/>
        <w:jc w:val="center"/>
      </w:pPr>
      <w:r>
        <w:t>表3-11-3-2  非金属风管法兰规格</w:t>
      </w:r>
    </w:p>
    <w:tbl>
      <w:tblPr>
        <w:tblStyle w:val="46"/>
        <w:tblW w:w="8616" w:type="dxa"/>
        <w:jc w:val="center"/>
        <w:tblInd w:w="2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58"/>
        <w:gridCol w:w="2959"/>
        <w:gridCol w:w="25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63" w:hRule="atLeast"/>
          <w:jc w:val="center"/>
        </w:trPr>
        <w:tc>
          <w:tcPr>
            <w:tcW w:w="3058" w:type="dxa"/>
            <w:shd w:val="clear" w:color="auto" w:fill="auto"/>
            <w:vAlign w:val="center"/>
          </w:tcPr>
          <w:p>
            <w:pPr>
              <w:jc w:val="center"/>
              <w:rPr>
                <w:sz w:val="18"/>
                <w:szCs w:val="18"/>
              </w:rPr>
            </w:pPr>
            <w:r>
              <w:rPr>
                <w:sz w:val="18"/>
                <w:szCs w:val="18"/>
              </w:rPr>
              <w:t>风管边长b（mm）</w:t>
            </w:r>
          </w:p>
        </w:tc>
        <w:tc>
          <w:tcPr>
            <w:tcW w:w="2959" w:type="dxa"/>
            <w:shd w:val="clear" w:color="auto" w:fill="auto"/>
            <w:vAlign w:val="center"/>
          </w:tcPr>
          <w:p>
            <w:pPr>
              <w:jc w:val="center"/>
              <w:rPr>
                <w:sz w:val="18"/>
                <w:szCs w:val="18"/>
              </w:rPr>
            </w:pPr>
            <w:r>
              <w:rPr>
                <w:sz w:val="18"/>
                <w:szCs w:val="18"/>
              </w:rPr>
              <w:t>材料规格（宽×厚）（mm）</w:t>
            </w:r>
          </w:p>
        </w:tc>
        <w:tc>
          <w:tcPr>
            <w:tcW w:w="2599" w:type="dxa"/>
            <w:shd w:val="clear" w:color="auto" w:fill="auto"/>
            <w:vAlign w:val="center"/>
          </w:tcPr>
          <w:p>
            <w:pPr>
              <w:jc w:val="center"/>
              <w:rPr>
                <w:sz w:val="18"/>
                <w:szCs w:val="18"/>
              </w:rPr>
            </w:pPr>
            <w:r>
              <w:rPr>
                <w:sz w:val="18"/>
                <w:szCs w:val="18"/>
              </w:rPr>
              <w:t>连接螺栓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1" w:hRule="atLeast"/>
          <w:jc w:val="center"/>
        </w:trPr>
        <w:tc>
          <w:tcPr>
            <w:tcW w:w="3058" w:type="dxa"/>
            <w:shd w:val="clear" w:color="auto" w:fill="auto"/>
            <w:vAlign w:val="center"/>
          </w:tcPr>
          <w:p>
            <w:pPr>
              <w:jc w:val="center"/>
              <w:rPr>
                <w:sz w:val="18"/>
                <w:szCs w:val="18"/>
              </w:rPr>
            </w:pPr>
            <w:r>
              <w:rPr>
                <w:sz w:val="18"/>
                <w:szCs w:val="18"/>
              </w:rPr>
              <w:t>b≤400</w:t>
            </w:r>
          </w:p>
        </w:tc>
        <w:tc>
          <w:tcPr>
            <w:tcW w:w="2959" w:type="dxa"/>
            <w:shd w:val="clear" w:color="auto" w:fill="auto"/>
            <w:vAlign w:val="center"/>
          </w:tcPr>
          <w:p>
            <w:pPr>
              <w:jc w:val="center"/>
              <w:rPr>
                <w:sz w:val="18"/>
                <w:szCs w:val="18"/>
              </w:rPr>
            </w:pPr>
            <w:r>
              <w:rPr>
                <w:sz w:val="18"/>
                <w:szCs w:val="18"/>
              </w:rPr>
              <w:t>30×4</w:t>
            </w:r>
          </w:p>
        </w:tc>
        <w:tc>
          <w:tcPr>
            <w:tcW w:w="2599" w:type="dxa"/>
            <w:shd w:val="clear" w:color="auto" w:fill="auto"/>
            <w:vAlign w:val="center"/>
          </w:tcPr>
          <w:p>
            <w:pPr>
              <w:jc w:val="center"/>
              <w:rPr>
                <w:sz w:val="18"/>
                <w:szCs w:val="18"/>
              </w:rPr>
            </w:pPr>
            <w:r>
              <w:rPr>
                <w:sz w:val="18"/>
                <w:szCs w:val="18"/>
              </w:rPr>
              <w:t>M8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4" w:hRule="atLeast"/>
          <w:jc w:val="center"/>
        </w:trPr>
        <w:tc>
          <w:tcPr>
            <w:tcW w:w="3058" w:type="dxa"/>
            <w:shd w:val="clear" w:color="auto" w:fill="auto"/>
            <w:vAlign w:val="center"/>
          </w:tcPr>
          <w:p>
            <w:pPr>
              <w:jc w:val="center"/>
              <w:rPr>
                <w:sz w:val="18"/>
                <w:szCs w:val="18"/>
              </w:rPr>
            </w:pPr>
            <w:r>
              <w:rPr>
                <w:sz w:val="18"/>
                <w:szCs w:val="18"/>
              </w:rPr>
              <w:t>400＜b≤1000</w:t>
            </w:r>
          </w:p>
        </w:tc>
        <w:tc>
          <w:tcPr>
            <w:tcW w:w="2959" w:type="dxa"/>
            <w:shd w:val="clear" w:color="auto" w:fill="auto"/>
            <w:vAlign w:val="center"/>
          </w:tcPr>
          <w:p>
            <w:pPr>
              <w:jc w:val="center"/>
              <w:rPr>
                <w:sz w:val="18"/>
                <w:szCs w:val="18"/>
              </w:rPr>
            </w:pPr>
            <w:r>
              <w:rPr>
                <w:sz w:val="18"/>
                <w:szCs w:val="18"/>
              </w:rPr>
              <w:t>40×6</w:t>
            </w:r>
          </w:p>
        </w:tc>
        <w:tc>
          <w:tcPr>
            <w:tcW w:w="2599" w:type="dxa"/>
            <w:shd w:val="clear" w:color="auto" w:fill="auto"/>
            <w:vAlign w:val="center"/>
          </w:tcPr>
          <w:p>
            <w:pPr>
              <w:jc w:val="center"/>
              <w:rPr>
                <w:sz w:val="18"/>
                <w:szCs w:val="18"/>
              </w:rPr>
            </w:pPr>
            <w:r>
              <w:rPr>
                <w:sz w:val="18"/>
                <w:szCs w:val="18"/>
              </w:rPr>
              <w:t>M8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63" w:hRule="atLeast"/>
          <w:jc w:val="center"/>
        </w:trPr>
        <w:tc>
          <w:tcPr>
            <w:tcW w:w="3058" w:type="dxa"/>
            <w:shd w:val="clear" w:color="auto" w:fill="auto"/>
            <w:vAlign w:val="center"/>
          </w:tcPr>
          <w:p>
            <w:pPr>
              <w:jc w:val="center"/>
              <w:rPr>
                <w:sz w:val="18"/>
                <w:szCs w:val="18"/>
              </w:rPr>
            </w:pPr>
            <w:r>
              <w:rPr>
                <w:sz w:val="18"/>
                <w:szCs w:val="18"/>
              </w:rPr>
              <w:t>1000＜b≤2000</w:t>
            </w:r>
          </w:p>
        </w:tc>
        <w:tc>
          <w:tcPr>
            <w:tcW w:w="2959" w:type="dxa"/>
            <w:shd w:val="clear" w:color="auto" w:fill="auto"/>
            <w:vAlign w:val="center"/>
          </w:tcPr>
          <w:p>
            <w:pPr>
              <w:jc w:val="center"/>
              <w:rPr>
                <w:sz w:val="18"/>
                <w:szCs w:val="18"/>
              </w:rPr>
            </w:pPr>
            <w:r>
              <w:rPr>
                <w:sz w:val="18"/>
                <w:szCs w:val="18"/>
              </w:rPr>
              <w:t>50×8</w:t>
            </w:r>
          </w:p>
        </w:tc>
        <w:tc>
          <w:tcPr>
            <w:tcW w:w="2599" w:type="dxa"/>
            <w:shd w:val="clear" w:color="auto" w:fill="auto"/>
            <w:vAlign w:val="center"/>
          </w:tcPr>
          <w:p>
            <w:pPr>
              <w:jc w:val="center"/>
              <w:rPr>
                <w:sz w:val="18"/>
                <w:szCs w:val="18"/>
              </w:rPr>
            </w:pPr>
            <w:r>
              <w:rPr>
                <w:sz w:val="18"/>
                <w:szCs w:val="18"/>
              </w:rPr>
              <w:t>M10</w:t>
            </w:r>
          </w:p>
        </w:tc>
      </w:tr>
    </w:tbl>
    <w:p>
      <w:pPr>
        <w:spacing w:line="360" w:lineRule="auto"/>
        <w:ind w:firstLine="420" w:firstLineChars="200"/>
      </w:pPr>
    </w:p>
    <w:p>
      <w:pPr>
        <w:spacing w:line="360" w:lineRule="auto"/>
        <w:ind w:firstLine="420" w:firstLineChars="200"/>
      </w:pPr>
      <w:r>
        <w:t>（3）采用套管连接时，套管厚度不小于风管板材的厚度；</w:t>
      </w:r>
    </w:p>
    <w:p>
      <w:pPr>
        <w:spacing w:line="360" w:lineRule="auto"/>
        <w:ind w:firstLine="420" w:firstLineChars="200"/>
      </w:pPr>
      <w:r>
        <w:t>（4）无机玻璃钢风管的玻璃布，必须无碱或中碱，层数应符合国家标准《通风与空调工程施工质量</w:t>
      </w:r>
      <w:r>
        <w:rPr>
          <w:kern w:val="0"/>
        </w:rPr>
        <w:t>验收规范》</w:t>
      </w:r>
      <w:r>
        <w:t>GB50243 的规定，风管的表面不得出现泛卤或严重泛霜。</w:t>
      </w:r>
    </w:p>
    <w:p>
      <w:pPr>
        <w:spacing w:line="360" w:lineRule="auto"/>
        <w:ind w:firstLine="420" w:firstLineChars="200"/>
      </w:pPr>
      <w:r>
        <w:t>检查方法：尺量、观察检查。</w:t>
      </w:r>
    </w:p>
    <w:p>
      <w:pPr>
        <w:spacing w:line="360" w:lineRule="auto"/>
        <w:ind w:firstLine="420" w:firstLineChars="200"/>
      </w:pPr>
      <w:r>
        <w:t>3.风管的安装与检测</w:t>
      </w:r>
    </w:p>
    <w:p>
      <w:pPr>
        <w:spacing w:line="360" w:lineRule="auto"/>
        <w:ind w:firstLine="420" w:firstLineChars="200"/>
      </w:pPr>
      <w:r>
        <w:t>（1）风管的规格、安装位置、标高、走向应符合设计要求，现场风管的安装，不得缩小接口的有效截面；</w:t>
      </w:r>
    </w:p>
    <w:p>
      <w:pPr>
        <w:spacing w:line="360" w:lineRule="auto"/>
        <w:ind w:firstLine="420" w:firstLineChars="200"/>
      </w:pPr>
      <w:r>
        <w:t>（2）风管接口的连接应严密、牢固，垫片厚度不应小于3 ㎜，不应凸入管内和法兰外；排烟风管法兰垫片应为不燃材料，薄钢板法兰风管应采用螺栓连接；</w:t>
      </w:r>
    </w:p>
    <w:p>
      <w:pPr>
        <w:spacing w:line="360" w:lineRule="auto"/>
        <w:ind w:firstLine="420" w:firstLineChars="200"/>
      </w:pPr>
      <w:r>
        <w:t>（3）风管吊、支架的安装应按国家标准《通风与空调工程施工质量验收规范》GB50243 的有关规定执行；</w:t>
      </w:r>
    </w:p>
    <w:p>
      <w:pPr>
        <w:spacing w:line="360" w:lineRule="auto"/>
        <w:ind w:firstLine="420" w:firstLineChars="200"/>
        <w:outlineLvl w:val="0"/>
      </w:pPr>
      <w:r>
        <w:t>（4）风管与砖、混凝土风道的连接接口，应顺着气流方向插入，并应采取密封措施；</w:t>
      </w:r>
    </w:p>
    <w:p>
      <w:pPr>
        <w:spacing w:line="360" w:lineRule="auto"/>
        <w:ind w:firstLine="420" w:firstLineChars="200"/>
      </w:pPr>
      <w:r>
        <w:t>（5）风管与风机的连接宜采用法兰连接，或采用不燃材料的柔性短管连接。如风机仅用于防烟、排烟时，不宜采用柔性连接；</w:t>
      </w:r>
    </w:p>
    <w:p>
      <w:pPr>
        <w:spacing w:line="360" w:lineRule="auto"/>
        <w:ind w:firstLine="420" w:firstLineChars="200"/>
        <w:outlineLvl w:val="0"/>
      </w:pPr>
      <w:r>
        <w:t>（6）风管与风机连接若有转弯处宜加装导流叶片，保证气流顺畅；</w:t>
      </w:r>
    </w:p>
    <w:p>
      <w:pPr>
        <w:spacing w:line="360" w:lineRule="auto"/>
        <w:ind w:firstLine="420" w:firstLineChars="200"/>
      </w:pPr>
      <w:r>
        <w:t>（7）风管穿越隔墙或楼板时，风管与隔墙之间的空隙，应采用水泥砂浆等不燃材料严密填塞；</w:t>
      </w:r>
    </w:p>
    <w:p>
      <w:pPr>
        <w:spacing w:line="360" w:lineRule="auto"/>
        <w:ind w:firstLine="420" w:firstLineChars="200"/>
      </w:pPr>
      <w:r>
        <w:t>（8）吊顶内的排烟管道应采用不燃材料隔热，并应与可燃物保持不小于150 ㎜的距离。</w:t>
      </w:r>
    </w:p>
    <w:p>
      <w:pPr>
        <w:spacing w:line="360" w:lineRule="auto"/>
        <w:ind w:firstLine="420" w:firstLineChars="200"/>
      </w:pPr>
      <w:r>
        <w:t>检查方法：核对材料，尺量、观察检查。</w:t>
      </w:r>
    </w:p>
    <w:p>
      <w:pPr>
        <w:spacing w:line="360" w:lineRule="auto"/>
        <w:ind w:firstLine="420" w:firstLineChars="200"/>
      </w:pPr>
      <w:r>
        <w:t>4.风道的施工与检测</w:t>
      </w:r>
    </w:p>
    <w:p>
      <w:pPr>
        <w:spacing w:line="360" w:lineRule="auto"/>
        <w:ind w:firstLine="420" w:firstLineChars="200"/>
      </w:pPr>
      <w:r>
        <w:t>砖、混凝土风道的灰缝应饱满，内表面水泥砂浆面层应平整、无裂缝，不应漏风、渗水，风道的截面面积、变形缝应符合设计要求。</w:t>
      </w:r>
    </w:p>
    <w:p>
      <w:pPr>
        <w:spacing w:line="360" w:lineRule="auto"/>
        <w:ind w:firstLine="420" w:firstLineChars="200"/>
      </w:pPr>
      <w:r>
        <w:t>（二）部件的安装与检测</w:t>
      </w:r>
    </w:p>
    <w:p>
      <w:pPr>
        <w:spacing w:line="360" w:lineRule="auto"/>
        <w:ind w:firstLine="420" w:firstLineChars="200"/>
      </w:pPr>
      <w:r>
        <w:t>1.防火阀、排烟防火阀</w:t>
      </w:r>
    </w:p>
    <w:p>
      <w:pPr>
        <w:spacing w:line="360" w:lineRule="auto"/>
        <w:ind w:firstLine="420" w:firstLineChars="200"/>
      </w:pPr>
      <w:r>
        <w:t>（1）安装的方向、位置应正确，阀门顺气流方向关闭，防火分区隔墙两侧的防火阀，距墙端面不应大于200mm；</w:t>
      </w:r>
    </w:p>
    <w:p>
      <w:pPr>
        <w:spacing w:line="360" w:lineRule="auto"/>
        <w:ind w:firstLine="420" w:firstLineChars="200"/>
      </w:pPr>
      <w:r>
        <w:t>（2）手动和电动装置应灵活、可靠，阀门关闭严密；</w:t>
      </w:r>
    </w:p>
    <w:p>
      <w:pPr>
        <w:spacing w:line="360" w:lineRule="auto"/>
        <w:ind w:firstLine="420" w:firstLineChars="200"/>
      </w:pPr>
      <w:r>
        <w:t>（3）应设独立的支吊架，当风管采用不燃材料防火隔热时，阀门安装处应有明显标识。</w:t>
      </w:r>
    </w:p>
    <w:p>
      <w:pPr>
        <w:spacing w:line="360" w:lineRule="auto"/>
        <w:ind w:firstLine="420" w:firstLineChars="200"/>
      </w:pPr>
      <w:r>
        <w:t>检查方法：尺量、观察及动作检查。</w:t>
      </w:r>
    </w:p>
    <w:p>
      <w:pPr>
        <w:spacing w:line="360" w:lineRule="auto"/>
        <w:ind w:firstLine="420" w:firstLineChars="200"/>
      </w:pPr>
      <w:r>
        <w:t>2.送风口、排烟阀(口)</w:t>
      </w:r>
    </w:p>
    <w:p>
      <w:pPr>
        <w:spacing w:line="360" w:lineRule="auto"/>
        <w:ind w:firstLine="420" w:firstLineChars="200"/>
      </w:pPr>
      <w:r>
        <w:t>（1）安装位置应符合设计要求，并应固定牢靠，表面平整、不变形，调节灵活；</w:t>
      </w:r>
    </w:p>
    <w:p>
      <w:pPr>
        <w:spacing w:line="360" w:lineRule="auto"/>
        <w:ind w:firstLine="420" w:firstLineChars="200"/>
      </w:pPr>
      <w:r>
        <w:t>（2）排烟口距可燃物或可燃构件的距离不应小于1.5m。</w:t>
      </w:r>
    </w:p>
    <w:p>
      <w:pPr>
        <w:spacing w:line="360" w:lineRule="auto"/>
        <w:ind w:firstLine="420" w:firstLineChars="200"/>
      </w:pPr>
      <w:r>
        <w:t>（3）常闭送风口、排烟阀(口)的手动驱动装置应固定安装在明显可见、距楼地面1.3m～1.5m 之间便于操作的位置，预埋套管不得有死弯及瘪陷，手动驱动装置操作应灵活。</w:t>
      </w:r>
    </w:p>
    <w:p>
      <w:pPr>
        <w:spacing w:line="360" w:lineRule="auto"/>
        <w:ind w:firstLine="420" w:firstLineChars="200"/>
      </w:pPr>
      <w:r>
        <w:t>检查方法：尺量、观察及操作检查。</w:t>
      </w:r>
    </w:p>
    <w:p>
      <w:pPr>
        <w:spacing w:line="360" w:lineRule="auto"/>
        <w:ind w:firstLine="420" w:firstLineChars="200"/>
      </w:pPr>
      <w:r>
        <w:t>3.挡烟垂壁</w:t>
      </w:r>
    </w:p>
    <w:p>
      <w:pPr>
        <w:spacing w:line="360" w:lineRule="auto"/>
        <w:ind w:firstLine="420" w:firstLineChars="200"/>
      </w:pPr>
      <w:r>
        <w:t>（1）型号、规格、下垂的长度和安装位置应符合设计要求；</w:t>
      </w:r>
    </w:p>
    <w:p>
      <w:pPr>
        <w:spacing w:line="360" w:lineRule="auto"/>
        <w:ind w:firstLine="420" w:firstLineChars="200"/>
      </w:pPr>
      <w:r>
        <w:t>（2）活动挡烟垂壁与建筑结构（柱或墙）面的缝隙不应大于60mm，由两块或两块以上的挡烟垂帘组成的连续性挡烟垂壁，各块之间不应有缝隙，搭接宽度不应小于100mm；</w:t>
      </w:r>
    </w:p>
    <w:p>
      <w:pPr>
        <w:spacing w:line="360" w:lineRule="auto"/>
        <w:ind w:firstLine="420" w:firstLineChars="200"/>
      </w:pPr>
      <w:r>
        <w:t>（3）活动挡烟垂壁的手动操作按钮应固定安装在便于操作、明显可见处距楼地面1.3m～1.5m 之间。</w:t>
      </w:r>
    </w:p>
    <w:p>
      <w:pPr>
        <w:spacing w:line="360" w:lineRule="auto"/>
        <w:ind w:firstLine="420" w:firstLineChars="200"/>
      </w:pPr>
      <w:r>
        <w:t>检查方法：依据设计图核对，尺量、动作检查。</w:t>
      </w:r>
    </w:p>
    <w:p>
      <w:pPr>
        <w:spacing w:line="360" w:lineRule="auto"/>
        <w:ind w:firstLine="420" w:firstLineChars="200"/>
      </w:pPr>
      <w:r>
        <w:t>4.排烟窗</w:t>
      </w:r>
    </w:p>
    <w:p>
      <w:pPr>
        <w:spacing w:line="360" w:lineRule="auto"/>
        <w:ind w:firstLine="420" w:firstLineChars="200"/>
      </w:pPr>
      <w:r>
        <w:t>（1）型号、规格和安装位置应符合设计要求；</w:t>
      </w:r>
    </w:p>
    <w:p>
      <w:pPr>
        <w:spacing w:line="360" w:lineRule="auto"/>
        <w:ind w:firstLine="420" w:firstLineChars="200"/>
      </w:pPr>
      <w:r>
        <w:t>（2）安装应牢固、可靠，符合有关门窗施工验收规范要求，并开启、关闭灵活；</w:t>
      </w:r>
    </w:p>
    <w:p>
      <w:pPr>
        <w:spacing w:line="360" w:lineRule="auto"/>
        <w:ind w:firstLine="420" w:firstLineChars="200"/>
      </w:pPr>
      <w:r>
        <w:t>（3）手动开启机构或按钮应固定安装在距楼地面1.3m～1.5m 之间，并便于操作、明显可见；</w:t>
      </w:r>
    </w:p>
    <w:p>
      <w:pPr>
        <w:spacing w:line="360" w:lineRule="auto"/>
        <w:ind w:firstLine="420" w:firstLineChars="200"/>
      </w:pPr>
      <w:r>
        <w:t>（4）自动排烟窗驱动装置的安装应符合设计和产品技术文件要求，并应灵活、可靠。</w:t>
      </w:r>
    </w:p>
    <w:p>
      <w:pPr>
        <w:spacing w:line="360" w:lineRule="auto"/>
        <w:ind w:firstLine="420" w:firstLineChars="200"/>
      </w:pPr>
      <w:r>
        <w:t>（三）风机的安装与检测</w:t>
      </w:r>
    </w:p>
    <w:p>
      <w:pPr>
        <w:spacing w:line="360" w:lineRule="auto"/>
        <w:ind w:firstLine="420" w:firstLineChars="200"/>
      </w:pPr>
      <w:r>
        <w:t>1.安装与检测要求</w:t>
      </w:r>
    </w:p>
    <w:p>
      <w:pPr>
        <w:spacing w:line="360" w:lineRule="auto"/>
        <w:ind w:firstLine="420" w:firstLineChars="200"/>
      </w:pPr>
      <w:r>
        <w:t>（1）型号、规格应符合设计规定；</w:t>
      </w:r>
    </w:p>
    <w:p>
      <w:pPr>
        <w:spacing w:line="360" w:lineRule="auto"/>
        <w:ind w:firstLine="420" w:firstLineChars="200"/>
      </w:pPr>
      <w:r>
        <w:t>（2）风机外壳至墙壁或其它设备的距离不应小于600mm：</w:t>
      </w:r>
    </w:p>
    <w:p>
      <w:pPr>
        <w:spacing w:line="360" w:lineRule="auto"/>
        <w:ind w:firstLine="420" w:firstLineChars="200"/>
      </w:pPr>
      <w:r>
        <w:t>（3）应设在混凝土或钢架基础上,并不设减振装置；若排烟系统与通风空调系统共用需要设置减振装置时，不应使用橡胶减振装置；</w:t>
      </w:r>
    </w:p>
    <w:p>
      <w:pPr>
        <w:spacing w:line="360" w:lineRule="auto"/>
        <w:ind w:firstLine="420" w:firstLineChars="200"/>
        <w:rPr>
          <w:kern w:val="0"/>
        </w:rPr>
      </w:pPr>
      <w:r>
        <w:t>（4）</w:t>
      </w:r>
      <w:r>
        <w:rPr>
          <w:kern w:val="0"/>
        </w:rPr>
        <w:t>吊装风机的支吊架应焊接牢固、安装可靠，其结构形式和外形尺寸应符合设计或设备技术文件要</w:t>
      </w:r>
      <w:r>
        <w:t>求。</w:t>
      </w:r>
    </w:p>
    <w:p>
      <w:pPr>
        <w:spacing w:line="360" w:lineRule="auto"/>
        <w:ind w:firstLine="420" w:firstLineChars="200"/>
      </w:pPr>
      <w:r>
        <w:t>（5）风机驱动装置的外露部位必须装设防护罩；直通大气的进、出风口必须装设防护网或采取其他安全设施，并应设防雨措施。</w:t>
      </w:r>
    </w:p>
    <w:p>
      <w:pPr>
        <w:spacing w:line="360" w:lineRule="auto"/>
        <w:ind w:firstLine="420" w:firstLineChars="200"/>
      </w:pPr>
      <w:r>
        <w:t>2.检查方法</w:t>
      </w:r>
    </w:p>
    <w:p>
      <w:pPr>
        <w:spacing w:line="360" w:lineRule="auto"/>
        <w:ind w:firstLine="420" w:firstLineChars="200"/>
      </w:pPr>
      <w:r>
        <w:t>依据设计图核对、观察检查。</w:t>
      </w:r>
    </w:p>
    <w:p>
      <w:pPr>
        <w:spacing w:line="360" w:lineRule="auto"/>
        <w:ind w:firstLine="420" w:firstLineChars="200"/>
        <w:rPr>
          <w:rFonts w:eastAsia="黑体"/>
          <w:szCs w:val="28"/>
        </w:rPr>
      </w:pPr>
      <w:r>
        <w:rPr>
          <w:rFonts w:eastAsia="黑体"/>
          <w:szCs w:val="28"/>
        </w:rPr>
        <w:t>二、系统的调试</w:t>
      </w:r>
    </w:p>
    <w:p>
      <w:pPr>
        <w:spacing w:line="360" w:lineRule="auto"/>
        <w:ind w:firstLine="420" w:firstLineChars="200"/>
      </w:pPr>
      <w:r>
        <w:t>防烟排烟系统调试在系统施工完成及与工程有关的火灾自动报警系统及联动控制设备调试合格后进行，由施工单位负责、监理单位监督，设计单位与建设单位参与和配合，也可以委托给具有调试能力的其他单位进行。系统调试包括单机调试和联动调试。</w:t>
      </w:r>
    </w:p>
    <w:p>
      <w:pPr>
        <w:spacing w:line="360" w:lineRule="auto"/>
        <w:ind w:firstLine="420" w:firstLineChars="200"/>
      </w:pPr>
      <w:r>
        <w:t>（一）单机调试</w:t>
      </w:r>
    </w:p>
    <w:p>
      <w:pPr>
        <w:spacing w:line="360" w:lineRule="auto"/>
        <w:ind w:firstLine="420" w:firstLineChars="200"/>
      </w:pPr>
      <w:r>
        <w:t>1.防火阀、排烟防火阀的调试</w:t>
      </w:r>
    </w:p>
    <w:p>
      <w:pPr>
        <w:spacing w:line="360" w:lineRule="auto"/>
        <w:ind w:firstLine="420" w:firstLineChars="200"/>
      </w:pPr>
      <w:r>
        <w:t>（1）进行手动关闭、复位试验，阀门动作应灵敏、可靠，关闭应严密；</w:t>
      </w:r>
    </w:p>
    <w:p>
      <w:pPr>
        <w:spacing w:line="360" w:lineRule="auto"/>
        <w:ind w:firstLine="420" w:firstLineChars="200"/>
      </w:pPr>
      <w:r>
        <w:t>（2）模拟火灾，相应区域火灾报警后，同一防火区域内阀门应联动关闭；</w:t>
      </w:r>
    </w:p>
    <w:p>
      <w:pPr>
        <w:spacing w:line="360" w:lineRule="auto"/>
        <w:ind w:firstLine="420" w:firstLineChars="200"/>
      </w:pPr>
      <w:r>
        <w:t>（3）阀门关闭后的状态信号应能反馈到消防控制室；</w:t>
      </w:r>
    </w:p>
    <w:p>
      <w:pPr>
        <w:spacing w:line="360" w:lineRule="auto"/>
        <w:ind w:firstLine="420" w:firstLineChars="200"/>
      </w:pPr>
      <w:r>
        <w:t>（4）阀门关闭后应能联动相应的风机停止。</w:t>
      </w:r>
    </w:p>
    <w:p>
      <w:pPr>
        <w:spacing w:line="360" w:lineRule="auto"/>
        <w:ind w:firstLine="420" w:firstLineChars="200"/>
      </w:pPr>
      <w:r>
        <w:t>检查方法：动作检查，观察、记录。</w:t>
      </w:r>
    </w:p>
    <w:p>
      <w:pPr>
        <w:spacing w:line="360" w:lineRule="auto"/>
        <w:ind w:firstLine="420" w:firstLineChars="200"/>
      </w:pPr>
      <w:r>
        <w:t>2.送风口、排烟阀（口）的调试</w:t>
      </w:r>
    </w:p>
    <w:p>
      <w:pPr>
        <w:spacing w:line="360" w:lineRule="auto"/>
        <w:ind w:firstLine="420" w:firstLineChars="200"/>
      </w:pPr>
      <w:r>
        <w:t>（1）进行手动开启、复位试验，阀门动作应灵敏、可靠，远距离控制机构的脱扣钢丝连接应不松弛、不脱落；</w:t>
      </w:r>
    </w:p>
    <w:p>
      <w:pPr>
        <w:spacing w:line="360" w:lineRule="auto"/>
        <w:ind w:firstLine="420" w:firstLineChars="200"/>
      </w:pPr>
      <w:r>
        <w:t>（2）模拟火灾，相应区域火灾报警后，同一防火区域内阀门应联动开启；</w:t>
      </w:r>
    </w:p>
    <w:p>
      <w:pPr>
        <w:spacing w:line="360" w:lineRule="auto"/>
        <w:ind w:firstLine="420" w:firstLineChars="200"/>
      </w:pPr>
      <w:r>
        <w:t>（3）阀门开启后的状态信号应能反馈到消防控制室；</w:t>
      </w:r>
    </w:p>
    <w:p>
      <w:pPr>
        <w:spacing w:line="360" w:lineRule="auto"/>
        <w:ind w:firstLine="420" w:firstLineChars="200"/>
      </w:pPr>
      <w:r>
        <w:t>（4）阀门开启后应能联动相应的风机启动。</w:t>
      </w:r>
    </w:p>
    <w:p>
      <w:pPr>
        <w:spacing w:line="360" w:lineRule="auto"/>
        <w:ind w:firstLine="420" w:firstLineChars="200"/>
      </w:pPr>
      <w:r>
        <w:t>检查方法：动作检查，观察、记录。</w:t>
      </w:r>
    </w:p>
    <w:p>
      <w:pPr>
        <w:spacing w:line="360" w:lineRule="auto"/>
        <w:ind w:firstLine="420" w:firstLineChars="200"/>
      </w:pPr>
      <w:r>
        <w:t>3.活动挡烟垂壁的调试</w:t>
      </w:r>
    </w:p>
    <w:p>
      <w:pPr>
        <w:spacing w:line="360" w:lineRule="auto"/>
        <w:ind w:firstLine="420" w:firstLineChars="200"/>
      </w:pPr>
      <w:r>
        <w:t>（1）手动操作挡烟垂壁按钮进行开启、复位试验，挡烟垂壁应灵敏、可靠地启动与到位后停止，下降高度符合设计要求；</w:t>
      </w:r>
    </w:p>
    <w:p>
      <w:pPr>
        <w:spacing w:line="360" w:lineRule="auto"/>
        <w:ind w:firstLine="420" w:firstLineChars="200"/>
      </w:pPr>
      <w:r>
        <w:t>（2）模拟火灾，相应区域火灾报警后，同一防火区域内挡烟垂壁应联动下降到设计高度；</w:t>
      </w:r>
    </w:p>
    <w:p>
      <w:pPr>
        <w:spacing w:line="360" w:lineRule="auto"/>
        <w:ind w:firstLine="420" w:firstLineChars="200"/>
      </w:pPr>
      <w:r>
        <w:t>（3）挡烟垂壁下降到设计高度后应能将状态信号反馈到消防控制室。</w:t>
      </w:r>
    </w:p>
    <w:p>
      <w:pPr>
        <w:spacing w:line="360" w:lineRule="auto"/>
        <w:ind w:firstLine="420" w:firstLineChars="200"/>
      </w:pPr>
      <w:r>
        <w:t>检查方法：动作检查，观察、记录。</w:t>
      </w:r>
    </w:p>
    <w:p>
      <w:pPr>
        <w:spacing w:line="360" w:lineRule="auto"/>
        <w:ind w:firstLine="420" w:firstLineChars="200"/>
      </w:pPr>
      <w:r>
        <w:t>4.自动排烟窗的调试</w:t>
      </w:r>
    </w:p>
    <w:p>
      <w:pPr>
        <w:spacing w:line="360" w:lineRule="auto"/>
        <w:ind w:firstLine="420" w:firstLineChars="200"/>
      </w:pPr>
      <w:r>
        <w:t>（1）手动操作排烟窗按钮进行开启、关闭试验，排烟窗动作应灵敏、可靠，完全开启时间应符合设计；</w:t>
      </w:r>
    </w:p>
    <w:p>
      <w:pPr>
        <w:spacing w:line="360" w:lineRule="auto"/>
        <w:ind w:firstLine="420" w:firstLineChars="200"/>
      </w:pPr>
      <w:r>
        <w:t>（2）模拟火灾，相应区域火灾报警后，同一防火区域内排烟窗应能联动开启；</w:t>
      </w:r>
    </w:p>
    <w:p>
      <w:pPr>
        <w:spacing w:line="360" w:lineRule="auto"/>
        <w:ind w:firstLine="420" w:firstLineChars="200"/>
      </w:pPr>
      <w:r>
        <w:t>（3）排烟窗完全开启后，状态信号应反馈到消防控制室。</w:t>
      </w:r>
    </w:p>
    <w:p>
      <w:pPr>
        <w:spacing w:line="360" w:lineRule="auto"/>
        <w:ind w:firstLine="420" w:firstLineChars="200"/>
      </w:pPr>
      <w:r>
        <w:t>检查方法：动作检查，观察、记录。</w:t>
      </w:r>
    </w:p>
    <w:p>
      <w:pPr>
        <w:spacing w:line="360" w:lineRule="auto"/>
        <w:ind w:firstLine="420" w:firstLineChars="200"/>
      </w:pPr>
      <w:r>
        <w:t>5.送风机、排烟风机的调试</w:t>
      </w:r>
    </w:p>
    <w:p>
      <w:pPr>
        <w:spacing w:line="360" w:lineRule="auto"/>
        <w:ind w:firstLine="420" w:firstLineChars="200"/>
      </w:pPr>
      <w:r>
        <w:t>（1）手动开启风机，风机应正常运转2.0h,叶轮旋转方向应正确、运转平稳、无异常振动与声响；</w:t>
      </w:r>
    </w:p>
    <w:p>
      <w:pPr>
        <w:spacing w:line="360" w:lineRule="auto"/>
        <w:ind w:firstLine="420" w:firstLineChars="200"/>
      </w:pPr>
      <w:r>
        <w:t>（2）核对风机的铭牌值，并测定风机的风量、风压、电流和电压，其结果应与设计相符；</w:t>
      </w:r>
    </w:p>
    <w:p>
      <w:pPr>
        <w:spacing w:line="360" w:lineRule="auto"/>
        <w:ind w:firstLine="420" w:firstLineChars="200"/>
      </w:pPr>
      <w:r>
        <w:t>（3）在消防控制室手动控制风机的启动、停止；风机的启动、停止状态信号应能反馈到消防控制室。</w:t>
      </w:r>
    </w:p>
    <w:p>
      <w:pPr>
        <w:spacing w:line="360" w:lineRule="auto"/>
        <w:ind w:firstLine="420" w:firstLineChars="200"/>
      </w:pPr>
      <w:r>
        <w:t>检查方法：观察、测定、试运转记录及查阅有关文件。</w:t>
      </w:r>
    </w:p>
    <w:p>
      <w:pPr>
        <w:spacing w:line="360" w:lineRule="auto"/>
        <w:ind w:firstLine="420" w:firstLineChars="200"/>
      </w:pPr>
      <w:r>
        <w:t>6.机械加压送风系统的调试</w:t>
      </w:r>
    </w:p>
    <w:p>
      <w:pPr>
        <w:spacing w:line="360" w:lineRule="auto"/>
        <w:ind w:firstLine="420" w:firstLineChars="200"/>
      </w:pPr>
      <w:r>
        <w:t>根据设计模式，开启送风机，分别在系统的不同位置打开送风口，测试送风口处的风速,以及楼梯间、前室、合用前室、消防电梯前室、封闭避难层（间）的余压值，分别达到设计要求。</w:t>
      </w:r>
    </w:p>
    <w:p>
      <w:pPr>
        <w:spacing w:line="360" w:lineRule="auto"/>
        <w:ind w:firstLine="420" w:firstLineChars="200"/>
      </w:pPr>
      <w:r>
        <w:t>检查方法：观察、测定、试运转记录及查阅有关文件。</w:t>
      </w:r>
    </w:p>
    <w:p>
      <w:pPr>
        <w:spacing w:line="360" w:lineRule="auto"/>
        <w:ind w:firstLine="420" w:firstLineChars="200"/>
      </w:pPr>
      <w:r>
        <w:t>7.机械排烟系统的调试</w:t>
      </w:r>
    </w:p>
    <w:p>
      <w:pPr>
        <w:spacing w:line="360" w:lineRule="auto"/>
        <w:ind w:firstLine="420" w:firstLineChars="200"/>
      </w:pPr>
      <w:r>
        <w:t>根据设计模式，开启排烟风机和相应的排烟阀（口），测试风机排烟量和排烟阀（口）处的风速达到设计要求；测试机械排烟系统，还要开启补风机和相应的补风口，测试送风口处的风量值和风速应到设计要求。</w:t>
      </w:r>
    </w:p>
    <w:p>
      <w:pPr>
        <w:spacing w:line="360" w:lineRule="auto"/>
        <w:ind w:firstLine="420" w:firstLineChars="200"/>
      </w:pPr>
      <w:r>
        <w:t>检查方法：观察、测定、试运转记录及查阅有关文件。</w:t>
      </w:r>
    </w:p>
    <w:p>
      <w:pPr>
        <w:spacing w:line="360" w:lineRule="auto"/>
        <w:ind w:firstLine="420" w:firstLineChars="200"/>
      </w:pPr>
      <w:r>
        <w:t>（二）联动调试</w:t>
      </w:r>
    </w:p>
    <w:p>
      <w:pPr>
        <w:spacing w:line="360" w:lineRule="auto"/>
        <w:ind w:firstLine="420" w:firstLineChars="200"/>
      </w:pPr>
      <w:r>
        <w:t>1.机械加压送风系统的联动调试</w:t>
      </w:r>
    </w:p>
    <w:p>
      <w:pPr>
        <w:spacing w:line="360" w:lineRule="auto"/>
        <w:ind w:firstLine="420" w:firstLineChars="200"/>
      </w:pPr>
      <w:r>
        <w:t>（1）当任何一个常闭送风口开启时，送风机均能联动启动；</w:t>
      </w:r>
    </w:p>
    <w:p>
      <w:pPr>
        <w:spacing w:line="360" w:lineRule="auto"/>
        <w:ind w:firstLine="420" w:firstLineChars="200"/>
      </w:pPr>
      <w:r>
        <w:t>（2）与火灾自动报警系统联动调试。当火灾报警后，应启动有关部位的送风口、送风机，启动的送风口、送风机应与设计和规范要求一致，其状态信号能反馈到消防控制室。</w:t>
      </w:r>
    </w:p>
    <w:p>
      <w:pPr>
        <w:spacing w:line="360" w:lineRule="auto"/>
        <w:ind w:firstLine="420" w:firstLineChars="200"/>
      </w:pPr>
      <w:r>
        <w:t>检查方法：观察、测定、记录。</w:t>
      </w:r>
    </w:p>
    <w:p>
      <w:pPr>
        <w:spacing w:line="360" w:lineRule="auto"/>
        <w:ind w:firstLine="420" w:firstLineChars="200"/>
      </w:pPr>
      <w:r>
        <w:t>2.机械排烟系统的联动调试</w:t>
      </w:r>
    </w:p>
    <w:p>
      <w:pPr>
        <w:spacing w:line="360" w:lineRule="auto"/>
        <w:ind w:firstLine="420" w:firstLineChars="200"/>
      </w:pPr>
      <w:r>
        <w:t>（1）当任何一个常闭排烟阀（口）开启时，排烟风机均能联动启动；</w:t>
      </w:r>
    </w:p>
    <w:p>
      <w:pPr>
        <w:spacing w:line="360" w:lineRule="auto"/>
        <w:ind w:firstLine="420" w:firstLineChars="200"/>
      </w:pPr>
      <w:r>
        <w:t>（2）与火灾自动报警系统联动调试。当火灾报警后，机械排烟系统应启动有关部位的排烟阀（口）、排烟风机；启动的排烟阀（口）、排烟风机应与设计和规范要求一致，其状态信号应反馈到消防控制室；</w:t>
      </w:r>
    </w:p>
    <w:p>
      <w:pPr>
        <w:spacing w:line="360" w:lineRule="auto"/>
        <w:ind w:firstLine="420" w:firstLineChars="200"/>
      </w:pPr>
      <w:r>
        <w:t>（3）有补风要求机械排烟场所，当火灾报警后，补风系统应启动；</w:t>
      </w:r>
    </w:p>
    <w:p>
      <w:pPr>
        <w:spacing w:line="360" w:lineRule="auto"/>
        <w:ind w:firstLine="420" w:firstLineChars="200"/>
      </w:pPr>
      <w:r>
        <w:t>（4）排烟系统与通风、空调系统合用，当火灾报警后，由通风、空调系统转换排烟系统的时间应符合国家标准《通风与空调工程施工质量验收规范》GB50243的规定；</w:t>
      </w:r>
    </w:p>
    <w:p>
      <w:pPr>
        <w:spacing w:line="360" w:lineRule="auto"/>
        <w:ind w:firstLine="420" w:firstLineChars="200"/>
      </w:pPr>
      <w:r>
        <w:t>检查方法：观察、测定、记录。</w:t>
      </w:r>
    </w:p>
    <w:p>
      <w:pPr>
        <w:spacing w:line="360" w:lineRule="auto"/>
        <w:ind w:firstLine="420" w:firstLineChars="200"/>
      </w:pPr>
      <w:r>
        <w:t>3.自动排烟窗的联动调试</w:t>
      </w:r>
    </w:p>
    <w:p>
      <w:pPr>
        <w:spacing w:line="360" w:lineRule="auto"/>
        <w:ind w:firstLine="420" w:firstLineChars="200"/>
      </w:pPr>
      <w:r>
        <w:t>在火灾报警后联动开启到符合要求的位置，其状态信号应反馈到消防控制室。</w:t>
      </w:r>
    </w:p>
    <w:p>
      <w:pPr>
        <w:spacing w:line="360" w:lineRule="auto"/>
        <w:ind w:firstLine="420" w:firstLineChars="200"/>
      </w:pPr>
      <w:r>
        <w:t>检查方法：观察、测定、记录。</w:t>
      </w:r>
    </w:p>
    <w:p>
      <w:pPr>
        <w:spacing w:line="360" w:lineRule="auto"/>
        <w:ind w:firstLine="420" w:firstLineChars="200"/>
      </w:pPr>
      <w:r>
        <w:t>4.活动挡烟垂壁的调试</w:t>
      </w:r>
    </w:p>
    <w:p>
      <w:pPr>
        <w:spacing w:line="360" w:lineRule="auto"/>
        <w:ind w:firstLine="420" w:firstLineChars="200"/>
      </w:pPr>
      <w:r>
        <w:t>在火灾报警后联动下降到设计高度，其状态信号应反馈到消防控制室。</w:t>
      </w:r>
    </w:p>
    <w:p>
      <w:pPr>
        <w:spacing w:line="360" w:lineRule="auto"/>
        <w:ind w:firstLine="420" w:firstLineChars="200"/>
      </w:pPr>
      <w:r>
        <w:t>检查方法：观察、测定、记录。</w:t>
      </w:r>
    </w:p>
    <w:p>
      <w:pPr>
        <w:spacing w:line="360" w:lineRule="auto"/>
        <w:ind w:firstLine="420" w:firstLineChars="200"/>
      </w:pPr>
    </w:p>
    <w:p>
      <w:pPr>
        <w:pStyle w:val="4"/>
        <w:spacing w:line="360" w:lineRule="auto"/>
        <w:jc w:val="center"/>
        <w:rPr>
          <w:rFonts w:ascii="Times New Roman" w:hAnsi="Times New Roman" w:eastAsia="华文仿宋"/>
          <w:b w:val="0"/>
          <w:color w:val="auto"/>
          <w:sz w:val="32"/>
          <w:szCs w:val="32"/>
        </w:rPr>
      </w:pPr>
      <w:bookmarkStart w:id="511" w:name="_Toc368249930"/>
      <w:bookmarkStart w:id="512" w:name="_Toc368350334"/>
      <w:bookmarkStart w:id="513" w:name="_Toc372320302"/>
      <w:bookmarkStart w:id="514" w:name="_Toc368351219"/>
      <w:bookmarkStart w:id="515" w:name="_Toc368240674"/>
      <w:r>
        <w:rPr>
          <w:rFonts w:ascii="Times New Roman" w:hAnsi="Times New Roman" w:eastAsia="华文仿宋"/>
          <w:b w:val="0"/>
          <w:color w:val="auto"/>
          <w:sz w:val="32"/>
          <w:szCs w:val="32"/>
        </w:rPr>
        <w:t>第四节  系统验收</w:t>
      </w:r>
      <w:bookmarkEnd w:id="511"/>
      <w:bookmarkEnd w:id="512"/>
      <w:bookmarkEnd w:id="513"/>
      <w:bookmarkEnd w:id="514"/>
      <w:bookmarkEnd w:id="515"/>
    </w:p>
    <w:p>
      <w:pPr>
        <w:spacing w:line="360" w:lineRule="auto"/>
        <w:ind w:firstLine="420" w:firstLineChars="200"/>
      </w:pPr>
    </w:p>
    <w:p>
      <w:pPr>
        <w:spacing w:line="360" w:lineRule="auto"/>
        <w:ind w:firstLine="420" w:firstLineChars="200"/>
      </w:pPr>
      <w:r>
        <w:t>防烟排烟系统施工调试完成后，由建设单位负责组织设计、施工、监理等单位共同进行竣工验收，验收不合格的，不得投入使用。验收内容主要包括资料查验、观感质量检查、现场抽样检查及功能性测试和验收结果判定等。</w:t>
      </w:r>
    </w:p>
    <w:p>
      <w:pPr>
        <w:spacing w:line="360" w:lineRule="auto"/>
        <w:ind w:firstLine="420" w:firstLineChars="200"/>
        <w:outlineLvl w:val="0"/>
        <w:rPr>
          <w:rFonts w:ascii="黑体" w:eastAsia="黑体"/>
        </w:rPr>
      </w:pPr>
      <w:r>
        <w:rPr>
          <w:rFonts w:hint="eastAsia" w:ascii="黑体" w:eastAsia="黑体"/>
        </w:rPr>
        <w:t>一、验收资料查验</w:t>
      </w:r>
    </w:p>
    <w:p>
      <w:pPr>
        <w:spacing w:line="360" w:lineRule="auto"/>
        <w:ind w:firstLine="420" w:firstLineChars="200"/>
      </w:pPr>
      <w:r>
        <w:t>（一）查验内容</w:t>
      </w:r>
    </w:p>
    <w:p>
      <w:pPr>
        <w:spacing w:line="360" w:lineRule="auto"/>
        <w:ind w:firstLine="420" w:firstLineChars="200"/>
      </w:pPr>
      <w:r>
        <w:t>1.竣工验收申请报告；</w:t>
      </w:r>
    </w:p>
    <w:p>
      <w:pPr>
        <w:spacing w:line="360" w:lineRule="auto"/>
        <w:ind w:firstLine="420" w:firstLineChars="200"/>
        <w:outlineLvl w:val="0"/>
      </w:pPr>
      <w:r>
        <w:t>2.施工图、设计说明书、设计变更通知书和设计审核意见书、竣工图；</w:t>
      </w:r>
    </w:p>
    <w:p>
      <w:pPr>
        <w:spacing w:line="360" w:lineRule="auto"/>
        <w:ind w:firstLine="420" w:firstLineChars="200"/>
      </w:pPr>
      <w:r>
        <w:t>3.主要材料、设备、成品的出厂质量合格证明及进场检(试)验报告；</w:t>
      </w:r>
    </w:p>
    <w:p>
      <w:pPr>
        <w:spacing w:line="360" w:lineRule="auto"/>
        <w:ind w:firstLine="420" w:firstLineChars="200"/>
      </w:pPr>
      <w:r>
        <w:t>4.隐蔽工程检查验收记录；</w:t>
      </w:r>
    </w:p>
    <w:p>
      <w:pPr>
        <w:spacing w:line="360" w:lineRule="auto"/>
        <w:ind w:firstLine="420" w:firstLineChars="200"/>
      </w:pPr>
      <w:r>
        <w:t>5.工程设备、部件、风管（道）系统安装及检验记录；</w:t>
      </w:r>
    </w:p>
    <w:p>
      <w:pPr>
        <w:spacing w:line="360" w:lineRule="auto"/>
        <w:ind w:firstLine="420" w:firstLineChars="200"/>
      </w:pPr>
      <w:r>
        <w:t>6.风管（道）试验记录；</w:t>
      </w:r>
    </w:p>
    <w:p>
      <w:pPr>
        <w:spacing w:line="360" w:lineRule="auto"/>
        <w:ind w:firstLine="420" w:firstLineChars="200"/>
      </w:pPr>
      <w:r>
        <w:t>7.设备单机试运转记录；</w:t>
      </w:r>
    </w:p>
    <w:p>
      <w:pPr>
        <w:spacing w:line="360" w:lineRule="auto"/>
        <w:ind w:firstLine="420" w:firstLineChars="200"/>
      </w:pPr>
      <w:r>
        <w:t>8.联动调试记录；</w:t>
      </w:r>
    </w:p>
    <w:p>
      <w:pPr>
        <w:spacing w:line="360" w:lineRule="auto"/>
        <w:ind w:firstLine="420" w:firstLineChars="200"/>
      </w:pPr>
      <w:r>
        <w:t>9.工程划分表；</w:t>
      </w:r>
    </w:p>
    <w:p>
      <w:pPr>
        <w:spacing w:line="360" w:lineRule="auto"/>
        <w:ind w:firstLine="420" w:firstLineChars="200"/>
      </w:pPr>
      <w:r>
        <w:t>10.观感质量综合验收记录；</w:t>
      </w:r>
    </w:p>
    <w:p>
      <w:pPr>
        <w:spacing w:line="360" w:lineRule="auto"/>
        <w:ind w:firstLine="420" w:firstLineChars="200"/>
      </w:pPr>
      <w:r>
        <w:t>11.安全和功能检验资料的核查记录。</w:t>
      </w:r>
    </w:p>
    <w:p>
      <w:pPr>
        <w:spacing w:line="360" w:lineRule="auto"/>
        <w:ind w:firstLine="420" w:firstLineChars="200"/>
      </w:pPr>
      <w:r>
        <w:t>（二）检查方法</w:t>
      </w:r>
    </w:p>
    <w:p>
      <w:pPr>
        <w:spacing w:line="360" w:lineRule="auto"/>
        <w:ind w:firstLine="420" w:firstLineChars="200"/>
      </w:pPr>
      <w:r>
        <w:t>查验相关资料、记录</w:t>
      </w:r>
    </w:p>
    <w:p>
      <w:pPr>
        <w:spacing w:line="360" w:lineRule="auto"/>
        <w:ind w:firstLine="420" w:firstLineChars="200"/>
        <w:rPr>
          <w:rFonts w:ascii="黑体" w:eastAsia="黑体"/>
        </w:rPr>
      </w:pPr>
      <w:r>
        <w:rPr>
          <w:rFonts w:hint="eastAsia" w:ascii="黑体" w:eastAsia="黑体"/>
        </w:rPr>
        <w:t>二、观感质量检查</w:t>
      </w:r>
    </w:p>
    <w:p>
      <w:pPr>
        <w:spacing w:line="360" w:lineRule="auto"/>
        <w:ind w:firstLine="420" w:firstLineChars="200"/>
        <w:rPr>
          <w:kern w:val="0"/>
        </w:rPr>
      </w:pPr>
      <w:r>
        <w:rPr>
          <w:kern w:val="0"/>
        </w:rPr>
        <w:t>（一）检查要求</w:t>
      </w:r>
    </w:p>
    <w:p>
      <w:pPr>
        <w:spacing w:line="360" w:lineRule="auto"/>
        <w:ind w:firstLine="420" w:firstLineChars="200"/>
      </w:pPr>
      <w:r>
        <w:t>1.风管表面应平整、无损坏；接管合理，风管的连接以及风管与设备或组件的连接，无明显缺陷；</w:t>
      </w:r>
    </w:p>
    <w:p>
      <w:pPr>
        <w:spacing w:line="360" w:lineRule="auto"/>
        <w:ind w:firstLine="420" w:firstLineChars="200"/>
        <w:outlineLvl w:val="0"/>
      </w:pPr>
      <w:r>
        <w:t>2.防火及排烟阀、送风及排烟口等关闭严密，动作可靠；</w:t>
      </w:r>
    </w:p>
    <w:p>
      <w:pPr>
        <w:spacing w:line="360" w:lineRule="auto"/>
        <w:ind w:firstLine="420" w:firstLineChars="200"/>
      </w:pPr>
      <w:r>
        <w:t>3.风管、部件及管道的支、吊架型式、位置及间距应符合本规范要求；</w:t>
      </w:r>
    </w:p>
    <w:p>
      <w:pPr>
        <w:spacing w:line="360" w:lineRule="auto"/>
        <w:ind w:firstLine="420" w:firstLineChars="200"/>
        <w:outlineLvl w:val="0"/>
      </w:pPr>
      <w:r>
        <w:t>4.风管、管道的软性接管位置应符合设计要求，接管正确、牢固，自然无强扭变形；</w:t>
      </w:r>
    </w:p>
    <w:p>
      <w:pPr>
        <w:spacing w:line="360" w:lineRule="auto"/>
        <w:ind w:firstLine="420" w:firstLineChars="200"/>
      </w:pPr>
      <w:r>
        <w:t>5.风机、电动排烟窗的安装应正确牢固。</w:t>
      </w:r>
    </w:p>
    <w:p>
      <w:pPr>
        <w:spacing w:line="360" w:lineRule="auto"/>
        <w:ind w:firstLine="420" w:firstLineChars="200"/>
      </w:pPr>
      <w:r>
        <w:t>（二）检查方法</w:t>
      </w:r>
    </w:p>
    <w:p>
      <w:pPr>
        <w:spacing w:line="360" w:lineRule="auto"/>
        <w:ind w:firstLine="420" w:firstLineChars="200"/>
      </w:pPr>
      <w:r>
        <w:t>尺量、观察检查。</w:t>
      </w:r>
    </w:p>
    <w:p>
      <w:pPr>
        <w:spacing w:line="360" w:lineRule="auto"/>
        <w:ind w:firstLine="420" w:firstLineChars="200"/>
        <w:rPr>
          <w:rFonts w:ascii="TechnicBold" w:hAnsi="TechnicBold"/>
        </w:rPr>
      </w:pPr>
      <w:r>
        <w:rPr>
          <w:rFonts w:ascii="TechnicBold" w:hAnsi="TechnicBold"/>
        </w:rPr>
        <w:t>三、现场抽样检查及功能性测试</w:t>
      </w:r>
    </w:p>
    <w:p>
      <w:pPr>
        <w:spacing w:line="360" w:lineRule="auto"/>
        <w:ind w:firstLine="420" w:firstLineChars="200"/>
      </w:pPr>
      <w:r>
        <w:t>（一）系统设备手动功能验收</w:t>
      </w:r>
    </w:p>
    <w:p>
      <w:pPr>
        <w:spacing w:line="360" w:lineRule="auto"/>
        <w:ind w:firstLine="420" w:firstLineChars="200"/>
      </w:pPr>
      <w:r>
        <w:t>1.送风机、排烟风机应能正常手动启动和停止，状态信号应在消防控制室显示；</w:t>
      </w:r>
    </w:p>
    <w:p>
      <w:pPr>
        <w:spacing w:line="360" w:lineRule="auto"/>
        <w:ind w:firstLine="420" w:firstLineChars="200"/>
      </w:pPr>
      <w:r>
        <w:t>2.送风口、排烟阀(口)应能正常手动开启和复位，阀门关闭严密，动作信号应在消防控制室显示；</w:t>
      </w:r>
    </w:p>
    <w:p>
      <w:pPr>
        <w:spacing w:line="360" w:lineRule="auto"/>
        <w:ind w:firstLine="420" w:firstLineChars="200"/>
      </w:pPr>
      <w:r>
        <w:t>3.活动挡烟垂壁、自动排烟窗应能正常手动开启和复位，动作信号应在消防控制室显示。</w:t>
      </w:r>
    </w:p>
    <w:p>
      <w:pPr>
        <w:spacing w:line="360" w:lineRule="auto"/>
        <w:ind w:firstLine="420" w:firstLineChars="200"/>
        <w:outlineLvl w:val="0"/>
      </w:pPr>
      <w:r>
        <w:t>（二）设备联动功能验收</w:t>
      </w:r>
    </w:p>
    <w:p>
      <w:pPr>
        <w:spacing w:line="360" w:lineRule="auto"/>
        <w:ind w:firstLine="420" w:firstLineChars="200"/>
      </w:pPr>
      <w:r>
        <w:t>火灾报警后，根据设计模式，相应系统及部位的送风机启动、送风口开启，排烟风机启动、排烟阀(口)开启，自动排烟窗开启到符合要求的位置，活动挡烟垂壁下降到设计高度，有补风要求的补风机、补风口开启；各部件、设备动作状态信号在消防控制室显示。</w:t>
      </w:r>
    </w:p>
    <w:p>
      <w:pPr>
        <w:spacing w:line="360" w:lineRule="auto"/>
        <w:ind w:firstLine="420" w:firstLineChars="200"/>
      </w:pPr>
      <w:r>
        <w:t>检查方法：动作检查</w:t>
      </w:r>
    </w:p>
    <w:p>
      <w:pPr>
        <w:spacing w:line="360" w:lineRule="auto"/>
        <w:ind w:firstLine="420" w:firstLineChars="200"/>
      </w:pPr>
      <w:r>
        <w:t>（三）自然通风及自然排烟验收</w:t>
      </w:r>
    </w:p>
    <w:p>
      <w:pPr>
        <w:spacing w:line="360" w:lineRule="auto"/>
        <w:ind w:firstLine="420" w:firstLineChars="200"/>
      </w:pPr>
      <w:r>
        <w:t>下列项目布置方式和主要性能参数达到设计和规范要求：</w:t>
      </w:r>
    </w:p>
    <w:p>
      <w:pPr>
        <w:spacing w:line="360" w:lineRule="auto"/>
        <w:ind w:firstLine="420" w:firstLineChars="200"/>
      </w:pPr>
      <w:r>
        <w:t>1.防烟楼梯间及其前室、消防电梯前室、合用前室可开启外窗的面积；</w:t>
      </w:r>
    </w:p>
    <w:p>
      <w:pPr>
        <w:spacing w:line="360" w:lineRule="auto"/>
        <w:ind w:firstLine="420" w:firstLineChars="200"/>
      </w:pPr>
      <w:r>
        <w:t>2.内走道可开启外窗的面积；</w:t>
      </w:r>
    </w:p>
    <w:p>
      <w:pPr>
        <w:spacing w:line="360" w:lineRule="auto"/>
        <w:ind w:firstLine="420" w:firstLineChars="200"/>
      </w:pPr>
      <w:r>
        <w:t>3.需要排烟的房间可开启外窗的面积；</w:t>
      </w:r>
    </w:p>
    <w:p>
      <w:pPr>
        <w:spacing w:line="360" w:lineRule="auto"/>
        <w:ind w:firstLine="420" w:firstLineChars="200"/>
      </w:pPr>
      <w:r>
        <w:t>4.中庭可开启的顶窗和侧窗的面积；</w:t>
      </w:r>
    </w:p>
    <w:p>
      <w:pPr>
        <w:spacing w:line="360" w:lineRule="auto"/>
        <w:ind w:firstLine="420" w:firstLineChars="200"/>
      </w:pPr>
      <w:r>
        <w:t>5.避难层（间）可开启外窗或百叶窗的面积。</w:t>
      </w:r>
    </w:p>
    <w:p>
      <w:pPr>
        <w:spacing w:line="360" w:lineRule="auto"/>
        <w:ind w:firstLine="420" w:firstLineChars="200"/>
      </w:pPr>
      <w:r>
        <w:t>检查方法：尺量。</w:t>
      </w:r>
    </w:p>
    <w:p>
      <w:pPr>
        <w:spacing w:line="360" w:lineRule="auto"/>
        <w:ind w:firstLine="420" w:firstLineChars="200"/>
      </w:pPr>
      <w:r>
        <w:t>（四）机械防烟系统的主要性能参数验收</w:t>
      </w:r>
    </w:p>
    <w:p>
      <w:pPr>
        <w:spacing w:line="360" w:lineRule="auto"/>
        <w:ind w:firstLine="420" w:firstLineChars="200"/>
      </w:pPr>
      <w:r>
        <w:t>1.任选一层模拟火灾，打开送风口，联动启动加压送风机，当封闭楼梯间、防烟楼梯间、前室、合用前室、消防电梯前室及封闭避难层（间）门全闭时，测试该层的防烟楼梯间、前室、合用前室、消防电梯前室及封闭避难层（间）的余压。从走廊到前室再到楼梯间的余压值应依次呈递增分布；前室、合用前室、消防电梯前室、封闭避难层(间)与走道之间的压差应符合要求；封闭楼梯间、防烟楼梯间与走道间压差应符合要求；</w:t>
      </w:r>
    </w:p>
    <w:p>
      <w:pPr>
        <w:spacing w:line="360" w:lineRule="auto"/>
        <w:ind w:firstLine="420" w:firstLineChars="200"/>
      </w:pPr>
      <w:r>
        <w:t>2.打开模拟着火楼层前室、合用前室、消防电梯前室的防火门，对于地上楼梯间，当机械加压送风系统负担层数小于15 层时，同时打开模拟着火楼层及其上一层楼梯间的防火门；当机械加压送风系统负担层数大于等于15 层时，同时打开模拟着火楼层及其上、下一层楼梯间的防火门；对于地下楼梯间，同时打开模拟着火楼层楼梯间的防火门；测试各门洞处的风速不应小于0.7m/s。</w:t>
      </w:r>
    </w:p>
    <w:p>
      <w:pPr>
        <w:spacing w:line="360" w:lineRule="auto"/>
        <w:ind w:firstLine="420" w:firstLineChars="200"/>
      </w:pPr>
      <w:r>
        <w:t>检查方法：动作检查、测定、查阅有关文件、记录。</w:t>
      </w:r>
    </w:p>
    <w:p>
      <w:pPr>
        <w:spacing w:line="360" w:lineRule="auto"/>
        <w:ind w:firstLine="420" w:firstLineChars="200"/>
        <w:outlineLvl w:val="0"/>
      </w:pPr>
      <w:r>
        <w:t>（五）机械排烟系统的主要性能参数验收</w:t>
      </w:r>
    </w:p>
    <w:p>
      <w:pPr>
        <w:spacing w:line="360" w:lineRule="auto"/>
        <w:ind w:firstLine="420" w:firstLineChars="200"/>
      </w:pPr>
      <w:r>
        <w:t>对下列部位的排烟量、排烟口风速进行检查测试，符合设计要求：</w:t>
      </w:r>
    </w:p>
    <w:p>
      <w:pPr>
        <w:spacing w:line="360" w:lineRule="auto"/>
        <w:ind w:firstLine="420" w:firstLineChars="200"/>
      </w:pPr>
      <w:r>
        <w:t>1.内走道排烟量；</w:t>
      </w:r>
    </w:p>
    <w:p>
      <w:pPr>
        <w:spacing w:line="360" w:lineRule="auto"/>
        <w:ind w:firstLine="420" w:firstLineChars="200"/>
      </w:pPr>
      <w:r>
        <w:t>2.需要排烟的房间排烟量；</w:t>
      </w:r>
    </w:p>
    <w:p>
      <w:pPr>
        <w:spacing w:line="360" w:lineRule="auto"/>
        <w:ind w:firstLine="420" w:firstLineChars="200"/>
      </w:pPr>
      <w:r>
        <w:t>3.中庭的排烟量；</w:t>
      </w:r>
    </w:p>
    <w:p>
      <w:pPr>
        <w:spacing w:line="360" w:lineRule="auto"/>
        <w:ind w:firstLine="420" w:firstLineChars="200"/>
      </w:pPr>
      <w:r>
        <w:t>4.地下车库的排烟量。</w:t>
      </w:r>
    </w:p>
    <w:p>
      <w:pPr>
        <w:spacing w:line="360" w:lineRule="auto"/>
        <w:ind w:firstLine="420" w:firstLineChars="200"/>
      </w:pPr>
      <w:r>
        <w:t>检查方法：动作检查、测定、查阅有关文件、记录。</w:t>
      </w:r>
    </w:p>
    <w:p>
      <w:pPr>
        <w:spacing w:line="360" w:lineRule="auto"/>
        <w:ind w:firstLine="420" w:firstLineChars="200"/>
        <w:outlineLvl w:val="0"/>
      </w:pPr>
      <w:r>
        <w:t>（六）补风设施的验收</w:t>
      </w:r>
    </w:p>
    <w:p>
      <w:pPr>
        <w:spacing w:line="360" w:lineRule="auto"/>
        <w:ind w:firstLine="420" w:firstLineChars="200"/>
      </w:pPr>
      <w:r>
        <w:t>测试补风量、补风口的风速并符合设计要求</w:t>
      </w:r>
    </w:p>
    <w:p>
      <w:pPr>
        <w:spacing w:line="360" w:lineRule="auto"/>
        <w:ind w:firstLine="420" w:firstLineChars="200"/>
      </w:pPr>
      <w:r>
        <w:t>检查方法：动作检查、测定、查阅有关文件、记录。</w:t>
      </w:r>
    </w:p>
    <w:p>
      <w:pPr>
        <w:spacing w:line="360" w:lineRule="auto"/>
        <w:ind w:firstLine="420" w:firstLineChars="200"/>
        <w:rPr>
          <w:rFonts w:ascii="黑体" w:eastAsia="黑体"/>
        </w:rPr>
      </w:pPr>
      <w:r>
        <w:rPr>
          <w:rFonts w:hint="eastAsia" w:ascii="黑体" w:eastAsia="黑体"/>
        </w:rPr>
        <w:t>四、合格判定</w:t>
      </w:r>
    </w:p>
    <w:p>
      <w:pPr>
        <w:spacing w:line="360" w:lineRule="auto"/>
        <w:ind w:firstLine="420" w:firstLineChars="200"/>
      </w:pPr>
      <w:r>
        <w:t>验收资料完整、观感质量检查合格、现场进行的抽样检查及系统功能性测试合格，可判定为合格。</w:t>
      </w:r>
    </w:p>
    <w:p>
      <w:pPr>
        <w:spacing w:line="360" w:lineRule="auto"/>
        <w:ind w:firstLine="420" w:firstLineChars="200"/>
      </w:pPr>
    </w:p>
    <w:p>
      <w:pPr>
        <w:pStyle w:val="4"/>
        <w:jc w:val="center"/>
        <w:rPr>
          <w:rFonts w:ascii="Times New Roman" w:hAnsi="Times New Roman" w:eastAsia="华文仿宋"/>
          <w:b w:val="0"/>
          <w:bCs w:val="0"/>
          <w:color w:val="auto"/>
          <w:sz w:val="32"/>
          <w:szCs w:val="32"/>
        </w:rPr>
      </w:pPr>
      <w:bookmarkStart w:id="516" w:name="_Toc368351220"/>
      <w:bookmarkStart w:id="517" w:name="_Toc368350335"/>
      <w:bookmarkStart w:id="518" w:name="_Toc372320303"/>
      <w:r>
        <w:rPr>
          <w:rFonts w:ascii="Times New Roman" w:hAnsi="Times New Roman" w:eastAsia="华文仿宋"/>
          <w:b w:val="0"/>
          <w:bCs w:val="0"/>
          <w:color w:val="auto"/>
          <w:sz w:val="32"/>
          <w:szCs w:val="32"/>
        </w:rPr>
        <w:t>第五节  系统维护管理</w:t>
      </w:r>
      <w:bookmarkEnd w:id="516"/>
      <w:bookmarkEnd w:id="517"/>
      <w:bookmarkEnd w:id="518"/>
    </w:p>
    <w:p>
      <w:pPr>
        <w:spacing w:line="360" w:lineRule="auto"/>
        <w:ind w:firstLine="420" w:firstLineChars="200"/>
      </w:pPr>
    </w:p>
    <w:p>
      <w:pPr>
        <w:spacing w:line="360" w:lineRule="auto"/>
        <w:ind w:firstLine="420" w:firstLineChars="200"/>
      </w:pPr>
      <w:r>
        <w:t>防烟排烟系统的维护管理是系统正常完好、有效使用的基本保障。维护管理人员经过消防专业培训，熟悉防烟排烟系统的原理、性能和操作维护规程。建筑防烟排烟系统设施的维护管理包括检测、维修、保养、建档等工作。单位设有经过消防专业培训，熟悉系统原理、性能，具有系统操作维护能力的维护管理人员，定期自行或委托具有维护保养资格的企业对系统进行检测、维护，确保机械防烟、排烟系统的正常运行。</w:t>
      </w:r>
    </w:p>
    <w:p>
      <w:pPr>
        <w:spacing w:line="360" w:lineRule="auto"/>
        <w:ind w:firstLine="420" w:firstLineChars="200"/>
        <w:rPr>
          <w:rFonts w:eastAsia="黑体"/>
          <w:szCs w:val="28"/>
        </w:rPr>
      </w:pPr>
      <w:r>
        <w:rPr>
          <w:rFonts w:eastAsia="黑体"/>
          <w:szCs w:val="28"/>
        </w:rPr>
        <w:t>一、系统日常巡查</w:t>
      </w:r>
    </w:p>
    <w:p>
      <w:pPr>
        <w:spacing w:line="360" w:lineRule="auto"/>
        <w:ind w:firstLine="420" w:firstLineChars="200"/>
      </w:pPr>
      <w:r>
        <w:t>防烟排烟系统巡查是指系统使用过程中对系统直观属性的检查，主要是针对系统组件外观、现场状态、系统检测装置准工作状态、安装部位环境条件等的日常巡查。</w:t>
      </w:r>
    </w:p>
    <w:p>
      <w:pPr>
        <w:spacing w:line="360" w:lineRule="auto"/>
        <w:ind w:firstLine="420" w:firstLineChars="200"/>
        <w:outlineLvl w:val="0"/>
      </w:pPr>
      <w:r>
        <w:t>（一）系统组（部）件状态要求</w:t>
      </w:r>
    </w:p>
    <w:p>
      <w:pPr>
        <w:spacing w:line="360" w:lineRule="auto"/>
        <w:ind w:firstLine="420" w:firstLineChars="200"/>
        <w:rPr>
          <w:spacing w:val="5"/>
        </w:rPr>
      </w:pPr>
      <w:r>
        <w:t>1.防烟排烟系统能否正常使用与系统各组件、配件的日常监控时的现场状态密切相关，</w:t>
      </w:r>
      <w:r>
        <w:rPr>
          <w:spacing w:val="5"/>
        </w:rPr>
        <w:t>机械防烟、排烟系统应始终保持正常运行，不得随意断电或中断；</w:t>
      </w:r>
    </w:p>
    <w:p>
      <w:pPr>
        <w:spacing w:line="360" w:lineRule="auto"/>
        <w:ind w:firstLine="440" w:firstLineChars="200"/>
      </w:pPr>
      <w:r>
        <w:rPr>
          <w:spacing w:val="5"/>
        </w:rPr>
        <w:t>2.</w:t>
      </w:r>
      <w:r>
        <w:t>正常工作状态下，正压送风机、排烟风机、通风空调风机电控柜等受控设备应处于自动控制状态，严禁将受控的正压送风机、排烟风机、通风空调风机等电控柜设置在手动位置；</w:t>
      </w:r>
    </w:p>
    <w:p>
      <w:pPr>
        <w:spacing w:line="360" w:lineRule="auto"/>
        <w:ind w:firstLine="420" w:firstLineChars="200"/>
        <w:rPr>
          <w:spacing w:val="2"/>
        </w:rPr>
      </w:pPr>
      <w:r>
        <w:t>3.</w:t>
      </w:r>
      <w:r>
        <w:rPr>
          <w:spacing w:val="2"/>
        </w:rPr>
        <w:t>消防控制室应能显示系统的手动、自动工作状态及系统</w:t>
      </w:r>
      <w:r>
        <w:t>内的防烟排烟风机、防火阀、排烟防火阀的动作状态。应能控制系统的启、停及系统内的防烟、排烟风机、防火阀、排烟防火阀、常闭送风口、排烟口、电控挡烟垂壁的开、关，</w:t>
      </w:r>
      <w:r>
        <w:rPr>
          <w:spacing w:val="2"/>
        </w:rPr>
        <w:t>并显示其反馈信号。应能停止相关部位正常通风的空调，并</w:t>
      </w:r>
      <w:r>
        <w:t>接收和显示通风系统内防火阀的反馈信号；</w:t>
      </w:r>
    </w:p>
    <w:p>
      <w:pPr>
        <w:spacing w:line="360" w:lineRule="auto"/>
        <w:ind w:firstLine="420" w:firstLineChars="200"/>
      </w:pPr>
      <w:r>
        <w:t>（二）系统日常巡查要求</w:t>
      </w:r>
    </w:p>
    <w:p>
      <w:pPr>
        <w:spacing w:line="360" w:lineRule="auto"/>
        <w:ind w:firstLine="420" w:firstLineChars="200"/>
      </w:pPr>
      <w:r>
        <w:t>1．每日巡查内容</w:t>
      </w:r>
    </w:p>
    <w:p>
      <w:pPr>
        <w:spacing w:line="360" w:lineRule="auto"/>
        <w:ind w:firstLine="420" w:firstLineChars="200"/>
      </w:pPr>
      <w:r>
        <w:t>（1）查看机械加压送风系统、机械排烟系统控制柜的标志、仪表、指示灯、开关和控制按钮；用按钮启停每台风机，查看仪表及指示灯显示；</w:t>
      </w:r>
    </w:p>
    <w:p>
      <w:pPr>
        <w:spacing w:line="360" w:lineRule="auto"/>
        <w:ind w:firstLine="420" w:firstLineChars="200"/>
      </w:pPr>
      <w:r>
        <w:t>（2）</w:t>
      </w:r>
      <w:r>
        <w:rPr>
          <w:spacing w:val="4"/>
        </w:rPr>
        <w:t>查看机械加压送风系统、机械排烟系统风机的外观和标志牌；在控制室远程手动</w:t>
      </w:r>
      <w:r>
        <w:t>启、停风机，查看运行及信号反馈情况；</w:t>
      </w:r>
    </w:p>
    <w:p>
      <w:pPr>
        <w:spacing w:line="360" w:lineRule="auto"/>
        <w:ind w:firstLine="420" w:firstLineChars="200"/>
      </w:pPr>
      <w:r>
        <w:t>（3）查看送风阀、排烟阀、排烟防火阀、电动排烟窗的外观；手动、电动开启，手动复位，动作和信号反馈情况。</w:t>
      </w:r>
    </w:p>
    <w:p>
      <w:pPr>
        <w:spacing w:line="360" w:lineRule="auto"/>
        <w:ind w:firstLine="420" w:firstLineChars="200"/>
        <w:rPr>
          <w:rFonts w:eastAsia="黑体"/>
          <w:szCs w:val="28"/>
        </w:rPr>
      </w:pPr>
      <w:r>
        <w:rPr>
          <w:rFonts w:eastAsia="黑体"/>
          <w:szCs w:val="28"/>
        </w:rPr>
        <w:t>二、系统周期性检查维护</w:t>
      </w:r>
    </w:p>
    <w:p>
      <w:pPr>
        <w:spacing w:line="360" w:lineRule="auto"/>
        <w:ind w:firstLine="420" w:firstLineChars="200"/>
      </w:pPr>
      <w:r>
        <w:t>系统周期性检查是指建筑使用、管理单位按照国家工程消防技术标准的要求，对已经投入使用的防烟排烟系统的组件、零部件等按照规定检查周期进行的检查、测试。</w:t>
      </w:r>
    </w:p>
    <w:p>
      <w:pPr>
        <w:spacing w:line="360" w:lineRule="auto"/>
        <w:ind w:firstLine="420" w:firstLineChars="200"/>
      </w:pPr>
      <w:r>
        <w:t>（一）每月检查内容及要求</w:t>
      </w:r>
    </w:p>
    <w:p>
      <w:pPr>
        <w:spacing w:line="360" w:lineRule="auto"/>
        <w:ind w:firstLine="420" w:firstLineChars="200"/>
      </w:pPr>
      <w:r>
        <w:t>1.防烟、排烟风机</w:t>
      </w:r>
    </w:p>
    <w:p>
      <w:pPr>
        <w:spacing w:line="360" w:lineRule="auto"/>
        <w:ind w:firstLine="420" w:firstLineChars="200"/>
      </w:pPr>
      <w:r>
        <w:t>手动或自动启动试运转，检查有无锈蚀、螺丝松动。</w:t>
      </w:r>
    </w:p>
    <w:p>
      <w:pPr>
        <w:spacing w:line="360" w:lineRule="auto"/>
        <w:ind w:firstLine="420" w:firstLineChars="200"/>
      </w:pPr>
      <w:r>
        <w:t>2.挡烟垂壁</w:t>
      </w:r>
    </w:p>
    <w:p>
      <w:pPr>
        <w:spacing w:line="360" w:lineRule="auto"/>
        <w:ind w:firstLine="420" w:firstLineChars="200"/>
      </w:pPr>
      <w:r>
        <w:t>手动或自动启动、复位试验，有无升降障碍。</w:t>
      </w:r>
    </w:p>
    <w:p>
      <w:pPr>
        <w:spacing w:line="360" w:lineRule="auto"/>
        <w:ind w:firstLine="420" w:firstLineChars="200"/>
      </w:pPr>
      <w:r>
        <w:t>3.排烟窗</w:t>
      </w:r>
    </w:p>
    <w:p>
      <w:pPr>
        <w:spacing w:line="360" w:lineRule="auto"/>
        <w:ind w:firstLine="420" w:firstLineChars="200"/>
      </w:pPr>
      <w:r>
        <w:t>手动或自动启动、复位试验，有无开关障碍每月供电线路检查供电线路有无老化，双回路自动切换电源功能等。</w:t>
      </w:r>
    </w:p>
    <w:p>
      <w:pPr>
        <w:spacing w:line="360" w:lineRule="auto"/>
        <w:ind w:firstLine="420" w:firstLineChars="200"/>
      </w:pPr>
      <w:r>
        <w:t>（二）半年检查内容及要求</w:t>
      </w:r>
    </w:p>
    <w:p>
      <w:pPr>
        <w:spacing w:line="360" w:lineRule="auto"/>
        <w:ind w:firstLine="420" w:firstLineChars="200"/>
      </w:pPr>
      <w:r>
        <w:t>1.防火阀</w:t>
      </w:r>
    </w:p>
    <w:p>
      <w:pPr>
        <w:spacing w:line="360" w:lineRule="auto"/>
        <w:ind w:firstLine="420" w:firstLineChars="200"/>
      </w:pPr>
      <w:r>
        <w:t xml:space="preserve"> 手动或自动启动、复位试验检查，有无变形、锈蚀及弹簧性能，确认性能可靠。</w:t>
      </w:r>
    </w:p>
    <w:p>
      <w:pPr>
        <w:spacing w:line="360" w:lineRule="auto"/>
        <w:ind w:firstLine="420" w:firstLineChars="200"/>
        <w:outlineLvl w:val="0"/>
      </w:pPr>
      <w:r>
        <w:t>2．排烟防火阀</w:t>
      </w:r>
    </w:p>
    <w:p>
      <w:pPr>
        <w:spacing w:line="360" w:lineRule="auto"/>
        <w:ind w:firstLine="420" w:firstLineChars="200"/>
      </w:pPr>
      <w:r>
        <w:t xml:space="preserve"> 手动或自动启动、复位试验检查，有无变形、锈蚀及弹簧性能，确认性能可靠</w:t>
      </w:r>
    </w:p>
    <w:p>
      <w:pPr>
        <w:spacing w:line="360" w:lineRule="auto"/>
        <w:ind w:firstLine="420" w:firstLineChars="200"/>
      </w:pPr>
      <w:r>
        <w:t>3．送风阀（口） 手动或自动启动、复位试验检查，有无变形、锈蚀及弹簧性能，确认性能可靠。</w:t>
      </w:r>
    </w:p>
    <w:p>
      <w:pPr>
        <w:spacing w:line="360" w:lineRule="auto"/>
        <w:ind w:firstLine="420" w:firstLineChars="200"/>
        <w:outlineLvl w:val="0"/>
      </w:pPr>
      <w:r>
        <w:t>4.排烟阀（口）</w:t>
      </w:r>
    </w:p>
    <w:p>
      <w:pPr>
        <w:spacing w:line="360" w:lineRule="auto"/>
        <w:ind w:firstLine="420" w:firstLineChars="200"/>
      </w:pPr>
      <w:r>
        <w:t>手动或自动启动、复位试验检查，有无变形、锈蚀及弹簧性能，确认性能可靠。</w:t>
      </w:r>
    </w:p>
    <w:p>
      <w:pPr>
        <w:spacing w:line="360" w:lineRule="auto"/>
        <w:ind w:firstLine="420" w:firstLineChars="200"/>
      </w:pPr>
      <w:r>
        <w:rPr>
          <w:kern w:val="0"/>
        </w:rPr>
        <w:t>（</w:t>
      </w:r>
      <w:r>
        <w:t>三）每年检查要求</w:t>
      </w:r>
    </w:p>
    <w:p>
      <w:pPr>
        <w:spacing w:line="360" w:lineRule="auto"/>
        <w:ind w:firstLine="420" w:firstLineChars="200"/>
      </w:pPr>
      <w:r>
        <w:t>1.检查内容及要求</w:t>
      </w:r>
    </w:p>
    <w:p>
      <w:pPr>
        <w:spacing w:line="360" w:lineRule="auto"/>
        <w:ind w:firstLine="420" w:firstLineChars="200"/>
      </w:pPr>
      <w:r>
        <w:t>每年对所安装全部防烟排烟系统进行1次联动试验和性能检测，其联动功能和性能参数应符合原设计要求。</w:t>
      </w:r>
    </w:p>
    <w:p>
      <w:pPr>
        <w:spacing w:line="360" w:lineRule="auto"/>
        <w:ind w:firstLine="420" w:firstLineChars="200"/>
        <w:outlineLvl w:val="0"/>
      </w:pPr>
      <w:r>
        <w:t>2.检查方法</w:t>
      </w:r>
    </w:p>
    <w:p>
      <w:pPr>
        <w:spacing w:line="360" w:lineRule="auto"/>
        <w:ind w:firstLine="420" w:firstLineChars="200"/>
      </w:pPr>
      <w:r>
        <w:t>按照第三节“系统的安装检测与调试”中关于“联动调试”的相关要求进行。</w:t>
      </w:r>
    </w:p>
    <w:p>
      <w:pPr>
        <w:spacing w:line="360" w:lineRule="auto"/>
        <w:ind w:firstLine="420" w:firstLineChars="200"/>
      </w:pPr>
    </w:p>
    <w:p>
      <w:pPr>
        <w:pStyle w:val="126"/>
        <w:spacing w:before="0" w:beforeAutospacing="0" w:after="0" w:afterAutospacing="0" w:line="360" w:lineRule="auto"/>
        <w:ind w:firstLine="411" w:firstLineChars="196"/>
        <w:rPr>
          <w:rFonts w:ascii="Times New Roman" w:hAnsi="Times New Roman" w:eastAsia="黑体" w:cs="Times New Roman"/>
          <w:sz w:val="21"/>
          <w:szCs w:val="21"/>
        </w:rPr>
      </w:pPr>
      <w:r>
        <w:rPr>
          <w:rFonts w:ascii="Times New Roman" w:hAnsi="Times New Roman" w:eastAsia="黑体" w:cs="Times New Roman"/>
          <w:sz w:val="21"/>
          <w:szCs w:val="21"/>
        </w:rPr>
        <w:t>思考题</w:t>
      </w:r>
    </w:p>
    <w:p>
      <w:pPr>
        <w:spacing w:line="360" w:lineRule="auto"/>
        <w:ind w:firstLine="420" w:firstLineChars="200"/>
        <w:jc w:val="left"/>
      </w:pPr>
      <w:r>
        <w:t>1.防烟排烟系统组件安装前的现场检查内容和要求是什么？</w:t>
      </w:r>
    </w:p>
    <w:p>
      <w:pPr>
        <w:spacing w:line="360" w:lineRule="auto"/>
        <w:ind w:firstLine="420" w:firstLineChars="200"/>
        <w:jc w:val="left"/>
      </w:pPr>
      <w:r>
        <w:t>2.防烟排烟系统工程的调试包括那些内容？</w:t>
      </w:r>
    </w:p>
    <w:p>
      <w:pPr>
        <w:spacing w:line="360" w:lineRule="auto"/>
        <w:ind w:firstLine="420" w:firstLineChars="200"/>
        <w:jc w:val="left"/>
      </w:pPr>
      <w:r>
        <w:t xml:space="preserve">3.防烟排烟系统的验收内容和要求是什么？  </w:t>
      </w:r>
    </w:p>
    <w:p>
      <w:pPr>
        <w:spacing w:line="360" w:lineRule="auto"/>
        <w:ind w:firstLine="420" w:firstLineChars="200"/>
        <w:jc w:val="left"/>
      </w:pPr>
      <w:r>
        <w:t>4防烟排烟系统的阀门和组件的安装要求有那些？</w:t>
      </w:r>
    </w:p>
    <w:p>
      <w:pPr>
        <w:spacing w:line="360" w:lineRule="auto"/>
        <w:ind w:firstLine="420" w:firstLineChars="200"/>
        <w:jc w:val="left"/>
      </w:pPr>
      <w:r>
        <w:t>5.防烟排烟系统的每日检查和巡查包括那些内容？</w:t>
      </w:r>
    </w:p>
    <w:p>
      <w:pPr>
        <w:spacing w:line="360" w:lineRule="auto"/>
        <w:ind w:firstLine="420" w:firstLineChars="200"/>
        <w:jc w:val="left"/>
      </w:pPr>
      <w:r>
        <w:t>6.排烟系统的调试内容和要求有那些？</w:t>
      </w:r>
    </w:p>
    <w:p>
      <w:pPr>
        <w:spacing w:line="360" w:lineRule="auto"/>
        <w:ind w:firstLine="420" w:firstLineChars="200"/>
      </w:pPr>
    </w:p>
    <w:p>
      <w:pPr>
        <w:spacing w:line="360" w:lineRule="auto"/>
        <w:ind w:firstLine="560" w:firstLineChars="200"/>
        <w:jc w:val="center"/>
        <w:rPr>
          <w:rFonts w:eastAsia="黑体"/>
          <w:sz w:val="28"/>
          <w:szCs w:val="28"/>
        </w:rPr>
      </w:pPr>
      <w:r>
        <w:rPr>
          <w:rFonts w:eastAsia="黑体"/>
          <w:sz w:val="28"/>
          <w:szCs w:val="28"/>
        </w:rPr>
        <w:t>参考文献</w:t>
      </w:r>
    </w:p>
    <w:p>
      <w:pPr>
        <w:spacing w:line="360" w:lineRule="auto"/>
        <w:ind w:firstLine="420" w:firstLineChars="200"/>
      </w:pPr>
      <w:r>
        <w:rPr>
          <w:bCs/>
        </w:rPr>
        <w:t>[1]</w:t>
      </w:r>
      <w:r>
        <w:t>《通风与空调工程施工规范》GB50738.</w:t>
      </w:r>
    </w:p>
    <w:p>
      <w:pPr>
        <w:spacing w:line="360" w:lineRule="auto"/>
        <w:ind w:firstLine="420" w:firstLineChars="200"/>
      </w:pPr>
      <w:r>
        <w:rPr>
          <w:bCs/>
        </w:rPr>
        <w:t>[2]</w:t>
      </w:r>
      <w:r>
        <w:t>《通风与空调工程施工质量验收规范》GB50243.</w:t>
      </w:r>
    </w:p>
    <w:p>
      <w:pPr>
        <w:spacing w:line="360" w:lineRule="auto"/>
        <w:ind w:firstLine="420" w:firstLineChars="200"/>
      </w:pPr>
      <w:r>
        <w:rPr>
          <w:bCs/>
        </w:rPr>
        <w:t>[3]</w:t>
      </w:r>
      <w:r>
        <w:t>《建筑消防设施的维护管理》GB25201.</w:t>
      </w:r>
    </w:p>
    <w:p>
      <w:pPr>
        <w:spacing w:line="360" w:lineRule="auto"/>
        <w:ind w:firstLine="420" w:firstLineChars="200"/>
      </w:pPr>
      <w:r>
        <w:rPr>
          <w:bCs/>
        </w:rPr>
        <w:t>[4]</w:t>
      </w:r>
      <w:r>
        <w:t>《建筑消防设施检测技术规程》GA503.</w:t>
      </w:r>
    </w:p>
    <w:p>
      <w:pPr>
        <w:spacing w:line="360" w:lineRule="auto"/>
        <w:ind w:firstLine="420" w:firstLineChars="200"/>
      </w:pPr>
    </w:p>
    <w:p>
      <w:pPr>
        <w:pStyle w:val="3"/>
        <w:spacing w:line="360" w:lineRule="auto"/>
        <w:jc w:val="center"/>
        <w:rPr>
          <w:rFonts w:ascii="Times New Roman" w:hAnsi="Times New Roman" w:eastAsia="方正小标宋简体"/>
          <w:b w:val="0"/>
          <w:color w:val="auto"/>
          <w:kern w:val="2"/>
          <w:sz w:val="36"/>
          <w:szCs w:val="36"/>
        </w:rPr>
      </w:pPr>
      <w:bookmarkStart w:id="519" w:name="_Toc372320304"/>
      <w:r>
        <w:rPr>
          <w:rFonts w:ascii="Times New Roman" w:hAnsi="Times New Roman" w:eastAsia="方正小标宋简体"/>
          <w:b w:val="0"/>
          <w:color w:val="auto"/>
          <w:kern w:val="2"/>
          <w:sz w:val="36"/>
          <w:szCs w:val="36"/>
        </w:rPr>
        <w:t>第十二章</w:t>
      </w:r>
      <w:r>
        <w:rPr>
          <w:rFonts w:hint="eastAsia" w:ascii="Times New Roman" w:hAnsi="Times New Roman" w:eastAsia="方正小标宋简体"/>
          <w:b w:val="0"/>
          <w:color w:val="auto"/>
          <w:kern w:val="2"/>
          <w:sz w:val="36"/>
          <w:szCs w:val="36"/>
        </w:rPr>
        <w:t xml:space="preserve">  </w:t>
      </w:r>
      <w:r>
        <w:rPr>
          <w:rFonts w:ascii="Times New Roman" w:hAnsi="Times New Roman" w:eastAsia="方正小标宋简体"/>
          <w:b w:val="0"/>
          <w:color w:val="auto"/>
          <w:kern w:val="2"/>
          <w:sz w:val="36"/>
          <w:szCs w:val="36"/>
        </w:rPr>
        <w:t>消防用电设备的供配电与电气防火防爆</w:t>
      </w:r>
      <w:bookmarkEnd w:id="519"/>
    </w:p>
    <w:p>
      <w:pPr>
        <w:spacing w:line="360" w:lineRule="auto"/>
        <w:rPr>
          <w:b/>
          <w:szCs w:val="28"/>
        </w:rPr>
      </w:pPr>
    </w:p>
    <w:p>
      <w:pPr>
        <w:spacing w:line="360" w:lineRule="auto"/>
        <w:ind w:firstLine="422" w:firstLineChars="200"/>
        <w:rPr>
          <w:b/>
          <w:szCs w:val="28"/>
        </w:rPr>
      </w:pPr>
      <w:r>
        <w:rPr>
          <w:rFonts w:hAnsi="宋体"/>
          <w:b/>
          <w:szCs w:val="28"/>
        </w:rPr>
        <w:t>学习要求</w:t>
      </w:r>
    </w:p>
    <w:p>
      <w:pPr>
        <w:spacing w:line="360" w:lineRule="auto"/>
        <w:ind w:firstLine="420" w:firstLineChars="200"/>
        <w:rPr>
          <w:rFonts w:hAnsi="宋体"/>
        </w:rPr>
      </w:pPr>
      <w:r>
        <w:rPr>
          <w:rFonts w:hAnsi="宋体"/>
        </w:rPr>
        <w:t>通过本章学习，了解消防用电设备的范畴、消防用电对消防电源的基本要求，熟悉消防用电负荷、消防备用电源、消防负荷的电源设计以及电线电缆在哪些情况下需要进行防火封堵，掌握电气防火防爆要求及应采取相应的技术措施。</w:t>
      </w:r>
    </w:p>
    <w:p>
      <w:pPr>
        <w:spacing w:line="360" w:lineRule="auto"/>
        <w:ind w:firstLine="420" w:firstLineChars="200"/>
      </w:pPr>
    </w:p>
    <w:p>
      <w:pPr>
        <w:spacing w:line="360" w:lineRule="auto"/>
        <w:ind w:firstLine="420" w:firstLineChars="200"/>
      </w:pPr>
      <w:r>
        <w:rPr>
          <w:rFonts w:hAnsi="宋体"/>
          <w:bCs/>
        </w:rPr>
        <w:t>目前国内建筑电气火灾发生率居高不下，只有</w:t>
      </w:r>
      <w:r>
        <w:rPr>
          <w:rFonts w:hAnsi="宋体"/>
        </w:rPr>
        <w:t>加强建筑电气火灾预防的安全检测和监督管理，才能为最终降低建筑电气火灾的发生几率打下坚实的基础。</w:t>
      </w:r>
    </w:p>
    <w:p>
      <w:pPr>
        <w:spacing w:line="360" w:lineRule="auto"/>
        <w:ind w:firstLine="420" w:firstLineChars="200"/>
      </w:pPr>
    </w:p>
    <w:p>
      <w:pPr>
        <w:pStyle w:val="4"/>
        <w:spacing w:line="360" w:lineRule="auto"/>
        <w:jc w:val="center"/>
        <w:rPr>
          <w:rFonts w:ascii="Times New Roman" w:hAnsi="Times New Roman"/>
          <w:b w:val="0"/>
          <w:color w:val="auto"/>
          <w:sz w:val="32"/>
          <w:szCs w:val="32"/>
        </w:rPr>
      </w:pPr>
      <w:bookmarkStart w:id="520" w:name="_Toc368240676"/>
      <w:bookmarkStart w:id="521" w:name="_Toc368249932"/>
      <w:bookmarkStart w:id="522" w:name="_Toc368350337"/>
      <w:bookmarkStart w:id="523" w:name="_Toc368351222"/>
      <w:bookmarkStart w:id="524" w:name="_Toc372320305"/>
      <w:r>
        <w:rPr>
          <w:rFonts w:ascii="Times New Roman" w:hAnsi="华文仿宋" w:eastAsia="华文仿宋"/>
          <w:b w:val="0"/>
          <w:color w:val="auto"/>
          <w:sz w:val="32"/>
          <w:szCs w:val="32"/>
        </w:rPr>
        <w:t>第一节</w:t>
      </w:r>
      <w:r>
        <w:rPr>
          <w:rFonts w:ascii="Times New Roman" w:hAnsi="Times New Roman" w:eastAsia="华文仿宋"/>
          <w:b w:val="0"/>
          <w:color w:val="auto"/>
          <w:sz w:val="32"/>
          <w:szCs w:val="32"/>
        </w:rPr>
        <w:t xml:space="preserve">  </w:t>
      </w:r>
      <w:r>
        <w:rPr>
          <w:rFonts w:ascii="Times New Roman" w:hAnsi="华文仿宋" w:eastAsia="华文仿宋"/>
          <w:b w:val="0"/>
          <w:color w:val="auto"/>
          <w:sz w:val="32"/>
          <w:szCs w:val="32"/>
        </w:rPr>
        <w:t>消防用电设备供配电系</w:t>
      </w:r>
      <w:r>
        <w:rPr>
          <w:rFonts w:ascii="Times New Roman" w:hAnsi="宋体"/>
          <w:b w:val="0"/>
          <w:color w:val="auto"/>
          <w:sz w:val="32"/>
          <w:szCs w:val="32"/>
        </w:rPr>
        <w:t>统</w:t>
      </w:r>
      <w:bookmarkEnd w:id="520"/>
      <w:bookmarkEnd w:id="521"/>
      <w:bookmarkEnd w:id="522"/>
      <w:bookmarkEnd w:id="523"/>
      <w:bookmarkEnd w:id="524"/>
    </w:p>
    <w:p>
      <w:pPr>
        <w:spacing w:line="360" w:lineRule="auto"/>
        <w:ind w:firstLine="420" w:firstLineChars="200"/>
      </w:pPr>
    </w:p>
    <w:p>
      <w:pPr>
        <w:spacing w:line="360" w:lineRule="auto"/>
        <w:ind w:firstLine="420" w:firstLineChars="200"/>
      </w:pPr>
      <w:r>
        <w:rPr>
          <w:rFonts w:hAnsi="宋体"/>
        </w:rPr>
        <w:t>按照建筑类型、负荷性质、用电容量、工程特点、系统规模以及当地的供电条件，检查消防用电设备供配电系统的设置方案是否合理。</w:t>
      </w:r>
    </w:p>
    <w:p>
      <w:pPr>
        <w:adjustRightInd w:val="0"/>
        <w:spacing w:line="360" w:lineRule="auto"/>
        <w:ind w:firstLine="420" w:firstLineChars="200"/>
        <w:outlineLvl w:val="0"/>
        <w:rPr>
          <w:rFonts w:ascii="黑体" w:eastAsia="黑体"/>
        </w:rPr>
      </w:pPr>
      <w:r>
        <w:rPr>
          <w:rFonts w:hint="eastAsia" w:ascii="黑体" w:eastAsia="黑体"/>
        </w:rPr>
        <w:t>一、供配电系统设置</w:t>
      </w:r>
    </w:p>
    <w:p>
      <w:pPr>
        <w:adjustRightInd w:val="0"/>
        <w:spacing w:line="360" w:lineRule="auto"/>
        <w:ind w:firstLine="420" w:firstLineChars="200"/>
      </w:pPr>
      <w:r>
        <w:rPr>
          <w:rFonts w:hAnsi="宋体"/>
        </w:rPr>
        <w:t>为确保消防作业人员和其他人员的人身安全以及消防用电设备运行的可靠性，消防用电设备的供配电系统应作为独立系统进行设置。当建筑物内设有变电所时，要在变电所处开始自成系统，当建筑物为低压进线时，要在进线处开始自成系统。</w:t>
      </w:r>
    </w:p>
    <w:p>
      <w:pPr>
        <w:adjustRightInd w:val="0"/>
        <w:spacing w:line="360" w:lineRule="auto"/>
        <w:ind w:firstLine="420" w:firstLineChars="200"/>
      </w:pPr>
      <w:r>
        <w:rPr>
          <w:rFonts w:hAnsi="宋体"/>
        </w:rPr>
        <w:t>（一）配电装置检查</w:t>
      </w:r>
    </w:p>
    <w:p>
      <w:pPr>
        <w:adjustRightInd w:val="0"/>
        <w:spacing w:line="360" w:lineRule="auto"/>
        <w:ind w:firstLine="420" w:firstLineChars="200"/>
      </w:pPr>
      <w:r>
        <w:rPr>
          <w:rFonts w:hAnsi="宋体"/>
        </w:rPr>
        <w:t>消防用电设备的配电装置，应设置在建筑物的电源进线处或配变电所处，应急电源配电装置要与主电源配电装置分开设置；如果由于地域所限，无法分开设置而需要并列布置时，其分界处要设置防火隔断。</w:t>
      </w:r>
    </w:p>
    <w:p>
      <w:pPr>
        <w:adjustRightInd w:val="0"/>
        <w:spacing w:line="360" w:lineRule="auto"/>
        <w:ind w:firstLine="420" w:firstLineChars="200"/>
      </w:pPr>
      <w:r>
        <w:rPr>
          <w:rFonts w:hAnsi="宋体"/>
        </w:rPr>
        <w:t>（二）启动装置检查</w:t>
      </w:r>
    </w:p>
    <w:p>
      <w:pPr>
        <w:adjustRightInd w:val="0"/>
        <w:spacing w:line="360" w:lineRule="auto"/>
        <w:ind w:firstLine="420" w:firstLineChars="200"/>
      </w:pPr>
      <w:r>
        <w:rPr>
          <w:rFonts w:hAnsi="宋体"/>
        </w:rPr>
        <w:t>在普通民用建筑中，采用自备发电机组作为应急电源的现象十分普遍。当消防用电负荷为一级时，应设置自动启动装置，并在主电源断电后</w:t>
      </w:r>
      <w:r>
        <w:t>30s</w:t>
      </w:r>
      <w:r>
        <w:rPr>
          <w:rFonts w:hAnsi="宋体"/>
        </w:rPr>
        <w:t>内供电；当消防负荷为二级且采用自动启动方式有困难时，可采用手动启动装置。</w:t>
      </w:r>
    </w:p>
    <w:p>
      <w:pPr>
        <w:adjustRightInd w:val="0"/>
        <w:spacing w:line="360" w:lineRule="auto"/>
        <w:ind w:firstLine="420" w:firstLineChars="200"/>
      </w:pPr>
      <w:r>
        <w:rPr>
          <w:rFonts w:hAnsi="宋体"/>
        </w:rPr>
        <w:t>（三）自动切换功能检查</w:t>
      </w:r>
    </w:p>
    <w:p>
      <w:pPr>
        <w:adjustRightInd w:val="0"/>
        <w:spacing w:line="360" w:lineRule="auto"/>
        <w:ind w:firstLine="420" w:firstLineChars="200"/>
      </w:pPr>
      <w:r>
        <w:rPr>
          <w:rFonts w:hAnsi="宋体"/>
        </w:rPr>
        <w:t>消防水泵、消防电梯、防烟及排烟风机等消防用电设备的两个供电回路，应在最末一级配电箱处进行自动切换。消防设备的控制回路不得采用变频调速器作为控制装置。</w:t>
      </w:r>
    </w:p>
    <w:p>
      <w:pPr>
        <w:adjustRightInd w:val="0"/>
        <w:spacing w:line="360" w:lineRule="auto"/>
        <w:ind w:firstLine="420" w:firstLineChars="200"/>
      </w:pPr>
      <w:r>
        <w:rPr>
          <w:rFonts w:hAnsi="宋体"/>
        </w:rPr>
        <w:t>除消防水泵、消防电梯、防烟及排烟风机等消防用电设备，各防火分区的其他消防用电设备应由消防电源中的双电源或双回线路电源供电，末端配电箱要设置双电源自动切换装置，并将配电箱安装在所在防火分区内，再由末端配电箱配出引至相应的消防设备。对于作用相同、性质相同且容量较小的消防设备，可视为一组设备，并采用一个分支回路进行供电。每个分支回路所供的设备不要超过</w:t>
      </w:r>
      <w:r>
        <w:t>5</w:t>
      </w:r>
      <w:r>
        <w:rPr>
          <w:rFonts w:hAnsi="宋体"/>
        </w:rPr>
        <w:t>台，总设计容量不要超过</w:t>
      </w:r>
      <w:r>
        <w:t>10KW</w:t>
      </w:r>
      <w:r>
        <w:rPr>
          <w:rFonts w:hAnsi="宋体"/>
        </w:rPr>
        <w:t>。</w:t>
      </w:r>
    </w:p>
    <w:p>
      <w:pPr>
        <w:adjustRightInd w:val="0"/>
        <w:spacing w:line="360" w:lineRule="auto"/>
        <w:ind w:firstLine="420" w:firstLineChars="200"/>
        <w:outlineLvl w:val="0"/>
        <w:rPr>
          <w:rFonts w:ascii="黑体" w:eastAsia="黑体"/>
        </w:rPr>
      </w:pPr>
      <w:r>
        <w:rPr>
          <w:rFonts w:hint="eastAsia" w:ascii="黑体" w:eastAsia="黑体"/>
        </w:rPr>
        <w:t>二、消防用电设备供电线路的敷设</w:t>
      </w:r>
    </w:p>
    <w:p>
      <w:pPr>
        <w:adjustRightInd w:val="0"/>
        <w:spacing w:line="360" w:lineRule="auto"/>
        <w:ind w:firstLine="420" w:firstLineChars="200"/>
      </w:pPr>
      <w:r>
        <w:rPr>
          <w:rFonts w:hAnsi="宋体"/>
        </w:rPr>
        <w:t>消防用电设备的供电线路采用不同的电线电缆时，供电线路的敷设应满足相应的要求。</w:t>
      </w:r>
    </w:p>
    <w:p>
      <w:pPr>
        <w:adjustRightInd w:val="0"/>
        <w:spacing w:line="360" w:lineRule="auto"/>
        <w:ind w:firstLine="420" w:firstLineChars="200"/>
      </w:pPr>
      <w:r>
        <w:t>1.</w:t>
      </w:r>
      <w:r>
        <w:rPr>
          <w:rFonts w:hAnsi="宋体"/>
        </w:rPr>
        <w:t>当采用矿物绝缘电缆时，可直接采用明敷设或在吊顶内敷设；</w:t>
      </w:r>
    </w:p>
    <w:p>
      <w:pPr>
        <w:adjustRightInd w:val="0"/>
        <w:spacing w:line="360" w:lineRule="auto"/>
        <w:ind w:firstLine="420" w:firstLineChars="200"/>
      </w:pPr>
      <w:r>
        <w:t>2.</w:t>
      </w:r>
      <w:r>
        <w:rPr>
          <w:rFonts w:hAnsi="宋体"/>
        </w:rPr>
        <w:t>当采用难燃性电缆或有机绝缘耐火电缆时，在电气竖井内或电缆沟内敷设可不穿导管保护，但应采取与非消防用电缆隔离的措施；</w:t>
      </w:r>
    </w:p>
    <w:p>
      <w:pPr>
        <w:adjustRightInd w:val="0"/>
        <w:spacing w:line="360" w:lineRule="auto"/>
        <w:ind w:firstLine="420" w:firstLineChars="200"/>
      </w:pPr>
      <w:r>
        <w:t>3.</w:t>
      </w:r>
      <w:r>
        <w:rPr>
          <w:rFonts w:hAnsi="宋体"/>
        </w:rPr>
        <w:t>采用明敷设、吊顶内敷设或架空地板内敷设时，要穿金属导管或封闭式金属线槽保护，所穿金属导管或封闭式金属线槽要采用涂防火涂料等防火保护措施；</w:t>
      </w:r>
    </w:p>
    <w:p>
      <w:pPr>
        <w:adjustRightInd w:val="0"/>
        <w:spacing w:line="360" w:lineRule="auto"/>
        <w:ind w:firstLine="420" w:firstLineChars="200"/>
      </w:pPr>
      <w:r>
        <w:t>4.</w:t>
      </w:r>
      <w:r>
        <w:rPr>
          <w:rFonts w:hAnsi="宋体"/>
        </w:rPr>
        <w:t>当线路暗敷设时，要穿金属导管或难燃性刚性塑料导管保护，并要敷设在不燃烧结构内，保护层厚度不要小于</w:t>
      </w:r>
      <w:r>
        <w:t>30 mm</w:t>
      </w:r>
      <w:r>
        <w:rPr>
          <w:rFonts w:hAnsi="宋体"/>
        </w:rPr>
        <w:t>。</w:t>
      </w:r>
    </w:p>
    <w:p>
      <w:pPr>
        <w:adjustRightInd w:val="0"/>
        <w:spacing w:line="360" w:lineRule="auto"/>
        <w:ind w:firstLine="420" w:firstLineChars="200"/>
        <w:outlineLvl w:val="0"/>
        <w:rPr>
          <w:rFonts w:ascii="黑体" w:eastAsia="黑体"/>
        </w:rPr>
      </w:pPr>
      <w:r>
        <w:rPr>
          <w:rFonts w:hint="eastAsia" w:ascii="黑体" w:eastAsia="黑体"/>
        </w:rPr>
        <w:t>三、消防用电设备供电线路的防火封堵措施</w:t>
      </w:r>
    </w:p>
    <w:p>
      <w:pPr>
        <w:adjustRightInd w:val="0"/>
        <w:spacing w:line="360" w:lineRule="auto"/>
        <w:ind w:firstLine="420" w:firstLineChars="200"/>
      </w:pPr>
      <w:r>
        <w:rPr>
          <w:rFonts w:hAnsi="宋体"/>
        </w:rPr>
        <w:t>消防电源在火灾时要持续为消防设备供电，为防止火灾通过消防用电设备供电线路传输，应对消防用电设备供电线路采取防火封堵措施。</w:t>
      </w:r>
    </w:p>
    <w:p>
      <w:pPr>
        <w:adjustRightInd w:val="0"/>
        <w:spacing w:line="360" w:lineRule="auto"/>
        <w:ind w:firstLine="420" w:firstLineChars="200"/>
        <w:outlineLvl w:val="0"/>
      </w:pPr>
      <w:r>
        <w:rPr>
          <w:rFonts w:hAnsi="宋体"/>
        </w:rPr>
        <w:t>（一）防火封堵的部位检查</w:t>
      </w:r>
    </w:p>
    <w:p>
      <w:pPr>
        <w:adjustRightInd w:val="0"/>
        <w:spacing w:line="360" w:lineRule="auto"/>
        <w:ind w:firstLine="420" w:firstLineChars="200"/>
      </w:pPr>
      <w:r>
        <w:rPr>
          <w:rFonts w:hAnsi="宋体"/>
        </w:rPr>
        <w:t>消防用电设备供电线路在电缆隧道、电缆桥架、电缆竖井、封闭式母线、线槽安装等处时，在下列情况下应采取防火封堵措施：</w:t>
      </w:r>
    </w:p>
    <w:p>
      <w:pPr>
        <w:adjustRightInd w:val="0"/>
        <w:spacing w:line="360" w:lineRule="auto"/>
        <w:ind w:firstLine="420" w:firstLineChars="200"/>
      </w:pPr>
      <w:r>
        <w:t>1.</w:t>
      </w:r>
      <w:r>
        <w:rPr>
          <w:rFonts w:hAnsi="宋体"/>
        </w:rPr>
        <w:t>穿越不同的防火分区；</w:t>
      </w:r>
    </w:p>
    <w:p>
      <w:pPr>
        <w:adjustRightInd w:val="0"/>
        <w:spacing w:line="360" w:lineRule="auto"/>
        <w:ind w:firstLine="420" w:firstLineChars="200"/>
      </w:pPr>
      <w:r>
        <w:t>2.</w:t>
      </w:r>
      <w:r>
        <w:rPr>
          <w:rFonts w:hAnsi="宋体"/>
        </w:rPr>
        <w:t>沿竖井垂直敷设穿越楼板处；</w:t>
      </w:r>
    </w:p>
    <w:p>
      <w:pPr>
        <w:adjustRightInd w:val="0"/>
        <w:spacing w:line="360" w:lineRule="auto"/>
        <w:ind w:firstLine="420" w:firstLineChars="200"/>
      </w:pPr>
      <w:r>
        <w:t>3.</w:t>
      </w:r>
      <w:r>
        <w:rPr>
          <w:rFonts w:hAnsi="宋体"/>
        </w:rPr>
        <w:t>管线进出竖井处；</w:t>
      </w:r>
    </w:p>
    <w:p>
      <w:pPr>
        <w:adjustRightInd w:val="0"/>
        <w:spacing w:line="360" w:lineRule="auto"/>
        <w:ind w:firstLine="420" w:firstLineChars="200"/>
      </w:pPr>
      <w:r>
        <w:t>4.</w:t>
      </w:r>
      <w:r>
        <w:rPr>
          <w:rFonts w:hAnsi="宋体"/>
        </w:rPr>
        <w:t>电缆隧道、电缆沟、电缆间的隔墙处；</w:t>
      </w:r>
    </w:p>
    <w:p>
      <w:pPr>
        <w:adjustRightInd w:val="0"/>
        <w:spacing w:line="360" w:lineRule="auto"/>
        <w:ind w:firstLine="420" w:firstLineChars="200"/>
      </w:pPr>
      <w:r>
        <w:t>5.</w:t>
      </w:r>
      <w:r>
        <w:rPr>
          <w:rFonts w:hAnsi="宋体"/>
        </w:rPr>
        <w:t>穿越建筑物的外墙处；</w:t>
      </w:r>
    </w:p>
    <w:p>
      <w:pPr>
        <w:adjustRightInd w:val="0"/>
        <w:spacing w:line="360" w:lineRule="auto"/>
        <w:ind w:firstLine="420" w:firstLineChars="200"/>
      </w:pPr>
      <w:r>
        <w:t>6.</w:t>
      </w:r>
      <w:r>
        <w:rPr>
          <w:rFonts w:hAnsi="宋体"/>
        </w:rPr>
        <w:t>至建筑物的入口处，至配电间、控制室的沟道入口处；</w:t>
      </w:r>
    </w:p>
    <w:p>
      <w:pPr>
        <w:adjustRightInd w:val="0"/>
        <w:spacing w:line="360" w:lineRule="auto"/>
        <w:ind w:firstLine="420" w:firstLineChars="200"/>
      </w:pPr>
      <w:r>
        <w:t>7.</w:t>
      </w:r>
      <w:r>
        <w:rPr>
          <w:rFonts w:hAnsi="宋体"/>
        </w:rPr>
        <w:t>电缆引至配电箱、柜或控制屏、台的开孔部位。</w:t>
      </w:r>
    </w:p>
    <w:p>
      <w:pPr>
        <w:adjustRightInd w:val="0"/>
        <w:spacing w:line="360" w:lineRule="auto"/>
        <w:ind w:firstLine="420" w:firstLineChars="200"/>
      </w:pPr>
      <w:r>
        <w:rPr>
          <w:rFonts w:hAnsi="宋体"/>
        </w:rPr>
        <w:t>（二）防火封堵的检查内容</w:t>
      </w:r>
    </w:p>
    <w:p>
      <w:pPr>
        <w:adjustRightInd w:val="0"/>
        <w:spacing w:line="360" w:lineRule="auto"/>
        <w:ind w:firstLine="420" w:firstLineChars="200"/>
      </w:pPr>
      <w:r>
        <w:t>1.</w:t>
      </w:r>
      <w:r>
        <w:rPr>
          <w:rFonts w:hAnsi="宋体"/>
        </w:rPr>
        <w:t>电缆隧道</w:t>
      </w:r>
    </w:p>
    <w:p>
      <w:pPr>
        <w:adjustRightInd w:val="0"/>
        <w:spacing w:line="360" w:lineRule="auto"/>
        <w:ind w:firstLine="420" w:firstLineChars="200"/>
      </w:pPr>
      <w:r>
        <w:rPr>
          <w:rFonts w:hAnsi="宋体"/>
        </w:rPr>
        <w:t>有人通过的电缆隧道，应在预留孔洞的上部采用膨胀型防火钢板进行加固；预留的孔洞过大时，应采用槽钢或角钢进行加固，将孔洞缩小后方可加装防火封堵系统；防火密封胶直接接触电缆时，封堵材料不得含有腐蚀电缆表皮的化学元素；无机堵料封堵表面光洁、无粉化、硬化、开裂等缺陷；防火涂料表面应光洁、厚度应均匀。</w:t>
      </w:r>
    </w:p>
    <w:p>
      <w:pPr>
        <w:adjustRightInd w:val="0"/>
        <w:spacing w:line="360" w:lineRule="auto"/>
        <w:ind w:firstLine="420" w:firstLineChars="200"/>
      </w:pPr>
      <w:r>
        <w:t>2.</w:t>
      </w:r>
      <w:r>
        <w:rPr>
          <w:rFonts w:hAnsi="宋体"/>
        </w:rPr>
        <w:t>电缆竖井</w:t>
      </w:r>
    </w:p>
    <w:p>
      <w:pPr>
        <w:adjustRightInd w:val="0"/>
        <w:spacing w:line="360" w:lineRule="auto"/>
        <w:ind w:firstLine="420" w:firstLineChars="200"/>
      </w:pPr>
      <w:r>
        <w:rPr>
          <w:rFonts w:hAnsi="宋体"/>
        </w:rPr>
        <w:t>电缆竖井应采用矿棉板加膨胀型防火堵料组合成的膨胀型防火封堵系统，防火封堵系统的耐火极限不应低于楼板的耐火极限；封堵处应采用角钢或槽钢托架进行加固，应能承载检修人员的荷载，角钢或槽钢托架应采用防火涂料处理；封堵垂直段竖井时，在封堵处上方，应使用溶重为</w:t>
      </w:r>
      <w:r>
        <w:t>160kg/m</w:t>
      </w:r>
      <w:r>
        <w:rPr>
          <w:vertAlign w:val="superscript"/>
        </w:rPr>
        <w:t>3</w:t>
      </w:r>
      <w:r>
        <w:rPr>
          <w:rFonts w:hAnsi="宋体"/>
        </w:rPr>
        <w:t>以上的矿棉板，并在矿棉板上开好电缆孔，防火封堵系统与竖井之间应采用膨胀型防火密封胶封边，系统与电缆的其他空间之间应采用膨胀型防火密封胶封堵</w:t>
      </w:r>
      <w:r>
        <w:t xml:space="preserve">, </w:t>
      </w:r>
      <w:r>
        <w:rPr>
          <w:rFonts w:hAnsi="宋体"/>
        </w:rPr>
        <w:t>密封胶厚度突出防火封堵系统面不应小于</w:t>
      </w:r>
      <w:r>
        <w:t>13mm</w:t>
      </w:r>
      <w:r>
        <w:rPr>
          <w:rFonts w:hAnsi="宋体"/>
        </w:rPr>
        <w:t>，贯穿电缆横截面应小于贯穿孔洞的</w:t>
      </w:r>
      <w:r>
        <w:t>40%</w:t>
      </w:r>
      <w:r>
        <w:rPr>
          <w:rFonts w:hAnsi="宋体"/>
        </w:rPr>
        <w:t>。</w:t>
      </w:r>
    </w:p>
    <w:p>
      <w:pPr>
        <w:adjustRightInd w:val="0"/>
        <w:spacing w:line="360" w:lineRule="auto"/>
        <w:ind w:firstLine="420" w:firstLineChars="200"/>
      </w:pPr>
      <w:r>
        <w:t>3.</w:t>
      </w:r>
      <w:r>
        <w:rPr>
          <w:rFonts w:hAnsi="宋体"/>
        </w:rPr>
        <w:t>电气柜</w:t>
      </w:r>
    </w:p>
    <w:p>
      <w:pPr>
        <w:adjustRightInd w:val="0"/>
        <w:spacing w:line="360" w:lineRule="auto"/>
        <w:ind w:firstLine="420" w:firstLineChars="200"/>
      </w:pPr>
      <w:r>
        <w:rPr>
          <w:rFonts w:hAnsi="宋体"/>
        </w:rPr>
        <w:t>电气柜孔应采用矿棉板加膨胀型防火堵料组合的防火封堵，</w:t>
      </w:r>
      <w:r>
        <w:t xml:space="preserve"> </w:t>
      </w:r>
      <w:r>
        <w:rPr>
          <w:rFonts w:hAnsi="宋体"/>
        </w:rPr>
        <w:t>先根据需封堵孔洞的大小估算出溶重为</w:t>
      </w:r>
      <w:r>
        <w:t>160kg/m</w:t>
      </w:r>
      <w:r>
        <w:rPr>
          <w:vertAlign w:val="superscript"/>
        </w:rPr>
        <w:t>3</w:t>
      </w:r>
      <w:r>
        <w:rPr>
          <w:rFonts w:hAnsi="宋体"/>
        </w:rPr>
        <w:t>以上的矿棉板使用量，并根据电缆数量裁出适当大小的孔；孔洞底部应铺设厚度为</w:t>
      </w:r>
      <w:r>
        <w:t>50mm</w:t>
      </w:r>
      <w:r>
        <w:rPr>
          <w:rFonts w:hAnsi="宋体"/>
        </w:rPr>
        <w:t>的矿棉板，孔隙口及电缆周围应填塞</w:t>
      </w:r>
      <w:r>
        <w:t>4pcf</w:t>
      </w:r>
      <w:r>
        <w:rPr>
          <w:rFonts w:hAnsi="宋体"/>
        </w:rPr>
        <w:t>溶重的矿棉，并应采用膨胀型防火密封胶进行密实封堵。固定矿棉板、矿棉板与楼板之间应采用弹性防火密封胶封边，防火封堵系统与电缆之间应采用膨胀型防火密封胶封堵，密封胶厚度突出防火封堵系统面不应小于</w:t>
      </w:r>
      <w:r>
        <w:t>13mm</w:t>
      </w:r>
      <w:r>
        <w:rPr>
          <w:rFonts w:hAnsi="宋体"/>
        </w:rPr>
        <w:t>。封堵完成后，在封堵层两侧电缆上涂刷防火涂料，长度</w:t>
      </w:r>
      <w:r>
        <w:t>300mm</w:t>
      </w:r>
      <w:r>
        <w:rPr>
          <w:rFonts w:hAnsi="宋体"/>
        </w:rPr>
        <w:t>，干涂层厚度</w:t>
      </w:r>
      <w:r>
        <w:t>1mm</w:t>
      </w:r>
      <w:r>
        <w:rPr>
          <w:rFonts w:hAnsi="宋体"/>
        </w:rPr>
        <w:t>。盘柜底部空隙处应填塞</w:t>
      </w:r>
      <w:r>
        <w:t>4pcf</w:t>
      </w:r>
      <w:r>
        <w:rPr>
          <w:rFonts w:hAnsi="宋体"/>
        </w:rPr>
        <w:t>溶重的矿棉，并用防火密封胶严密封实，密封胶厚度突出防火封堵系统面不应小于</w:t>
      </w:r>
      <w:r>
        <w:t>13mm</w:t>
      </w:r>
      <w:r>
        <w:rPr>
          <w:rFonts w:hAnsi="宋体"/>
        </w:rPr>
        <w:t>，面层应平整。</w:t>
      </w:r>
    </w:p>
    <w:p>
      <w:pPr>
        <w:adjustRightInd w:val="0"/>
        <w:spacing w:line="360" w:lineRule="auto"/>
        <w:ind w:firstLine="420" w:firstLineChars="200"/>
      </w:pPr>
      <w:r>
        <w:t>4.</w:t>
      </w:r>
      <w:r>
        <w:rPr>
          <w:rFonts w:hAnsi="宋体"/>
        </w:rPr>
        <w:t>无机堵料</w:t>
      </w:r>
    </w:p>
    <w:p>
      <w:pPr>
        <w:adjustRightInd w:val="0"/>
        <w:spacing w:line="360" w:lineRule="auto"/>
        <w:ind w:firstLine="420" w:firstLineChars="200"/>
      </w:pPr>
      <w:r>
        <w:rPr>
          <w:rFonts w:hAnsi="宋体"/>
        </w:rPr>
        <w:t>电缆沟、电缆隧道由室外进入室内处；长距离电缆沟每隔</w:t>
      </w:r>
      <w:r>
        <w:t>50m</w:t>
      </w:r>
      <w:r>
        <w:rPr>
          <w:rFonts w:hAnsi="宋体"/>
        </w:rPr>
        <w:t>处；电缆穿阻火墙应使用防火灰泥加膨胀型防火堵料组合的阻火墙。</w:t>
      </w:r>
    </w:p>
    <w:p>
      <w:pPr>
        <w:adjustRightInd w:val="0"/>
        <w:spacing w:line="360" w:lineRule="auto"/>
        <w:ind w:firstLine="420" w:firstLineChars="200"/>
      </w:pPr>
      <w:r>
        <w:rPr>
          <w:rFonts w:hAnsi="宋体"/>
        </w:rPr>
        <w:t>采用无机堵料（防火灰泥、或耐火砖）堆砌，其厚度不应小于</w:t>
      </w:r>
      <w:r>
        <w:t>200mm</w:t>
      </w:r>
      <w:r>
        <w:rPr>
          <w:rFonts w:hAnsi="宋体"/>
        </w:rPr>
        <w:t>（根据产品的性能而定）；阻火墙内部的电缆周围必须采用不小于</w:t>
      </w:r>
      <w:r>
        <w:t>13mm</w:t>
      </w:r>
      <w:r>
        <w:rPr>
          <w:rFonts w:hAnsi="宋体"/>
        </w:rPr>
        <w:t>的防火密封胶进行包裹，阻火墙底部必须留有两个排水孔洞，排水孔洞处可利用砖块砌筑；阻火墙两侧的电缆周围应采用防火密封胶进行密实分隔包裹，其两侧厚度应大于阻火墙表层</w:t>
      </w:r>
      <w:r>
        <w:t>13mm</w:t>
      </w:r>
      <w:r>
        <w:rPr>
          <w:rFonts w:hAnsi="宋体"/>
        </w:rPr>
        <w:t>，阻火墙外侧电缆用防火涂料涂刷，涂刷长度为</w:t>
      </w:r>
      <w:r>
        <w:t>1m</w:t>
      </w:r>
      <w:r>
        <w:rPr>
          <w:rFonts w:hAnsi="宋体"/>
        </w:rPr>
        <w:t>。</w:t>
      </w:r>
    </w:p>
    <w:p>
      <w:pPr>
        <w:adjustRightInd w:val="0"/>
        <w:spacing w:line="360" w:lineRule="auto"/>
        <w:ind w:firstLine="420" w:firstLineChars="200"/>
      </w:pPr>
      <w:r>
        <w:t>5.</w:t>
      </w:r>
      <w:r>
        <w:rPr>
          <w:rFonts w:hAnsi="宋体"/>
        </w:rPr>
        <w:t>电缆涂料</w:t>
      </w:r>
    </w:p>
    <w:p>
      <w:pPr>
        <w:adjustRightInd w:val="0"/>
        <w:spacing w:line="360" w:lineRule="auto"/>
        <w:ind w:firstLine="420" w:firstLineChars="200"/>
      </w:pPr>
      <w:r>
        <w:rPr>
          <w:rFonts w:hAnsi="宋体"/>
        </w:rPr>
        <w:t>防火封堵系统两侧电缆应采用电缆涂料，电缆涂料的涂覆位置应在阻火墙两端和电力电缆接头两侧的</w:t>
      </w:r>
      <w:r>
        <w:t>1m</w:t>
      </w:r>
      <w:r>
        <w:rPr>
          <w:rFonts w:hAnsi="宋体"/>
        </w:rPr>
        <w:t>～</w:t>
      </w:r>
      <w:r>
        <w:t>2m</w:t>
      </w:r>
      <w:r>
        <w:rPr>
          <w:rFonts w:hAnsi="宋体"/>
        </w:rPr>
        <w:t>长区段；使用燃烧等级为非</w:t>
      </w:r>
      <w:r>
        <w:t>A</w:t>
      </w:r>
      <w:r>
        <w:rPr>
          <w:rFonts w:hAnsi="宋体"/>
        </w:rPr>
        <w:t>级电缆的隧道（沟），在封堵完成后，孔洞两侧电缆涂刷防火涂料长度不应小于</w:t>
      </w:r>
      <w:r>
        <w:t>1m</w:t>
      </w:r>
      <w:r>
        <w:rPr>
          <w:rFonts w:hAnsi="宋体"/>
        </w:rPr>
        <w:t>，干涂层厚度不应小于</w:t>
      </w:r>
      <w:r>
        <w:t>1mm</w:t>
      </w:r>
      <w:r>
        <w:rPr>
          <w:rFonts w:hAnsi="宋体"/>
        </w:rPr>
        <w:t>。使用燃烧等级为非</w:t>
      </w:r>
      <w:r>
        <w:t>A</w:t>
      </w:r>
      <w:r>
        <w:rPr>
          <w:rFonts w:hAnsi="宋体"/>
        </w:rPr>
        <w:t>级电缆的竖井，每层均应封堵。竖井穿楼板时应先在穿楼板处进行封堵，并应无缝隙。在常温条件下或火灾温度达到</w:t>
      </w:r>
      <w:r>
        <w:t>200</w:t>
      </w:r>
      <w:r>
        <w:rPr>
          <w:rFonts w:hAnsi="宋体"/>
        </w:rPr>
        <w:t>℃时，烟雾渗透应小于</w:t>
      </w:r>
      <w:r>
        <w:t xml:space="preserve">1CPF </w:t>
      </w:r>
      <w:r>
        <w:rPr>
          <w:rFonts w:hAnsi="宋体"/>
        </w:rPr>
        <w:t>（</w:t>
      </w:r>
      <w:r>
        <w:t>28.3185l/min</w:t>
      </w:r>
      <w:r>
        <w:rPr>
          <w:rFonts w:hAnsi="宋体"/>
        </w:rPr>
        <w:t>）。施工前，应清除电缆表面灰尘、油污。涂料应在搅拌均匀后涂刷，涂料不宜太稠；水平敷设的电缆，应沿电缆走向进行均匀涂刷；垂直敷设的电缆宜自上而下涂刷。涂刷的次数、厚度及间隔时间要符合产品的要求。</w:t>
      </w:r>
    </w:p>
    <w:p>
      <w:pPr>
        <w:adjustRightInd w:val="0"/>
        <w:spacing w:line="360" w:lineRule="auto"/>
        <w:ind w:firstLine="420" w:firstLineChars="200"/>
      </w:pPr>
    </w:p>
    <w:p>
      <w:pPr>
        <w:pStyle w:val="4"/>
        <w:spacing w:line="360" w:lineRule="auto"/>
        <w:jc w:val="center"/>
        <w:rPr>
          <w:rFonts w:ascii="Times New Roman" w:hAnsi="Times New Roman" w:eastAsia="华文仿宋"/>
          <w:b w:val="0"/>
          <w:color w:val="auto"/>
          <w:sz w:val="32"/>
          <w:szCs w:val="32"/>
        </w:rPr>
      </w:pPr>
      <w:bookmarkStart w:id="525" w:name="_Toc368350338"/>
      <w:bookmarkStart w:id="526" w:name="_Toc368240677"/>
      <w:bookmarkStart w:id="527" w:name="_Toc372320306"/>
      <w:bookmarkStart w:id="528" w:name="_Toc368351223"/>
      <w:bookmarkStart w:id="529" w:name="_Toc368249933"/>
      <w:r>
        <w:rPr>
          <w:rFonts w:ascii="Times New Roman" w:hAnsi="华文仿宋" w:eastAsia="华文仿宋"/>
          <w:b w:val="0"/>
          <w:color w:val="auto"/>
          <w:sz w:val="32"/>
          <w:szCs w:val="32"/>
        </w:rPr>
        <w:t>第二节</w:t>
      </w:r>
      <w:r>
        <w:rPr>
          <w:rFonts w:ascii="Times New Roman" w:hAnsi="Times New Roman" w:eastAsia="华文仿宋"/>
          <w:b w:val="0"/>
          <w:color w:val="auto"/>
          <w:sz w:val="32"/>
          <w:szCs w:val="32"/>
        </w:rPr>
        <w:t xml:space="preserve">  </w:t>
      </w:r>
      <w:r>
        <w:rPr>
          <w:rFonts w:ascii="Times New Roman" w:hAnsi="华文仿宋" w:eastAsia="华文仿宋"/>
          <w:b w:val="0"/>
          <w:color w:val="auto"/>
          <w:sz w:val="32"/>
          <w:szCs w:val="32"/>
        </w:rPr>
        <w:t>电气防火防爆要求及技术措施</w:t>
      </w:r>
      <w:bookmarkEnd w:id="525"/>
      <w:bookmarkEnd w:id="526"/>
      <w:bookmarkEnd w:id="527"/>
      <w:bookmarkEnd w:id="528"/>
      <w:bookmarkEnd w:id="529"/>
    </w:p>
    <w:p>
      <w:pPr>
        <w:spacing w:line="360" w:lineRule="auto"/>
        <w:ind w:firstLine="420" w:firstLineChars="200"/>
      </w:pPr>
    </w:p>
    <w:p>
      <w:pPr>
        <w:spacing w:line="360" w:lineRule="auto"/>
        <w:ind w:firstLine="420" w:firstLineChars="200"/>
      </w:pPr>
      <w:r>
        <w:rPr>
          <w:rFonts w:hAnsi="宋体"/>
        </w:rPr>
        <w:t>发生电气火灾和爆炸要具备两个条件：首先要有易燃易爆物质和环境，其次有引燃条件。在生产场所的动力、照明、控制、保护、测量等系统和生活场所中的各种电气设备和线路，在正常工作或</w:t>
      </w:r>
      <w:r>
        <w:fldChar w:fldCharType="begin"/>
      </w:r>
      <w:r>
        <w:instrText xml:space="preserve"> HYPERLINK "http://www.powersafety.com.cn/default/article/dlsgal/" \t "_blank" </w:instrText>
      </w:r>
      <w:r>
        <w:fldChar w:fldCharType="separate"/>
      </w:r>
      <w:r>
        <w:rPr>
          <w:rFonts w:hAnsi="宋体"/>
        </w:rPr>
        <w:t>事故</w:t>
      </w:r>
      <w:r>
        <w:rPr>
          <w:rFonts w:hAnsi="宋体"/>
        </w:rPr>
        <w:fldChar w:fldCharType="end"/>
      </w:r>
      <w:r>
        <w:rPr>
          <w:rFonts w:hAnsi="宋体"/>
        </w:rPr>
        <w:t>中常常会产生电弧、火花和危险的高温，这就具备了引燃或引爆条件。</w:t>
      </w:r>
    </w:p>
    <w:p>
      <w:pPr>
        <w:spacing w:line="360" w:lineRule="auto"/>
        <w:ind w:firstLine="420" w:firstLineChars="200"/>
        <w:rPr>
          <w:rFonts w:ascii="黑体" w:eastAsia="黑体"/>
        </w:rPr>
      </w:pPr>
      <w:r>
        <w:rPr>
          <w:rFonts w:hint="eastAsia" w:ascii="黑体" w:eastAsia="黑体"/>
        </w:rPr>
        <w:t>一、防火防爆的检查内容</w:t>
      </w:r>
    </w:p>
    <w:p>
      <w:pPr>
        <w:spacing w:line="360" w:lineRule="auto"/>
        <w:ind w:firstLine="420" w:firstLineChars="200"/>
      </w:pPr>
      <w:r>
        <w:rPr>
          <w:rFonts w:hAnsi="宋体"/>
        </w:rPr>
        <w:t>防火防爆措施是综合性的措施，包括选用合理的电气设备，保持必要的防火间距，电气设备正常运行并有良好的通风，采用耐火设施，有完善的继电保护装置等技术措施。</w:t>
      </w:r>
    </w:p>
    <w:p>
      <w:pPr>
        <w:spacing w:line="360" w:lineRule="auto"/>
        <w:ind w:firstLine="420" w:firstLineChars="200"/>
        <w:outlineLvl w:val="0"/>
      </w:pPr>
      <w:r>
        <w:rPr>
          <w:rFonts w:hAnsi="宋体"/>
        </w:rPr>
        <w:t>（一）平面布置</w:t>
      </w:r>
    </w:p>
    <w:p>
      <w:pPr>
        <w:spacing w:line="360" w:lineRule="auto"/>
        <w:ind w:firstLine="420" w:firstLineChars="200"/>
      </w:pPr>
      <w:r>
        <w:rPr>
          <w:rFonts w:hAnsi="宋体"/>
        </w:rPr>
        <w:t>变、配电站（室）是工业企业的动力枢纽，电气设备较多，而且有些设备工作时会产生火花和高温，因此变、配电站（室）的设置是电气设备合理布置的重要环节之一。</w:t>
      </w:r>
    </w:p>
    <w:p>
      <w:pPr>
        <w:spacing w:line="360" w:lineRule="auto"/>
        <w:ind w:firstLine="420" w:firstLineChars="200"/>
      </w:pPr>
      <w:r>
        <w:rPr>
          <w:rFonts w:hAnsi="宋体"/>
        </w:rPr>
        <w:t>室外变、配电装置距堆场、可燃液体储罐和甲、乙类厂房库房不应小于</w:t>
      </w:r>
      <w:r>
        <w:t>25m</w:t>
      </w:r>
      <w:r>
        <w:rPr>
          <w:rFonts w:hAnsi="宋体"/>
        </w:rPr>
        <w:t>；距其它建筑物不应小于</w:t>
      </w:r>
      <w:r>
        <w:t>10m</w:t>
      </w:r>
      <w:r>
        <w:rPr>
          <w:rFonts w:hAnsi="宋体"/>
        </w:rPr>
        <w:t>；距液化石油气罐不应小于</w:t>
      </w:r>
      <w:r>
        <w:t>35m</w:t>
      </w:r>
      <w:r>
        <w:rPr>
          <w:rFonts w:hAnsi="宋体"/>
        </w:rPr>
        <w:t>；石油化工装置的变、配电室还应布置在装置的一侧，并位于爆炸危险区范围以外。变压器油量越大，建筑物耐火等级越低及危险物品储量越大者，所要求的间距也越大，必要时可加防火墙。</w:t>
      </w:r>
    </w:p>
    <w:p>
      <w:pPr>
        <w:spacing w:line="360" w:lineRule="auto"/>
        <w:ind w:firstLine="420" w:firstLineChars="200"/>
      </w:pPr>
      <w:r>
        <w:rPr>
          <w:rFonts w:hAnsi="宋体"/>
        </w:rPr>
        <w:t>户内电压为</w:t>
      </w:r>
      <w:r>
        <w:t>10kV</w:t>
      </w:r>
      <w:r>
        <w:rPr>
          <w:rFonts w:hAnsi="宋体"/>
        </w:rPr>
        <w:t>以上、总油量为</w:t>
      </w:r>
      <w:r>
        <w:t>60kg</w:t>
      </w:r>
      <w:r>
        <w:rPr>
          <w:rFonts w:hAnsi="宋体"/>
        </w:rPr>
        <w:t>以下的充油设备，可安装在两侧有隔板的间隔内；总油量为</w:t>
      </w:r>
      <w:r>
        <w:t>60</w:t>
      </w:r>
      <w:r>
        <w:rPr>
          <w:rFonts w:hAnsi="宋体"/>
        </w:rPr>
        <w:t>～</w:t>
      </w:r>
      <w:r>
        <w:t>600kg</w:t>
      </w:r>
      <w:r>
        <w:rPr>
          <w:rFonts w:hAnsi="宋体"/>
        </w:rPr>
        <w:t>者，应安装在有防爆隔墙的间隔内；总油量为</w:t>
      </w:r>
      <w:r>
        <w:t>600kg</w:t>
      </w:r>
      <w:r>
        <w:rPr>
          <w:rFonts w:hAnsi="宋体"/>
        </w:rPr>
        <w:t>以上者，应安装在单独的防爆间隔内。</w:t>
      </w:r>
      <w:r>
        <w:t xml:space="preserve">10kV </w:t>
      </w:r>
      <w:r>
        <w:rPr>
          <w:rFonts w:hAnsi="宋体"/>
        </w:rPr>
        <w:t>及其以下的变、配电室不应设在爆炸危险环境的正上方或正下方。变电室与各级爆炸危险环境毗连，最多只能有两面相连的墙与危险环境共用。</w:t>
      </w:r>
    </w:p>
    <w:p>
      <w:pPr>
        <w:spacing w:line="360" w:lineRule="auto"/>
        <w:ind w:firstLine="420" w:firstLineChars="200"/>
      </w:pPr>
      <w:r>
        <w:rPr>
          <w:rFonts w:hAnsi="宋体"/>
        </w:rPr>
        <w:t>为了防止电火花或危险温度引起火灾，开关、插销、熔断器、电热器具、照明器具、电焊设备和电动机等均应根据需要，适当避开易燃物或易燃建筑构件。</w:t>
      </w:r>
    </w:p>
    <w:p>
      <w:pPr>
        <w:spacing w:line="360" w:lineRule="auto"/>
        <w:ind w:firstLine="420" w:firstLineChars="200"/>
      </w:pPr>
      <w:r>
        <w:rPr>
          <w:rFonts w:hAnsi="宋体"/>
        </w:rPr>
        <w:t>（二）环境</w:t>
      </w:r>
    </w:p>
    <w:p>
      <w:pPr>
        <w:spacing w:line="360" w:lineRule="auto"/>
        <w:ind w:firstLine="420" w:firstLineChars="200"/>
      </w:pPr>
      <w:r>
        <w:t>1.</w:t>
      </w:r>
      <w:r>
        <w:rPr>
          <w:rFonts w:hAnsi="宋体"/>
        </w:rPr>
        <w:t>消除或减少爆炸性混合物</w:t>
      </w:r>
    </w:p>
    <w:p>
      <w:pPr>
        <w:spacing w:line="360" w:lineRule="auto"/>
        <w:ind w:firstLine="420" w:firstLineChars="200"/>
      </w:pPr>
      <w:r>
        <w:rPr>
          <w:rFonts w:hAnsi="宋体"/>
        </w:rPr>
        <w:t>保持良好通风，使现场易燃易爆气体、粉尘和纤维浓度降低到无法引起火灾和爆炸。加强密封，减少和防止易燃易爆物质的泄露。有易燃易爆物质的生产设备、储存容器、管道接头和阀门应严格密封，并经常巡视检测。</w:t>
      </w:r>
    </w:p>
    <w:p>
      <w:pPr>
        <w:spacing w:line="360" w:lineRule="auto"/>
        <w:ind w:firstLine="420" w:firstLineChars="200"/>
        <w:outlineLvl w:val="0"/>
      </w:pPr>
      <w:r>
        <w:t>2.</w:t>
      </w:r>
      <w:r>
        <w:rPr>
          <w:rFonts w:hAnsi="宋体"/>
        </w:rPr>
        <w:t>消除引燃物</w:t>
      </w:r>
    </w:p>
    <w:p>
      <w:pPr>
        <w:spacing w:line="360" w:lineRule="auto"/>
        <w:ind w:firstLine="420" w:firstLineChars="200"/>
      </w:pPr>
      <w:r>
        <w:rPr>
          <w:rFonts w:hAnsi="宋体"/>
        </w:rPr>
        <w:t>对运行中能够产生火花、电弧和高温危险的电气设备和装置，不应放置在易燃易爆的危险场所。在易燃易爆场所安装的电气设备和装置应该采用密封的防爆电器，并应尽量避免使用便携式电气设备。</w:t>
      </w:r>
    </w:p>
    <w:p>
      <w:pPr>
        <w:spacing w:line="360" w:lineRule="auto"/>
        <w:ind w:firstLine="420" w:firstLineChars="200"/>
        <w:outlineLvl w:val="0"/>
      </w:pPr>
      <w:r>
        <w:rPr>
          <w:rFonts w:hAnsi="宋体"/>
        </w:rPr>
        <w:t>（三）保护</w:t>
      </w:r>
    </w:p>
    <w:p>
      <w:pPr>
        <w:spacing w:line="360" w:lineRule="auto"/>
        <w:ind w:firstLine="420" w:firstLineChars="200"/>
      </w:pPr>
      <w:r>
        <w:rPr>
          <w:rFonts w:hAnsi="宋体"/>
        </w:rPr>
        <w:t>爆炸和火灾危险场所内的电气设备的金属外壳应可靠地接地（或接零）。</w:t>
      </w:r>
    </w:p>
    <w:p>
      <w:pPr>
        <w:spacing w:line="360" w:lineRule="auto"/>
        <w:ind w:firstLine="420" w:firstLineChars="200"/>
        <w:outlineLvl w:val="0"/>
        <w:rPr>
          <w:rFonts w:ascii="黑体" w:eastAsia="黑体"/>
        </w:rPr>
      </w:pPr>
      <w:r>
        <w:rPr>
          <w:rFonts w:hint="eastAsia" w:ascii="黑体" w:eastAsia="黑体"/>
        </w:rPr>
        <w:t>二、防火措施的检查</w:t>
      </w:r>
    </w:p>
    <w:p>
      <w:pPr>
        <w:spacing w:line="360" w:lineRule="auto"/>
        <w:ind w:firstLine="420" w:firstLineChars="200"/>
      </w:pPr>
      <w:r>
        <w:rPr>
          <w:rFonts w:hAnsi="宋体"/>
        </w:rPr>
        <w:t>建筑物内常用的电气设备和装置包括变、配电装置以及安装在装置中的低压配电和控制电器。</w:t>
      </w:r>
    </w:p>
    <w:p>
      <w:pPr>
        <w:spacing w:line="360" w:lineRule="auto"/>
        <w:ind w:firstLine="420" w:firstLineChars="200"/>
        <w:outlineLvl w:val="0"/>
      </w:pPr>
      <w:r>
        <w:rPr>
          <w:rFonts w:hAnsi="宋体"/>
        </w:rPr>
        <w:t>（一）变、配电装置防火措施的检查</w:t>
      </w:r>
    </w:p>
    <w:p>
      <w:pPr>
        <w:spacing w:line="360" w:lineRule="auto"/>
        <w:ind w:firstLine="420" w:firstLineChars="200"/>
      </w:pPr>
      <w:r>
        <w:t>1.</w:t>
      </w:r>
      <w:r>
        <w:rPr>
          <w:rFonts w:hAnsi="宋体"/>
        </w:rPr>
        <w:t>变压器保护</w:t>
      </w:r>
    </w:p>
    <w:p>
      <w:pPr>
        <w:spacing w:line="360" w:lineRule="auto"/>
        <w:ind w:firstLine="420" w:firstLineChars="200"/>
      </w:pPr>
      <w:r>
        <w:rPr>
          <w:rFonts w:hAnsi="宋体"/>
        </w:rPr>
        <w:t>变压器应设置短路保护装置，当发生事故时，能及时切断电源。</w:t>
      </w:r>
    </w:p>
    <w:p>
      <w:pPr>
        <w:spacing w:line="360" w:lineRule="auto"/>
        <w:ind w:firstLine="420" w:firstLineChars="200"/>
      </w:pPr>
      <w:r>
        <w:rPr>
          <w:rFonts w:hAnsi="宋体"/>
        </w:rPr>
        <w:t>此外，变压器高压侧还可通过采用过电流继电器来进行短路保护和过载保护。根据变压器运行情况、容量大小、电压等级，还应设置气体保护、差动保护、温度保护、低电压保护、过电压保护等设施。</w:t>
      </w:r>
    </w:p>
    <w:p>
      <w:pPr>
        <w:spacing w:line="360" w:lineRule="auto"/>
        <w:ind w:firstLine="420" w:firstLineChars="200"/>
      </w:pPr>
      <w:r>
        <w:t>2.</w:t>
      </w:r>
      <w:r>
        <w:rPr>
          <w:rFonts w:hAnsi="宋体"/>
        </w:rPr>
        <w:t>防止雷击措施</w:t>
      </w:r>
    </w:p>
    <w:p>
      <w:pPr>
        <w:spacing w:line="360" w:lineRule="auto"/>
        <w:ind w:firstLine="420" w:firstLineChars="200"/>
      </w:pPr>
      <w:r>
        <w:rPr>
          <w:rFonts w:hAnsi="宋体"/>
        </w:rPr>
        <w:t>为防止雷击，在变压器的架空线引入电源侧，应安装避雷器，并设有一定的保护间隙。</w:t>
      </w:r>
    </w:p>
    <w:p>
      <w:pPr>
        <w:spacing w:line="360" w:lineRule="auto"/>
        <w:ind w:firstLine="420" w:firstLineChars="200"/>
      </w:pPr>
      <w:r>
        <w:t>3.</w:t>
      </w:r>
      <w:r>
        <w:rPr>
          <w:rFonts w:hAnsi="宋体"/>
        </w:rPr>
        <w:t>接地措施</w:t>
      </w:r>
    </w:p>
    <w:p>
      <w:pPr>
        <w:spacing w:line="360" w:lineRule="auto"/>
        <w:ind w:firstLine="420" w:firstLineChars="200"/>
      </w:pPr>
      <w:r>
        <w:rPr>
          <w:rFonts w:hAnsi="宋体"/>
        </w:rPr>
        <w:t>在中性点有良好接地的低压配电系统中，应该采用保护接零方式。但城市公用电网应采用统一的保护方式；所有农村配电网络，为避免接零与接地两种保护方式混用而引起事故，一律不得实行保护接零，而应采用保护接地方式。</w:t>
      </w:r>
    </w:p>
    <w:p>
      <w:pPr>
        <w:spacing w:line="360" w:lineRule="auto"/>
        <w:ind w:firstLine="420" w:firstLineChars="200"/>
      </w:pPr>
      <w:r>
        <w:rPr>
          <w:rFonts w:hAnsi="宋体"/>
        </w:rPr>
        <w:t>在中性点不接地的</w:t>
      </w:r>
      <w:r>
        <w:fldChar w:fldCharType="begin"/>
      </w:r>
      <w:r>
        <w:instrText xml:space="preserve"> HYPERLINK "http://baike.baidu.com/view/1318295.htm" \t "_blank" </w:instrText>
      </w:r>
      <w:r>
        <w:fldChar w:fldCharType="separate"/>
      </w:r>
      <w:r>
        <w:rPr>
          <w:rFonts w:hAnsi="宋体"/>
        </w:rPr>
        <w:t>低压配电</w:t>
      </w:r>
      <w:r>
        <w:rPr>
          <w:rFonts w:hAnsi="宋体"/>
        </w:rPr>
        <w:fldChar w:fldCharType="end"/>
      </w:r>
      <w:r>
        <w:rPr>
          <w:rFonts w:hAnsi="宋体"/>
        </w:rPr>
        <w:t>网络中，采用保护接地。</w:t>
      </w:r>
      <w:r>
        <w:fldChar w:fldCharType="begin"/>
      </w:r>
      <w:r>
        <w:instrText xml:space="preserve"> HYPERLINK "http://baike.baidu.com/view/1173987.htm" \t "_blank" </w:instrText>
      </w:r>
      <w:r>
        <w:fldChar w:fldCharType="separate"/>
      </w:r>
      <w:r>
        <w:rPr>
          <w:rFonts w:hAnsi="宋体"/>
        </w:rPr>
        <w:t>高压电气设备</w:t>
      </w:r>
      <w:r>
        <w:rPr>
          <w:rFonts w:hAnsi="宋体"/>
        </w:rPr>
        <w:fldChar w:fldCharType="end"/>
      </w:r>
      <w:r>
        <w:rPr>
          <w:rFonts w:hAnsi="宋体"/>
        </w:rPr>
        <w:t>，一般实行保护接地。</w:t>
      </w:r>
    </w:p>
    <w:p>
      <w:pPr>
        <w:spacing w:line="360" w:lineRule="auto"/>
        <w:ind w:firstLine="420" w:firstLineChars="200"/>
      </w:pPr>
      <w:r>
        <w:t>4.</w:t>
      </w:r>
      <w:r>
        <w:rPr>
          <w:rFonts w:hAnsi="宋体"/>
        </w:rPr>
        <w:t>过电流保护措施</w:t>
      </w:r>
    </w:p>
    <w:p>
      <w:pPr>
        <w:spacing w:line="360" w:lineRule="auto"/>
        <w:ind w:firstLine="420" w:firstLineChars="200"/>
      </w:pPr>
      <w:r>
        <w:rPr>
          <w:rFonts w:hAnsi="宋体"/>
        </w:rPr>
        <w:t>回路内应装设断路器、熔断器之类的过电流防护电器来防范电气过载引起的灾害。防护电器的设置参数应满足下列要求：</w:t>
      </w:r>
    </w:p>
    <w:p>
      <w:pPr>
        <w:spacing w:line="360" w:lineRule="auto"/>
        <w:ind w:firstLine="420" w:firstLineChars="200"/>
      </w:pPr>
      <w:r>
        <w:rPr>
          <w:rFonts w:hAnsi="宋体"/>
        </w:rPr>
        <w:t>（</w:t>
      </w:r>
      <w:r>
        <w:t>1</w:t>
      </w:r>
      <w:r>
        <w:rPr>
          <w:rFonts w:hAnsi="宋体"/>
        </w:rPr>
        <w:t>）防护电器的额定电流或整定电流不应小于回路的计算负载电流；</w:t>
      </w:r>
    </w:p>
    <w:p>
      <w:pPr>
        <w:spacing w:line="360" w:lineRule="auto"/>
        <w:ind w:firstLine="420" w:firstLineChars="200"/>
      </w:pPr>
      <w:r>
        <w:rPr>
          <w:rFonts w:hAnsi="宋体"/>
        </w:rPr>
        <w:t>（</w:t>
      </w:r>
      <w:r>
        <w:t>2</w:t>
      </w:r>
      <w:r>
        <w:rPr>
          <w:rFonts w:hAnsi="宋体"/>
        </w:rPr>
        <w:t>）防护电器的额定电流或整定电流不应大于回路的允许持续载流量；</w:t>
      </w:r>
    </w:p>
    <w:p>
      <w:pPr>
        <w:spacing w:line="360" w:lineRule="auto"/>
        <w:ind w:firstLine="420" w:firstLineChars="200"/>
      </w:pPr>
      <w:r>
        <w:rPr>
          <w:rFonts w:hAnsi="宋体"/>
        </w:rPr>
        <w:t>（</w:t>
      </w:r>
      <w:r>
        <w:t>3</w:t>
      </w:r>
      <w:r>
        <w:rPr>
          <w:rFonts w:hAnsi="宋体"/>
        </w:rPr>
        <w:t>）保证防护电器有效动作的电流不应大于回路载流量的</w:t>
      </w:r>
      <w:r>
        <w:t>1.45</w:t>
      </w:r>
      <w:r>
        <w:rPr>
          <w:rFonts w:hAnsi="宋体"/>
        </w:rPr>
        <w:t>倍。</w:t>
      </w:r>
    </w:p>
    <w:p>
      <w:pPr>
        <w:spacing w:line="360" w:lineRule="auto"/>
        <w:ind w:firstLine="420" w:firstLineChars="200"/>
      </w:pPr>
      <w:r>
        <w:t>5.</w:t>
      </w:r>
      <w:r>
        <w:rPr>
          <w:rFonts w:hAnsi="宋体"/>
        </w:rPr>
        <w:t>短路防护措施</w:t>
      </w:r>
    </w:p>
    <w:p>
      <w:pPr>
        <w:spacing w:line="360" w:lineRule="auto"/>
        <w:ind w:firstLine="420" w:firstLineChars="200"/>
      </w:pPr>
      <w:r>
        <w:rPr>
          <w:rFonts w:hAnsi="宋体"/>
        </w:rPr>
        <w:t>短路防护应在短路电流对回路导体和其连接点产生危险的热效应及机械效应前切断回路的短路电流。回路内应设置短路防护电器，来防范电气短路引起的灾害。</w:t>
      </w:r>
    </w:p>
    <w:p>
      <w:pPr>
        <w:spacing w:line="360" w:lineRule="auto"/>
        <w:ind w:firstLine="420" w:firstLineChars="200"/>
      </w:pPr>
      <w:r>
        <w:rPr>
          <w:rFonts w:hAnsi="宋体"/>
        </w:rPr>
        <w:t>（</w:t>
      </w:r>
      <w:r>
        <w:t>1</w:t>
      </w:r>
      <w:r>
        <w:rPr>
          <w:rFonts w:hAnsi="宋体"/>
        </w:rPr>
        <w:t>）短路防护电器的遮断容量不应小于其安装位置处的预期短路电流。</w:t>
      </w:r>
    </w:p>
    <w:p>
      <w:pPr>
        <w:spacing w:line="360" w:lineRule="auto"/>
        <w:ind w:firstLine="420" w:firstLineChars="200"/>
      </w:pPr>
      <w:r>
        <w:rPr>
          <w:rFonts w:hAnsi="宋体"/>
        </w:rPr>
        <w:t>（</w:t>
      </w:r>
      <w:r>
        <w:t>2</w:t>
      </w:r>
      <w:r>
        <w:rPr>
          <w:rFonts w:hAnsi="宋体"/>
        </w:rPr>
        <w:t>）被保护回路内任一点发生短路时，防护电器都应在被保护回路的导体温度上升到允许限值前切断电源。</w:t>
      </w:r>
    </w:p>
    <w:p>
      <w:pPr>
        <w:spacing w:line="360" w:lineRule="auto"/>
        <w:ind w:firstLine="420" w:firstLineChars="200"/>
      </w:pPr>
      <w:r>
        <w:t>6.</w:t>
      </w:r>
      <w:r>
        <w:rPr>
          <w:rFonts w:hAnsi="宋体"/>
        </w:rPr>
        <w:t>漏电保护电器</w:t>
      </w:r>
      <w:r>
        <w:t xml:space="preserve">   </w:t>
      </w:r>
    </w:p>
    <w:p>
      <w:pPr>
        <w:spacing w:line="360" w:lineRule="auto"/>
        <w:ind w:firstLine="420" w:firstLineChars="200"/>
      </w:pPr>
      <w:r>
        <w:rPr>
          <w:rFonts w:hAnsi="宋体"/>
        </w:rPr>
        <w:t>（</w:t>
      </w:r>
      <w:r>
        <w:t>1</w:t>
      </w:r>
      <w:r>
        <w:rPr>
          <w:rFonts w:hAnsi="宋体"/>
        </w:rPr>
        <w:t>）在安装带有短路保护的漏电保护器时，必须保证在电弧喷出方向有足够的飞弧距离。</w:t>
      </w:r>
    </w:p>
    <w:p>
      <w:pPr>
        <w:spacing w:line="360" w:lineRule="auto"/>
        <w:ind w:firstLine="420" w:firstLineChars="200"/>
      </w:pPr>
      <w:r>
        <w:rPr>
          <w:rFonts w:hAnsi="宋体"/>
        </w:rPr>
        <w:t>（</w:t>
      </w:r>
      <w:r>
        <w:t>2</w:t>
      </w:r>
      <w:r>
        <w:rPr>
          <w:rFonts w:hAnsi="宋体"/>
        </w:rPr>
        <w:t>）注意漏电保护器的工作条件，在高温、低温、高湿、多尘以及有腐蚀性气体的环境中使用时，应采取必要的辅助保护措施，以防漏电保护器不能正常工作或损坏。</w:t>
      </w:r>
    </w:p>
    <w:p>
      <w:pPr>
        <w:spacing w:line="360" w:lineRule="auto"/>
        <w:ind w:firstLine="420" w:firstLineChars="200"/>
        <w:rPr>
          <w:bdr w:val="single" w:color="auto" w:sz="4" w:space="0"/>
        </w:rPr>
      </w:pPr>
      <w:r>
        <w:rPr>
          <w:rFonts w:hAnsi="宋体"/>
        </w:rPr>
        <w:t>（</w:t>
      </w:r>
      <w:r>
        <w:t>3</w:t>
      </w:r>
      <w:r>
        <w:rPr>
          <w:rFonts w:hAnsi="宋体"/>
        </w:rPr>
        <w:t>）漏电保护器的漏电、过载和短路保护特性均由制造厂调整好，不允许用户自行调节。</w:t>
      </w:r>
    </w:p>
    <w:p>
      <w:pPr>
        <w:spacing w:line="360" w:lineRule="auto"/>
        <w:ind w:firstLine="420" w:firstLineChars="200"/>
        <w:outlineLvl w:val="0"/>
      </w:pPr>
      <w:r>
        <w:rPr>
          <w:rFonts w:hAnsi="宋体"/>
        </w:rPr>
        <w:t>（二）低压配电和控制电器防火措施的检查</w:t>
      </w:r>
    </w:p>
    <w:p>
      <w:pPr>
        <w:spacing w:line="360" w:lineRule="auto"/>
        <w:ind w:firstLine="420" w:firstLineChars="200"/>
      </w:pPr>
      <w:r>
        <w:rPr>
          <w:rFonts w:hAnsi="宋体"/>
        </w:rPr>
        <w:t>核对控制电器的铭牌，设备应否符合使用要求，检查设备的接线是否正确，对于出现的问题应及时处理。定期对控制电器进行维护，清理积尘，保持设备清洁。</w:t>
      </w:r>
    </w:p>
    <w:p>
      <w:pPr>
        <w:spacing w:line="360" w:lineRule="auto"/>
        <w:ind w:firstLine="420" w:firstLineChars="200"/>
        <w:rPr>
          <w:bCs/>
        </w:rPr>
      </w:pPr>
      <w:r>
        <w:rPr>
          <w:rFonts w:hAnsi="宋体"/>
          <w:bCs/>
        </w:rPr>
        <w:t>低压配电与控制电器的导线绝缘应无老化、腐蚀和损伤现象；同一端子上导线连接不应多于</w:t>
      </w:r>
      <w:r>
        <w:rPr>
          <w:bCs/>
        </w:rPr>
        <w:t>2</w:t>
      </w:r>
      <w:r>
        <w:rPr>
          <w:rFonts w:hAnsi="宋体"/>
          <w:bCs/>
        </w:rPr>
        <w:t>根，且</w:t>
      </w:r>
      <w:r>
        <w:rPr>
          <w:bCs/>
        </w:rPr>
        <w:t>2</w:t>
      </w:r>
      <w:r>
        <w:rPr>
          <w:rFonts w:hAnsi="宋体"/>
          <w:bCs/>
        </w:rPr>
        <w:t>根导线线径相同，防松垫圈等部件齐全；进出线接线正确；接线应采用铜质或有电镀金属层防锈的螺栓和螺钉连接，连接应牢固，要有防松装置，电连接点应无过热、锈蚀、烧伤、熔焊等痕迹；金属外壳、框架的接零（</w:t>
      </w:r>
      <w:r>
        <w:rPr>
          <w:bCs/>
        </w:rPr>
        <w:t>PEN</w:t>
      </w:r>
      <w:r>
        <w:rPr>
          <w:rFonts w:hAnsi="宋体"/>
          <w:bCs/>
        </w:rPr>
        <w:t>）或接地（</w:t>
      </w:r>
      <w:r>
        <w:rPr>
          <w:bCs/>
        </w:rPr>
        <w:t>PE</w:t>
      </w:r>
      <w:r>
        <w:rPr>
          <w:rFonts w:hAnsi="宋体"/>
          <w:bCs/>
        </w:rPr>
        <w:t>），连接可靠；套管、瓷件外部无破损、裂纹痕迹。</w:t>
      </w:r>
    </w:p>
    <w:p>
      <w:pPr>
        <w:spacing w:line="360" w:lineRule="auto"/>
        <w:ind w:firstLine="420" w:firstLineChars="200"/>
      </w:pPr>
      <w:r>
        <w:rPr>
          <w:rFonts w:hAnsi="宋体"/>
          <w:bCs/>
        </w:rPr>
        <w:t>低压配电与控制电器安装区域，无渗漏水现象。低压配电与控制电器的灭弧装置应完好无损。连接到发热元件（如管形电阻）上的绝缘导线，应采取隔热措施。熔断器应按规定采用标准的熔体。电器靠近高温物体或安装在可燃结构上时，应采取隔热、散热措施。电器相间绝缘电阻不应小于</w:t>
      </w:r>
      <w:r>
        <w:rPr>
          <w:bCs/>
        </w:rPr>
        <w:t>5MΩ</w:t>
      </w:r>
      <w:r>
        <w:rPr>
          <w:rFonts w:hAnsi="宋体"/>
          <w:bCs/>
        </w:rPr>
        <w:t>。</w:t>
      </w:r>
    </w:p>
    <w:p>
      <w:pPr>
        <w:spacing w:line="360" w:lineRule="auto"/>
        <w:ind w:firstLine="420" w:firstLineChars="200"/>
      </w:pPr>
      <w:r>
        <w:t>1.</w:t>
      </w:r>
      <w:r>
        <w:rPr>
          <w:rFonts w:hAnsi="宋体"/>
        </w:rPr>
        <w:t>刀开关</w:t>
      </w:r>
    </w:p>
    <w:p>
      <w:pPr>
        <w:spacing w:line="360" w:lineRule="auto"/>
        <w:ind w:firstLine="420" w:firstLineChars="200"/>
      </w:pPr>
      <w:r>
        <w:rPr>
          <w:rFonts w:hAnsi="宋体"/>
        </w:rPr>
        <w:t>降低接触电阻以防止发热过度。采用电阻率和抗压强度低的材料制造触头。利用弹簧或弹簧垫等，增加触头接触面间的压力。对易氧化的铜、黄铜、青铜触头表面，镀一层锡、铅锡合金或银等保护层，防止因触头氧化使接触电阻增加。在铝触头表面，涂上防止氧化的中性凡士林油层加以覆盖。可断触头在结构上，动、静触头间有一定的相对滑动，分合时可以擦去氧化层</w:t>
      </w:r>
      <w:r>
        <w:t>(</w:t>
      </w:r>
      <w:r>
        <w:rPr>
          <w:rFonts w:hAnsi="宋体"/>
        </w:rPr>
        <w:t>称自洁作用</w:t>
      </w:r>
      <w:r>
        <w:t>)</w:t>
      </w:r>
      <w:r>
        <w:rPr>
          <w:rFonts w:hAnsi="宋体"/>
        </w:rPr>
        <w:t>，以减少接触电阻。</w:t>
      </w:r>
    </w:p>
    <w:p>
      <w:pPr>
        <w:spacing w:line="360" w:lineRule="auto"/>
        <w:ind w:firstLine="420" w:firstLineChars="200"/>
      </w:pPr>
      <w:r>
        <w:t>2.</w:t>
      </w:r>
      <w:r>
        <w:rPr>
          <w:rFonts w:hAnsi="宋体"/>
        </w:rPr>
        <w:t>组合开关</w:t>
      </w:r>
    </w:p>
    <w:p>
      <w:pPr>
        <w:spacing w:line="360" w:lineRule="auto"/>
        <w:ind w:firstLine="420" w:firstLineChars="200"/>
      </w:pPr>
      <w:r>
        <w:rPr>
          <w:rFonts w:hAnsi="宋体"/>
        </w:rPr>
        <w:t>应在开关加装能切断三相电源的控制开关及熔断器。</w:t>
      </w:r>
    </w:p>
    <w:p>
      <w:pPr>
        <w:spacing w:line="360" w:lineRule="auto"/>
        <w:ind w:firstLine="420" w:firstLineChars="200"/>
      </w:pPr>
      <w:r>
        <w:t>3.</w:t>
      </w:r>
      <w:r>
        <w:rPr>
          <w:rFonts w:hAnsi="宋体"/>
        </w:rPr>
        <w:t>断路器</w:t>
      </w:r>
    </w:p>
    <w:p>
      <w:pPr>
        <w:spacing w:line="360" w:lineRule="auto"/>
        <w:ind w:firstLine="420" w:firstLineChars="200"/>
      </w:pPr>
      <w:r>
        <w:rPr>
          <w:rFonts w:hAnsi="宋体"/>
        </w:rPr>
        <w:t>在断路器投入使用前应将各磁铁工作面的防锈油脂抹净，以免影响磁系统的动作值；长期未使用的灭弧室，在使用前应先烘一次，以保证良好的绝缘；监听断路器在运行中有无不正常声响。使用过程中，应定期检查传动机构、灭弧室、触头和相间绝缘主轴等构件，如发现活动不灵、破损、变形、锈蚀、过热、异响等现象，应及时处理。检查灭弧罩的工作位置有无移动、是否完整、有无受潮等情况。对电动合闸的断路器，应检查合闸电磁铁机构是否处于正常状态。</w:t>
      </w:r>
    </w:p>
    <w:p>
      <w:pPr>
        <w:spacing w:line="360" w:lineRule="auto"/>
        <w:ind w:firstLine="420" w:firstLineChars="200"/>
      </w:pPr>
      <w:r>
        <w:t>4.</w:t>
      </w:r>
      <w:r>
        <w:rPr>
          <w:rFonts w:hAnsi="宋体"/>
        </w:rPr>
        <w:t>接触器</w:t>
      </w:r>
    </w:p>
    <w:p>
      <w:pPr>
        <w:spacing w:line="360" w:lineRule="auto"/>
        <w:ind w:firstLine="420" w:firstLineChars="200"/>
      </w:pPr>
      <w:r>
        <w:rPr>
          <w:rFonts w:hAnsi="宋体"/>
        </w:rPr>
        <w:t>安装、接线时要防止螺钉、垫片等零件落入接触器内部造成卡住或短路现象；各接点需保证牢固无松动。检查无误后，应进行试验，确认动作可靠后再投入使用。使用前应先在不接通主触头的情况下使吸引线圈通电，分合数次，以检查接触器动作是否确实可靠。使用可逆转接触器时，为保证连锁可靠，除安装电气连锁外，还应考虑加装机械连锁机构。</w:t>
      </w:r>
    </w:p>
    <w:p>
      <w:pPr>
        <w:spacing w:line="360" w:lineRule="auto"/>
        <w:ind w:firstLine="420" w:firstLineChars="200"/>
      </w:pPr>
      <w:r>
        <w:rPr>
          <w:rFonts w:hAnsi="宋体"/>
        </w:rPr>
        <w:t>针对接触器频繁分、合的工作特点，应每月检查维修一次接触器各部件，紧固各接点，及时更换损坏的零件，铁心极面上的防锈油必须擦净，以免油垢粘住而造成接触器在断电后仍不释放。</w:t>
      </w:r>
    </w:p>
    <w:p>
      <w:pPr>
        <w:spacing w:line="360" w:lineRule="auto"/>
        <w:ind w:firstLine="420" w:firstLineChars="200"/>
      </w:pPr>
      <w:r>
        <w:t>5.</w:t>
      </w:r>
      <w:r>
        <w:rPr>
          <w:rFonts w:hAnsi="宋体"/>
        </w:rPr>
        <w:t>启动器</w:t>
      </w:r>
    </w:p>
    <w:p>
      <w:pPr>
        <w:spacing w:line="360" w:lineRule="auto"/>
        <w:ind w:firstLine="420" w:firstLineChars="200"/>
      </w:pPr>
      <w:r>
        <w:rPr>
          <w:rFonts w:hAnsi="宋体"/>
        </w:rPr>
        <w:t>定期检查触头表面状况，若发现触头表面粗糙，应以细锉修整，切忌以砂纸打磨。对于充油式产品的触头，应在油箱外修整，以免油被污染，使其绝缘强度降低。对于手动式减压启动器，当电动机运行时因失电压而停转时，应及时将手柄扳回停止位置，以防电压恢复后电动机自行全压起动，必要时另装一个失电压脱扣器。手动式启动器的操作机械应保持灵活，并定期添加润滑剂。</w:t>
      </w:r>
    </w:p>
    <w:p>
      <w:pPr>
        <w:spacing w:line="360" w:lineRule="auto"/>
        <w:ind w:firstLine="420" w:firstLineChars="200"/>
      </w:pPr>
      <w:r>
        <w:t>6.</w:t>
      </w:r>
      <w:r>
        <w:rPr>
          <w:rFonts w:hAnsi="宋体"/>
        </w:rPr>
        <w:t>继电器</w:t>
      </w:r>
    </w:p>
    <w:p>
      <w:pPr>
        <w:spacing w:line="360" w:lineRule="auto"/>
        <w:ind w:firstLine="420" w:firstLineChars="200"/>
      </w:pPr>
      <w:r>
        <w:rPr>
          <w:rFonts w:hAnsi="宋体"/>
        </w:rPr>
        <w:t>继电器要安装在少震、少尘、干燥的场所，现场严禁有易燃、易爆物品存在。安装完毕后必须检查各部分接点是否牢固、触点接触是否良好、有无绝缘损坏等，确认安装无误后方可投入运行。</w:t>
      </w:r>
    </w:p>
    <w:p>
      <w:pPr>
        <w:spacing w:line="360" w:lineRule="auto"/>
        <w:ind w:firstLine="420" w:firstLineChars="200"/>
      </w:pPr>
      <w:r>
        <w:rPr>
          <w:rFonts w:hAnsi="宋体"/>
        </w:rPr>
        <w:t>由于控制继电器的动作十分频繁，因此必须做到每月至少检修两次。另外还应注意保持控制继电器清洁无积尘，以确保其正常工作。应经常监视继电器工作情况，除例行检查外，重点应检查各触点的接触是否良好，有无绝缘老化，必要时应测其绝缘电阻值。定期检查其触头接触情况，各部件有无松动、损坏及锈蚀现象，发现问题及时修复或更换。经常保持清洁，避免尘垢积聚致使绝缘水平降低，发生相间闪络事故。应经常注意环境条件的变化，若不符合继电器使用条件时，采取可靠措施，保证其工作的可靠性。</w:t>
      </w:r>
    </w:p>
    <w:p>
      <w:pPr>
        <w:spacing w:line="360" w:lineRule="auto"/>
        <w:ind w:firstLine="420" w:firstLineChars="200"/>
        <w:outlineLvl w:val="0"/>
      </w:pPr>
      <w:r>
        <w:rPr>
          <w:rFonts w:hAnsi="宋体"/>
        </w:rPr>
        <w:t>（三）电气线路防火措施的检查</w:t>
      </w:r>
    </w:p>
    <w:p>
      <w:pPr>
        <w:spacing w:line="360" w:lineRule="auto"/>
        <w:ind w:firstLine="420" w:firstLineChars="200"/>
      </w:pPr>
      <w:r>
        <w:t>1.</w:t>
      </w:r>
      <w:r>
        <w:rPr>
          <w:rFonts w:hAnsi="宋体"/>
        </w:rPr>
        <w:t>预防电气线路短路的措施</w:t>
      </w:r>
    </w:p>
    <w:p>
      <w:pPr>
        <w:spacing w:line="360" w:lineRule="auto"/>
        <w:ind w:firstLine="420" w:firstLineChars="200"/>
      </w:pPr>
      <w:r>
        <w:rPr>
          <w:rFonts w:hAnsi="宋体"/>
        </w:rPr>
        <w:t>必须严格执行电气装置安装规程和技术管理规程，坚决禁止非电工人员安装、修理；要根据导线使用的具体环境选用不同类型的导线，正确选择配电方式；安装线路时，电线之间、电线与建筑构件或树木之问要保持一定距离；在距地面</w:t>
      </w:r>
      <w:r>
        <w:t>2m</w:t>
      </w:r>
      <w:r>
        <w:rPr>
          <w:rFonts w:hAnsi="宋体"/>
        </w:rPr>
        <w:t>高以内的电线，应用钢管或硬质塑料保护，以防绝缘遭受损坏；在线路上应按规定安装断路器或熔断器，以便在线路发生短路时能及时、可靠地切断电源。</w:t>
      </w:r>
    </w:p>
    <w:p>
      <w:pPr>
        <w:spacing w:line="360" w:lineRule="auto"/>
        <w:ind w:firstLine="420" w:firstLineChars="200"/>
      </w:pPr>
      <w:r>
        <w:t>2.</w:t>
      </w:r>
      <w:r>
        <w:rPr>
          <w:rFonts w:hAnsi="宋体"/>
        </w:rPr>
        <w:t>预防电气线路过负荷的措施</w:t>
      </w:r>
    </w:p>
    <w:p>
      <w:pPr>
        <w:spacing w:line="360" w:lineRule="auto"/>
        <w:ind w:firstLine="420" w:firstLineChars="200"/>
      </w:pPr>
      <w:r>
        <w:rPr>
          <w:rFonts w:hAnsi="宋体"/>
        </w:rPr>
        <w:t>根据负载情况，选择合适的电线；严禁滥用铜丝、铁丝代替熔断器的熔丝；不准乱拉电线和接入过多或功率过大的电气设备；严禁随意增加用电设备尤其是大功率用电设备；应根据线路负荷的变化及时更换适宜容量的导线；可根据生产程序和需要，采取排列先后控制使用的方法，把用电时间调开，以使线路不超过负荷。</w:t>
      </w:r>
    </w:p>
    <w:p>
      <w:pPr>
        <w:spacing w:line="360" w:lineRule="auto"/>
        <w:ind w:firstLine="420" w:firstLineChars="200"/>
      </w:pPr>
      <w:r>
        <w:t>3.</w:t>
      </w:r>
      <w:r>
        <w:rPr>
          <w:rFonts w:hAnsi="宋体"/>
        </w:rPr>
        <w:t>预防电气线路接触电阻过大的措施</w:t>
      </w:r>
    </w:p>
    <w:p>
      <w:pPr>
        <w:spacing w:line="360" w:lineRule="auto"/>
        <w:ind w:firstLine="420" w:firstLineChars="200"/>
      </w:pPr>
      <w:r>
        <w:rPr>
          <w:rFonts w:hAnsi="宋体"/>
        </w:rPr>
        <w:t>导线与导线、导线与电气设备的连接必须牢固可靠；铜、铝线相接，宜采用铜铝过渡接头，也可采用在铜线接头处搪锡；通过较大电流的接头，应采用油质或氧焊接头，在连接时加弹力片后拧紧；要定期检查和检测接头，防止接触电阻增大，对重要的连接接头要加强监视。</w:t>
      </w:r>
    </w:p>
    <w:p>
      <w:pPr>
        <w:spacing w:line="360" w:lineRule="auto"/>
        <w:ind w:firstLine="420" w:firstLineChars="200"/>
      </w:pPr>
      <w:r>
        <w:t>4.</w:t>
      </w:r>
      <w:r>
        <w:rPr>
          <w:rFonts w:hAnsi="宋体"/>
        </w:rPr>
        <w:t>屋内布线的设置要求</w:t>
      </w:r>
    </w:p>
    <w:p>
      <w:pPr>
        <w:spacing w:line="360" w:lineRule="auto"/>
        <w:ind w:firstLine="420" w:firstLineChars="200"/>
      </w:pPr>
      <w:r>
        <w:rPr>
          <w:rFonts w:hAnsi="宋体"/>
        </w:rPr>
        <w:t>设计安装屋内线路时，要根据使用电气设备的环境特点，正确选择导线类型；明敷绝缘导线要防止绝缘受损引起危险，在使用过程中要经常检查、维修；布线时，导线与导线之间、导线的固定点之间，要保持合适的距离；为防止机械损伤，绝缘导线穿过墙壁或可燃建筑构件时，应穿过砌在墙内的绝缘管，每根管宜只穿一根导线，绝缘管</w:t>
      </w:r>
      <w:r>
        <w:t>(</w:t>
      </w:r>
      <w:r>
        <w:rPr>
          <w:rFonts w:hAnsi="宋体"/>
        </w:rPr>
        <w:t>瓷管</w:t>
      </w:r>
      <w:r>
        <w:t>)</w:t>
      </w:r>
      <w:r>
        <w:rPr>
          <w:rFonts w:hAnsi="宋体"/>
        </w:rPr>
        <w:t>两端的出线口伸出墙面的距离宜不小于</w:t>
      </w:r>
      <w:r>
        <w:t>10mm</w:t>
      </w:r>
      <w:r>
        <w:rPr>
          <w:rFonts w:hAnsi="宋体"/>
        </w:rPr>
        <w:t>，这样可以防止导线与墙壁接触，以免墙壁潮湿而产生漏电等现象；沿烟囱、烟道等发热构件表面敷设导线时，应采用石棉、玻璃丝、瓷珠、瓷管等材料作为绝缘的耐热线。</w:t>
      </w:r>
    </w:p>
    <w:p>
      <w:pPr>
        <w:spacing w:line="360" w:lineRule="auto"/>
        <w:ind w:firstLine="420" w:firstLineChars="200"/>
        <w:outlineLvl w:val="0"/>
      </w:pPr>
      <w:r>
        <w:rPr>
          <w:rFonts w:hAnsi="宋体"/>
        </w:rPr>
        <w:t>（四）插座与照明开关</w:t>
      </w:r>
    </w:p>
    <w:p>
      <w:pPr>
        <w:spacing w:line="360" w:lineRule="auto"/>
        <w:ind w:firstLine="420" w:firstLineChars="200"/>
        <w:rPr>
          <w:bCs/>
        </w:rPr>
      </w:pPr>
      <w:r>
        <w:rPr>
          <w:rFonts w:hAnsi="宋体"/>
          <w:bCs/>
        </w:rPr>
        <w:t>当直接、交流或不同电压等级的插头安装在同一场所时，应有明显的区别，应选择不同结构、不同规格和不可互换的插座，配套的插头应按直流、交流和不同电压等级区别使用。落地插座面板应牢固可靠、密封良好。单相两孔插座，面对插座的右孔或上孔与相线连接，左孔或下孔与零线连接；三孔插座，面对插座的右孔与相线连接，左孔与零线连接。在潮湿场所插座应采用密封型并带保护地线触头的保护型插座，安装高度不低于</w:t>
      </w:r>
      <w:r>
        <w:rPr>
          <w:bCs/>
        </w:rPr>
        <w:t>1.5m</w:t>
      </w:r>
      <w:r>
        <w:rPr>
          <w:rFonts w:hAnsi="宋体"/>
          <w:bCs/>
        </w:rPr>
        <w:t>。</w:t>
      </w:r>
    </w:p>
    <w:p>
      <w:pPr>
        <w:spacing w:line="360" w:lineRule="auto"/>
        <w:ind w:firstLine="420" w:firstLineChars="200"/>
        <w:rPr>
          <w:bCs/>
        </w:rPr>
      </w:pPr>
      <w:r>
        <w:rPr>
          <w:rFonts w:hAnsi="宋体"/>
          <w:bCs/>
        </w:rPr>
        <w:t>同一建筑物、构筑物的照明开关应采用同一系列的产品，开关的通断位置一致，操作灵活、接触可靠；插座、照明开关靠近高温物体、可燃物或安装在可燃结构上时，应采取隔热、散热等保护措施。</w:t>
      </w:r>
    </w:p>
    <w:p>
      <w:pPr>
        <w:spacing w:line="360" w:lineRule="auto"/>
        <w:ind w:firstLine="420" w:firstLineChars="200"/>
        <w:rPr>
          <w:bCs/>
        </w:rPr>
      </w:pPr>
      <w:r>
        <w:rPr>
          <w:rFonts w:hAnsi="宋体"/>
          <w:bCs/>
        </w:rPr>
        <w:t>导线与插座或开关连接处应牢固可靠，螺丝应压紧无松动，面板无松动或破损。在使用Ⅰ类电器的场所，必须设置带有保护线触头的电源插座，并将该触头与保护地线（</w:t>
      </w:r>
      <w:r>
        <w:rPr>
          <w:bCs/>
        </w:rPr>
        <w:t>PE</w:t>
      </w:r>
      <w:r>
        <w:rPr>
          <w:rFonts w:hAnsi="宋体"/>
          <w:bCs/>
        </w:rPr>
        <w:t>线）连成电气通路。车间及试（实）验室的插座安装高度距地面不小于</w:t>
      </w:r>
      <w:r>
        <w:rPr>
          <w:bCs/>
        </w:rPr>
        <w:t>0.3m</w:t>
      </w:r>
      <w:r>
        <w:rPr>
          <w:rFonts w:hAnsi="宋体"/>
          <w:bCs/>
        </w:rPr>
        <w:t>；特殊场所暗装的插座安装高度距地面不小于</w:t>
      </w:r>
      <w:r>
        <w:rPr>
          <w:bCs/>
        </w:rPr>
        <w:t>0.15m</w:t>
      </w:r>
      <w:r>
        <w:rPr>
          <w:rFonts w:hAnsi="宋体"/>
          <w:bCs/>
        </w:rPr>
        <w:t>；同一室内插座安装高度一致。插座面板应无烧蚀、变色、熔融痕迹。</w:t>
      </w:r>
    </w:p>
    <w:p>
      <w:pPr>
        <w:spacing w:line="360" w:lineRule="auto"/>
        <w:ind w:firstLine="420" w:firstLineChars="200"/>
        <w:rPr>
          <w:szCs w:val="18"/>
        </w:rPr>
      </w:pPr>
      <w:r>
        <w:rPr>
          <w:rFonts w:hAnsi="宋体"/>
          <w:szCs w:val="18"/>
        </w:rPr>
        <w:t>注：Ⅰ类电器：系指该类电器的防触电保护不仅依靠基本绝缘，而且还需要一个附加的安全预防措施，其方法是将电器外露导电部分与已安装的固定线路中的保护接地导体连接起来，以便在发生接地故障时能有效地切断电源。</w:t>
      </w:r>
    </w:p>
    <w:p>
      <w:pPr>
        <w:spacing w:line="360" w:lineRule="auto"/>
        <w:ind w:firstLine="420" w:firstLineChars="200"/>
      </w:pPr>
      <w:r>
        <w:rPr>
          <w:rFonts w:hAnsi="宋体"/>
          <w:bCs/>
        </w:rPr>
        <w:t>非临时用电，不宜使用移动式插座。当使用移动式插座时，</w:t>
      </w:r>
      <w:r>
        <w:rPr>
          <w:rFonts w:hAnsi="宋体"/>
        </w:rPr>
        <w:t>电源线要采用铜芯电缆或护套软线；具有保护接地线（</w:t>
      </w:r>
      <w:r>
        <w:t>PE</w:t>
      </w:r>
      <w:r>
        <w:rPr>
          <w:rFonts w:hAnsi="宋体"/>
        </w:rPr>
        <w:t>线）；禁止放置在可燃物上；禁止串接使用；严禁超容量使用。</w:t>
      </w:r>
    </w:p>
    <w:p>
      <w:pPr>
        <w:spacing w:line="360" w:lineRule="auto"/>
        <w:ind w:firstLine="420" w:firstLineChars="200"/>
        <w:outlineLvl w:val="0"/>
      </w:pPr>
      <w:r>
        <w:rPr>
          <w:rFonts w:hAnsi="宋体"/>
        </w:rPr>
        <w:t>（五）照明器具</w:t>
      </w:r>
    </w:p>
    <w:p>
      <w:pPr>
        <w:spacing w:line="360" w:lineRule="auto"/>
        <w:ind w:firstLine="420" w:firstLineChars="200"/>
        <w:rPr>
          <w:bCs/>
        </w:rPr>
      </w:pPr>
      <w:r>
        <w:rPr>
          <w:rFonts w:hAnsi="宋体"/>
          <w:bCs/>
        </w:rPr>
        <w:t>卤素灯、</w:t>
      </w:r>
      <w:r>
        <w:rPr>
          <w:bCs/>
        </w:rPr>
        <w:t>60W</w:t>
      </w:r>
      <w:r>
        <w:rPr>
          <w:rFonts w:hAnsi="宋体"/>
          <w:bCs/>
        </w:rPr>
        <w:t>以上的白炽灯等高温照明灯具不应设置在火灾危险性场所。产生腐蚀性气体的蓄电池室等场所应采用密闭型灯具。在有尘埃的场所，应按防尘的保护等级分类选择合适的灯具。重要场所的大型灯具，应安装防玻璃罩破裂后向下飞溅的措施。</w:t>
      </w:r>
    </w:p>
    <w:p>
      <w:pPr>
        <w:spacing w:line="360" w:lineRule="auto"/>
        <w:ind w:firstLine="420" w:firstLineChars="200"/>
        <w:rPr>
          <w:bCs/>
        </w:rPr>
      </w:pPr>
      <w:r>
        <w:rPr>
          <w:rFonts w:hAnsi="宋体"/>
          <w:bCs/>
        </w:rPr>
        <w:t>库房照明宜采用投光灯采光。储存可燃物的仓库及类似场所照明光源应采用冷光源，其垂直下方与堆放可燃物品水平间距不应小于</w:t>
      </w:r>
      <w:r>
        <w:rPr>
          <w:bCs/>
        </w:rPr>
        <w:t>0.5m</w:t>
      </w:r>
      <w:r>
        <w:rPr>
          <w:rFonts w:hAnsi="宋体"/>
          <w:bCs/>
        </w:rPr>
        <w:t>，不应设置移动式照明灯具；应采用有防护罩的灯具和墙壁开关，不得使用无防护罩的灯具和拉线开关。</w:t>
      </w:r>
    </w:p>
    <w:p>
      <w:pPr>
        <w:spacing w:line="360" w:lineRule="auto"/>
        <w:ind w:firstLine="420" w:firstLineChars="200"/>
        <w:rPr>
          <w:bCs/>
        </w:rPr>
      </w:pPr>
      <w:r>
        <w:rPr>
          <w:rFonts w:hAnsi="宋体"/>
          <w:bCs/>
        </w:rPr>
        <w:t>超过</w:t>
      </w:r>
      <w:r>
        <w:rPr>
          <w:bCs/>
        </w:rPr>
        <w:t>60W</w:t>
      </w:r>
      <w:r>
        <w:rPr>
          <w:rFonts w:hAnsi="宋体"/>
          <w:bCs/>
        </w:rPr>
        <w:t>的白炽灯、卤素灯、荧光高压汞灯等照明灯具（包括镇流器）不应安装在可燃材料和可燃构件上，聚光灯的聚光点不应落在可燃物上。当灯具的高温部位靠近除不燃性以外的装修材料时，应采取隔热（如玻璃丝、石膏板、石棉板等加以隔热防护）、散热（如在灯具上增加散热空隙或加强顶棚内的通风降温、，以及与可燃物保持一定距离）等防火保护措施。灯饰所用材料的燃烧性能等级不应低于</w:t>
      </w:r>
      <w:r>
        <w:rPr>
          <w:bCs/>
        </w:rPr>
        <w:t>B1</w:t>
      </w:r>
      <w:r>
        <w:rPr>
          <w:rFonts w:hAnsi="宋体"/>
          <w:bCs/>
        </w:rPr>
        <w:t>级。</w:t>
      </w:r>
    </w:p>
    <w:p>
      <w:pPr>
        <w:spacing w:line="360" w:lineRule="auto"/>
        <w:ind w:firstLine="420" w:firstLineChars="200"/>
        <w:rPr>
          <w:bCs/>
        </w:rPr>
      </w:pPr>
      <w:r>
        <w:rPr>
          <w:rFonts w:hAnsi="宋体"/>
          <w:bCs/>
        </w:rPr>
        <w:t>嵌入顶棚内的灯具，灯头引线应采用柔性金属管保护，其保护长度不宜超过</w:t>
      </w:r>
      <w:r>
        <w:rPr>
          <w:bCs/>
        </w:rPr>
        <w:t>1m</w:t>
      </w:r>
      <w:r>
        <w:rPr>
          <w:rFonts w:hAnsi="宋体"/>
          <w:bCs/>
        </w:rPr>
        <w:t>。嵌入式灯具、贴顶灯具以及光檐</w:t>
      </w:r>
      <w:r>
        <w:rPr>
          <w:bCs/>
        </w:rPr>
        <w:t>(</w:t>
      </w:r>
      <w:r>
        <w:rPr>
          <w:rFonts w:hAnsi="宋体"/>
          <w:bCs/>
        </w:rPr>
        <w:t>槽灯</w:t>
      </w:r>
      <w:r>
        <w:rPr>
          <w:bCs/>
        </w:rPr>
        <w:t>)</w:t>
      </w:r>
      <w:r>
        <w:rPr>
          <w:rFonts w:hAnsi="宋体"/>
          <w:bCs/>
        </w:rPr>
        <w:t>照明，当采用卤钨灯以及单灯功率超过</w:t>
      </w:r>
      <w:r>
        <w:rPr>
          <w:bCs/>
        </w:rPr>
        <w:t>1O0W</w:t>
      </w:r>
      <w:r>
        <w:rPr>
          <w:rFonts w:hAnsi="宋体"/>
          <w:bCs/>
        </w:rPr>
        <w:t>的白炽灯时，灯具</w:t>
      </w:r>
      <w:r>
        <w:rPr>
          <w:bCs/>
        </w:rPr>
        <w:t>(</w:t>
      </w:r>
      <w:r>
        <w:rPr>
          <w:rFonts w:hAnsi="宋体"/>
          <w:bCs/>
        </w:rPr>
        <w:t>或灯</w:t>
      </w:r>
      <w:r>
        <w:rPr>
          <w:bCs/>
        </w:rPr>
        <w:t>)</w:t>
      </w:r>
      <w:r>
        <w:rPr>
          <w:rFonts w:hAnsi="宋体"/>
          <w:bCs/>
        </w:rPr>
        <w:t>引入线应选用耐</w:t>
      </w:r>
      <w:r>
        <w:rPr>
          <w:bCs/>
        </w:rPr>
        <w:t>105</w:t>
      </w:r>
      <w:r>
        <w:rPr>
          <w:rFonts w:ascii="宋体" w:hAnsi="宋体"/>
          <w:bCs/>
        </w:rPr>
        <w:t>℃</w:t>
      </w:r>
      <w:r>
        <w:rPr>
          <w:rFonts w:hAnsi="宋体"/>
          <w:bCs/>
        </w:rPr>
        <w:t>～</w:t>
      </w:r>
      <w:r>
        <w:rPr>
          <w:bCs/>
        </w:rPr>
        <w:t>250</w:t>
      </w:r>
      <w:r>
        <w:rPr>
          <w:rFonts w:ascii="宋体" w:hAnsi="宋体"/>
          <w:bCs/>
        </w:rPr>
        <w:t>℃</w:t>
      </w:r>
      <w:r>
        <w:rPr>
          <w:rFonts w:hAnsi="宋体"/>
          <w:bCs/>
        </w:rPr>
        <w:t>高温的绝缘电线，或采用瓷管、石棉等非燃材料作隔热保护。</w:t>
      </w:r>
    </w:p>
    <w:p>
      <w:pPr>
        <w:spacing w:line="360" w:lineRule="auto"/>
        <w:ind w:firstLine="420" w:firstLineChars="200"/>
        <w:rPr>
          <w:bCs/>
        </w:rPr>
      </w:pPr>
      <w:r>
        <w:rPr>
          <w:rFonts w:hAnsi="宋体"/>
          <w:bCs/>
        </w:rPr>
        <w:t>聚光灯、回光灯不应安装在可燃基座上，贴近灯头的引出线应用高温线或瓷套管保护，配线接点必须设在金属接线盒内。</w:t>
      </w:r>
    </w:p>
    <w:p>
      <w:pPr>
        <w:spacing w:line="360" w:lineRule="auto"/>
        <w:ind w:firstLine="420" w:firstLineChars="200"/>
        <w:rPr>
          <w:bCs/>
        </w:rPr>
      </w:pPr>
      <w:r>
        <w:rPr>
          <w:rFonts w:hAnsi="宋体"/>
          <w:bCs/>
        </w:rPr>
        <w:t>用于舞台效果的高温灯具，其灯头引线应采用耐高温导线或穿瓷管保护，再经接线柱与灯具连接，导线不得靠近灯具表面或敷设在高温灯具附近。霓虹灯与建筑物、构筑物表面距离不小于</w:t>
      </w:r>
      <w:r>
        <w:rPr>
          <w:bCs/>
        </w:rPr>
        <w:t>20mm</w:t>
      </w:r>
      <w:r>
        <w:rPr>
          <w:rFonts w:hAnsi="宋体"/>
          <w:bCs/>
        </w:rPr>
        <w:t>。</w:t>
      </w:r>
    </w:p>
    <w:p>
      <w:pPr>
        <w:spacing w:line="360" w:lineRule="auto"/>
        <w:ind w:firstLine="420" w:firstLineChars="200"/>
        <w:rPr>
          <w:bCs/>
        </w:rPr>
      </w:pPr>
      <w:r>
        <w:rPr>
          <w:rFonts w:hAnsi="宋体"/>
          <w:bCs/>
        </w:rPr>
        <w:t>照明灯具与可燃物之间的安全距离应符合表</w:t>
      </w:r>
      <w:r>
        <w:rPr>
          <w:bCs/>
        </w:rPr>
        <w:t>3-12-3-1</w:t>
      </w:r>
      <w:r>
        <w:rPr>
          <w:rFonts w:hAnsi="宋体"/>
          <w:bCs/>
        </w:rPr>
        <w:t>中规定的数值。</w:t>
      </w:r>
    </w:p>
    <w:p>
      <w:pPr>
        <w:snapToGrid w:val="0"/>
        <w:spacing w:line="360" w:lineRule="auto"/>
        <w:ind w:firstLine="420" w:firstLineChars="200"/>
        <w:jc w:val="center"/>
        <w:rPr>
          <w:bCs/>
        </w:rPr>
      </w:pPr>
      <w:r>
        <w:rPr>
          <w:rFonts w:hAnsi="宋体"/>
          <w:bCs/>
        </w:rPr>
        <w:t>表</w:t>
      </w:r>
      <w:r>
        <w:rPr>
          <w:bCs/>
        </w:rPr>
        <w:t>3-12—3-1</w:t>
      </w:r>
      <w:r>
        <w:rPr>
          <w:rFonts w:hAnsi="宋体"/>
          <w:bCs/>
        </w:rPr>
        <w:t>照明灯具与可燃物之间的安全距离</w:t>
      </w:r>
    </w:p>
    <w:tbl>
      <w:tblPr>
        <w:tblStyle w:val="46"/>
        <w:tblW w:w="825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27"/>
        <w:gridCol w:w="41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3" w:hRule="atLeast"/>
          <w:jc w:val="center"/>
        </w:trPr>
        <w:tc>
          <w:tcPr>
            <w:tcW w:w="4127" w:type="dxa"/>
            <w:vAlign w:val="center"/>
          </w:tcPr>
          <w:p>
            <w:pPr>
              <w:jc w:val="center"/>
              <w:rPr>
                <w:bCs/>
                <w:sz w:val="18"/>
                <w:szCs w:val="18"/>
              </w:rPr>
            </w:pPr>
            <w:r>
              <w:rPr>
                <w:rFonts w:hAnsi="宋体"/>
                <w:bCs/>
                <w:sz w:val="18"/>
                <w:szCs w:val="18"/>
              </w:rPr>
              <w:t>灯具种类</w:t>
            </w:r>
          </w:p>
        </w:tc>
        <w:tc>
          <w:tcPr>
            <w:tcW w:w="4127" w:type="dxa"/>
            <w:vAlign w:val="center"/>
          </w:tcPr>
          <w:p>
            <w:pPr>
              <w:jc w:val="center"/>
              <w:rPr>
                <w:bCs/>
                <w:sz w:val="18"/>
                <w:szCs w:val="18"/>
              </w:rPr>
            </w:pPr>
            <w:r>
              <w:rPr>
                <w:rFonts w:hAnsi="宋体"/>
                <w:bCs/>
                <w:sz w:val="18"/>
                <w:szCs w:val="18"/>
              </w:rPr>
              <w:t>安全距离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3" w:hRule="atLeast"/>
          <w:jc w:val="center"/>
        </w:trPr>
        <w:tc>
          <w:tcPr>
            <w:tcW w:w="4127" w:type="dxa"/>
            <w:vAlign w:val="center"/>
          </w:tcPr>
          <w:p>
            <w:pPr>
              <w:jc w:val="center"/>
              <w:rPr>
                <w:bCs/>
                <w:sz w:val="18"/>
                <w:szCs w:val="18"/>
              </w:rPr>
            </w:pPr>
            <w:r>
              <w:rPr>
                <w:rFonts w:hAnsi="宋体"/>
                <w:bCs/>
                <w:sz w:val="18"/>
                <w:szCs w:val="18"/>
              </w:rPr>
              <w:t>普通灯具</w:t>
            </w:r>
          </w:p>
        </w:tc>
        <w:tc>
          <w:tcPr>
            <w:tcW w:w="4127" w:type="dxa"/>
            <w:vAlign w:val="center"/>
          </w:tcPr>
          <w:p>
            <w:pPr>
              <w:jc w:val="center"/>
              <w:rPr>
                <w:bCs/>
                <w:sz w:val="18"/>
                <w:szCs w:val="18"/>
              </w:rPr>
            </w:pPr>
            <w:r>
              <w:rPr>
                <w:rFonts w:hAnsi="宋体"/>
                <w:bCs/>
                <w:sz w:val="18"/>
                <w:szCs w:val="18"/>
              </w:rPr>
              <w:t>不应小于</w:t>
            </w:r>
            <w:r>
              <w:rPr>
                <w:bCs/>
                <w:sz w:val="18"/>
                <w:szCs w:val="18"/>
              </w:rPr>
              <w:t>0.3m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3" w:hRule="atLeast"/>
          <w:jc w:val="center"/>
        </w:trPr>
        <w:tc>
          <w:tcPr>
            <w:tcW w:w="4127" w:type="dxa"/>
            <w:vAlign w:val="center"/>
          </w:tcPr>
          <w:p>
            <w:pPr>
              <w:jc w:val="center"/>
              <w:rPr>
                <w:bCs/>
                <w:sz w:val="18"/>
                <w:szCs w:val="18"/>
              </w:rPr>
            </w:pPr>
            <w:r>
              <w:rPr>
                <w:rFonts w:hAnsi="宋体"/>
                <w:bCs/>
                <w:sz w:val="18"/>
                <w:szCs w:val="18"/>
              </w:rPr>
              <w:t>高温灯具</w:t>
            </w:r>
            <w:r>
              <w:rPr>
                <w:bCs/>
                <w:sz w:val="18"/>
                <w:szCs w:val="18"/>
              </w:rPr>
              <w:t>(</w:t>
            </w:r>
            <w:r>
              <w:rPr>
                <w:rFonts w:hAnsi="宋体"/>
                <w:bCs/>
                <w:sz w:val="18"/>
                <w:szCs w:val="18"/>
              </w:rPr>
              <w:t>聚光灯、碘钨灯等</w:t>
            </w:r>
            <w:r>
              <w:rPr>
                <w:bCs/>
                <w:sz w:val="18"/>
                <w:szCs w:val="18"/>
              </w:rPr>
              <w:t>)</w:t>
            </w:r>
          </w:p>
        </w:tc>
        <w:tc>
          <w:tcPr>
            <w:tcW w:w="4127" w:type="dxa"/>
            <w:vAlign w:val="center"/>
          </w:tcPr>
          <w:p>
            <w:pPr>
              <w:jc w:val="center"/>
              <w:rPr>
                <w:bCs/>
                <w:sz w:val="18"/>
                <w:szCs w:val="18"/>
              </w:rPr>
            </w:pPr>
            <w:r>
              <w:rPr>
                <w:rFonts w:hAnsi="宋体"/>
                <w:bCs/>
                <w:sz w:val="18"/>
                <w:szCs w:val="18"/>
              </w:rPr>
              <w:t>不应小于</w:t>
            </w:r>
            <w:r>
              <w:rPr>
                <w:bCs/>
                <w:sz w:val="18"/>
                <w:szCs w:val="18"/>
              </w:rPr>
              <w:t>0.5m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3" w:hRule="atLeast"/>
          <w:jc w:val="center"/>
        </w:trPr>
        <w:tc>
          <w:tcPr>
            <w:tcW w:w="4127" w:type="dxa"/>
            <w:vAlign w:val="center"/>
          </w:tcPr>
          <w:p>
            <w:pPr>
              <w:jc w:val="center"/>
              <w:rPr>
                <w:bCs/>
                <w:sz w:val="18"/>
                <w:szCs w:val="18"/>
              </w:rPr>
            </w:pPr>
            <w:r>
              <w:rPr>
                <w:rFonts w:hAnsi="宋体"/>
                <w:bCs/>
                <w:sz w:val="18"/>
                <w:szCs w:val="18"/>
              </w:rPr>
              <w:t>影剧院、礼堂用的面光灯、耳光灯</w:t>
            </w:r>
          </w:p>
        </w:tc>
        <w:tc>
          <w:tcPr>
            <w:tcW w:w="4127" w:type="dxa"/>
            <w:vAlign w:val="center"/>
          </w:tcPr>
          <w:p>
            <w:pPr>
              <w:jc w:val="center"/>
              <w:rPr>
                <w:bCs/>
                <w:sz w:val="18"/>
                <w:szCs w:val="18"/>
              </w:rPr>
            </w:pPr>
            <w:r>
              <w:rPr>
                <w:rFonts w:hAnsi="宋体"/>
                <w:bCs/>
                <w:sz w:val="18"/>
                <w:szCs w:val="18"/>
              </w:rPr>
              <w:t>不应小于</w:t>
            </w:r>
            <w:r>
              <w:rPr>
                <w:bCs/>
                <w:sz w:val="18"/>
                <w:szCs w:val="18"/>
              </w:rPr>
              <w:t>0.5m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3" w:hRule="atLeast"/>
          <w:jc w:val="center"/>
        </w:trPr>
        <w:tc>
          <w:tcPr>
            <w:tcW w:w="4127" w:type="dxa"/>
            <w:vAlign w:val="center"/>
          </w:tcPr>
          <w:p>
            <w:pPr>
              <w:jc w:val="center"/>
              <w:rPr>
                <w:bCs/>
                <w:sz w:val="18"/>
                <w:szCs w:val="18"/>
              </w:rPr>
            </w:pPr>
            <w:r>
              <w:rPr>
                <w:rFonts w:hAnsi="宋体"/>
                <w:bCs/>
                <w:sz w:val="18"/>
                <w:szCs w:val="18"/>
              </w:rPr>
              <w:t>容量为</w:t>
            </w:r>
            <w:r>
              <w:rPr>
                <w:bCs/>
                <w:sz w:val="18"/>
                <w:szCs w:val="18"/>
              </w:rPr>
              <w:t>1O0</w:t>
            </w:r>
            <w:r>
              <w:rPr>
                <w:rFonts w:hAnsi="宋体"/>
                <w:bCs/>
                <w:sz w:val="18"/>
                <w:szCs w:val="18"/>
              </w:rPr>
              <w:t>～</w:t>
            </w:r>
            <w:r>
              <w:rPr>
                <w:bCs/>
                <w:sz w:val="18"/>
                <w:szCs w:val="18"/>
              </w:rPr>
              <w:t>500W</w:t>
            </w:r>
            <w:r>
              <w:rPr>
                <w:rFonts w:hAnsi="宋体"/>
                <w:bCs/>
                <w:sz w:val="18"/>
                <w:szCs w:val="18"/>
              </w:rPr>
              <w:t>的灯具</w:t>
            </w:r>
          </w:p>
        </w:tc>
        <w:tc>
          <w:tcPr>
            <w:tcW w:w="4127" w:type="dxa"/>
            <w:vAlign w:val="center"/>
          </w:tcPr>
          <w:p>
            <w:pPr>
              <w:jc w:val="center"/>
              <w:rPr>
                <w:bCs/>
                <w:sz w:val="18"/>
                <w:szCs w:val="18"/>
              </w:rPr>
            </w:pPr>
            <w:r>
              <w:rPr>
                <w:rFonts w:hAnsi="宋体"/>
                <w:bCs/>
                <w:sz w:val="18"/>
                <w:szCs w:val="18"/>
              </w:rPr>
              <w:t>不应小于</w:t>
            </w:r>
            <w:r>
              <w:rPr>
                <w:bCs/>
                <w:sz w:val="18"/>
                <w:szCs w:val="18"/>
              </w:rPr>
              <w:t>0.5m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3" w:hRule="atLeast"/>
          <w:jc w:val="center"/>
        </w:trPr>
        <w:tc>
          <w:tcPr>
            <w:tcW w:w="4127" w:type="dxa"/>
            <w:vAlign w:val="center"/>
          </w:tcPr>
          <w:p>
            <w:pPr>
              <w:jc w:val="center"/>
              <w:rPr>
                <w:bCs/>
                <w:sz w:val="18"/>
                <w:szCs w:val="18"/>
              </w:rPr>
            </w:pPr>
            <w:r>
              <w:rPr>
                <w:rFonts w:hAnsi="宋体"/>
                <w:bCs/>
                <w:sz w:val="18"/>
                <w:szCs w:val="18"/>
              </w:rPr>
              <w:t>容量为</w:t>
            </w:r>
            <w:r>
              <w:rPr>
                <w:bCs/>
                <w:sz w:val="18"/>
                <w:szCs w:val="18"/>
              </w:rPr>
              <w:t>50O</w:t>
            </w:r>
            <w:r>
              <w:rPr>
                <w:rFonts w:hAnsi="宋体"/>
                <w:bCs/>
                <w:sz w:val="18"/>
                <w:szCs w:val="18"/>
              </w:rPr>
              <w:t>～</w:t>
            </w:r>
            <w:r>
              <w:rPr>
                <w:bCs/>
                <w:sz w:val="18"/>
                <w:szCs w:val="18"/>
              </w:rPr>
              <w:t>2O00W</w:t>
            </w:r>
            <w:r>
              <w:rPr>
                <w:rFonts w:hAnsi="宋体"/>
                <w:bCs/>
                <w:sz w:val="18"/>
                <w:szCs w:val="18"/>
              </w:rPr>
              <w:t>的灯具</w:t>
            </w:r>
          </w:p>
        </w:tc>
        <w:tc>
          <w:tcPr>
            <w:tcW w:w="4127" w:type="dxa"/>
            <w:vAlign w:val="center"/>
          </w:tcPr>
          <w:p>
            <w:pPr>
              <w:jc w:val="center"/>
              <w:rPr>
                <w:bCs/>
                <w:sz w:val="18"/>
                <w:szCs w:val="18"/>
              </w:rPr>
            </w:pPr>
            <w:r>
              <w:rPr>
                <w:rFonts w:hAnsi="宋体"/>
                <w:bCs/>
                <w:sz w:val="18"/>
                <w:szCs w:val="18"/>
              </w:rPr>
              <w:t>不应小于</w:t>
            </w:r>
            <w:r>
              <w:rPr>
                <w:bCs/>
                <w:sz w:val="18"/>
                <w:szCs w:val="18"/>
              </w:rPr>
              <w:t>0.7m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3" w:hRule="atLeast"/>
          <w:jc w:val="center"/>
        </w:trPr>
        <w:tc>
          <w:tcPr>
            <w:tcW w:w="4127" w:type="dxa"/>
            <w:vAlign w:val="center"/>
          </w:tcPr>
          <w:p>
            <w:pPr>
              <w:jc w:val="center"/>
              <w:rPr>
                <w:bCs/>
                <w:sz w:val="18"/>
                <w:szCs w:val="18"/>
              </w:rPr>
            </w:pPr>
            <w:r>
              <w:rPr>
                <w:rFonts w:hAnsi="宋体"/>
                <w:bCs/>
                <w:sz w:val="18"/>
                <w:szCs w:val="18"/>
              </w:rPr>
              <w:t>容量为</w:t>
            </w:r>
            <w:r>
              <w:rPr>
                <w:bCs/>
                <w:sz w:val="18"/>
                <w:szCs w:val="18"/>
              </w:rPr>
              <w:t>2O00W</w:t>
            </w:r>
            <w:r>
              <w:rPr>
                <w:rFonts w:hAnsi="宋体"/>
                <w:bCs/>
                <w:sz w:val="18"/>
                <w:szCs w:val="18"/>
              </w:rPr>
              <w:t>以上的灯具</w:t>
            </w:r>
          </w:p>
        </w:tc>
        <w:tc>
          <w:tcPr>
            <w:tcW w:w="4127" w:type="dxa"/>
            <w:vAlign w:val="center"/>
          </w:tcPr>
          <w:p>
            <w:pPr>
              <w:jc w:val="center"/>
              <w:rPr>
                <w:bCs/>
                <w:sz w:val="18"/>
                <w:szCs w:val="18"/>
              </w:rPr>
            </w:pPr>
            <w:r>
              <w:rPr>
                <w:rFonts w:hAnsi="宋体"/>
                <w:bCs/>
                <w:sz w:val="18"/>
                <w:szCs w:val="18"/>
              </w:rPr>
              <w:t>不应小于</w:t>
            </w:r>
            <w:r>
              <w:rPr>
                <w:bCs/>
                <w:sz w:val="18"/>
                <w:szCs w:val="18"/>
              </w:rPr>
              <w:t>1.2m</w:t>
            </w:r>
          </w:p>
        </w:tc>
      </w:tr>
    </w:tbl>
    <w:p>
      <w:pPr>
        <w:spacing w:line="360" w:lineRule="auto"/>
        <w:ind w:firstLine="420" w:firstLineChars="200"/>
        <w:rPr>
          <w:rFonts w:hAnsi="宋体"/>
          <w:bCs/>
        </w:rPr>
      </w:pPr>
    </w:p>
    <w:p>
      <w:pPr>
        <w:spacing w:line="360" w:lineRule="auto"/>
        <w:ind w:firstLine="420" w:firstLineChars="200"/>
        <w:rPr>
          <w:bCs/>
        </w:rPr>
      </w:pPr>
      <w:r>
        <w:rPr>
          <w:rFonts w:hAnsi="宋体"/>
          <w:bCs/>
        </w:rPr>
        <w:t>当安全距离不够时，应采取隔热、散热等防火保护措施。</w:t>
      </w:r>
    </w:p>
    <w:p>
      <w:pPr>
        <w:spacing w:line="360" w:lineRule="auto"/>
        <w:ind w:firstLine="420" w:firstLineChars="200"/>
        <w:rPr>
          <w:bCs/>
        </w:rPr>
      </w:pPr>
      <w:r>
        <w:rPr>
          <w:rFonts w:hAnsi="宋体"/>
          <w:bCs/>
        </w:rPr>
        <w:t>照明灯具上所装的灯泡，不应超过灯具的额定功率。灯具及其配件齐全，无机械损伤、变形、涂层剥落和灯罩破裂等缺陷；软线吊灯的软线两端做保护扣，两端芯线搪锡；当装升降器时，套塑料软管，采用安全灯头；除敞开式灯具，其他各类灯具灯泡容量在</w:t>
      </w:r>
      <w:r>
        <w:rPr>
          <w:bCs/>
        </w:rPr>
        <w:t>100W</w:t>
      </w:r>
      <w:r>
        <w:rPr>
          <w:rFonts w:hAnsi="宋体"/>
          <w:bCs/>
        </w:rPr>
        <w:t>及以上者采用瓷质灯头；连接灯具的软线盘扣、搪锡压线，当采用螺口灯头时，相线接于螺口灯头中间的端子上；灯头的绝缘外壳不破损和漏电；带有开关的灯头，开关手柄无裸露的金属部分。</w:t>
      </w:r>
    </w:p>
    <w:p>
      <w:pPr>
        <w:spacing w:line="360" w:lineRule="auto"/>
        <w:ind w:firstLine="420" w:firstLineChars="200"/>
        <w:rPr>
          <w:bCs/>
        </w:rPr>
      </w:pPr>
      <w:r>
        <w:rPr>
          <w:rFonts w:hAnsi="宋体"/>
          <w:bCs/>
        </w:rPr>
        <w:t>每个灯控开关所控灯具的总额定电流值不应大于该灯控开关的额定电流。建筑物内景观照明灯具的导电部分对地电阻应大于</w:t>
      </w:r>
      <w:r>
        <w:rPr>
          <w:bCs/>
        </w:rPr>
        <w:t>2MΩ</w:t>
      </w:r>
      <w:r>
        <w:rPr>
          <w:rFonts w:hAnsi="宋体"/>
          <w:bCs/>
        </w:rPr>
        <w:t>。</w:t>
      </w:r>
    </w:p>
    <w:p>
      <w:pPr>
        <w:spacing w:line="360" w:lineRule="auto"/>
        <w:ind w:firstLine="420" w:firstLineChars="200"/>
        <w:rPr>
          <w:bCs/>
        </w:rPr>
      </w:pPr>
      <w:r>
        <w:rPr>
          <w:rFonts w:hAnsi="宋体"/>
          <w:bCs/>
        </w:rPr>
        <w:t>节日彩灯的检查应符合下列规定：</w:t>
      </w:r>
    </w:p>
    <w:p>
      <w:pPr>
        <w:spacing w:line="360" w:lineRule="auto"/>
        <w:ind w:firstLine="420" w:firstLineChars="200"/>
        <w:outlineLvl w:val="0"/>
      </w:pPr>
      <w:r>
        <w:t>（1）建筑物顶部彩灯采用有防雨性能的专用灯具，灯罩要拧紧；</w:t>
      </w:r>
    </w:p>
    <w:p>
      <w:pPr>
        <w:spacing w:line="360" w:lineRule="auto"/>
        <w:ind w:firstLine="420" w:firstLineChars="200"/>
      </w:pPr>
      <w:r>
        <w:t>（2）彩灯连接线路应采用绝缘铜导线，导线截面积应满足载流量要求，且不应小于2.5mm²，灯头线不应小于1.0mm²；</w:t>
      </w:r>
    </w:p>
    <w:p>
      <w:pPr>
        <w:spacing w:line="360" w:lineRule="auto"/>
        <w:ind w:firstLine="420" w:firstLineChars="200"/>
        <w:outlineLvl w:val="0"/>
      </w:pPr>
      <w:r>
        <w:t>（3）悬挂式彩灯应采用防水吊线灯头，灯头线与干线的连接应牢固绝缘包扎紧密；</w:t>
      </w:r>
    </w:p>
    <w:p>
      <w:pPr>
        <w:spacing w:line="360" w:lineRule="auto"/>
        <w:ind w:firstLine="420" w:firstLineChars="200"/>
      </w:pPr>
      <w:r>
        <w:t>（4）彩灯供电线路应采用橡胶多股铜芯软导线，截面不应小于4.Omm²，垂直敷设时，对地面的距离不小于3.0m；</w:t>
      </w:r>
    </w:p>
    <w:p>
      <w:pPr>
        <w:spacing w:line="360" w:lineRule="auto"/>
        <w:ind w:firstLine="420" w:firstLineChars="200"/>
      </w:pPr>
      <w:r>
        <w:t>（5）彩灯的电源除统一控制外，每个支路应有单独控制开关和熔断器保护，导线的支持物应安装牢固。</w:t>
      </w:r>
    </w:p>
    <w:p>
      <w:pPr>
        <w:spacing w:line="360" w:lineRule="auto"/>
        <w:ind w:firstLine="420" w:firstLineChars="200"/>
        <w:outlineLvl w:val="0"/>
      </w:pPr>
      <w:r>
        <w:t>（六）电动机</w:t>
      </w:r>
    </w:p>
    <w:p>
      <w:pPr>
        <w:spacing w:line="360" w:lineRule="auto"/>
        <w:ind w:firstLine="420" w:firstLineChars="200"/>
      </w:pPr>
      <w:r>
        <w:t>电动机应安装在牢固的机座上，机座周围应有适当的通道，与其它低压带电体、可燃物之间的距离不应小于1.0m，并应保持干燥清洁。电动机外壳接地应牢固可靠、完好无损。电动机应装设短路保护和接地故障保护，并应根据具体情况分别装设过载保护、断相保护和低电压保护。</w:t>
      </w:r>
    </w:p>
    <w:p>
      <w:pPr>
        <w:spacing w:line="360" w:lineRule="auto"/>
        <w:ind w:firstLine="420" w:firstLineChars="200"/>
      </w:pPr>
      <w:r>
        <w:t>电动机控制设备的电气元器件外观应整洁，外壳应无破裂，零部件齐全，各接线端子及紧固件应无缺损、锈蚀等现象；电气元器件的触头应无熔焊粘连变形和严重氧化等痕迹；端子上的所有接线应压接牢固，接触应良好，不应有松动、脱落现象。</w:t>
      </w:r>
    </w:p>
    <w:p>
      <w:pPr>
        <w:spacing w:line="360" w:lineRule="auto"/>
        <w:ind w:firstLine="420" w:firstLineChars="200"/>
        <w:outlineLvl w:val="0"/>
      </w:pPr>
      <w:r>
        <w:t>（七）电热器具</w:t>
      </w:r>
    </w:p>
    <w:p>
      <w:pPr>
        <w:spacing w:line="360" w:lineRule="auto"/>
        <w:ind w:firstLine="420" w:firstLineChars="200"/>
      </w:pPr>
      <w:r>
        <w:t>超过3KW的固定式电热器具应采用单独回路供电，电源线应装设短路、过载及接地故障保护电器；导线和热元件的接线处应紧固，引入线处应采用耐高温的绝缘材料予以保护；电热器具周围0.5m以内不应放置可燃物；电热器具的电源线，装设刀开关和短路保护电器处，其可触及的外露导电部分应接地。</w:t>
      </w:r>
    </w:p>
    <w:p>
      <w:pPr>
        <w:spacing w:line="360" w:lineRule="auto"/>
        <w:ind w:firstLine="420" w:firstLineChars="200"/>
      </w:pPr>
      <w:r>
        <w:t>低于3KW以下可移动式电热器应放在不燃材料制作的工作台上，与周围可燃物应保持0.3m以上的距离；电热器应采用专用插座，引出线应采用石棉、瓷管等耐高温绝缘套管保护。</w:t>
      </w:r>
    </w:p>
    <w:p>
      <w:pPr>
        <w:spacing w:line="360" w:lineRule="auto"/>
        <w:ind w:firstLine="420" w:firstLineChars="200"/>
      </w:pPr>
      <w:r>
        <w:t>工业用大型电热设备，应设置在一、二级耐火建筑内，小型电热设备应单独设在非燃烧材料的室内，并应采取通风散热、排风和防爆泄压措施；为防止线路过载，最好采用单独的供电线路，供电线路应采用耐火耐热绝缘材料的电线电缆，并装设熔断器等保护装置；应装设有温度、时间等控制和报警装置，并应严格控制运行时间和温度。</w:t>
      </w:r>
    </w:p>
    <w:p>
      <w:pPr>
        <w:spacing w:line="360" w:lineRule="auto"/>
        <w:ind w:firstLine="420" w:firstLineChars="200"/>
      </w:pPr>
      <w:r>
        <w:t>小型电热设备和电热器具如电烘箱、电熨斗、电烙铁等，在使用和管理上，要注意防火安全，在电热设备通电使用时，不要轻易离开，应养成人走切断电源的习惯；电热器具使用较多的单位，在下班后应有专人负责，切断总电源；根据电热设备使用的性质，配备必要的灭火器材，以便在发生火灾初期能及时扑灭。</w:t>
      </w:r>
    </w:p>
    <w:p>
      <w:pPr>
        <w:spacing w:line="360" w:lineRule="auto"/>
        <w:ind w:firstLine="420" w:firstLineChars="200"/>
        <w:outlineLvl w:val="0"/>
      </w:pPr>
      <w:r>
        <w:t>（八）空调器具</w:t>
      </w:r>
    </w:p>
    <w:p>
      <w:pPr>
        <w:spacing w:line="360" w:lineRule="auto"/>
        <w:ind w:firstLine="420" w:firstLineChars="200"/>
      </w:pPr>
      <w:r>
        <w:t>空调器具应单独供电，电源线应设置短路、过载保护。空调不要靠近窗帘、门帘等悬挂物，以免卷入电机而使电机发热起火；由于空调不具备防雷功能，雷雨天气时，最好不要使用空调；其电源插头的容量不应大于插座的容量且匹配。分体式空调穿墙管路应选择不燃或难燃材料套管保护，室内机体接线端子板处接线牢固、整齐、正确。</w:t>
      </w:r>
    </w:p>
    <w:p>
      <w:pPr>
        <w:spacing w:line="360" w:lineRule="auto"/>
        <w:ind w:firstLine="420" w:firstLineChars="200"/>
      </w:pPr>
      <w:r>
        <w:t>空调器具不应安装在可燃结构上，其设备与周围可燃物的距离不应小于0.3m。空调器具单独供电线路短路保护和过载保护应动作灵活可靠，无拒动现象。空调器具应保持清洁，空气过滤器应定期清洗，以免造成空气堵塞。选用的空调器具应符合实际运行环境的要求。</w:t>
      </w:r>
    </w:p>
    <w:p>
      <w:pPr>
        <w:spacing w:line="360" w:lineRule="auto"/>
        <w:ind w:firstLine="420" w:firstLineChars="200"/>
        <w:outlineLvl w:val="0"/>
      </w:pPr>
      <w:r>
        <w:t>（九）家用电器</w:t>
      </w:r>
    </w:p>
    <w:p>
      <w:pPr>
        <w:spacing w:line="360" w:lineRule="auto"/>
        <w:ind w:firstLine="420" w:firstLineChars="200"/>
      </w:pPr>
      <w:r>
        <w:t xml:space="preserve">电冰箱及电视机等电器不要短时间内连续切断、接通电源；保证电冰箱后部干燥通风，切勿在电冰箱后面塞放可燃物。 </w:t>
      </w:r>
    </w:p>
    <w:p>
      <w:pPr>
        <w:spacing w:line="360" w:lineRule="auto"/>
        <w:ind w:firstLine="420" w:firstLineChars="200"/>
      </w:pPr>
      <w:r>
        <w:t xml:space="preserve">电视机应保证良好的通风，若长期不用，尤其在雨季，要每隔一段时间使用几小时，用电视机自身发出的热量来驱散机内的潮气；室外天线或共用天线的避雷器要有良好的接地，雷雨天气时尽量不要使用室外天线；电热毯第一次使用或长期搁置后再使用，应在有人监视的情况下先通电1小时左右，检查是否安全；折叠电热毯不要固定位置；不要在沙发上、席梦思上和钢丝床上使用直线型电热线电热毯，这种电热毯只宜在木板床上使用；避免电热毯与人体接触，不能在电热毯上只铺一层床单，以防人体的揉搓，使电热毯堆集打褶，导致局部过热或电线损坏，发生事故。   </w:t>
      </w:r>
    </w:p>
    <w:p>
      <w:pPr>
        <w:spacing w:line="360" w:lineRule="auto"/>
        <w:ind w:firstLine="420" w:firstLineChars="200"/>
        <w:outlineLvl w:val="0"/>
        <w:rPr>
          <w:rFonts w:eastAsia="黑体"/>
          <w:szCs w:val="28"/>
        </w:rPr>
      </w:pPr>
      <w:r>
        <w:rPr>
          <w:rFonts w:eastAsia="黑体"/>
          <w:szCs w:val="28"/>
        </w:rPr>
        <w:t>三、电气装置和设备的维护方法</w:t>
      </w:r>
    </w:p>
    <w:p>
      <w:pPr>
        <w:spacing w:line="360" w:lineRule="auto"/>
        <w:ind w:firstLine="420" w:firstLineChars="200"/>
      </w:pPr>
      <w:r>
        <w:t>电气装置和设备在安装调试成功以后，便过渡到了正式的运行与使用阶段，由于其受所处环境的温度、湿度和供电质量等多方面条件的影响，运行阶段出现这样那样的隐患在所难免，因此，对系统进行必要的定期维护十分重要。</w:t>
      </w:r>
    </w:p>
    <w:p>
      <w:pPr>
        <w:spacing w:line="360" w:lineRule="auto"/>
        <w:ind w:firstLine="420" w:firstLineChars="200"/>
        <w:rPr>
          <w:szCs w:val="28"/>
        </w:rPr>
      </w:pPr>
      <w:r>
        <w:t>系统进行维护前，应制定详细的维护方案，综合运用红外测温技术、超声波探测技术和电工测量技术等多种现代科技手段，选定必要的范围进行抽样检查。</w:t>
      </w:r>
    </w:p>
    <w:p>
      <w:pPr>
        <w:spacing w:line="360" w:lineRule="auto"/>
        <w:ind w:firstLine="420" w:firstLineChars="200"/>
        <w:outlineLvl w:val="0"/>
      </w:pPr>
      <w:r>
        <w:t>1.温度</w:t>
      </w:r>
    </w:p>
    <w:p>
      <w:pPr>
        <w:spacing w:line="360" w:lineRule="auto"/>
        <w:ind w:firstLine="420" w:firstLineChars="200"/>
      </w:pPr>
      <w:r>
        <w:t>电气装置和设备在异常情况下必然会出现异常的温度，因此，温度的检测是安全维护的一个非常重要的方面。</w:t>
      </w:r>
    </w:p>
    <w:p>
      <w:pPr>
        <w:spacing w:line="360" w:lineRule="auto"/>
        <w:ind w:firstLine="420" w:firstLineChars="200"/>
        <w:outlineLvl w:val="0"/>
      </w:pPr>
      <w:r>
        <w:t>2.绝缘电阻</w:t>
      </w:r>
      <w:r>
        <w:tab/>
      </w:r>
    </w:p>
    <w:p>
      <w:pPr>
        <w:spacing w:line="360" w:lineRule="auto"/>
        <w:ind w:firstLine="420" w:firstLineChars="200"/>
      </w:pPr>
      <w:r>
        <w:t>绝缘电阻值反映电气装置和设备的绝缘能力，绝缘电阻值下降，说明绝缘老化，可能会出现过热、短路等故障，容易引起火灾事故。</w:t>
      </w:r>
    </w:p>
    <w:p>
      <w:pPr>
        <w:spacing w:line="360" w:lineRule="auto"/>
        <w:ind w:firstLine="420" w:firstLineChars="200"/>
        <w:outlineLvl w:val="0"/>
      </w:pPr>
      <w:r>
        <w:t>3.接地电阻</w:t>
      </w:r>
    </w:p>
    <w:p>
      <w:pPr>
        <w:spacing w:line="360" w:lineRule="auto"/>
        <w:ind w:firstLine="420" w:firstLineChars="200"/>
      </w:pPr>
      <w:r>
        <w:t>电气装置和设备接地分为保护性接地和功能性接地，为了保证电气装置和设备的正常工作，必须有一个良好的接地系统，接地电阻是反映接地系统好坏的一个重要指标，对于防雷、防爆、防静电场所尤为重要。</w:t>
      </w:r>
    </w:p>
    <w:p>
      <w:pPr>
        <w:spacing w:line="360" w:lineRule="auto"/>
        <w:ind w:firstLine="420" w:firstLineChars="200"/>
        <w:outlineLvl w:val="0"/>
      </w:pPr>
      <w:r>
        <w:t>4.谐波分量及中性线过载电流</w:t>
      </w:r>
    </w:p>
    <w:p>
      <w:pPr>
        <w:spacing w:line="360" w:lineRule="auto"/>
        <w:ind w:firstLine="420" w:firstLineChars="200"/>
      </w:pPr>
      <w:r>
        <w:t>中性线电流是由三相不平衡负载电流和非线性负载电流的三次甚至更高倍的奇次谐波电流两部分组成，因此，检测中性线电流可以判定三相不平衡负载电流和奇次谐波电流的大小，同时，利用仪表检测相线电流直接判定导线的负荷状态也十分必要。</w:t>
      </w:r>
    </w:p>
    <w:p>
      <w:pPr>
        <w:spacing w:line="360" w:lineRule="auto"/>
        <w:ind w:firstLine="420" w:firstLineChars="200"/>
        <w:outlineLvl w:val="0"/>
      </w:pPr>
      <w:r>
        <w:t>5.火花放电</w:t>
      </w:r>
    </w:p>
    <w:p>
      <w:pPr>
        <w:spacing w:line="360" w:lineRule="auto"/>
        <w:ind w:firstLine="420" w:firstLineChars="200"/>
      </w:pPr>
      <w:r>
        <w:t>火花放电可以导致火灾的发生，准确掌握火花放电部位是预防电气火灾的前提，用超声波检测仪可以检测出电器设备内部火花放电现象。</w:t>
      </w:r>
    </w:p>
    <w:p>
      <w:pPr>
        <w:spacing w:line="360" w:lineRule="auto"/>
        <w:ind w:firstLine="420" w:firstLineChars="200"/>
      </w:pPr>
    </w:p>
    <w:p>
      <w:pPr>
        <w:spacing w:line="360" w:lineRule="auto"/>
        <w:ind w:firstLine="411" w:firstLineChars="196"/>
        <w:rPr>
          <w:rFonts w:eastAsia="黑体"/>
        </w:rPr>
      </w:pPr>
      <w:r>
        <w:rPr>
          <w:rFonts w:eastAsia="黑体"/>
        </w:rPr>
        <w:t>思考题</w:t>
      </w:r>
    </w:p>
    <w:p>
      <w:pPr>
        <w:spacing w:line="360" w:lineRule="auto"/>
        <w:ind w:firstLine="420" w:firstLineChars="200"/>
      </w:pPr>
      <w:r>
        <w:t>1.</w:t>
      </w:r>
      <w:r>
        <w:rPr>
          <w:rFonts w:hAnsi="宋体"/>
        </w:rPr>
        <w:t>简述消防用电设备的供电线路的敷设要求？</w:t>
      </w:r>
    </w:p>
    <w:p>
      <w:pPr>
        <w:spacing w:line="360" w:lineRule="auto"/>
        <w:ind w:firstLine="420" w:firstLineChars="200"/>
      </w:pPr>
      <w:r>
        <w:t>2.</w:t>
      </w:r>
      <w:r>
        <w:rPr>
          <w:rFonts w:hAnsi="宋体"/>
        </w:rPr>
        <w:t>简述变、配电装置防火措施有哪些？</w:t>
      </w:r>
    </w:p>
    <w:p>
      <w:pPr>
        <w:spacing w:line="360" w:lineRule="auto"/>
        <w:ind w:firstLine="420" w:firstLineChars="200"/>
      </w:pPr>
      <w:r>
        <w:t>3.</w:t>
      </w:r>
      <w:r>
        <w:rPr>
          <w:rFonts w:hAnsi="宋体"/>
        </w:rPr>
        <w:t>简述低压配电和控制电器防火措施有哪些？</w:t>
      </w:r>
    </w:p>
    <w:p>
      <w:pPr>
        <w:spacing w:line="360" w:lineRule="auto"/>
        <w:ind w:firstLine="420" w:firstLineChars="200"/>
      </w:pPr>
      <w:r>
        <w:t>4.</w:t>
      </w:r>
      <w:r>
        <w:rPr>
          <w:rFonts w:hAnsi="宋体"/>
        </w:rPr>
        <w:t>简述电气线路防火措施有哪些？</w:t>
      </w:r>
    </w:p>
    <w:p>
      <w:pPr>
        <w:spacing w:line="360" w:lineRule="auto"/>
        <w:ind w:firstLine="420" w:firstLineChars="200"/>
      </w:pPr>
      <w:r>
        <w:t>5.</w:t>
      </w:r>
      <w:r>
        <w:rPr>
          <w:rFonts w:hAnsi="宋体"/>
        </w:rPr>
        <w:t>简述电热器具防火措施有哪些？</w:t>
      </w:r>
    </w:p>
    <w:p>
      <w:pPr>
        <w:spacing w:line="360" w:lineRule="auto"/>
      </w:pPr>
    </w:p>
    <w:p>
      <w:pPr>
        <w:spacing w:line="360" w:lineRule="auto"/>
        <w:jc w:val="center"/>
        <w:rPr>
          <w:rFonts w:eastAsia="黑体"/>
          <w:sz w:val="28"/>
          <w:szCs w:val="28"/>
        </w:rPr>
      </w:pPr>
      <w:r>
        <w:rPr>
          <w:rFonts w:eastAsia="黑体"/>
          <w:sz w:val="28"/>
          <w:szCs w:val="28"/>
        </w:rPr>
        <w:t>参考文献</w:t>
      </w:r>
    </w:p>
    <w:p>
      <w:pPr>
        <w:spacing w:line="360" w:lineRule="auto"/>
        <w:ind w:firstLine="420" w:firstLineChars="200"/>
        <w:rPr>
          <w:bCs/>
        </w:rPr>
      </w:pPr>
      <w:r>
        <w:rPr>
          <w:bCs/>
        </w:rPr>
        <w:t>[1]</w:t>
      </w:r>
      <w:r>
        <w:rPr>
          <w:rFonts w:hAnsi="宋体"/>
          <w:bCs/>
        </w:rPr>
        <w:t>俞雷，陈文贵，吴建勋</w:t>
      </w:r>
      <w:r>
        <w:rPr>
          <w:bCs/>
        </w:rPr>
        <w:t>.</w:t>
      </w:r>
      <w:r>
        <w:t xml:space="preserve"> </w:t>
      </w:r>
      <w:r>
        <w:rPr>
          <w:rFonts w:hAnsi="宋体"/>
        </w:rPr>
        <w:t>中国消防全书</w:t>
      </w:r>
      <w:r>
        <w:rPr>
          <w:rFonts w:hAnsi="宋体"/>
          <w:bCs/>
        </w:rPr>
        <w:t>第一卷</w:t>
      </w:r>
      <w:r>
        <w:rPr>
          <w:bCs/>
        </w:rPr>
        <w:t>.</w:t>
      </w:r>
      <w:r>
        <w:rPr>
          <w:rFonts w:hAnsi="宋体"/>
          <w:bCs/>
        </w:rPr>
        <w:t>吉林人民</w:t>
      </w:r>
      <w:r>
        <w:rPr>
          <w:rFonts w:hAnsi="宋体"/>
        </w:rPr>
        <w:t>出版社</w:t>
      </w:r>
      <w:r>
        <w:rPr>
          <w:rFonts w:hAnsi="宋体"/>
          <w:bCs/>
        </w:rPr>
        <w:t>，</w:t>
      </w:r>
      <w:r>
        <w:rPr>
          <w:bCs/>
        </w:rPr>
        <w:t>1994</w:t>
      </w:r>
      <w:r>
        <w:rPr>
          <w:rFonts w:hAnsi="宋体"/>
          <w:bCs/>
        </w:rPr>
        <w:t>年</w:t>
      </w:r>
      <w:r>
        <w:rPr>
          <w:bCs/>
        </w:rPr>
        <w:t>.</w:t>
      </w:r>
    </w:p>
    <w:p>
      <w:pPr>
        <w:spacing w:line="360" w:lineRule="auto"/>
        <w:ind w:firstLine="420" w:firstLineChars="200"/>
        <w:rPr>
          <w:bCs/>
        </w:rPr>
      </w:pPr>
      <w:r>
        <w:rPr>
          <w:bCs/>
        </w:rPr>
        <w:t>[2]</w:t>
      </w:r>
      <w:r>
        <w:rPr>
          <w:rFonts w:hAnsi="宋体"/>
          <w:bCs/>
        </w:rPr>
        <w:t>郎永强</w:t>
      </w:r>
      <w:r>
        <w:rPr>
          <w:bCs/>
        </w:rPr>
        <w:t>.</w:t>
      </w:r>
      <w:r>
        <w:t xml:space="preserve"> </w:t>
      </w:r>
      <w:r>
        <w:rPr>
          <w:rFonts w:hAnsi="宋体"/>
        </w:rPr>
        <w:t>电气防火防爆防雷方法与技巧</w:t>
      </w:r>
      <w:r>
        <w:rPr>
          <w:bCs/>
        </w:rPr>
        <w:t>.</w:t>
      </w:r>
      <w:r>
        <w:rPr>
          <w:rFonts w:hAnsi="宋体"/>
          <w:bCs/>
        </w:rPr>
        <w:t>机械工业</w:t>
      </w:r>
      <w:r>
        <w:rPr>
          <w:rFonts w:hAnsi="宋体"/>
        </w:rPr>
        <w:t>出版社</w:t>
      </w:r>
      <w:r>
        <w:rPr>
          <w:rFonts w:hAnsi="宋体"/>
          <w:bCs/>
        </w:rPr>
        <w:t>，</w:t>
      </w:r>
      <w:r>
        <w:rPr>
          <w:bCs/>
        </w:rPr>
        <w:t>2007</w:t>
      </w:r>
      <w:r>
        <w:rPr>
          <w:rFonts w:hAnsi="宋体"/>
          <w:bCs/>
        </w:rPr>
        <w:t>年</w:t>
      </w:r>
      <w:r>
        <w:rPr>
          <w:bCs/>
        </w:rPr>
        <w:t>.</w:t>
      </w:r>
    </w:p>
    <w:p>
      <w:pPr>
        <w:spacing w:line="360" w:lineRule="auto"/>
      </w:pPr>
    </w:p>
    <w:p>
      <w:pPr>
        <w:adjustRightInd w:val="0"/>
        <w:snapToGrid w:val="0"/>
        <w:spacing w:line="360" w:lineRule="auto"/>
        <w:jc w:val="center"/>
        <w:rPr>
          <w:rFonts w:eastAsia="方正小标宋简体"/>
          <w:bCs/>
          <w:kern w:val="0"/>
          <w:sz w:val="36"/>
          <w:szCs w:val="36"/>
        </w:rPr>
      </w:pPr>
      <w:r>
        <w:rPr>
          <w:rFonts w:eastAsia="方正小标宋简体"/>
          <w:bCs/>
          <w:kern w:val="0"/>
          <w:sz w:val="36"/>
          <w:szCs w:val="36"/>
        </w:rPr>
        <w:t>第十三章</w:t>
      </w:r>
      <w:r>
        <w:rPr>
          <w:rFonts w:hint="eastAsia" w:eastAsia="方正小标宋简体"/>
          <w:bCs/>
          <w:kern w:val="0"/>
          <w:sz w:val="36"/>
          <w:szCs w:val="36"/>
        </w:rPr>
        <w:t xml:space="preserve">  </w:t>
      </w:r>
      <w:r>
        <w:rPr>
          <w:rFonts w:eastAsia="方正小标宋简体"/>
          <w:bCs/>
          <w:kern w:val="0"/>
          <w:sz w:val="36"/>
          <w:szCs w:val="36"/>
        </w:rPr>
        <w:t>消防应急照明和疏散指示系统</w:t>
      </w:r>
    </w:p>
    <w:p>
      <w:pPr>
        <w:adjustRightInd w:val="0"/>
        <w:snapToGrid w:val="0"/>
        <w:spacing w:line="360" w:lineRule="auto"/>
        <w:rPr>
          <w:b/>
          <w:szCs w:val="28"/>
        </w:rPr>
      </w:pPr>
    </w:p>
    <w:p>
      <w:pPr>
        <w:adjustRightInd w:val="0"/>
        <w:snapToGrid w:val="0"/>
        <w:spacing w:line="360" w:lineRule="auto"/>
        <w:ind w:firstLine="413" w:firstLineChars="196"/>
        <w:rPr>
          <w:b/>
          <w:szCs w:val="28"/>
        </w:rPr>
      </w:pPr>
      <w:r>
        <w:rPr>
          <w:b/>
          <w:szCs w:val="28"/>
        </w:rPr>
        <w:t>学习要求</w:t>
      </w:r>
    </w:p>
    <w:p>
      <w:pPr>
        <w:adjustRightInd w:val="0"/>
        <w:snapToGrid w:val="0"/>
        <w:spacing w:line="360" w:lineRule="auto"/>
        <w:ind w:firstLine="420" w:firstLineChars="200"/>
        <w:rPr>
          <w:szCs w:val="24"/>
        </w:rPr>
      </w:pPr>
      <w:r>
        <w:rPr>
          <w:szCs w:val="24"/>
        </w:rPr>
        <w:t>通过对本章的学习，了解消防应急照明和疏散指示系统的分类，掌握消防应急照明与疏散指示系统的安装、调试、检测及维护等相关内容。</w:t>
      </w:r>
    </w:p>
    <w:p>
      <w:pPr>
        <w:adjustRightInd w:val="0"/>
        <w:snapToGrid w:val="0"/>
        <w:spacing w:line="360" w:lineRule="auto"/>
        <w:ind w:firstLine="420" w:firstLineChars="200"/>
        <w:rPr>
          <w:szCs w:val="24"/>
        </w:rPr>
      </w:pPr>
    </w:p>
    <w:p>
      <w:pPr>
        <w:adjustRightInd w:val="0"/>
        <w:snapToGrid w:val="0"/>
        <w:spacing w:line="360" w:lineRule="auto"/>
        <w:ind w:firstLine="420" w:firstLineChars="200"/>
        <w:rPr>
          <w:snapToGrid w:val="0"/>
          <w:kern w:val="0"/>
        </w:rPr>
      </w:pPr>
      <w:r>
        <w:rPr>
          <w:snapToGrid w:val="0"/>
          <w:kern w:val="0"/>
        </w:rPr>
        <w:t>消防应急照明和疏散指示系统是用于建筑内人员安全疏散、逃生、避难和消防作业等应急行动的重要消防设施。消防应急照明和疏散指示系统的主要功能是在火灾事故发生时，为人员的安全疏散、逃生提供疏散路线和必要的照明，同时为灭火救援工作的持续进行提供应急照明。</w:t>
      </w:r>
    </w:p>
    <w:p>
      <w:pPr>
        <w:adjustRightInd w:val="0"/>
        <w:snapToGrid w:val="0"/>
        <w:spacing w:line="360" w:lineRule="auto"/>
        <w:ind w:firstLine="420" w:firstLineChars="200"/>
        <w:rPr>
          <w:snapToGrid w:val="0"/>
          <w:kern w:val="0"/>
        </w:rPr>
      </w:pPr>
    </w:p>
    <w:p>
      <w:pPr>
        <w:adjustRightInd w:val="0"/>
        <w:snapToGrid w:val="0"/>
        <w:spacing w:line="360" w:lineRule="auto"/>
        <w:ind w:firstLine="420" w:firstLineChars="200"/>
        <w:rPr>
          <w:snapToGrid w:val="0"/>
          <w:kern w:val="0"/>
        </w:rPr>
      </w:pPr>
    </w:p>
    <w:p>
      <w:pPr>
        <w:adjustRightInd w:val="0"/>
        <w:snapToGrid w:val="0"/>
        <w:spacing w:line="360" w:lineRule="auto"/>
        <w:jc w:val="center"/>
        <w:rPr>
          <w:rFonts w:eastAsia="华文仿宋"/>
          <w:bCs/>
          <w:sz w:val="32"/>
          <w:szCs w:val="32"/>
        </w:rPr>
      </w:pPr>
      <w:r>
        <w:rPr>
          <w:rFonts w:eastAsia="华文仿宋"/>
          <w:bCs/>
          <w:sz w:val="32"/>
          <w:szCs w:val="32"/>
        </w:rPr>
        <w:t>第一节</w:t>
      </w:r>
      <w:r>
        <w:rPr>
          <w:rFonts w:hint="eastAsia" w:eastAsia="华文仿宋"/>
          <w:bCs/>
          <w:sz w:val="32"/>
          <w:szCs w:val="32"/>
        </w:rPr>
        <w:t xml:space="preserve">  </w:t>
      </w:r>
      <w:r>
        <w:rPr>
          <w:rFonts w:eastAsia="华文仿宋"/>
          <w:bCs/>
          <w:sz w:val="32"/>
          <w:szCs w:val="32"/>
        </w:rPr>
        <w:t>系统分类与构成</w:t>
      </w:r>
    </w:p>
    <w:p>
      <w:pPr>
        <w:adjustRightInd w:val="0"/>
        <w:snapToGrid w:val="0"/>
        <w:spacing w:line="360" w:lineRule="auto"/>
        <w:ind w:firstLine="570"/>
        <w:rPr>
          <w:snapToGrid w:val="0"/>
          <w:kern w:val="0"/>
        </w:rPr>
      </w:pPr>
    </w:p>
    <w:p>
      <w:pPr>
        <w:adjustRightInd w:val="0"/>
        <w:snapToGrid w:val="0"/>
        <w:spacing w:line="360" w:lineRule="auto"/>
        <w:ind w:firstLine="570"/>
        <w:rPr>
          <w:snapToGrid w:val="0"/>
          <w:kern w:val="0"/>
        </w:rPr>
      </w:pPr>
      <w:r>
        <w:rPr>
          <w:snapToGrid w:val="0"/>
          <w:kern w:val="0"/>
        </w:rPr>
        <w:t>随着时代的进步，在经济、科技迅猛发展的同时，出现了许多大型展览馆、科技馆、博物馆、购物中心等公共建筑。这些场所具有功能复杂、人员密集、疏散困难、火灾负荷大等特点。当建筑物内部发生火灾时, 容易造成人员伤亡事故, 所以消防应急照明系统和疏散指示系统是一个相当重要的消防安全设施, 是保障建筑物内人员安全、迅速、有序疏散的前提, 并有利于救援工作的顺利进行, 从而最大限度地减少人员的伤亡和降低财产的损失。</w:t>
      </w:r>
    </w:p>
    <w:p>
      <w:pPr>
        <w:adjustRightInd w:val="0"/>
        <w:snapToGrid w:val="0"/>
        <w:spacing w:line="360" w:lineRule="auto"/>
        <w:ind w:firstLine="420" w:firstLineChars="200"/>
        <w:rPr>
          <w:snapToGrid w:val="0"/>
          <w:kern w:val="0"/>
        </w:rPr>
      </w:pPr>
      <w:r>
        <w:rPr>
          <w:snapToGrid w:val="0"/>
          <w:kern w:val="0"/>
        </w:rPr>
        <w:t>消防应急照明和疏散指示系统按控制方式可分为非集中控制型系统和集中控制型系统，按应急电源的实现方式可分为自带电源型系统和集中电源型系统，综合以上两种分类方式，可以将消防应急照明和疏散指示系统分为以下四种形式：</w:t>
      </w:r>
    </w:p>
    <w:p>
      <w:pPr>
        <w:adjustRightInd w:val="0"/>
        <w:snapToGrid w:val="0"/>
        <w:spacing w:line="360" w:lineRule="auto"/>
        <w:ind w:firstLine="420" w:firstLineChars="200"/>
        <w:rPr>
          <w:snapToGrid w:val="0"/>
          <w:kern w:val="0"/>
        </w:rPr>
      </w:pPr>
      <w:r>
        <w:rPr>
          <w:snapToGrid w:val="0"/>
          <w:kern w:val="0"/>
        </w:rPr>
        <w:t>（1）自带电源非集中控制型，系统</w:t>
      </w:r>
      <w:r>
        <w:t>构成如图3-13-1-1所示</w:t>
      </w:r>
      <w:r>
        <w:rPr>
          <w:snapToGrid w:val="0"/>
          <w:kern w:val="0"/>
        </w:rPr>
        <w:t>；</w:t>
      </w:r>
    </w:p>
    <w:p>
      <w:pPr>
        <w:adjustRightInd w:val="0"/>
        <w:snapToGrid w:val="0"/>
        <w:spacing w:line="360" w:lineRule="auto"/>
        <w:ind w:firstLine="420" w:firstLineChars="200"/>
        <w:rPr>
          <w:snapToGrid w:val="0"/>
          <w:kern w:val="0"/>
        </w:rPr>
      </w:pPr>
      <w:r>
        <w:rPr>
          <w:snapToGrid w:val="0"/>
          <w:kern w:val="0"/>
        </w:rPr>
        <w:t>（2）自带电源集中控制型，系统</w:t>
      </w:r>
      <w:r>
        <w:t>构成如图3-13-1-2所示</w:t>
      </w:r>
      <w:r>
        <w:rPr>
          <w:snapToGrid w:val="0"/>
          <w:kern w:val="0"/>
        </w:rPr>
        <w:t>；</w:t>
      </w:r>
    </w:p>
    <w:p>
      <w:pPr>
        <w:adjustRightInd w:val="0"/>
        <w:snapToGrid w:val="0"/>
        <w:spacing w:line="360" w:lineRule="auto"/>
        <w:ind w:firstLine="420" w:firstLineChars="200"/>
        <w:rPr>
          <w:snapToGrid w:val="0"/>
          <w:kern w:val="0"/>
        </w:rPr>
      </w:pPr>
      <w:r>
        <w:rPr>
          <w:snapToGrid w:val="0"/>
          <w:kern w:val="0"/>
        </w:rPr>
        <w:t>（3）集中电源非集中控制型，系统</w:t>
      </w:r>
      <w:r>
        <w:t>构成如图3-13-1-3所示</w:t>
      </w:r>
      <w:r>
        <w:rPr>
          <w:snapToGrid w:val="0"/>
          <w:kern w:val="0"/>
        </w:rPr>
        <w:t>；</w:t>
      </w:r>
    </w:p>
    <w:p>
      <w:pPr>
        <w:adjustRightInd w:val="0"/>
        <w:snapToGrid w:val="0"/>
        <w:spacing w:line="360" w:lineRule="auto"/>
        <w:ind w:firstLine="420" w:firstLineChars="200"/>
        <w:rPr>
          <w:snapToGrid w:val="0"/>
          <w:kern w:val="0"/>
        </w:rPr>
      </w:pPr>
      <w:r>
        <w:rPr>
          <w:snapToGrid w:val="0"/>
          <w:kern w:val="0"/>
        </w:rPr>
        <w:t>（4）集中电源集中控制型，系统</w:t>
      </w:r>
      <w:r>
        <w:t>构成如图3-13-1-4所示</w:t>
      </w:r>
      <w:r>
        <w:rPr>
          <w:snapToGrid w:val="0"/>
          <w:kern w:val="0"/>
        </w:rPr>
        <w:t>。</w:t>
      </w:r>
    </w:p>
    <w:p>
      <w:pPr>
        <w:adjustRightInd w:val="0"/>
        <w:snapToGrid w:val="0"/>
        <w:spacing w:line="360" w:lineRule="auto"/>
        <w:ind w:firstLine="420" w:firstLineChars="200"/>
        <w:rPr>
          <w:snapToGrid w:val="0"/>
          <w:kern w:val="0"/>
        </w:rPr>
      </w:pPr>
    </w:p>
    <w:p>
      <w:pPr>
        <w:adjustRightInd w:val="0"/>
        <w:snapToGrid w:val="0"/>
        <w:spacing w:line="360" w:lineRule="auto"/>
        <w:ind w:firstLine="420" w:firstLineChars="200"/>
        <w:jc w:val="center"/>
        <w:rPr>
          <w:snapToGrid w:val="0"/>
          <w:kern w:val="0"/>
        </w:rPr>
      </w:pPr>
      <w:r>
        <w:rPr>
          <w:kern w:val="0"/>
        </w:rPr>
        <w:drawing>
          <wp:inline distT="0" distB="0" distL="0" distR="0">
            <wp:extent cx="4171950" cy="1371600"/>
            <wp:effectExtent l="19050" t="0" r="0" b="0"/>
            <wp:docPr id="20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6"/>
                    <pic:cNvPicPr>
                      <a:picLocks noChangeAspect="1" noChangeArrowheads="1"/>
                    </pic:cNvPicPr>
                  </pic:nvPicPr>
                  <pic:blipFill>
                    <a:blip r:embed="rId208"/>
                    <a:srcRect/>
                    <a:stretch>
                      <a:fillRect/>
                    </a:stretch>
                  </pic:blipFill>
                  <pic:spPr>
                    <a:xfrm>
                      <a:off x="0" y="0"/>
                      <a:ext cx="4171950" cy="1371600"/>
                    </a:xfrm>
                    <a:prstGeom prst="rect">
                      <a:avLst/>
                    </a:prstGeom>
                    <a:noFill/>
                    <a:ln w="9525">
                      <a:noFill/>
                      <a:miter lim="800000"/>
                      <a:headEnd/>
                      <a:tailEnd/>
                    </a:ln>
                  </pic:spPr>
                </pic:pic>
              </a:graphicData>
            </a:graphic>
          </wp:inline>
        </w:drawing>
      </w:r>
    </w:p>
    <w:p>
      <w:pPr>
        <w:spacing w:before="100" w:beforeAutospacing="1" w:line="360" w:lineRule="auto"/>
        <w:ind w:firstLine="655" w:firstLineChars="312"/>
        <w:jc w:val="center"/>
      </w:pPr>
      <w:r>
        <w:t>图3-13-1-1</w:t>
      </w:r>
      <w:r>
        <w:rPr>
          <w:snapToGrid w:val="0"/>
          <w:kern w:val="0"/>
        </w:rPr>
        <w:t>自带电源非集中控制型</w:t>
      </w:r>
      <w:r>
        <w:t>系统实物图</w:t>
      </w:r>
    </w:p>
    <w:p>
      <w:pPr>
        <w:adjustRightInd w:val="0"/>
        <w:snapToGrid w:val="0"/>
        <w:spacing w:line="360" w:lineRule="auto"/>
        <w:ind w:firstLine="420" w:firstLineChars="200"/>
        <w:jc w:val="center"/>
        <w:rPr>
          <w:snapToGrid w:val="0"/>
          <w:kern w:val="0"/>
        </w:rPr>
      </w:pPr>
      <w:r>
        <w:rPr>
          <w:kern w:val="0"/>
        </w:rPr>
        <w:drawing>
          <wp:inline distT="0" distB="0" distL="0" distR="0">
            <wp:extent cx="5057775" cy="2552700"/>
            <wp:effectExtent l="19050" t="0" r="9525" b="0"/>
            <wp:docPr id="2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5"/>
                    <pic:cNvPicPr>
                      <a:picLocks noChangeAspect="1" noChangeArrowheads="1"/>
                    </pic:cNvPicPr>
                  </pic:nvPicPr>
                  <pic:blipFill>
                    <a:blip r:embed="rId209"/>
                    <a:srcRect/>
                    <a:stretch>
                      <a:fillRect/>
                    </a:stretch>
                  </pic:blipFill>
                  <pic:spPr>
                    <a:xfrm>
                      <a:off x="0" y="0"/>
                      <a:ext cx="5057775" cy="2552700"/>
                    </a:xfrm>
                    <a:prstGeom prst="rect">
                      <a:avLst/>
                    </a:prstGeom>
                    <a:noFill/>
                    <a:ln w="9525">
                      <a:noFill/>
                      <a:miter lim="800000"/>
                      <a:headEnd/>
                      <a:tailEnd/>
                    </a:ln>
                  </pic:spPr>
                </pic:pic>
              </a:graphicData>
            </a:graphic>
          </wp:inline>
        </w:drawing>
      </w:r>
    </w:p>
    <w:p>
      <w:pPr>
        <w:spacing w:before="100" w:beforeAutospacing="1" w:line="360" w:lineRule="auto"/>
        <w:ind w:firstLine="655" w:firstLineChars="312"/>
        <w:jc w:val="center"/>
      </w:pPr>
      <w:r>
        <w:t>图3-13-1-2</w:t>
      </w:r>
      <w:r>
        <w:rPr>
          <w:snapToGrid w:val="0"/>
          <w:kern w:val="0"/>
        </w:rPr>
        <w:t>自带电源集中控制型</w:t>
      </w:r>
      <w:r>
        <w:t>系统实物图</w:t>
      </w:r>
    </w:p>
    <w:p>
      <w:pPr>
        <w:spacing w:before="100" w:beforeAutospacing="1" w:line="360" w:lineRule="auto"/>
        <w:ind w:firstLine="748" w:firstLineChars="312"/>
        <w:jc w:val="center"/>
      </w:pPr>
      <w:r>
        <w:rPr>
          <w:sz w:val="24"/>
        </w:rPr>
        <w:drawing>
          <wp:inline distT="0" distB="0" distL="0" distR="0">
            <wp:extent cx="4781550" cy="1333500"/>
            <wp:effectExtent l="19050" t="0" r="0" b="0"/>
            <wp:docPr id="20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4"/>
                    <pic:cNvPicPr>
                      <a:picLocks noChangeAspect="1" noChangeArrowheads="1"/>
                    </pic:cNvPicPr>
                  </pic:nvPicPr>
                  <pic:blipFill>
                    <a:blip r:embed="rId210"/>
                    <a:srcRect/>
                    <a:stretch>
                      <a:fillRect/>
                    </a:stretch>
                  </pic:blipFill>
                  <pic:spPr>
                    <a:xfrm>
                      <a:off x="0" y="0"/>
                      <a:ext cx="4781550" cy="1333500"/>
                    </a:xfrm>
                    <a:prstGeom prst="rect">
                      <a:avLst/>
                    </a:prstGeom>
                    <a:noFill/>
                    <a:ln w="9525">
                      <a:noFill/>
                      <a:miter lim="800000"/>
                      <a:headEnd/>
                      <a:tailEnd/>
                    </a:ln>
                  </pic:spPr>
                </pic:pic>
              </a:graphicData>
            </a:graphic>
          </wp:inline>
        </w:drawing>
      </w:r>
    </w:p>
    <w:p>
      <w:pPr>
        <w:spacing w:before="100" w:beforeAutospacing="1" w:line="360" w:lineRule="auto"/>
        <w:ind w:firstLine="655" w:firstLineChars="312"/>
        <w:jc w:val="center"/>
      </w:pPr>
      <w:r>
        <w:t>图3-13-1-3</w:t>
      </w:r>
      <w:r>
        <w:rPr>
          <w:snapToGrid w:val="0"/>
          <w:kern w:val="0"/>
        </w:rPr>
        <w:t>集中电源非集中控制型</w:t>
      </w:r>
      <w:r>
        <w:t>系统实物图</w:t>
      </w:r>
    </w:p>
    <w:p>
      <w:pPr>
        <w:adjustRightInd w:val="0"/>
        <w:snapToGrid w:val="0"/>
        <w:spacing w:line="360" w:lineRule="auto"/>
        <w:ind w:firstLine="480" w:firstLineChars="200"/>
        <w:jc w:val="center"/>
        <w:rPr>
          <w:snapToGrid w:val="0"/>
          <w:kern w:val="0"/>
        </w:rPr>
      </w:pPr>
      <w:r>
        <w:rPr>
          <w:sz w:val="24"/>
        </w:rPr>
        <w:drawing>
          <wp:inline distT="0" distB="0" distL="0" distR="0">
            <wp:extent cx="4829175" cy="3505200"/>
            <wp:effectExtent l="19050" t="0" r="9525" b="0"/>
            <wp:docPr id="2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3"/>
                    <pic:cNvPicPr>
                      <a:picLocks noChangeAspect="1" noChangeArrowheads="1"/>
                    </pic:cNvPicPr>
                  </pic:nvPicPr>
                  <pic:blipFill>
                    <a:blip r:embed="rId211"/>
                    <a:srcRect/>
                    <a:stretch>
                      <a:fillRect/>
                    </a:stretch>
                  </pic:blipFill>
                  <pic:spPr>
                    <a:xfrm>
                      <a:off x="0" y="0"/>
                      <a:ext cx="4829175" cy="3505200"/>
                    </a:xfrm>
                    <a:prstGeom prst="rect">
                      <a:avLst/>
                    </a:prstGeom>
                    <a:noFill/>
                    <a:ln w="9525">
                      <a:noFill/>
                      <a:miter lim="800000"/>
                      <a:headEnd/>
                      <a:tailEnd/>
                    </a:ln>
                  </pic:spPr>
                </pic:pic>
              </a:graphicData>
            </a:graphic>
          </wp:inline>
        </w:drawing>
      </w:r>
    </w:p>
    <w:p>
      <w:pPr>
        <w:spacing w:before="100" w:beforeAutospacing="1" w:line="360" w:lineRule="auto"/>
        <w:ind w:firstLine="655" w:firstLineChars="312"/>
        <w:jc w:val="center"/>
      </w:pPr>
      <w:r>
        <w:t>图3-13-1-4</w:t>
      </w:r>
      <w:r>
        <w:rPr>
          <w:snapToGrid w:val="0"/>
          <w:kern w:val="0"/>
        </w:rPr>
        <w:t>集中电源集中控制型</w:t>
      </w:r>
      <w:r>
        <w:t>系统实物图</w:t>
      </w:r>
    </w:p>
    <w:p>
      <w:pPr>
        <w:adjustRightInd w:val="0"/>
        <w:snapToGrid w:val="0"/>
        <w:spacing w:line="360" w:lineRule="auto"/>
        <w:ind w:firstLine="420" w:firstLineChars="200"/>
        <w:rPr>
          <w:snapToGrid w:val="0"/>
          <w:kern w:val="0"/>
        </w:rPr>
      </w:pPr>
      <w:r>
        <w:rPr>
          <w:snapToGrid w:val="0"/>
          <w:kern w:val="0"/>
        </w:rPr>
        <w:t>系统组件及工作原理见《消防安全技术实务》第三篇第十二章的相关内容。</w:t>
      </w:r>
    </w:p>
    <w:p>
      <w:pPr>
        <w:adjustRightInd w:val="0"/>
        <w:snapToGrid w:val="0"/>
        <w:spacing w:line="360" w:lineRule="auto"/>
        <w:ind w:firstLine="420" w:firstLineChars="200"/>
        <w:rPr>
          <w:snapToGrid w:val="0"/>
          <w:kern w:val="0"/>
        </w:rPr>
      </w:pPr>
    </w:p>
    <w:p>
      <w:pPr>
        <w:adjustRightInd w:val="0"/>
        <w:snapToGrid w:val="0"/>
        <w:spacing w:line="360" w:lineRule="auto"/>
        <w:jc w:val="center"/>
        <w:rPr>
          <w:rFonts w:eastAsia="华文仿宋"/>
          <w:bCs/>
          <w:sz w:val="32"/>
          <w:szCs w:val="32"/>
        </w:rPr>
      </w:pPr>
      <w:r>
        <w:rPr>
          <w:rFonts w:eastAsia="华文仿宋"/>
          <w:bCs/>
          <w:sz w:val="32"/>
          <w:szCs w:val="32"/>
        </w:rPr>
        <w:t>第二节  系统安装与调试</w:t>
      </w:r>
    </w:p>
    <w:p>
      <w:pPr>
        <w:snapToGrid w:val="0"/>
        <w:spacing w:line="360" w:lineRule="auto"/>
        <w:ind w:firstLine="420" w:firstLineChars="200"/>
      </w:pPr>
    </w:p>
    <w:p>
      <w:pPr>
        <w:snapToGrid w:val="0"/>
        <w:spacing w:line="360" w:lineRule="auto"/>
        <w:ind w:firstLine="420" w:firstLineChars="200"/>
      </w:pPr>
      <w:r>
        <w:t>消防应急照明和疏散指示系统要按照国家标准《建筑电气工程施工质量验收规范》GB50303的要求进行布线，并按照下列要求进行安装与调试。</w:t>
      </w:r>
    </w:p>
    <w:p>
      <w:pPr>
        <w:snapToGrid w:val="0"/>
        <w:spacing w:line="360" w:lineRule="auto"/>
        <w:ind w:firstLine="420" w:firstLineChars="200"/>
        <w:rPr>
          <w:rFonts w:eastAsia="黑体"/>
          <w:szCs w:val="28"/>
        </w:rPr>
      </w:pPr>
      <w:r>
        <w:rPr>
          <w:rFonts w:eastAsia="黑体"/>
          <w:szCs w:val="28"/>
        </w:rPr>
        <w:t>一、系统安装</w:t>
      </w:r>
    </w:p>
    <w:p>
      <w:pPr>
        <w:adjustRightInd w:val="0"/>
        <w:snapToGrid w:val="0"/>
        <w:spacing w:line="360" w:lineRule="auto"/>
        <w:ind w:firstLine="420" w:firstLineChars="200"/>
        <w:rPr>
          <w:snapToGrid w:val="0"/>
          <w:kern w:val="0"/>
        </w:rPr>
      </w:pPr>
      <w:r>
        <w:rPr>
          <w:snapToGrid w:val="0"/>
          <w:kern w:val="0"/>
        </w:rPr>
        <w:t>消防应急照明和疏散指示系统施工安装前，应首先检查产品的外包装是否破损、外观及结构是否存在问题，并严格按照施工过程质量控制要求，对系统设备、材料及配件进行现场检查（检验）和选型符合性检查，不合格的设备、材料、配件及不符合设计图纸要求的产品不得使用。</w:t>
      </w:r>
    </w:p>
    <w:p>
      <w:pPr>
        <w:adjustRightInd w:val="0"/>
        <w:snapToGrid w:val="0"/>
        <w:spacing w:line="360" w:lineRule="auto"/>
        <w:ind w:firstLine="420" w:firstLineChars="200"/>
        <w:rPr>
          <w:snapToGrid w:val="0"/>
          <w:kern w:val="0"/>
        </w:rPr>
      </w:pPr>
      <w:r>
        <w:t>（一）一般要求</w:t>
      </w:r>
    </w:p>
    <w:p>
      <w:pPr>
        <w:snapToGrid w:val="0"/>
        <w:spacing w:line="360" w:lineRule="auto"/>
        <w:ind w:firstLine="435"/>
      </w:pPr>
      <w:r>
        <w:t>1.消防应急灯具与供电线路之间不能使用插头连接；</w:t>
      </w:r>
    </w:p>
    <w:p>
      <w:pPr>
        <w:snapToGrid w:val="0"/>
        <w:spacing w:line="360" w:lineRule="auto"/>
        <w:ind w:firstLine="435"/>
      </w:pPr>
      <w:r>
        <w:t>2.消防应急灯具安装后对人员正常通行不要产生影响，消防应急标志灯具周围要保证无遮挡物；</w:t>
      </w:r>
    </w:p>
    <w:p>
      <w:pPr>
        <w:snapToGrid w:val="0"/>
        <w:spacing w:line="360" w:lineRule="auto"/>
        <w:ind w:firstLine="435"/>
      </w:pPr>
      <w:r>
        <w:t>3.带有疏散方向指示箭头的消防应急标志灯具在安装时应保证箭头指示的疏散方向与疏散方向相同；</w:t>
      </w:r>
    </w:p>
    <w:p>
      <w:pPr>
        <w:snapToGrid w:val="0"/>
        <w:spacing w:line="360" w:lineRule="auto"/>
        <w:ind w:firstLine="435"/>
      </w:pPr>
      <w:r>
        <w:t>4.指示出口的消防应急标志灯具应固定在坚固的墙上或顶棚下，安装方式可以明装，也可以嵌墙安装；</w:t>
      </w:r>
    </w:p>
    <w:p>
      <w:pPr>
        <w:snapToGrid w:val="0"/>
        <w:spacing w:line="360" w:lineRule="auto"/>
        <w:ind w:firstLine="435"/>
      </w:pPr>
      <w:r>
        <w:t>5.消防应急灯具在安装时应保证灯具上的各种状态指示灯易于观察，试验按钮（开关）能被人工或遥控操作；</w:t>
      </w:r>
    </w:p>
    <w:p>
      <w:pPr>
        <w:spacing w:line="360" w:lineRule="auto"/>
        <w:ind w:firstLine="420" w:firstLineChars="200"/>
        <w:outlineLvl w:val="0"/>
      </w:pPr>
      <w:r>
        <w:t>6.消防应急照明灯具安装时，在正面迎向人员疏散方向，应有防止造成眩光的措施；</w:t>
      </w:r>
    </w:p>
    <w:p>
      <w:pPr>
        <w:spacing w:line="360" w:lineRule="auto"/>
        <w:ind w:firstLine="420" w:firstLineChars="200"/>
      </w:pPr>
      <w:r>
        <w:t>7.消防应急灯具吊装时宜使用金属吊管，吊管上端应固定在建筑物实体或构件上；</w:t>
      </w:r>
    </w:p>
    <w:p>
      <w:pPr>
        <w:spacing w:line="360" w:lineRule="auto"/>
        <w:ind w:firstLine="420" w:firstLineChars="200"/>
      </w:pPr>
      <w:r>
        <w:t>8.作为辅助指示的蓄光型标志牌只能安装在与标志灯具指示方向相同的路线上，但不能代替标志灯具；</w:t>
      </w:r>
    </w:p>
    <w:p>
      <w:pPr>
        <w:spacing w:line="360" w:lineRule="auto"/>
        <w:ind w:firstLine="420" w:firstLineChars="200"/>
      </w:pPr>
      <w:r>
        <w:t>9.消防应急灯具宜安装在不燃烧墙体和不燃烧装修材料上。</w:t>
      </w:r>
    </w:p>
    <w:p>
      <w:pPr>
        <w:spacing w:line="360" w:lineRule="auto"/>
        <w:ind w:firstLine="420" w:firstLineChars="200"/>
      </w:pPr>
      <w:r>
        <w:t>（二）系统主要组件安装</w:t>
      </w:r>
    </w:p>
    <w:p>
      <w:pPr>
        <w:spacing w:line="360" w:lineRule="auto"/>
        <w:ind w:firstLine="420" w:firstLineChars="200"/>
      </w:pPr>
      <w:r>
        <w:t>1.消防应急标志灯具的安装</w:t>
      </w:r>
    </w:p>
    <w:p>
      <w:pPr>
        <w:spacing w:line="360" w:lineRule="auto"/>
        <w:ind w:firstLine="420" w:firstLineChars="200"/>
      </w:pPr>
      <w:r>
        <w:t>（1）在顶部安装时，尽量不要吸顶安装，灯具上边与顶棚距离宜大于200mm；吊装时，应采用金属吊杆或吊链，吊杆或吊链上端应固定在建筑结构件上；</w:t>
      </w:r>
    </w:p>
    <w:p>
      <w:pPr>
        <w:spacing w:line="360" w:lineRule="auto"/>
        <w:ind w:firstLine="420" w:firstLineChars="200"/>
      </w:pPr>
      <w:r>
        <w:t>（2）低位安装在疏散走道及其转角处时，应安装在距地面（楼面）1m以下的墙上，标志表面应与墙面平行，凸出墙面的部分不应有尖锐角及伸出的固定件；</w:t>
      </w:r>
    </w:p>
    <w:p>
      <w:pPr>
        <w:spacing w:line="360" w:lineRule="auto"/>
        <w:ind w:firstLine="420" w:firstLineChars="200"/>
      </w:pPr>
      <w:r>
        <w:t>（3）安装在地面上时，灯具的所有金属构件应采用耐腐蚀构件或做防腐处理，电源连接和控制线连接应采用密封胶密封，标志灯具表面应与地面平行，与地面高度差不宜大于3mm，与地面接触边缘不宜大于1mm；</w:t>
      </w:r>
    </w:p>
    <w:p>
      <w:pPr>
        <w:spacing w:line="360" w:lineRule="auto"/>
        <w:ind w:firstLine="420" w:firstLineChars="200"/>
      </w:pPr>
      <w:r>
        <w:t>（4）在人员密集的大型室内公共场所的疏散走道和主要疏散线路上设置的保持视觉连续的消防应急标志灯具在安装时，箭头指示方向或导向光流流动方向应与疏散方向一致。</w:t>
      </w:r>
    </w:p>
    <w:p>
      <w:pPr>
        <w:spacing w:line="360" w:lineRule="auto"/>
        <w:ind w:firstLine="420" w:firstLineChars="200"/>
      </w:pPr>
      <w:r>
        <w:t>消防应急标志灯具实物如图3-13-1-5所示。</w:t>
      </w:r>
    </w:p>
    <w:p>
      <w:pPr>
        <w:jc w:val="center"/>
        <w:rPr>
          <w:sz w:val="24"/>
        </w:rPr>
      </w:pPr>
      <w:r>
        <w:rPr>
          <w:sz w:val="24"/>
        </w:rPr>
        <w:drawing>
          <wp:inline distT="0" distB="0" distL="0" distR="0">
            <wp:extent cx="1657350" cy="1114425"/>
            <wp:effectExtent l="19050" t="0" r="0" b="0"/>
            <wp:docPr id="2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2"/>
                    <pic:cNvPicPr>
                      <a:picLocks noChangeAspect="1" noChangeArrowheads="1"/>
                    </pic:cNvPicPr>
                  </pic:nvPicPr>
                  <pic:blipFill>
                    <a:blip r:embed="rId212" cstate="print"/>
                    <a:srcRect/>
                    <a:stretch>
                      <a:fillRect/>
                    </a:stretch>
                  </pic:blipFill>
                  <pic:spPr>
                    <a:xfrm>
                      <a:off x="0" y="0"/>
                      <a:ext cx="1657350" cy="1114425"/>
                    </a:xfrm>
                    <a:prstGeom prst="rect">
                      <a:avLst/>
                    </a:prstGeom>
                    <a:noFill/>
                    <a:ln w="9525">
                      <a:noFill/>
                      <a:miter lim="800000"/>
                      <a:headEnd/>
                      <a:tailEnd/>
                    </a:ln>
                  </pic:spPr>
                </pic:pic>
              </a:graphicData>
            </a:graphic>
          </wp:inline>
        </w:drawing>
      </w:r>
      <w:r>
        <w:rPr>
          <w:sz w:val="24"/>
        </w:rPr>
        <w:t xml:space="preserve">   </w:t>
      </w:r>
      <w:r>
        <w:rPr>
          <w:sz w:val="24"/>
        </w:rPr>
        <w:drawing>
          <wp:inline distT="0" distB="0" distL="0" distR="0">
            <wp:extent cx="1495425" cy="1123950"/>
            <wp:effectExtent l="19050" t="0" r="9525" b="0"/>
            <wp:docPr id="207" name="图片 11" descr="DSC0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1" descr="DSC01429"/>
                    <pic:cNvPicPr>
                      <a:picLocks noChangeAspect="1" noChangeArrowheads="1"/>
                    </pic:cNvPicPr>
                  </pic:nvPicPr>
                  <pic:blipFill>
                    <a:blip r:embed="rId213"/>
                    <a:srcRect/>
                    <a:stretch>
                      <a:fillRect/>
                    </a:stretch>
                  </pic:blipFill>
                  <pic:spPr>
                    <a:xfrm>
                      <a:off x="0" y="0"/>
                      <a:ext cx="1495425" cy="1123950"/>
                    </a:xfrm>
                    <a:prstGeom prst="rect">
                      <a:avLst/>
                    </a:prstGeom>
                    <a:noFill/>
                    <a:ln w="9525">
                      <a:noFill/>
                      <a:miter lim="800000"/>
                      <a:headEnd/>
                      <a:tailEnd/>
                    </a:ln>
                  </pic:spPr>
                </pic:pic>
              </a:graphicData>
            </a:graphic>
          </wp:inline>
        </w:drawing>
      </w:r>
      <w:r>
        <w:rPr>
          <w:sz w:val="24"/>
        </w:rPr>
        <w:t xml:space="preserve">  </w:t>
      </w:r>
      <w:r>
        <w:rPr>
          <w:sz w:val="24"/>
        </w:rPr>
        <w:drawing>
          <wp:inline distT="0" distB="0" distL="0" distR="0">
            <wp:extent cx="1533525" cy="1143000"/>
            <wp:effectExtent l="19050" t="0" r="9525" b="0"/>
            <wp:docPr id="208" name="图片 10" descr="DSC0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0" descr="DSC01430"/>
                    <pic:cNvPicPr>
                      <a:picLocks noChangeAspect="1" noChangeArrowheads="1"/>
                    </pic:cNvPicPr>
                  </pic:nvPicPr>
                  <pic:blipFill>
                    <a:blip r:embed="rId214"/>
                    <a:srcRect/>
                    <a:stretch>
                      <a:fillRect/>
                    </a:stretch>
                  </pic:blipFill>
                  <pic:spPr>
                    <a:xfrm>
                      <a:off x="0" y="0"/>
                      <a:ext cx="1533525" cy="1143000"/>
                    </a:xfrm>
                    <a:prstGeom prst="rect">
                      <a:avLst/>
                    </a:prstGeom>
                    <a:noFill/>
                    <a:ln w="9525">
                      <a:noFill/>
                      <a:miter lim="800000"/>
                      <a:headEnd/>
                      <a:tailEnd/>
                    </a:ln>
                  </pic:spPr>
                </pic:pic>
              </a:graphicData>
            </a:graphic>
          </wp:inline>
        </w:drawing>
      </w:r>
    </w:p>
    <w:p>
      <w:pPr>
        <w:ind w:firstLine="1575" w:firstLineChars="750"/>
      </w:pPr>
      <w:r>
        <w:t xml:space="preserve">壁挂灯具         </w:t>
      </w:r>
      <w:r>
        <w:rPr>
          <w:rFonts w:hint="eastAsia"/>
        </w:rPr>
        <w:t xml:space="preserve">      </w:t>
      </w:r>
      <w:r>
        <w:t xml:space="preserve">悬挂双面灯具         </w:t>
      </w:r>
      <w:r>
        <w:rPr>
          <w:rFonts w:hint="eastAsia"/>
        </w:rPr>
        <w:t xml:space="preserve">      </w:t>
      </w:r>
      <w:r>
        <w:t>地埋灯具</w:t>
      </w:r>
    </w:p>
    <w:p>
      <w:pPr>
        <w:snapToGrid w:val="0"/>
        <w:spacing w:line="360" w:lineRule="auto"/>
        <w:jc w:val="center"/>
        <w:rPr>
          <w:rFonts w:eastAsia="楷体_GB2312"/>
          <w:sz w:val="24"/>
        </w:rPr>
      </w:pPr>
      <w:r>
        <w:rPr>
          <w:sz w:val="24"/>
        </w:rPr>
        <w:t>图</w:t>
      </w:r>
      <w:r>
        <w:t>3-13-1-5</w:t>
      </w:r>
      <w:r>
        <w:rPr>
          <w:sz w:val="24"/>
        </w:rPr>
        <w:t xml:space="preserve"> </w:t>
      </w:r>
      <w:r>
        <w:t>消防应急标志灯具实物图</w:t>
      </w:r>
    </w:p>
    <w:p>
      <w:pPr>
        <w:snapToGrid w:val="0"/>
        <w:spacing w:line="360" w:lineRule="auto"/>
        <w:ind w:firstLine="420" w:firstLineChars="200"/>
        <w:outlineLvl w:val="0"/>
      </w:pPr>
      <w:r>
        <w:t>2.消防应急照明灯具的安装</w:t>
      </w:r>
    </w:p>
    <w:p>
      <w:pPr>
        <w:spacing w:line="360" w:lineRule="auto"/>
        <w:ind w:firstLine="420" w:firstLineChars="200"/>
      </w:pPr>
      <w:r>
        <w:t>（1）消防应急照明灯具应均匀布置，最好安装在棚顶或距楼地面2m以上的侧面墙上；</w:t>
      </w:r>
    </w:p>
    <w:p>
      <w:pPr>
        <w:spacing w:line="360" w:lineRule="auto"/>
        <w:ind w:firstLine="420" w:firstLineChars="200"/>
      </w:pPr>
      <w:r>
        <w:t>（2）在侧面墙上顶部安装时，其底部距地面距离不得低于2m，在距地面1m以下侧面墙上安装时，应采用嵌入式安装，其凸出墙面最大水平距离不应超过20mm，且应保证光线照射在安装灯具的水平线以下；不得安装在地面或1～2m之间侧面墙上；</w:t>
      </w:r>
    </w:p>
    <w:p>
      <w:pPr>
        <w:spacing w:line="360" w:lineRule="auto"/>
        <w:ind w:firstLine="420" w:firstLineChars="200"/>
      </w:pPr>
      <w:r>
        <w:t>（3）吊装时，要采用金属吊杆或吊链，吊杆或吊链上端应固定在建筑结构件上。</w:t>
      </w:r>
    </w:p>
    <w:p>
      <w:pPr>
        <w:spacing w:line="360" w:lineRule="auto"/>
        <w:ind w:firstLine="420" w:firstLineChars="200"/>
        <w:outlineLvl w:val="0"/>
      </w:pPr>
      <w:r>
        <w:t>3.应急照明配电箱和分配电装置的安装</w:t>
      </w:r>
    </w:p>
    <w:p>
      <w:pPr>
        <w:spacing w:line="360" w:lineRule="auto"/>
        <w:ind w:firstLine="420" w:firstLineChars="200"/>
      </w:pPr>
      <w:r>
        <w:t>（1）应急照明配电箱和分配电装置落地安装时宜高出地面50mm以上，屏前和屏后的通道最小宽度应符合《</w:t>
      </w:r>
      <w:r>
        <w:rPr>
          <w:rStyle w:val="204"/>
          <w:shd w:val="clear" w:color="auto" w:fill="FFFFFF"/>
        </w:rPr>
        <w:t>低压配电设计规范</w:t>
      </w:r>
      <w:r>
        <w:t xml:space="preserve">》GB50054中的规定； </w:t>
      </w:r>
    </w:p>
    <w:p>
      <w:pPr>
        <w:spacing w:line="360" w:lineRule="auto"/>
        <w:ind w:firstLine="420" w:firstLineChars="200"/>
      </w:pPr>
      <w:r>
        <w:t>（2）应急照明配电箱和分配电装置安装在墙上时，其底边距地面高度宜为1.3 ～1.5m，靠近门轴的侧面距墙不应小于0.5m，正面操作距离不应小于1.0m。</w:t>
      </w:r>
    </w:p>
    <w:p>
      <w:pPr>
        <w:spacing w:line="360" w:lineRule="auto"/>
        <w:ind w:firstLine="420" w:firstLineChars="200"/>
      </w:pPr>
      <w:r>
        <w:t>消防应急标志灯具实物如图3-13-1-6所示。</w:t>
      </w:r>
    </w:p>
    <w:p>
      <w:pPr>
        <w:snapToGrid w:val="0"/>
        <w:spacing w:line="360" w:lineRule="auto"/>
        <w:ind w:firstLine="1440" w:firstLineChars="600"/>
        <w:rPr>
          <w:rFonts w:eastAsia="楷体_GB2312"/>
          <w:sz w:val="24"/>
        </w:rPr>
      </w:pPr>
      <w:r>
        <w:rPr>
          <w:rFonts w:eastAsia="楷体_GB2312"/>
          <w:sz w:val="24"/>
        </w:rPr>
        <w:drawing>
          <wp:inline distT="0" distB="0" distL="0" distR="0">
            <wp:extent cx="1619250" cy="1476375"/>
            <wp:effectExtent l="19050" t="0" r="0" b="0"/>
            <wp:docPr id="20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9"/>
                    <pic:cNvPicPr>
                      <a:picLocks noChangeAspect="1" noChangeArrowheads="1"/>
                    </pic:cNvPicPr>
                  </pic:nvPicPr>
                  <pic:blipFill>
                    <a:blip r:embed="rId215"/>
                    <a:srcRect/>
                    <a:stretch>
                      <a:fillRect/>
                    </a:stretch>
                  </pic:blipFill>
                  <pic:spPr>
                    <a:xfrm>
                      <a:off x="0" y="0"/>
                      <a:ext cx="1619250" cy="1476375"/>
                    </a:xfrm>
                    <a:prstGeom prst="rect">
                      <a:avLst/>
                    </a:prstGeom>
                    <a:noFill/>
                    <a:ln w="9525">
                      <a:noFill/>
                      <a:miter lim="800000"/>
                      <a:headEnd/>
                      <a:tailEnd/>
                    </a:ln>
                  </pic:spPr>
                </pic:pic>
              </a:graphicData>
            </a:graphic>
          </wp:inline>
        </w:drawing>
      </w:r>
      <w:r>
        <w:rPr>
          <w:rFonts w:eastAsia="楷体_GB2312"/>
          <w:sz w:val="24"/>
        </w:rPr>
        <w:t xml:space="preserve">    </w:t>
      </w:r>
      <w:r>
        <w:rPr>
          <w:rFonts w:eastAsia="楷体_GB2312"/>
          <w:sz w:val="24"/>
        </w:rPr>
        <w:drawing>
          <wp:inline distT="0" distB="0" distL="0" distR="0">
            <wp:extent cx="1524000" cy="1419225"/>
            <wp:effectExtent l="19050" t="0" r="0" b="0"/>
            <wp:docPr id="2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8"/>
                    <pic:cNvPicPr>
                      <a:picLocks noChangeAspect="1" noChangeArrowheads="1"/>
                    </pic:cNvPicPr>
                  </pic:nvPicPr>
                  <pic:blipFill>
                    <a:blip r:embed="rId216"/>
                    <a:srcRect/>
                    <a:stretch>
                      <a:fillRect/>
                    </a:stretch>
                  </pic:blipFill>
                  <pic:spPr>
                    <a:xfrm>
                      <a:off x="0" y="0"/>
                      <a:ext cx="1524000" cy="1419225"/>
                    </a:xfrm>
                    <a:prstGeom prst="rect">
                      <a:avLst/>
                    </a:prstGeom>
                    <a:noFill/>
                    <a:ln w="9525">
                      <a:noFill/>
                      <a:miter lim="800000"/>
                      <a:headEnd/>
                      <a:tailEnd/>
                    </a:ln>
                  </pic:spPr>
                </pic:pic>
              </a:graphicData>
            </a:graphic>
          </wp:inline>
        </w:drawing>
      </w:r>
    </w:p>
    <w:p>
      <w:pPr>
        <w:snapToGrid w:val="0"/>
        <w:spacing w:line="360" w:lineRule="auto"/>
        <w:ind w:firstLine="435"/>
        <w:jc w:val="center"/>
      </w:pPr>
      <w:r>
        <w:rPr>
          <w:sz w:val="24"/>
        </w:rPr>
        <w:t>图</w:t>
      </w:r>
      <w:r>
        <w:t>3-13-1-6</w:t>
      </w:r>
      <w:r>
        <w:rPr>
          <w:sz w:val="24"/>
        </w:rPr>
        <w:t xml:space="preserve"> </w:t>
      </w:r>
      <w:r>
        <w:t>消防应急照明灯具实物图</w:t>
      </w:r>
    </w:p>
    <w:p>
      <w:pPr>
        <w:snapToGrid w:val="0"/>
        <w:spacing w:line="360" w:lineRule="auto"/>
        <w:ind w:firstLine="435"/>
      </w:pPr>
      <w:r>
        <w:t>4.应急电源盒与配套的安装</w:t>
      </w:r>
    </w:p>
    <w:p>
      <w:pPr>
        <w:snapToGrid w:val="0"/>
        <w:spacing w:line="360" w:lineRule="auto"/>
        <w:ind w:firstLine="435"/>
      </w:pPr>
      <w:r>
        <w:t>（1）应急电源盒与灯具间的连接线应采用焊接或压接方式；</w:t>
      </w:r>
    </w:p>
    <w:p>
      <w:pPr>
        <w:snapToGrid w:val="0"/>
        <w:spacing w:line="360" w:lineRule="auto"/>
        <w:ind w:firstLine="435"/>
      </w:pPr>
      <w:r>
        <w:t>（2）吊装时，应采用金属吊杆或吊链，吊杆或吊链上端应固定在建筑结构件上；</w:t>
      </w:r>
    </w:p>
    <w:p>
      <w:pPr>
        <w:snapToGrid w:val="0"/>
        <w:spacing w:line="360" w:lineRule="auto"/>
        <w:ind w:firstLine="435"/>
      </w:pPr>
      <w:r>
        <w:t>（3）安装在吊顶内时，手动试验装置应安装在能够操作的位置，吊顶处应能打开，并在吊顶下表面设有明显的标识。</w:t>
      </w:r>
    </w:p>
    <w:p>
      <w:pPr>
        <w:spacing w:line="360" w:lineRule="auto"/>
        <w:ind w:firstLine="420" w:firstLineChars="200"/>
        <w:outlineLvl w:val="0"/>
      </w:pPr>
      <w:r>
        <w:t>5.应急照明集中电源的安装</w:t>
      </w:r>
    </w:p>
    <w:p>
      <w:pPr>
        <w:snapToGrid w:val="0"/>
        <w:spacing w:line="360" w:lineRule="auto"/>
        <w:ind w:firstLine="435"/>
      </w:pPr>
      <w:r>
        <w:t>（1）安装场所应无腐蚀性气体、蒸汽、易燃物及尘土；电池应安装于通风良好的场所，严禁安放在密封环境、有可燃气管道、仓库等场所；</w:t>
      </w:r>
    </w:p>
    <w:p>
      <w:pPr>
        <w:snapToGrid w:val="0"/>
        <w:spacing w:line="360" w:lineRule="auto"/>
        <w:ind w:firstLine="435"/>
      </w:pPr>
      <w:r>
        <w:t>（2）落地安装时，宜高出地面150mm以上，屏前和屏后的通道应能够满足更换电池的需求。</w:t>
      </w:r>
    </w:p>
    <w:p>
      <w:pPr>
        <w:snapToGrid w:val="0"/>
        <w:spacing w:line="360" w:lineRule="auto"/>
        <w:ind w:firstLine="435"/>
      </w:pPr>
      <w:r>
        <w:t>应急照明集中电源实物如图3-13-1-7所示。</w:t>
      </w:r>
    </w:p>
    <w:p>
      <w:pPr>
        <w:snapToGrid w:val="0"/>
        <w:spacing w:line="360" w:lineRule="auto"/>
        <w:jc w:val="center"/>
        <w:rPr>
          <w:rFonts w:eastAsia="楷体_GB2312"/>
          <w:sz w:val="24"/>
        </w:rPr>
      </w:pPr>
      <w:r>
        <w:rPr>
          <w:rFonts w:eastAsia="楷体_GB2312"/>
          <w:sz w:val="24"/>
        </w:rPr>
        <w:drawing>
          <wp:inline distT="0" distB="0" distL="0" distR="0">
            <wp:extent cx="1000125" cy="2409825"/>
            <wp:effectExtent l="19050" t="0" r="9525" b="0"/>
            <wp:docPr id="2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7"/>
                    <pic:cNvPicPr>
                      <a:picLocks noChangeAspect="1" noChangeArrowheads="1"/>
                    </pic:cNvPicPr>
                  </pic:nvPicPr>
                  <pic:blipFill>
                    <a:blip r:embed="rId217"/>
                    <a:srcRect/>
                    <a:stretch>
                      <a:fillRect/>
                    </a:stretch>
                  </pic:blipFill>
                  <pic:spPr>
                    <a:xfrm>
                      <a:off x="0" y="0"/>
                      <a:ext cx="1000125" cy="2409825"/>
                    </a:xfrm>
                    <a:prstGeom prst="rect">
                      <a:avLst/>
                    </a:prstGeom>
                    <a:noFill/>
                    <a:ln w="9525">
                      <a:noFill/>
                      <a:miter lim="800000"/>
                      <a:headEnd/>
                      <a:tailEnd/>
                    </a:ln>
                  </pic:spPr>
                </pic:pic>
              </a:graphicData>
            </a:graphic>
          </wp:inline>
        </w:drawing>
      </w:r>
      <w:r>
        <w:rPr>
          <w:rFonts w:eastAsia="楷体_GB2312"/>
          <w:sz w:val="24"/>
        </w:rPr>
        <w:t xml:space="preserve">     </w:t>
      </w:r>
      <w:r>
        <w:rPr>
          <w:rFonts w:eastAsia="楷体_GB2312"/>
          <w:sz w:val="24"/>
        </w:rPr>
        <w:drawing>
          <wp:inline distT="0" distB="0" distL="0" distR="0">
            <wp:extent cx="952500" cy="2409825"/>
            <wp:effectExtent l="19050" t="0" r="0" b="0"/>
            <wp:docPr id="2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6"/>
                    <pic:cNvPicPr>
                      <a:picLocks noChangeAspect="1" noChangeArrowheads="1"/>
                    </pic:cNvPicPr>
                  </pic:nvPicPr>
                  <pic:blipFill>
                    <a:blip r:embed="rId218"/>
                    <a:srcRect/>
                    <a:stretch>
                      <a:fillRect/>
                    </a:stretch>
                  </pic:blipFill>
                  <pic:spPr>
                    <a:xfrm>
                      <a:off x="0" y="0"/>
                      <a:ext cx="952500" cy="2409825"/>
                    </a:xfrm>
                    <a:prstGeom prst="rect">
                      <a:avLst/>
                    </a:prstGeom>
                    <a:noFill/>
                    <a:ln w="9525">
                      <a:noFill/>
                      <a:miter lim="800000"/>
                      <a:headEnd/>
                      <a:tailEnd/>
                    </a:ln>
                  </pic:spPr>
                </pic:pic>
              </a:graphicData>
            </a:graphic>
          </wp:inline>
        </w:drawing>
      </w:r>
      <w:r>
        <w:rPr>
          <w:rFonts w:eastAsia="楷体_GB2312"/>
          <w:sz w:val="24"/>
        </w:rPr>
        <w:t xml:space="preserve">      </w:t>
      </w:r>
      <w:r>
        <w:rPr>
          <w:rFonts w:eastAsia="楷体_GB2312"/>
          <w:sz w:val="24"/>
        </w:rPr>
        <w:drawing>
          <wp:inline distT="0" distB="0" distL="0" distR="0">
            <wp:extent cx="1724025" cy="1809750"/>
            <wp:effectExtent l="19050" t="0" r="9525" b="0"/>
            <wp:docPr id="2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5"/>
                    <pic:cNvPicPr>
                      <a:picLocks noChangeAspect="1" noChangeArrowheads="1"/>
                    </pic:cNvPicPr>
                  </pic:nvPicPr>
                  <pic:blipFill>
                    <a:blip r:embed="rId219"/>
                    <a:srcRect/>
                    <a:stretch>
                      <a:fillRect/>
                    </a:stretch>
                  </pic:blipFill>
                  <pic:spPr>
                    <a:xfrm>
                      <a:off x="0" y="0"/>
                      <a:ext cx="1724025" cy="1809750"/>
                    </a:xfrm>
                    <a:prstGeom prst="rect">
                      <a:avLst/>
                    </a:prstGeom>
                    <a:noFill/>
                    <a:ln w="9525">
                      <a:noFill/>
                      <a:miter lim="800000"/>
                      <a:headEnd/>
                      <a:tailEnd/>
                    </a:ln>
                  </pic:spPr>
                </pic:pic>
              </a:graphicData>
            </a:graphic>
          </wp:inline>
        </w:drawing>
      </w:r>
    </w:p>
    <w:p>
      <w:pPr>
        <w:ind w:firstLine="945" w:firstLineChars="450"/>
      </w:pPr>
      <w:r>
        <w:t>应急照明控制器</w:t>
      </w:r>
      <w:r>
        <w:rPr>
          <w:sz w:val="24"/>
        </w:rPr>
        <w:t xml:space="preserve">      </w:t>
      </w:r>
      <w:r>
        <w:rPr>
          <w:rFonts w:hint="eastAsia"/>
          <w:sz w:val="24"/>
        </w:rPr>
        <w:t xml:space="preserve">   </w:t>
      </w:r>
      <w:r>
        <w:t xml:space="preserve">集中电源 </w:t>
      </w:r>
      <w:r>
        <w:rPr>
          <w:sz w:val="24"/>
        </w:rPr>
        <w:t xml:space="preserve">               </w:t>
      </w:r>
      <w:r>
        <w:t>分配电装置</w:t>
      </w:r>
    </w:p>
    <w:p>
      <w:pPr>
        <w:snapToGrid w:val="0"/>
        <w:spacing w:line="360" w:lineRule="auto"/>
        <w:jc w:val="center"/>
        <w:rPr>
          <w:rFonts w:eastAsia="楷体_GB2312"/>
          <w:sz w:val="24"/>
        </w:rPr>
      </w:pPr>
      <w:r>
        <w:rPr>
          <w:sz w:val="24"/>
        </w:rPr>
        <w:t>图</w:t>
      </w:r>
      <w:r>
        <w:t>3-13-1-7 实物图</w:t>
      </w:r>
    </w:p>
    <w:p>
      <w:pPr>
        <w:spacing w:line="360" w:lineRule="auto"/>
        <w:ind w:firstLine="420" w:firstLineChars="200"/>
        <w:outlineLvl w:val="0"/>
      </w:pPr>
      <w:r>
        <w:t>6.应急照明控制器的安装</w:t>
      </w:r>
    </w:p>
    <w:p>
      <w:pPr>
        <w:snapToGrid w:val="0"/>
        <w:spacing w:line="360" w:lineRule="auto"/>
        <w:ind w:firstLine="435"/>
      </w:pPr>
      <w:r>
        <w:t>（1）在墙上安装时，应急照明控制器的底边距地(楼)面高度为1.3～1.5m，靠近门或侧墙安装时应保证应急照明控制器门的正常开关,正面操作距离不应小于1.2m；落地安装时，其底边宜高出地坪0.1～0.2m；</w:t>
      </w:r>
    </w:p>
    <w:p>
      <w:pPr>
        <w:spacing w:line="360" w:lineRule="auto"/>
        <w:ind w:firstLine="420" w:firstLineChars="200"/>
        <w:outlineLvl w:val="0"/>
      </w:pPr>
      <w:r>
        <w:t>（2）应急照明控制器应安装牢固，不得倾斜，安装在轻质墙上时，应采取加固措施；</w:t>
      </w:r>
    </w:p>
    <w:p>
      <w:pPr>
        <w:snapToGrid w:val="0"/>
        <w:spacing w:line="360" w:lineRule="auto"/>
        <w:ind w:firstLine="435"/>
      </w:pPr>
      <w:r>
        <w:t>（3）应急照明控制器的主电源要有明显标志，并应直接与消防电源连接，严禁使用电源插头。应急照明控制器与其外接备用电源之间应直接连接。接地应牢固，并应有明显标志；</w:t>
      </w:r>
    </w:p>
    <w:p>
      <w:pPr>
        <w:adjustRightInd w:val="0"/>
        <w:snapToGrid w:val="0"/>
        <w:spacing w:line="360" w:lineRule="auto"/>
        <w:ind w:firstLine="420" w:firstLineChars="200"/>
        <w:rPr>
          <w:snapToGrid w:val="0"/>
          <w:kern w:val="0"/>
        </w:rPr>
      </w:pPr>
      <w:r>
        <w:t>（4）应急照明控制器的控制线路要单独穿管。引入应急照明控制器的电缆或导线，配线应整齐，避免交叉，并应固定牢靠；电缆芯线和所配导线的端部，均应标明编号，并与图纸一致，字迹应清晰且不易退色；端子板的每个接线端，接线不得超过2根；电缆芯和导线，应留有不小于200mm的余量；导线应绑扎成束；</w:t>
      </w:r>
      <w:r>
        <w:rPr>
          <w:snapToGrid w:val="0"/>
          <w:kern w:val="0"/>
        </w:rPr>
        <w:t>导线穿管后，应将管口封堵。</w:t>
      </w:r>
    </w:p>
    <w:p>
      <w:pPr>
        <w:snapToGrid w:val="0"/>
        <w:spacing w:line="360" w:lineRule="auto"/>
        <w:ind w:firstLine="435"/>
        <w:rPr>
          <w:snapToGrid w:val="0"/>
          <w:kern w:val="0"/>
        </w:rPr>
      </w:pPr>
      <w:r>
        <w:t>应急照明控制器实物如图3-13-1-7所示。</w:t>
      </w:r>
    </w:p>
    <w:p>
      <w:pPr>
        <w:snapToGrid w:val="0"/>
        <w:spacing w:line="360" w:lineRule="auto"/>
        <w:ind w:firstLine="420" w:firstLineChars="200"/>
      </w:pPr>
      <w:r>
        <w:t>7.疏散指示标志牌的安装</w:t>
      </w:r>
    </w:p>
    <w:p>
      <w:pPr>
        <w:adjustRightInd w:val="0"/>
        <w:snapToGrid w:val="0"/>
        <w:spacing w:line="360" w:lineRule="auto"/>
        <w:ind w:firstLine="420" w:firstLineChars="200"/>
      </w:pPr>
      <w:r>
        <w:t>（1）安装在疏散走道和主要疏散路线的地面时，其指示的疏散方向应与标志灯具指示方向相同，安装间距不应大于1.5m；</w:t>
      </w:r>
    </w:p>
    <w:p>
      <w:pPr>
        <w:adjustRightInd w:val="0"/>
        <w:snapToGrid w:val="0"/>
        <w:spacing w:line="360" w:lineRule="auto"/>
        <w:ind w:firstLine="420" w:firstLineChars="200"/>
        <w:outlineLvl w:val="0"/>
      </w:pPr>
      <w:r>
        <w:t>（2）固定应牢固，无破损；</w:t>
      </w:r>
    </w:p>
    <w:p>
      <w:pPr>
        <w:adjustRightInd w:val="0"/>
        <w:snapToGrid w:val="0"/>
        <w:spacing w:line="360" w:lineRule="auto"/>
        <w:ind w:firstLine="420" w:firstLineChars="200"/>
      </w:pPr>
      <w:r>
        <w:t>（3）安装在地面上时，只能采用镶嵌式工艺，其安装后应平整、牢固。</w:t>
      </w:r>
    </w:p>
    <w:p>
      <w:pPr>
        <w:snapToGrid w:val="0"/>
        <w:spacing w:line="360" w:lineRule="auto"/>
        <w:ind w:firstLine="420" w:firstLineChars="200"/>
        <w:outlineLvl w:val="0"/>
      </w:pPr>
      <w:r>
        <w:t>8.电线电缆选择与线路敷设</w:t>
      </w:r>
    </w:p>
    <w:p>
      <w:pPr>
        <w:adjustRightInd w:val="0"/>
        <w:snapToGrid w:val="0"/>
        <w:spacing w:line="360" w:lineRule="auto"/>
        <w:ind w:firstLine="420" w:firstLineChars="200"/>
      </w:pPr>
      <w:r>
        <w:t>（1）应急照明集中电源的输出支路和集中控制型系统的控制线路在竖井内敷设、且与竖井内的燃烧性能为B1级以下电线电缆之间没有防火分隔时，应选择燃烧性能为A级的电线电缆；有防火分隔时，可选择燃烧性能为B1级的电线电缆；</w:t>
      </w:r>
    </w:p>
    <w:p>
      <w:pPr>
        <w:adjustRightInd w:val="0"/>
        <w:snapToGrid w:val="0"/>
        <w:spacing w:line="360" w:lineRule="auto"/>
        <w:ind w:firstLine="420" w:firstLineChars="200"/>
      </w:pPr>
      <w:r>
        <w:t>（2）应急照明分配电装置的输出线路和集中控制型系统的控制线路选择燃烧性能为B1级电线电缆时，应穿金属管保护；也可敷设在燃烧性能为同级别的电缆桥架或线槽中；选择燃烧性能为A级电线电缆时，可明敷；</w:t>
      </w:r>
    </w:p>
    <w:p>
      <w:pPr>
        <w:adjustRightInd w:val="0"/>
        <w:snapToGrid w:val="0"/>
        <w:spacing w:line="360" w:lineRule="auto"/>
        <w:ind w:firstLine="420" w:firstLineChars="200"/>
      </w:pPr>
      <w:r>
        <w:t>（3）地面安装或潮湿场所安装时，灯具的供电线路和控制线路，均应选择耐腐蚀的橡胶电缆，接线处应有防腐蚀和防潮处理；</w:t>
      </w:r>
    </w:p>
    <w:p>
      <w:pPr>
        <w:adjustRightInd w:val="0"/>
        <w:snapToGrid w:val="0"/>
        <w:spacing w:line="360" w:lineRule="auto"/>
        <w:ind w:firstLine="420" w:firstLineChars="200"/>
      </w:pPr>
      <w:r>
        <w:t>（4）不同电压等级的线缆不应穿入同一根保护管内，当合用同一线槽时，线槽内应有金属隔板分隔；</w:t>
      </w:r>
    </w:p>
    <w:p>
      <w:pPr>
        <w:adjustRightInd w:val="0"/>
        <w:snapToGrid w:val="0"/>
        <w:spacing w:line="360" w:lineRule="auto"/>
        <w:ind w:firstLine="420" w:firstLineChars="200"/>
      </w:pPr>
      <w:r>
        <w:t>（5）系统的配电支线应采用铜芯导线，控制线路应采用多股铜芯导线。</w:t>
      </w:r>
    </w:p>
    <w:p>
      <w:pPr>
        <w:snapToGrid w:val="0"/>
        <w:spacing w:line="360" w:lineRule="auto"/>
        <w:ind w:firstLine="420" w:firstLineChars="200"/>
        <w:outlineLvl w:val="0"/>
        <w:rPr>
          <w:rFonts w:eastAsia="黑体"/>
          <w:szCs w:val="28"/>
        </w:rPr>
      </w:pPr>
      <w:r>
        <w:rPr>
          <w:rFonts w:eastAsia="黑体"/>
          <w:szCs w:val="28"/>
        </w:rPr>
        <w:t>二、系统调试</w:t>
      </w:r>
    </w:p>
    <w:p>
      <w:pPr>
        <w:snapToGrid w:val="0"/>
        <w:spacing w:line="360" w:lineRule="auto"/>
        <w:ind w:firstLine="420" w:firstLineChars="200"/>
        <w:rPr>
          <w:rFonts w:eastAsia="楷体_GB2312"/>
          <w:sz w:val="24"/>
        </w:rPr>
      </w:pPr>
      <w:bookmarkStart w:id="530" w:name="_Toc168733025"/>
      <w:bookmarkStart w:id="531" w:name="_Toc217465567"/>
      <w:bookmarkStart w:id="532" w:name="_Toc303535994"/>
      <w:r>
        <w:t>系统的调试应在系统施工结束后进行，调试前对系统中的消防应急灯具、消防应急灯具专用应急电源盒、应急照明集中电源、应急照明控制器、应急照明配电箱、应急照明分配电装置等设备应分别进行单机通电检查。</w:t>
      </w:r>
    </w:p>
    <w:p>
      <w:pPr>
        <w:snapToGrid w:val="0"/>
        <w:spacing w:line="360" w:lineRule="auto"/>
        <w:ind w:firstLine="315" w:firstLineChars="150"/>
        <w:outlineLvl w:val="0"/>
      </w:pPr>
      <w:r>
        <w:t>（一）</w:t>
      </w:r>
      <w:bookmarkEnd w:id="530"/>
      <w:bookmarkEnd w:id="531"/>
      <w:bookmarkEnd w:id="532"/>
      <w:bookmarkStart w:id="533" w:name="_Toc217465569"/>
      <w:bookmarkStart w:id="534" w:name="_Toc303535996"/>
      <w:r>
        <w:t>消防应急标志灯具和消防应急照明灯具的调试</w:t>
      </w:r>
      <w:bookmarkEnd w:id="533"/>
      <w:bookmarkEnd w:id="534"/>
    </w:p>
    <w:p>
      <w:pPr>
        <w:adjustRightInd w:val="0"/>
        <w:snapToGrid w:val="0"/>
        <w:spacing w:line="360" w:lineRule="auto"/>
        <w:ind w:firstLine="420" w:firstLineChars="200"/>
      </w:pPr>
      <w:r>
        <w:t>1.采用目测的方法检查消防应急标志灯具安装位置和标志信息上的箭头指示方向是否与实际疏散方向相符。</w:t>
      </w:r>
    </w:p>
    <w:p>
      <w:pPr>
        <w:adjustRightInd w:val="0"/>
        <w:snapToGrid w:val="0"/>
        <w:spacing w:line="360" w:lineRule="auto"/>
        <w:ind w:firstLine="420" w:firstLineChars="200"/>
      </w:pPr>
      <w:r>
        <w:t>2.在黑暗条件下，使照明灯具转入应急状态，用照度计测量地面的最低水平照度，该照度值应符合设计要求。</w:t>
      </w:r>
    </w:p>
    <w:p>
      <w:pPr>
        <w:adjustRightInd w:val="0"/>
        <w:snapToGrid w:val="0"/>
        <w:spacing w:line="360" w:lineRule="auto"/>
        <w:ind w:firstLine="420" w:firstLineChars="200"/>
      </w:pPr>
      <w:r>
        <w:t>3.操作试验按钮或其他试验装置，消防应急灯具应转入应急工作状态。</w:t>
      </w:r>
    </w:p>
    <w:p>
      <w:pPr>
        <w:adjustRightInd w:val="0"/>
        <w:snapToGrid w:val="0"/>
        <w:spacing w:line="360" w:lineRule="auto"/>
        <w:ind w:firstLine="420" w:firstLineChars="200"/>
      </w:pPr>
      <w:r>
        <w:t>4.断开连续充电24h的消防应急灯具电源，使消防应急灯具转入应急工作状态，同时用秒表开始记时；消防应急灯具主电指示灯应处于非点亮状态，应急工作时间应不小于本身标称的应急工作时间。</w:t>
      </w:r>
    </w:p>
    <w:p>
      <w:pPr>
        <w:adjustRightInd w:val="0"/>
        <w:snapToGrid w:val="0"/>
        <w:spacing w:line="360" w:lineRule="auto"/>
        <w:ind w:firstLine="420" w:firstLineChars="200"/>
      </w:pPr>
      <w:r>
        <w:t>5.使顺序闪亮形成导向光流的标志灯具转入应急工作状态，目测其光流导向应与设计的疏散方向相同。</w:t>
      </w:r>
    </w:p>
    <w:p>
      <w:pPr>
        <w:adjustRightInd w:val="0"/>
        <w:snapToGrid w:val="0"/>
        <w:spacing w:line="360" w:lineRule="auto"/>
        <w:ind w:firstLine="420" w:firstLineChars="200"/>
      </w:pPr>
      <w:r>
        <w:t>6.使有语音指示的标志灯具转入应急工作状态，其语音应与设计相符。</w:t>
      </w:r>
    </w:p>
    <w:p>
      <w:pPr>
        <w:adjustRightInd w:val="0"/>
        <w:snapToGrid w:val="0"/>
        <w:spacing w:line="360" w:lineRule="auto"/>
        <w:ind w:firstLine="420" w:firstLineChars="200"/>
      </w:pPr>
      <w:r>
        <w:t>7.逐个切断各区域应急照明配电箱或应急照明集中电源的分配电装置，该配电箱或分配电装置供电的消防应急灯具应在5s内转入应急工作状态。</w:t>
      </w:r>
    </w:p>
    <w:p>
      <w:pPr>
        <w:adjustRightInd w:val="0"/>
        <w:snapToGrid w:val="0"/>
        <w:spacing w:line="360" w:lineRule="auto"/>
        <w:ind w:firstLine="420" w:firstLineChars="200"/>
      </w:pPr>
      <w:r>
        <w:t>8.受火灾自动报警系统控制的消防应急照明和疏散指示系统，输入联动控制信号，系统内的消防应急灯具应在5s内转入与联动控制信号相对应的工作状态，并应发出联动反馈信号；对于设计有手动控制功能的系统，操作手动控制机构，使系统转入应急工作状态，相应的消防应急灯具应在5s内转入应急工作状态。</w:t>
      </w:r>
    </w:p>
    <w:p>
      <w:pPr>
        <w:snapToGrid w:val="0"/>
        <w:spacing w:line="360" w:lineRule="auto"/>
        <w:ind w:firstLine="315" w:firstLineChars="150"/>
        <w:outlineLvl w:val="0"/>
      </w:pPr>
      <w:bookmarkStart w:id="535" w:name="_Toc217465570"/>
      <w:bookmarkStart w:id="536" w:name="_Toc303535997"/>
      <w:r>
        <w:t>（二）应急照明集中电源的调试</w:t>
      </w:r>
      <w:bookmarkEnd w:id="535"/>
      <w:bookmarkEnd w:id="536"/>
    </w:p>
    <w:p>
      <w:pPr>
        <w:adjustRightInd w:val="0"/>
        <w:snapToGrid w:val="0"/>
        <w:spacing w:line="360" w:lineRule="auto"/>
        <w:ind w:firstLine="420" w:firstLineChars="200"/>
      </w:pPr>
      <w:r>
        <w:t>1.分别操作集中电源使其处于主电工作和应急工作状态下，观察应急照明集中电源的主电电压、电池电压、输出电压和输出电流，主电显示和充电显示灯状态是否与生产企业的说明书相符。</w:t>
      </w:r>
    </w:p>
    <w:p>
      <w:pPr>
        <w:adjustRightInd w:val="0"/>
        <w:snapToGrid w:val="0"/>
        <w:spacing w:line="360" w:lineRule="auto"/>
        <w:ind w:firstLine="420" w:firstLineChars="200"/>
      </w:pPr>
      <w:r>
        <w:t>2.操作手动应急转换控制机构，观察应急照明集中电源和该电源供电的所有消防应急灯具转入应急工作状态的情况。</w:t>
      </w:r>
    </w:p>
    <w:p>
      <w:pPr>
        <w:adjustRightInd w:val="0"/>
        <w:snapToGrid w:val="0"/>
        <w:spacing w:line="360" w:lineRule="auto"/>
        <w:ind w:firstLine="420" w:firstLineChars="200"/>
      </w:pPr>
      <w:r>
        <w:t>3.断开主电电源，应急照明集中电源和该电源供电的所有消防应急灯具均应转入应急工作状态，应急工作时间应不小于本身标称的应急工作时间。</w:t>
      </w:r>
    </w:p>
    <w:p>
      <w:pPr>
        <w:snapToGrid w:val="0"/>
        <w:spacing w:line="360" w:lineRule="auto"/>
        <w:ind w:firstLine="315" w:firstLineChars="150"/>
      </w:pPr>
      <w:bookmarkStart w:id="537" w:name="_Toc303535998"/>
      <w:bookmarkStart w:id="538" w:name="_Toc217465571"/>
      <w:r>
        <w:t>（三）应急照明控制器的调试</w:t>
      </w:r>
      <w:bookmarkEnd w:id="537"/>
      <w:bookmarkEnd w:id="538"/>
    </w:p>
    <w:p>
      <w:pPr>
        <w:adjustRightInd w:val="0"/>
        <w:snapToGrid w:val="0"/>
        <w:spacing w:line="360" w:lineRule="auto"/>
        <w:ind w:firstLine="420" w:firstLineChars="200"/>
      </w:pPr>
      <w:r>
        <w:t>1.操作控制功能，应急照明控制器应能控制任何消防应急灯具从主电工作状态转入应急工作状态，并应有相应的状态指示和消防应急灯具转入应急状态的时间。</w:t>
      </w:r>
    </w:p>
    <w:p>
      <w:pPr>
        <w:adjustRightInd w:val="0"/>
        <w:snapToGrid w:val="0"/>
        <w:spacing w:line="360" w:lineRule="auto"/>
        <w:ind w:firstLine="420" w:firstLineChars="200"/>
      </w:pPr>
      <w:r>
        <w:t>2.检查应急照明控制器的防止非专业人员操作的功能。</w:t>
      </w:r>
    </w:p>
    <w:p>
      <w:pPr>
        <w:adjustRightInd w:val="0"/>
        <w:snapToGrid w:val="0"/>
        <w:spacing w:line="360" w:lineRule="auto"/>
        <w:ind w:firstLine="420" w:firstLineChars="200"/>
      </w:pPr>
      <w:r>
        <w:t>3.断开任一消防应急灯具与应急照明控制器间连线，应急照明控制器应发出声、光故障信号，并显示故障部位，故障存在期间，操作应急照明控制器，应能控制与此故障无关的消防应急灯具转入应急工作状态。</w:t>
      </w:r>
    </w:p>
    <w:p>
      <w:pPr>
        <w:adjustRightInd w:val="0"/>
        <w:snapToGrid w:val="0"/>
        <w:spacing w:line="360" w:lineRule="auto"/>
        <w:ind w:firstLine="420" w:firstLineChars="200"/>
      </w:pPr>
      <w:r>
        <w:t>4.断开应急照明控制器的主电源，使应急照明控制器由备电工作，应急照明控制器在备电工作时各种控制功能应不受影响，备电工作时间不小于应急照明持续时间的3倍，且不小于2h。</w:t>
      </w:r>
    </w:p>
    <w:p>
      <w:pPr>
        <w:adjustRightInd w:val="0"/>
        <w:snapToGrid w:val="0"/>
        <w:spacing w:line="360" w:lineRule="auto"/>
        <w:ind w:firstLine="420" w:firstLineChars="200"/>
      </w:pPr>
      <w:r>
        <w:t>5.关闭应急照明控制器的主程序，系统内的消防应急灯具应能按设计的联动逻辑转入应急工作状态。</w:t>
      </w:r>
    </w:p>
    <w:p>
      <w:pPr>
        <w:snapToGrid w:val="0"/>
        <w:spacing w:line="360" w:lineRule="auto"/>
        <w:ind w:firstLine="315" w:firstLineChars="150"/>
      </w:pPr>
      <w:bookmarkStart w:id="539" w:name="_Toc217465572"/>
      <w:bookmarkStart w:id="540" w:name="_Toc303535999"/>
      <w:r>
        <w:t>（四）系统功能调试</w:t>
      </w:r>
      <w:bookmarkEnd w:id="539"/>
      <w:bookmarkEnd w:id="540"/>
    </w:p>
    <w:p>
      <w:pPr>
        <w:adjustRightInd w:val="0"/>
        <w:snapToGrid w:val="0"/>
        <w:spacing w:line="360" w:lineRule="auto"/>
        <w:ind w:firstLine="420" w:firstLineChars="200"/>
      </w:pPr>
      <w:r>
        <w:t>1.非集中控制型系统功能调试</w:t>
      </w:r>
    </w:p>
    <w:p>
      <w:pPr>
        <w:adjustRightInd w:val="0"/>
        <w:snapToGrid w:val="0"/>
        <w:spacing w:line="360" w:lineRule="auto"/>
        <w:ind w:firstLine="420" w:firstLineChars="200"/>
      </w:pPr>
      <w:r>
        <w:t>（1）分别操作自带电源型系统的手动转换装置和模拟消防联动自带电源型系统的应急照明配电箱，系统应转入应急工作状态；</w:t>
      </w:r>
    </w:p>
    <w:p>
      <w:pPr>
        <w:adjustRightInd w:val="0"/>
        <w:snapToGrid w:val="0"/>
        <w:spacing w:line="360" w:lineRule="auto"/>
        <w:ind w:firstLine="420" w:firstLineChars="200"/>
      </w:pPr>
      <w:r>
        <w:t>（2）分别操作集中应急电源的手动转换控制装置和模拟消防联动集中电源型系统的集中应急电源或应急照明分配电装置，系统应转入应急工作状态；</w:t>
      </w:r>
    </w:p>
    <w:p>
      <w:pPr>
        <w:adjustRightInd w:val="0"/>
        <w:snapToGrid w:val="0"/>
        <w:spacing w:line="360" w:lineRule="auto"/>
        <w:ind w:firstLine="420" w:firstLineChars="200"/>
      </w:pPr>
      <w:r>
        <w:t>（3）分别操作应急照明分配电装置的转换开关和模拟消防联动集中电源型系统的应急照明分配电装置，应急照明分配电装置供电的所有消防应急灯具应转入应急工作状态。</w:t>
      </w:r>
    </w:p>
    <w:p>
      <w:pPr>
        <w:adjustRightInd w:val="0"/>
        <w:snapToGrid w:val="0"/>
        <w:spacing w:line="360" w:lineRule="auto"/>
        <w:ind w:firstLine="420" w:firstLineChars="200"/>
      </w:pPr>
      <w:r>
        <w:t>2.集中控制型系统功能调试</w:t>
      </w:r>
    </w:p>
    <w:p>
      <w:pPr>
        <w:adjustRightInd w:val="0"/>
        <w:snapToGrid w:val="0"/>
        <w:spacing w:line="360" w:lineRule="auto"/>
        <w:ind w:firstLine="420" w:firstLineChars="200"/>
      </w:pPr>
      <w:r>
        <w:t>（1）模拟消防联动控制信号，应急照明控制器应控制相关消防应急灯具转入应急工作状态；</w:t>
      </w:r>
    </w:p>
    <w:p>
      <w:pPr>
        <w:adjustRightInd w:val="0"/>
        <w:snapToGrid w:val="0"/>
        <w:spacing w:line="360" w:lineRule="auto"/>
        <w:ind w:firstLine="420" w:firstLineChars="200"/>
      </w:pPr>
      <w:r>
        <w:t>（2）应急照明控制器应能控制并显示系统内所有的消防应急灯具、消防应急电源、应急照明分配电装置及其它附件的工作状态；</w:t>
      </w:r>
    </w:p>
    <w:p>
      <w:pPr>
        <w:adjustRightInd w:val="0"/>
        <w:snapToGrid w:val="0"/>
        <w:spacing w:line="360" w:lineRule="auto"/>
        <w:ind w:firstLine="420" w:firstLineChars="200"/>
      </w:pPr>
      <w:r>
        <w:t>（3）手动控制消防应急照明控制器，使消防应急灯具转入应急工作状态，相关消防应急灯具应转入应急工作状态。</w:t>
      </w:r>
    </w:p>
    <w:p>
      <w:pPr>
        <w:adjustRightInd w:val="0"/>
        <w:snapToGrid w:val="0"/>
        <w:spacing w:line="360" w:lineRule="auto"/>
        <w:ind w:firstLine="420" w:firstLineChars="200"/>
      </w:pPr>
    </w:p>
    <w:p>
      <w:pPr>
        <w:adjustRightInd w:val="0"/>
        <w:snapToGrid w:val="0"/>
        <w:spacing w:line="360" w:lineRule="auto"/>
        <w:jc w:val="center"/>
        <w:rPr>
          <w:rFonts w:eastAsia="华文仿宋"/>
          <w:bCs/>
          <w:kern w:val="0"/>
          <w:sz w:val="32"/>
          <w:szCs w:val="32"/>
        </w:rPr>
      </w:pPr>
      <w:r>
        <w:rPr>
          <w:rFonts w:eastAsia="华文仿宋"/>
          <w:bCs/>
          <w:kern w:val="0"/>
          <w:sz w:val="32"/>
          <w:szCs w:val="32"/>
        </w:rPr>
        <w:t>第三节</w:t>
      </w:r>
      <w:r>
        <w:rPr>
          <w:rFonts w:hint="eastAsia" w:eastAsia="华文仿宋"/>
          <w:bCs/>
          <w:kern w:val="0"/>
          <w:sz w:val="32"/>
          <w:szCs w:val="32"/>
        </w:rPr>
        <w:t xml:space="preserve">  </w:t>
      </w:r>
      <w:r>
        <w:rPr>
          <w:rFonts w:eastAsia="华文仿宋"/>
          <w:bCs/>
          <w:kern w:val="0"/>
          <w:sz w:val="32"/>
          <w:szCs w:val="32"/>
        </w:rPr>
        <w:t>系统检测与维护</w:t>
      </w:r>
    </w:p>
    <w:p>
      <w:pPr>
        <w:adjustRightInd w:val="0"/>
        <w:snapToGrid w:val="0"/>
        <w:spacing w:line="360" w:lineRule="auto"/>
        <w:ind w:firstLine="420" w:firstLineChars="200"/>
        <w:rPr>
          <w:snapToGrid w:val="0"/>
          <w:kern w:val="0"/>
        </w:rPr>
      </w:pPr>
    </w:p>
    <w:p>
      <w:pPr>
        <w:adjustRightInd w:val="0"/>
        <w:snapToGrid w:val="0"/>
        <w:spacing w:line="360" w:lineRule="auto"/>
        <w:ind w:firstLine="420" w:firstLineChars="200"/>
        <w:rPr>
          <w:snapToGrid w:val="0"/>
          <w:kern w:val="0"/>
        </w:rPr>
      </w:pPr>
      <w:r>
        <w:rPr>
          <w:snapToGrid w:val="0"/>
          <w:kern w:val="0"/>
        </w:rPr>
        <w:t>消防应急照明和疏散指示系统竣工后，建设单位应负责组织相关单位进行工程检测。检测不合格的工程不得投入使用。</w:t>
      </w:r>
    </w:p>
    <w:p>
      <w:pPr>
        <w:spacing w:line="360" w:lineRule="auto"/>
        <w:ind w:firstLine="420" w:firstLineChars="200"/>
        <w:outlineLvl w:val="0"/>
        <w:rPr>
          <w:rFonts w:ascii="黑体" w:eastAsia="黑体"/>
        </w:rPr>
      </w:pPr>
      <w:r>
        <w:rPr>
          <w:rFonts w:hint="eastAsia" w:ascii="黑体" w:eastAsia="黑体"/>
        </w:rPr>
        <w:t>一、系统检测</w:t>
      </w:r>
    </w:p>
    <w:p>
      <w:pPr>
        <w:spacing w:line="360" w:lineRule="auto"/>
        <w:ind w:firstLine="420" w:firstLineChars="200"/>
      </w:pPr>
      <w:r>
        <w:t>系统检测前应对照图纸检查工程中各设备的名称、规格、型号、数量是否符合设计要求；系统中的消防应急标志灯具、照明灯具、应急照明集中电源、应急照明控制器及相关设备的的接线、安装位置、施工质量是否符合要求。</w:t>
      </w:r>
    </w:p>
    <w:p>
      <w:pPr>
        <w:spacing w:line="360" w:lineRule="auto"/>
        <w:ind w:firstLine="420" w:firstLineChars="200"/>
      </w:pPr>
      <w:r>
        <w:t>系统现场检测包括消防应急标志灯具、消防应急照明灯具、应急照明集中电源、应急照明控制器、标志牌等组件的检测、系统功能测试及系统供配电检查，系统检测前要确保系统处于正常工作状态。</w:t>
      </w:r>
    </w:p>
    <w:p>
      <w:pPr>
        <w:spacing w:line="360" w:lineRule="auto"/>
        <w:ind w:firstLine="420" w:firstLineChars="200"/>
      </w:pPr>
      <w:r>
        <w:t>（一）消防应急标志灯具检测项目</w:t>
      </w:r>
    </w:p>
    <w:p>
      <w:pPr>
        <w:spacing w:line="360" w:lineRule="auto"/>
        <w:ind w:firstLine="420" w:firstLineChars="200"/>
      </w:pPr>
      <w:r>
        <w:t>1.标志灯具的颜色、标志信息应符国家标准《消防应急照明和疏散指示系统》GB17945的要求，指示方向应与设计方向一致。</w:t>
      </w:r>
    </w:p>
    <w:p>
      <w:pPr>
        <w:spacing w:line="360" w:lineRule="auto"/>
        <w:ind w:firstLine="420" w:firstLineChars="200"/>
      </w:pPr>
      <w:r>
        <w:t>2.使用的电池应与国家有关市场准入制度中的有效证明文件相符。</w:t>
      </w:r>
    </w:p>
    <w:p>
      <w:pPr>
        <w:spacing w:line="360" w:lineRule="auto"/>
        <w:ind w:firstLine="420" w:firstLineChars="200"/>
      </w:pPr>
      <w:r>
        <w:t>3.状态指示灯指示应正常。</w:t>
      </w:r>
    </w:p>
    <w:p>
      <w:pPr>
        <w:spacing w:line="360" w:lineRule="auto"/>
        <w:ind w:firstLine="420" w:firstLineChars="200"/>
      </w:pPr>
      <w:r>
        <w:t>4.连续3次操作试验机构，观察标志灯具自动应急转换情况。</w:t>
      </w:r>
    </w:p>
    <w:p>
      <w:pPr>
        <w:spacing w:line="360" w:lineRule="auto"/>
        <w:ind w:firstLine="420" w:firstLineChars="200"/>
      </w:pPr>
      <w:r>
        <w:t>5.应急工作时间应不小于其本身标称的应急工作时间。</w:t>
      </w:r>
    </w:p>
    <w:p>
      <w:pPr>
        <w:spacing w:line="360" w:lineRule="auto"/>
        <w:ind w:firstLine="420" w:firstLineChars="200"/>
      </w:pPr>
      <w:r>
        <w:t>（二）消防应急照明灯具检测项目</w:t>
      </w:r>
    </w:p>
    <w:p>
      <w:pPr>
        <w:spacing w:line="360" w:lineRule="auto"/>
        <w:ind w:firstLine="420" w:firstLineChars="200"/>
      </w:pPr>
      <w:r>
        <w:t>1.照明灯具的光源及隔热情况应符合要求。</w:t>
      </w:r>
    </w:p>
    <w:p>
      <w:pPr>
        <w:spacing w:line="360" w:lineRule="auto"/>
        <w:ind w:firstLine="420" w:firstLineChars="200"/>
      </w:pPr>
      <w:r>
        <w:t>2.使用的电池应与有效证明文件相符。</w:t>
      </w:r>
    </w:p>
    <w:p>
      <w:pPr>
        <w:spacing w:line="360" w:lineRule="auto"/>
        <w:ind w:firstLine="420" w:firstLineChars="200"/>
      </w:pPr>
      <w:r>
        <w:t>3．状态指示灯应正常。</w:t>
      </w:r>
    </w:p>
    <w:p>
      <w:pPr>
        <w:spacing w:line="360" w:lineRule="auto"/>
        <w:ind w:firstLine="420" w:firstLineChars="200"/>
      </w:pPr>
      <w:r>
        <w:t>4.连续3次按试验按钮，标志灯具应能完成自动转换。</w:t>
      </w:r>
    </w:p>
    <w:p>
      <w:pPr>
        <w:spacing w:line="360" w:lineRule="auto"/>
        <w:ind w:firstLine="420" w:firstLineChars="200"/>
      </w:pPr>
      <w:r>
        <w:t>5.应急工作时间应不小于其本身标称的应急工作时间。</w:t>
      </w:r>
    </w:p>
    <w:p>
      <w:pPr>
        <w:spacing w:line="360" w:lineRule="auto"/>
        <w:ind w:firstLine="420" w:firstLineChars="200"/>
      </w:pPr>
      <w:r>
        <w:t>6.安装区域的最低照度值应符合设计要求。</w:t>
      </w:r>
    </w:p>
    <w:p>
      <w:pPr>
        <w:spacing w:line="360" w:lineRule="auto"/>
        <w:ind w:firstLine="420" w:firstLineChars="200"/>
      </w:pPr>
      <w:r>
        <w:t>7.光源与电源分开设置的照明灯具安装时，灯具安装位置应有清晰可见的消防应急灯具标示，电源的试验按钮和状态指示灯应可方便操作和观察。</w:t>
      </w:r>
    </w:p>
    <w:p>
      <w:pPr>
        <w:spacing w:line="360" w:lineRule="auto"/>
        <w:ind w:firstLine="420" w:firstLineChars="200"/>
      </w:pPr>
      <w:r>
        <w:t>（三）应急照明集中电源检测项目</w:t>
      </w:r>
    </w:p>
    <w:p>
      <w:pPr>
        <w:spacing w:line="360" w:lineRule="auto"/>
        <w:ind w:firstLine="420" w:firstLineChars="200"/>
      </w:pPr>
      <w:r>
        <w:t>1.检查安装场所应符合要求。</w:t>
      </w:r>
    </w:p>
    <w:p>
      <w:pPr>
        <w:spacing w:line="360" w:lineRule="auto"/>
        <w:ind w:firstLine="420" w:firstLineChars="200"/>
      </w:pPr>
      <w:r>
        <w:t>2.供电应符合设计要求。</w:t>
      </w:r>
    </w:p>
    <w:p>
      <w:pPr>
        <w:spacing w:line="360" w:lineRule="auto"/>
        <w:ind w:firstLine="420" w:firstLineChars="200"/>
      </w:pPr>
      <w:r>
        <w:t>3.应急工作时间应不小于其本身标称的应急工作时间。</w:t>
      </w:r>
    </w:p>
    <w:p>
      <w:pPr>
        <w:spacing w:line="360" w:lineRule="auto"/>
        <w:ind w:firstLine="420" w:firstLineChars="200"/>
      </w:pPr>
      <w:r>
        <w:t xml:space="preserve">4.输出线路、分配电装置、输出电源负载应与设计相符，且不应连接与应急照明和疏散指示无关的负载或插座。 </w:t>
      </w:r>
    </w:p>
    <w:p>
      <w:pPr>
        <w:spacing w:line="360" w:lineRule="auto"/>
        <w:ind w:firstLine="420" w:firstLineChars="200"/>
      </w:pPr>
      <w:r>
        <w:t>5.应急照明集中电源应设主电和应急电源状态指示灯，主电状态用绿色，应急状态用红色。</w:t>
      </w:r>
    </w:p>
    <w:p>
      <w:pPr>
        <w:spacing w:line="360" w:lineRule="auto"/>
        <w:ind w:firstLine="420" w:firstLineChars="200"/>
      </w:pPr>
      <w:r>
        <w:t>6.应急照明集中电源应设模拟主电源供电故障的自复式试验按钮（或开关），不应设影响应急功能的开关。</w:t>
      </w:r>
    </w:p>
    <w:p>
      <w:pPr>
        <w:spacing w:line="360" w:lineRule="auto"/>
        <w:ind w:firstLine="420" w:firstLineChars="200"/>
      </w:pPr>
      <w:r>
        <w:t>7.应急照明集中电源应显示主电电压、电池电压、输出电压和输出电流，并应设主电、充电、故障和应急状态指示灯，主电状态用绿色，故障状态用黄色，充电状态和应急状态用红色。</w:t>
      </w:r>
    </w:p>
    <w:p>
      <w:pPr>
        <w:spacing w:line="360" w:lineRule="auto"/>
        <w:ind w:firstLine="420" w:firstLineChars="200"/>
      </w:pPr>
      <w:r>
        <w:t>8.应急照明集中电源应能以手动、自动两种方式转入应急状态，且应设只有专业人员可操作的强制应急启动按钮。</w:t>
      </w:r>
    </w:p>
    <w:p>
      <w:pPr>
        <w:spacing w:line="360" w:lineRule="auto"/>
        <w:ind w:firstLine="420" w:firstLineChars="200"/>
      </w:pPr>
      <w:r>
        <w:t>9.应急照明集中电源每个输出支路均应单独保护，且任一支路故障不应影响其他支路的正常工作。</w:t>
      </w:r>
    </w:p>
    <w:p>
      <w:pPr>
        <w:spacing w:line="360" w:lineRule="auto"/>
        <w:ind w:firstLine="420" w:firstLineChars="200"/>
      </w:pPr>
      <w:r>
        <w:t>（四）应急照明控制器检测项目</w:t>
      </w:r>
    </w:p>
    <w:p>
      <w:pPr>
        <w:spacing w:line="360" w:lineRule="auto"/>
        <w:ind w:firstLine="420" w:firstLineChars="200"/>
      </w:pPr>
      <w:r>
        <w:t>1.应急照明控制器应安装在消防控制室或值班室内。</w:t>
      </w:r>
    </w:p>
    <w:p>
      <w:pPr>
        <w:spacing w:line="360" w:lineRule="auto"/>
        <w:ind w:firstLine="420" w:firstLineChars="200"/>
      </w:pPr>
      <w:r>
        <w:t>2.应急照明控制器应能控制并显示与其相连的所有消防应急灯具的工作状态，并显示应急启动时间。</w:t>
      </w:r>
    </w:p>
    <w:p>
      <w:pPr>
        <w:spacing w:line="360" w:lineRule="auto"/>
        <w:ind w:firstLine="420" w:firstLineChars="200"/>
      </w:pPr>
      <w:r>
        <w:t>3.应急照明控制器应能防止非专业人员操作。</w:t>
      </w:r>
    </w:p>
    <w:p>
      <w:pPr>
        <w:spacing w:line="360" w:lineRule="auto"/>
        <w:ind w:firstLine="420" w:firstLineChars="200"/>
      </w:pPr>
      <w:r>
        <w:t>4.应急照明控制器在与其相连的消防应急灯具之间的连接线开路、短路(短路时消防应急灯具转入应急状态除外)时，应发出声、光故障信号，并指示故障部位。声故障信号应能手动消除，当有新的故障信号时，声故障信号应能再启动。光故障信号在故障排除前应保持。</w:t>
      </w:r>
    </w:p>
    <w:p>
      <w:pPr>
        <w:spacing w:line="360" w:lineRule="auto"/>
        <w:ind w:firstLine="420" w:firstLineChars="200"/>
      </w:pPr>
      <w:r>
        <w:t>5.应急照明控制器应有主、备用电源的工作状态指示，并能实现主、备用电源的自动转换。且备用电源应能保证应急照明控制器正常工作2h。</w:t>
      </w:r>
    </w:p>
    <w:p>
      <w:pPr>
        <w:spacing w:line="360" w:lineRule="auto"/>
        <w:ind w:firstLine="420" w:firstLineChars="200"/>
      </w:pPr>
      <w:r>
        <w:t>6.当应急照明控制器控制应急照明集中电源时，应急照明控制器应能控制并显示应急照明集中电源的工作状态（主电、充电、故障状态，电池电压、输出电压和输出电流），且在与应急照明集中电源之间连接线开路或短路时，发出声、光故障信号。</w:t>
      </w:r>
    </w:p>
    <w:p>
      <w:pPr>
        <w:spacing w:line="360" w:lineRule="auto"/>
        <w:ind w:firstLine="420" w:firstLineChars="200"/>
      </w:pPr>
      <w:r>
        <w:t>7.应急照明控制器应能对本机及面板上的所有指示灯、显示器、音响器件进行功能检查。</w:t>
      </w:r>
    </w:p>
    <w:p>
      <w:pPr>
        <w:spacing w:line="360" w:lineRule="auto"/>
        <w:ind w:firstLine="420" w:firstLineChars="200"/>
      </w:pPr>
      <w:r>
        <w:t>8.应急照明控制器应能以手动、自动两种方式使与其相连的所有消防应急灯具转入应急状态，且应设强制使所有消防应急灯具转入应急状态的按钮。</w:t>
      </w:r>
    </w:p>
    <w:p>
      <w:pPr>
        <w:spacing w:line="360" w:lineRule="auto"/>
        <w:ind w:firstLine="420" w:firstLineChars="200"/>
      </w:pPr>
      <w:r>
        <w:t>9.当某一支路的消防应急灯具与应急照明控制器连接线开路、短路或接地时，不应影响其他支路的消防应急灯具和应急电源的工作。</w:t>
      </w:r>
    </w:p>
    <w:p>
      <w:pPr>
        <w:spacing w:line="360" w:lineRule="auto"/>
        <w:ind w:firstLine="420" w:firstLineChars="200"/>
      </w:pPr>
      <w:r>
        <w:t>（五）标志牌检测项目</w:t>
      </w:r>
    </w:p>
    <w:p>
      <w:pPr>
        <w:spacing w:line="360" w:lineRule="auto"/>
        <w:ind w:firstLine="420" w:firstLineChars="200"/>
      </w:pPr>
      <w:r>
        <w:t>标志牌的检测应符合本章第二节相关标志牌安装内容的要求。</w:t>
      </w:r>
    </w:p>
    <w:p>
      <w:pPr>
        <w:spacing w:line="360" w:lineRule="auto"/>
        <w:ind w:firstLine="420" w:firstLineChars="200"/>
      </w:pPr>
      <w:r>
        <w:t>（六） 系统功能检测项目</w:t>
      </w:r>
    </w:p>
    <w:p>
      <w:pPr>
        <w:spacing w:line="360" w:lineRule="auto"/>
        <w:ind w:firstLine="420" w:firstLineChars="200"/>
      </w:pPr>
      <w:r>
        <w:t>1.非集中控制型系统的应急控制</w:t>
      </w:r>
    </w:p>
    <w:p>
      <w:pPr>
        <w:spacing w:line="360" w:lineRule="auto"/>
        <w:ind w:firstLine="420" w:firstLineChars="200"/>
      </w:pPr>
      <w:r>
        <w:t>（1）未设置火灾自动报警系统的场所，系统应在正常照明中断后转入应急工作状态；</w:t>
      </w:r>
    </w:p>
    <w:p>
      <w:pPr>
        <w:spacing w:line="360" w:lineRule="auto"/>
        <w:ind w:firstLine="420" w:firstLineChars="200"/>
      </w:pPr>
      <w:r>
        <w:t>（2）设置火灾自动报警系统的场所，自带电源非集中控制型系统应由火灾自动报警系统联动各应急照明配电箱实现工作状态的转换；集中电源非集中控制型系统应由火灾自动报警系统联动各应急照明集中电源和应急照明分配电装置实现工作状态的转换。</w:t>
      </w:r>
    </w:p>
    <w:p>
      <w:pPr>
        <w:spacing w:line="360" w:lineRule="auto"/>
        <w:ind w:firstLine="420" w:firstLineChars="200"/>
      </w:pPr>
      <w:r>
        <w:t>2.集中控制型系统的应急控制</w:t>
      </w:r>
    </w:p>
    <w:p>
      <w:pPr>
        <w:spacing w:line="360" w:lineRule="auto"/>
        <w:ind w:firstLine="420" w:firstLineChars="200"/>
      </w:pPr>
      <w:r>
        <w:t>（1）应急照明控制器应能接收火灾自动报警系统的火灾报警信号或联动控制信号，并控制相应的消防应急灯具转入应急工作状态；</w:t>
      </w:r>
    </w:p>
    <w:p>
      <w:pPr>
        <w:spacing w:line="360" w:lineRule="auto"/>
        <w:ind w:firstLine="420" w:firstLineChars="200"/>
      </w:pPr>
      <w:r>
        <w:t>（2）自带电源集中控制型系统，应由应急照明控制器控制系统内的应急照明配电箱和相应的消防应急灯具及其它附件实现工作状态转换；</w:t>
      </w:r>
    </w:p>
    <w:p>
      <w:pPr>
        <w:spacing w:line="360" w:lineRule="auto"/>
        <w:ind w:firstLine="420" w:firstLineChars="200"/>
      </w:pPr>
      <w:r>
        <w:t>（3）集中电源集中控制型系统，由应急照明控制器控制系统内应急照明集中电源、应急照明分配电装置和相应的消防应急灯具及其它附件实现工作状态转换；</w:t>
      </w:r>
    </w:p>
    <w:p>
      <w:pPr>
        <w:spacing w:line="360" w:lineRule="auto"/>
        <w:ind w:firstLine="420" w:firstLineChars="200"/>
      </w:pPr>
      <w:r>
        <w:t>（4）当系统需要根据火灾报警信号联动熄灭安全出口指示标志灯具时，应仅在接收到安全出口处设置的感温火灾探测器的火灾报警信号时，系统才能联动熄灭指示该出口和指向该出口的消防应急标志灯具；</w:t>
      </w:r>
    </w:p>
    <w:p>
      <w:pPr>
        <w:spacing w:line="360" w:lineRule="auto"/>
        <w:ind w:firstLine="420" w:firstLineChars="200"/>
      </w:pPr>
      <w:r>
        <w:t>（5）应急照明控制器的主电源应由消防电源供电；应急照明控制器的备用电源应至少使控制器在主电源中断后工作3h。</w:t>
      </w:r>
    </w:p>
    <w:p>
      <w:pPr>
        <w:spacing w:line="360" w:lineRule="auto"/>
        <w:ind w:firstLine="420" w:firstLineChars="200"/>
      </w:pPr>
      <w:r>
        <w:t>（七）系统供配电检查</w:t>
      </w:r>
    </w:p>
    <w:p>
      <w:pPr>
        <w:spacing w:line="360" w:lineRule="auto"/>
        <w:ind w:firstLine="420" w:firstLineChars="200"/>
      </w:pPr>
      <w:r>
        <w:t>1.平面疏散区域供电</w:t>
      </w:r>
    </w:p>
    <w:p>
      <w:pPr>
        <w:spacing w:line="360" w:lineRule="auto"/>
        <w:ind w:firstLine="420" w:firstLineChars="200"/>
      </w:pPr>
      <w:r>
        <w:t>（1）平面疏散区域供电应由应急照明总配电柜的主电以树干式或放射式供电，并按防火分区设置应急照明配电箱、应急照明集中电源或应急照明分配电装置；非人员密集场所可在多个防火分区设置一个共用应急照明配电箱，但每个防火分区宜采用单独的应急照明供电回路；</w:t>
      </w:r>
    </w:p>
    <w:p>
      <w:pPr>
        <w:spacing w:line="360" w:lineRule="auto"/>
        <w:ind w:firstLine="420" w:firstLineChars="200"/>
      </w:pPr>
      <w:r>
        <w:t>（2）应急照明配电箱的主电源宜取自于本防火分区的备用照明配电箱；多个防火分区共用一个应急照明配电箱的主电源应取自应急电源干线或备用照明配电箱的供电侧；</w:t>
      </w:r>
    </w:p>
    <w:p>
      <w:pPr>
        <w:spacing w:line="360" w:lineRule="auto"/>
        <w:ind w:firstLine="420" w:firstLineChars="200"/>
      </w:pPr>
      <w:r>
        <w:t>（3）大于2000m²的防火分区应单独设置应急照明配电箱或应急照明分配电装置；小于2000 m²的防火分区可采用专用应急照明回路；</w:t>
      </w:r>
    </w:p>
    <w:p>
      <w:pPr>
        <w:spacing w:line="360" w:lineRule="auto"/>
        <w:ind w:firstLine="420" w:firstLineChars="200"/>
      </w:pPr>
      <w:r>
        <w:t>（4）应急照明回路沿电缆管井垂直敷设时，公共建筑应急照明配电箱供电范围不宜超过8层，住宅建筑不宜超过16层；</w:t>
      </w:r>
    </w:p>
    <w:p>
      <w:pPr>
        <w:spacing w:line="360" w:lineRule="auto"/>
        <w:ind w:firstLine="420" w:firstLineChars="200"/>
      </w:pPr>
      <w:r>
        <w:t>（5）一个应急照明配电箱或应急照明分配电装置所带灯具覆盖的防火分区总面积不宜超过4000 m²，地铁隧道内不应超过一个区段的1/2，道路交通隧道内不宜超过500m；</w:t>
      </w:r>
    </w:p>
    <w:p>
      <w:pPr>
        <w:spacing w:line="360" w:lineRule="auto"/>
        <w:ind w:firstLine="420" w:firstLineChars="200"/>
      </w:pPr>
      <w:r>
        <w:t>（6）检查应急照明集中电源、应急照明分配电装置的设置是否符合下列要求：</w:t>
      </w:r>
    </w:p>
    <w:p>
      <w:pPr>
        <w:spacing w:line="360" w:lineRule="auto"/>
        <w:ind w:firstLine="420" w:firstLineChars="200"/>
      </w:pPr>
      <w:r>
        <w:fldChar w:fldCharType="begin"/>
      </w:r>
      <w:r>
        <w:instrText xml:space="preserve"> = 1 \* GB3 </w:instrText>
      </w:r>
      <w:r>
        <w:fldChar w:fldCharType="separate"/>
      </w:r>
      <w:r>
        <w:rPr>
          <w:rFonts w:hAnsi="宋体"/>
        </w:rPr>
        <w:t>①</w:t>
      </w:r>
      <w:r>
        <w:rPr>
          <w:rFonts w:hAnsi="宋体"/>
        </w:rPr>
        <w:fldChar w:fldCharType="end"/>
      </w:r>
      <w:r>
        <w:t>二者在同一平面层时，应急照明电源应采用放射式供电方式；</w:t>
      </w:r>
    </w:p>
    <w:p>
      <w:pPr>
        <w:spacing w:line="360" w:lineRule="auto"/>
        <w:ind w:firstLine="420" w:firstLineChars="200"/>
      </w:pPr>
      <w:r>
        <w:fldChar w:fldCharType="begin"/>
      </w:r>
      <w:r>
        <w:instrText xml:space="preserve"> = 2 \* GB3 </w:instrText>
      </w:r>
      <w:r>
        <w:fldChar w:fldCharType="separate"/>
      </w:r>
      <w:r>
        <w:rPr>
          <w:rFonts w:hAnsi="宋体"/>
        </w:rPr>
        <w:t>②</w:t>
      </w:r>
      <w:r>
        <w:rPr>
          <w:rFonts w:hAnsi="宋体"/>
        </w:rPr>
        <w:fldChar w:fldCharType="end"/>
      </w:r>
      <w:r>
        <w:t>二者不在同一平面层，且配电分支干线沿同一电缆管井敷设时，应急照明集中电源可采用放射式或树干式供电方式。</w:t>
      </w:r>
    </w:p>
    <w:p>
      <w:pPr>
        <w:spacing w:line="360" w:lineRule="auto"/>
        <w:ind w:firstLine="420" w:firstLineChars="200"/>
      </w:pPr>
      <w:r>
        <w:t>（7）商住楼的商业部分与居住部分应分开，并单独设置应急照明配电箱或应急照明集中电源。</w:t>
      </w:r>
    </w:p>
    <w:p>
      <w:pPr>
        <w:spacing w:line="360" w:lineRule="auto"/>
        <w:ind w:firstLine="420" w:firstLineChars="200"/>
      </w:pPr>
      <w:r>
        <w:t>2.垂直疏散区域及其扩展区域的供电</w:t>
      </w:r>
    </w:p>
    <w:p>
      <w:pPr>
        <w:spacing w:line="360" w:lineRule="auto"/>
        <w:ind w:firstLine="420" w:firstLineChars="200"/>
      </w:pPr>
      <w:r>
        <w:t>（1）每个垂直疏散通道及其扩展区可按一个独立的防火分区考虑，并应采用垂直配灯方式；</w:t>
      </w:r>
    </w:p>
    <w:p>
      <w:pPr>
        <w:spacing w:line="360" w:lineRule="auto"/>
        <w:ind w:firstLine="420" w:firstLineChars="200"/>
      </w:pPr>
      <w:r>
        <w:t>（2）建筑高度超过50m的每个垂直疏散通道及扩展区宜单独设置应急照明配电箱或应急照明分配电装置。</w:t>
      </w:r>
    </w:p>
    <w:p>
      <w:pPr>
        <w:spacing w:line="360" w:lineRule="auto"/>
        <w:ind w:firstLine="420" w:firstLineChars="200"/>
      </w:pPr>
      <w:r>
        <w:t>3.避难层及航空疏散场所的消防应急照明应由变配电所放射式供电。</w:t>
      </w:r>
    </w:p>
    <w:p>
      <w:pPr>
        <w:spacing w:line="360" w:lineRule="auto"/>
        <w:ind w:firstLine="420" w:firstLineChars="200"/>
      </w:pPr>
      <w:r>
        <w:t>4.消防工作区域及其疏散走道的供电</w:t>
      </w:r>
    </w:p>
    <w:p>
      <w:pPr>
        <w:spacing w:line="360" w:lineRule="auto"/>
        <w:ind w:firstLine="420" w:firstLineChars="200"/>
      </w:pPr>
      <w:r>
        <w:t>（1）消防控制室、高低压配电房、发电机房及蓄电池类自备电源室、消防水泵房、防烟及排烟机房、消防电梯机房、BAS控制中心机房、电话机房、通信机房、大型计算机房、安全防范控制中心机房等在发生火灾时有人值班的场所，应同时设置备用照明和疏散照明；楼层配电间（室）及其它火灾时无人值班的场所可不设备用照明和疏散照明；</w:t>
      </w:r>
    </w:p>
    <w:p>
      <w:pPr>
        <w:spacing w:line="360" w:lineRule="auto"/>
        <w:ind w:firstLine="420" w:firstLineChars="200"/>
      </w:pPr>
      <w:r>
        <w:t>（2）备用照明可采用普通灯具，并由双电源供电。</w:t>
      </w:r>
    </w:p>
    <w:p>
      <w:pPr>
        <w:spacing w:line="360" w:lineRule="auto"/>
        <w:ind w:firstLine="420" w:firstLineChars="200"/>
      </w:pPr>
      <w:r>
        <w:t>5.灯具配电回路</w:t>
      </w:r>
    </w:p>
    <w:p>
      <w:pPr>
        <w:spacing w:line="360" w:lineRule="auto"/>
        <w:ind w:firstLine="420" w:firstLineChars="200"/>
      </w:pPr>
      <w:r>
        <w:t xml:space="preserve">（1）AC220V或DC216V灯具的供电回路工作电流不宜大于10A；安全电压灯具的供电回路工作电流不宜大于5A； </w:t>
      </w:r>
    </w:p>
    <w:p>
      <w:pPr>
        <w:spacing w:line="360" w:lineRule="auto"/>
        <w:ind w:firstLine="420" w:firstLineChars="200"/>
      </w:pPr>
      <w:r>
        <w:t>（2）每个应急供电回路所配接的灯具数量不宜超过64；</w:t>
      </w:r>
    </w:p>
    <w:p>
      <w:pPr>
        <w:spacing w:line="360" w:lineRule="auto"/>
        <w:ind w:firstLine="420" w:firstLineChars="200"/>
      </w:pPr>
      <w:r>
        <w:t>（3）应急照明集中电源应经应急照明分配电装置配接消防应急灯具；</w:t>
      </w:r>
    </w:p>
    <w:p>
      <w:pPr>
        <w:spacing w:line="360" w:lineRule="auto"/>
        <w:ind w:firstLine="420" w:firstLineChars="200"/>
      </w:pPr>
      <w:r>
        <w:t>（4）应急照明集中电源、应急照明分配电装置及应急照明配电箱的输入及输出配电回路中不应装设剩余电流动作脱扣保护装置。</w:t>
      </w:r>
    </w:p>
    <w:p>
      <w:pPr>
        <w:spacing w:line="360" w:lineRule="auto"/>
        <w:ind w:firstLine="420" w:firstLineChars="200"/>
      </w:pPr>
      <w:r>
        <w:t>6.应急照明配电箱及应急照明分配电装置的输出</w:t>
      </w:r>
    </w:p>
    <w:p>
      <w:pPr>
        <w:spacing w:line="360" w:lineRule="auto"/>
        <w:ind w:firstLine="420" w:firstLineChars="200"/>
      </w:pPr>
      <w:r>
        <w:t>（1）输出回路不应超过8路；</w:t>
      </w:r>
    </w:p>
    <w:p>
      <w:pPr>
        <w:spacing w:line="360" w:lineRule="auto"/>
        <w:ind w:firstLine="420" w:firstLineChars="200"/>
      </w:pPr>
      <w:r>
        <w:t>（2）采用安全电压时的每个回路输出电流不应大于5A；</w:t>
      </w:r>
    </w:p>
    <w:p>
      <w:pPr>
        <w:spacing w:line="360" w:lineRule="auto"/>
        <w:ind w:firstLine="420" w:firstLineChars="200"/>
      </w:pPr>
      <w:r>
        <w:t>（3）采用非安全电压时的每个回路输出电流不应大于16A。</w:t>
      </w:r>
    </w:p>
    <w:p>
      <w:pPr>
        <w:spacing w:line="360" w:lineRule="auto"/>
        <w:ind w:firstLine="420" w:firstLineChars="200"/>
        <w:rPr>
          <w:rFonts w:ascii="黑体" w:eastAsia="黑体"/>
        </w:rPr>
      </w:pPr>
      <w:r>
        <w:rPr>
          <w:rFonts w:hint="eastAsia" w:ascii="黑体" w:eastAsia="黑体"/>
        </w:rPr>
        <w:t>二、系统维护管理</w:t>
      </w:r>
    </w:p>
    <w:p>
      <w:pPr>
        <w:spacing w:line="360" w:lineRule="auto"/>
        <w:ind w:firstLine="420" w:firstLineChars="200"/>
      </w:pPr>
      <w:r>
        <w:t>系统在日常管理过程中应保持系统连续正常运行，不得随意中断；定期使系统进行自放电，更换应急放电时间小于30min（超高层小于60min）的产品或更换其电池；系统内的产品寿命应符合国家有关标准要求，达到寿命极限的产品应及时更换；当消防应急标志灯具的表面亮度小于15cd/m</w:t>
      </w:r>
      <w:r>
        <w:rPr>
          <w:vertAlign w:val="superscript"/>
        </w:rPr>
        <w:t>2</w:t>
      </w:r>
      <w:r>
        <w:t>时，应马上进行更换。</w:t>
      </w:r>
    </w:p>
    <w:p>
      <w:pPr>
        <w:spacing w:line="360" w:lineRule="auto"/>
        <w:ind w:firstLine="420" w:firstLineChars="200"/>
      </w:pPr>
      <w:r>
        <w:t>每月检查消防应急灯具，如果发出故障信号或不能转入应急工作状态，应及时检查电池电压，如果电池电压过低，应及时更换电池；如果光源无法点亮或有其他故障，应及时通知产品制造商的维护人员进行维修或者更换。</w:t>
      </w:r>
    </w:p>
    <w:p>
      <w:pPr>
        <w:spacing w:line="360" w:lineRule="auto"/>
        <w:ind w:firstLine="420" w:firstLineChars="200"/>
      </w:pPr>
      <w:r>
        <w:t>每月检查应急照明集中电源和应急照明控制器的状态；如果发现故障声光信号应及时通知产品制造商的维护人员进行维修或者更换。</w:t>
      </w:r>
    </w:p>
    <w:p>
      <w:pPr>
        <w:spacing w:line="360" w:lineRule="auto"/>
        <w:ind w:firstLine="420" w:firstLineChars="200"/>
      </w:pPr>
      <w:r>
        <w:t>每季度检查和试验系统的下列功能：</w:t>
      </w:r>
    </w:p>
    <w:p>
      <w:pPr>
        <w:spacing w:line="360" w:lineRule="auto"/>
        <w:ind w:firstLine="420" w:firstLineChars="200"/>
      </w:pPr>
      <w:r>
        <w:t>1.检查消防应急灯具、应急照明集中电源和应急照明控制器的指示状态；</w:t>
      </w:r>
    </w:p>
    <w:p>
      <w:pPr>
        <w:spacing w:line="360" w:lineRule="auto"/>
        <w:ind w:firstLine="420" w:firstLineChars="200"/>
      </w:pPr>
      <w:r>
        <w:t>2.检查应急工作时间；</w:t>
      </w:r>
    </w:p>
    <w:p>
      <w:pPr>
        <w:spacing w:line="360" w:lineRule="auto"/>
        <w:ind w:firstLine="420" w:firstLineChars="200"/>
      </w:pPr>
      <w:r>
        <w:t>3.检查转入应急工作状态的控制功能。</w:t>
      </w:r>
    </w:p>
    <w:p>
      <w:pPr>
        <w:spacing w:line="360" w:lineRule="auto"/>
        <w:ind w:firstLine="420" w:firstLineChars="200"/>
      </w:pPr>
      <w:r>
        <w:t>值班人员一旦发现故障，应及时进行维护、更换。除常见的灯具故障外，设备的维修应由专业维修人员负责。常见故障及其检查方法有：</w:t>
      </w:r>
    </w:p>
    <w:p>
      <w:pPr>
        <w:spacing w:line="360" w:lineRule="auto"/>
        <w:ind w:firstLine="420" w:firstLineChars="200"/>
      </w:pPr>
      <w:r>
        <w:t xml:space="preserve">1.主电源故障：检查输入电源是否完好，熔丝有无烧断，接触是否不良等； </w:t>
      </w:r>
    </w:p>
    <w:p>
      <w:pPr>
        <w:spacing w:line="360" w:lineRule="auto"/>
        <w:ind w:firstLine="420" w:firstLineChars="200"/>
      </w:pPr>
      <w:r>
        <w:t>2.备用电源故障：检查充电装置.电池有否损坏，连线有无断线；</w:t>
      </w:r>
    </w:p>
    <w:p>
      <w:pPr>
        <w:spacing w:line="360" w:lineRule="auto"/>
        <w:ind w:firstLine="420" w:firstLineChars="200"/>
      </w:pPr>
      <w:r>
        <w:t>3.灯具故障：检测灯具控制器、光源、电池是否完好，如有损坏，应对此灯具故障部分及时更换；</w:t>
      </w:r>
    </w:p>
    <w:p>
      <w:pPr>
        <w:spacing w:line="360" w:lineRule="auto"/>
        <w:ind w:firstLine="420" w:firstLineChars="200"/>
      </w:pPr>
      <w:r>
        <w:t>4.回路通信故障：检查该回路从主机至灯具的接线是否完好，灯具控制器有无损坏；</w:t>
      </w:r>
    </w:p>
    <w:p>
      <w:pPr>
        <w:spacing w:line="360" w:lineRule="auto"/>
        <w:ind w:firstLine="420" w:firstLineChars="200"/>
      </w:pPr>
      <w:r>
        <w:t>5.其他故障：对于一时排除不了的故障，应立即通知有关专业维修单位，以便尽快修复，恢复正常工作。</w:t>
      </w:r>
    </w:p>
    <w:p>
      <w:pPr>
        <w:spacing w:line="360" w:lineRule="auto"/>
        <w:ind w:firstLine="420" w:firstLineChars="200"/>
      </w:pPr>
      <w:r>
        <w:t>每年检查和试验系统的下列功能：</w:t>
      </w:r>
    </w:p>
    <w:p>
      <w:pPr>
        <w:spacing w:line="360" w:lineRule="auto"/>
        <w:ind w:firstLine="420" w:firstLineChars="200"/>
      </w:pPr>
      <w:r>
        <w:t>1.除季检查内容外，还应对电池做容量检测试验；</w:t>
      </w:r>
    </w:p>
    <w:p>
      <w:pPr>
        <w:spacing w:line="360" w:lineRule="auto"/>
        <w:ind w:firstLine="420" w:firstLineChars="200"/>
      </w:pPr>
      <w:r>
        <w:t>2.试验应急功能；</w:t>
      </w:r>
    </w:p>
    <w:p>
      <w:pPr>
        <w:spacing w:line="360" w:lineRule="auto"/>
        <w:ind w:firstLine="420" w:firstLineChars="200"/>
      </w:pPr>
      <w:r>
        <w:t>3.试验自动和手动应急功能，进行与火灾自动报警系统的联动试验。</w:t>
      </w:r>
    </w:p>
    <w:p>
      <w:pPr>
        <w:adjustRightInd w:val="0"/>
        <w:snapToGrid w:val="0"/>
        <w:spacing w:line="360" w:lineRule="auto"/>
        <w:ind w:firstLine="420" w:firstLineChars="200"/>
      </w:pPr>
    </w:p>
    <w:p>
      <w:pPr>
        <w:spacing w:line="360" w:lineRule="auto"/>
        <w:ind w:firstLine="420" w:firstLineChars="200"/>
        <w:rPr>
          <w:rFonts w:eastAsia="黑体"/>
        </w:rPr>
      </w:pPr>
      <w:r>
        <w:rPr>
          <w:rFonts w:eastAsia="黑体"/>
        </w:rPr>
        <w:t>思考题</w:t>
      </w:r>
    </w:p>
    <w:p>
      <w:pPr>
        <w:adjustRightInd w:val="0"/>
        <w:snapToGrid w:val="0"/>
        <w:spacing w:line="360" w:lineRule="auto"/>
        <w:ind w:firstLine="420" w:firstLineChars="200"/>
      </w:pPr>
      <w:r>
        <w:t>1.简述消防应急照明与疏散指示系统的分类。</w:t>
      </w:r>
    </w:p>
    <w:p>
      <w:pPr>
        <w:adjustRightInd w:val="0"/>
        <w:snapToGrid w:val="0"/>
        <w:spacing w:line="360" w:lineRule="auto"/>
        <w:ind w:firstLine="420" w:firstLineChars="200"/>
      </w:pPr>
      <w:r>
        <w:t>2.简述消防应急照明与疏散指示系统的安装要求。</w:t>
      </w:r>
    </w:p>
    <w:p>
      <w:pPr>
        <w:adjustRightInd w:val="0"/>
        <w:snapToGrid w:val="0"/>
        <w:spacing w:line="360" w:lineRule="auto"/>
        <w:ind w:firstLine="420" w:firstLineChars="200"/>
      </w:pPr>
      <w:r>
        <w:t>3.简述消防应急照明与疏散指示系统各组件的调试内容。</w:t>
      </w:r>
    </w:p>
    <w:p>
      <w:pPr>
        <w:adjustRightInd w:val="0"/>
        <w:snapToGrid w:val="0"/>
        <w:spacing w:line="360" w:lineRule="auto"/>
        <w:ind w:firstLine="420" w:firstLineChars="200"/>
      </w:pPr>
      <w:r>
        <w:t>4.简述消防应急照明与疏散指示系统功能的检测项目。</w:t>
      </w:r>
    </w:p>
    <w:p>
      <w:pPr>
        <w:adjustRightInd w:val="0"/>
        <w:snapToGrid w:val="0"/>
        <w:spacing w:line="360" w:lineRule="auto"/>
        <w:ind w:firstLine="420" w:firstLineChars="200"/>
      </w:pPr>
      <w:r>
        <w:t>5.简述消防应急照明与疏散指示系统月检.季检和年检的内容。</w:t>
      </w:r>
    </w:p>
    <w:p>
      <w:pPr>
        <w:adjustRightInd w:val="0"/>
        <w:snapToGrid w:val="0"/>
        <w:spacing w:line="360" w:lineRule="auto"/>
      </w:pPr>
    </w:p>
    <w:p>
      <w:pPr>
        <w:spacing w:line="360" w:lineRule="auto"/>
        <w:ind w:firstLine="422"/>
        <w:jc w:val="center"/>
        <w:rPr>
          <w:rFonts w:eastAsia="黑体"/>
          <w:sz w:val="28"/>
          <w:szCs w:val="28"/>
        </w:rPr>
      </w:pPr>
      <w:r>
        <w:rPr>
          <w:rFonts w:eastAsia="黑体"/>
          <w:sz w:val="28"/>
          <w:szCs w:val="28"/>
        </w:rPr>
        <w:t>参考文献</w:t>
      </w:r>
    </w:p>
    <w:p>
      <w:pPr>
        <w:adjustRightInd w:val="0"/>
        <w:snapToGrid w:val="0"/>
        <w:spacing w:line="360" w:lineRule="auto"/>
        <w:ind w:firstLine="420" w:firstLineChars="200"/>
        <w:rPr>
          <w:bCs/>
        </w:rPr>
      </w:pPr>
      <w:r>
        <w:rPr>
          <w:bCs/>
        </w:rPr>
        <w:t>[1]丁宏军.</w:t>
      </w:r>
      <w:r>
        <w:t xml:space="preserve"> GB17945-2010消防应急照明和疏散指示系统</w:t>
      </w:r>
      <w:r>
        <w:rPr>
          <w:bCs/>
        </w:rPr>
        <w:t xml:space="preserve"> [M].</w:t>
      </w:r>
      <w:r>
        <w:t>中国标准出版社</w:t>
      </w:r>
      <w:r>
        <w:rPr>
          <w:bCs/>
        </w:rPr>
        <w:t>，2010年</w:t>
      </w:r>
      <w:r>
        <w:t>.</w:t>
      </w:r>
    </w:p>
    <w:p>
      <w:pPr>
        <w:spacing w:line="360" w:lineRule="auto"/>
      </w:pPr>
    </w:p>
    <w:p>
      <w:pPr>
        <w:pStyle w:val="3"/>
        <w:spacing w:line="360" w:lineRule="auto"/>
        <w:jc w:val="center"/>
        <w:rPr>
          <w:rFonts w:ascii="Times New Roman" w:hAnsi="Times New Roman" w:eastAsia="方正小标宋简体"/>
          <w:b w:val="0"/>
          <w:color w:val="auto"/>
          <w:sz w:val="36"/>
          <w:szCs w:val="36"/>
        </w:rPr>
      </w:pPr>
      <w:bookmarkStart w:id="541" w:name="_Toc368240682"/>
      <w:bookmarkStart w:id="542" w:name="_Toc368249938"/>
      <w:bookmarkStart w:id="543" w:name="_Toc368350343"/>
      <w:bookmarkStart w:id="544" w:name="_Toc368351228"/>
      <w:bookmarkStart w:id="545" w:name="_Toc372320307"/>
      <w:r>
        <w:rPr>
          <w:rFonts w:ascii="Times New Roman" w:hAnsi="Times New Roman" w:eastAsia="方正小标宋简体"/>
          <w:b w:val="0"/>
          <w:color w:val="auto"/>
          <w:sz w:val="36"/>
          <w:szCs w:val="36"/>
        </w:rPr>
        <w:t>第十四章</w:t>
      </w:r>
      <w:r>
        <w:rPr>
          <w:rFonts w:hint="eastAsia" w:ascii="Times New Roman" w:hAnsi="Times New Roman" w:eastAsia="方正小标宋简体"/>
          <w:b w:val="0"/>
          <w:color w:val="auto"/>
          <w:sz w:val="36"/>
          <w:szCs w:val="36"/>
        </w:rPr>
        <w:t xml:space="preserve">  </w:t>
      </w:r>
      <w:r>
        <w:rPr>
          <w:rFonts w:ascii="Times New Roman" w:hAnsi="Times New Roman" w:eastAsia="方正小标宋简体"/>
          <w:b w:val="0"/>
          <w:color w:val="auto"/>
          <w:sz w:val="36"/>
          <w:szCs w:val="36"/>
        </w:rPr>
        <w:t>火灾自动报警系统</w:t>
      </w:r>
      <w:bookmarkEnd w:id="541"/>
      <w:bookmarkEnd w:id="542"/>
      <w:bookmarkEnd w:id="543"/>
      <w:bookmarkEnd w:id="544"/>
      <w:bookmarkEnd w:id="545"/>
    </w:p>
    <w:p>
      <w:pPr>
        <w:spacing w:line="360" w:lineRule="auto"/>
        <w:ind w:firstLine="422" w:firstLineChars="200"/>
        <w:rPr>
          <w:b/>
          <w:szCs w:val="28"/>
        </w:rPr>
      </w:pPr>
    </w:p>
    <w:p>
      <w:pPr>
        <w:spacing w:line="360" w:lineRule="auto"/>
        <w:ind w:firstLine="422" w:firstLineChars="200"/>
        <w:rPr>
          <w:b/>
          <w:szCs w:val="28"/>
        </w:rPr>
      </w:pPr>
      <w:r>
        <w:rPr>
          <w:b/>
          <w:szCs w:val="28"/>
        </w:rPr>
        <w:t>学习要求</w:t>
      </w:r>
    </w:p>
    <w:p>
      <w:pPr>
        <w:spacing w:line="360" w:lineRule="auto"/>
        <w:ind w:firstLine="420" w:firstLineChars="200"/>
      </w:pPr>
      <w:r>
        <w:t>通过对本章的学习，了解火灾自动报警系统的构成，掌握火灾自动报警系统的安装、调试、检测及维护保养的相关内容。</w:t>
      </w:r>
    </w:p>
    <w:p>
      <w:pPr>
        <w:spacing w:line="360" w:lineRule="auto"/>
        <w:ind w:firstLine="420" w:firstLineChars="200"/>
      </w:pPr>
    </w:p>
    <w:p>
      <w:pPr>
        <w:spacing w:line="360" w:lineRule="auto"/>
        <w:ind w:firstLine="420" w:firstLineChars="200"/>
      </w:pPr>
      <w:r>
        <w:t>火灾自动报警系统是火灾探测报警与消防联动控制系统的简称，是以实现火灾早期探测和报警、向各类消防设备发出控制信号并接收设备反馈信号，进而实现火灾预防和自动灭火功能的一种自动消防设施。</w:t>
      </w:r>
    </w:p>
    <w:p>
      <w:pPr>
        <w:spacing w:line="360" w:lineRule="auto"/>
        <w:ind w:firstLine="420" w:firstLineChars="200"/>
      </w:pPr>
    </w:p>
    <w:p>
      <w:pPr>
        <w:pStyle w:val="4"/>
        <w:spacing w:line="360" w:lineRule="auto"/>
        <w:jc w:val="center"/>
        <w:rPr>
          <w:rFonts w:ascii="Times New Roman" w:hAnsi="Times New Roman" w:eastAsia="华文仿宋"/>
          <w:b w:val="0"/>
          <w:color w:val="auto"/>
          <w:sz w:val="32"/>
          <w:szCs w:val="32"/>
        </w:rPr>
      </w:pPr>
      <w:bookmarkStart w:id="546" w:name="_Toc368240683"/>
      <w:bookmarkStart w:id="547" w:name="_Toc368249939"/>
      <w:bookmarkStart w:id="548" w:name="_Toc368350344"/>
      <w:bookmarkStart w:id="549" w:name="_Toc368351229"/>
      <w:bookmarkStart w:id="550" w:name="_Toc372320308"/>
      <w:r>
        <w:rPr>
          <w:rFonts w:ascii="Times New Roman" w:hAnsi="Times New Roman" w:eastAsia="华文仿宋"/>
          <w:b w:val="0"/>
          <w:color w:val="auto"/>
          <w:sz w:val="32"/>
          <w:szCs w:val="32"/>
        </w:rPr>
        <w:t>第一节</w:t>
      </w:r>
      <w:r>
        <w:rPr>
          <w:rFonts w:hint="eastAsia" w:ascii="Times New Roman" w:hAnsi="Times New Roman" w:eastAsia="华文仿宋"/>
          <w:b w:val="0"/>
          <w:color w:val="auto"/>
          <w:sz w:val="32"/>
          <w:szCs w:val="32"/>
        </w:rPr>
        <w:t xml:space="preserve">  </w:t>
      </w:r>
      <w:r>
        <w:rPr>
          <w:rFonts w:ascii="Times New Roman" w:hAnsi="Times New Roman" w:eastAsia="华文仿宋"/>
          <w:b w:val="0"/>
          <w:color w:val="auto"/>
          <w:sz w:val="32"/>
          <w:szCs w:val="32"/>
        </w:rPr>
        <w:t>系统构成</w:t>
      </w:r>
      <w:bookmarkEnd w:id="546"/>
      <w:bookmarkEnd w:id="547"/>
      <w:bookmarkEnd w:id="548"/>
      <w:bookmarkEnd w:id="549"/>
      <w:bookmarkEnd w:id="550"/>
    </w:p>
    <w:p>
      <w:pPr>
        <w:spacing w:line="360" w:lineRule="auto"/>
        <w:ind w:firstLine="420" w:firstLineChars="200"/>
      </w:pPr>
    </w:p>
    <w:p>
      <w:pPr>
        <w:spacing w:line="360" w:lineRule="auto"/>
        <w:ind w:firstLine="420" w:firstLineChars="200"/>
      </w:pPr>
      <w:r>
        <w:t>火灾自动报警系统一般设置在工业与民用建筑场所，与自动灭火系统、疏散诱导系统、防排烟系统以及防火分隔系统等其他消防分类设备一起构成完整的建筑消防系统。火灾自动报警系统由火灾探测报警系统、消防联动控制系统、可燃气体探测报警系统及电气火灾监控系统组成。</w:t>
      </w:r>
    </w:p>
    <w:p>
      <w:pPr>
        <w:spacing w:line="360" w:lineRule="auto"/>
        <w:ind w:firstLine="420" w:firstLineChars="200"/>
        <w:rPr>
          <w:rFonts w:ascii="黑体" w:eastAsia="黑体"/>
        </w:rPr>
      </w:pPr>
      <w:r>
        <w:rPr>
          <w:rFonts w:hint="eastAsia" w:ascii="黑体" w:eastAsia="黑体"/>
        </w:rPr>
        <w:t>一、火灾探测报警系统</w:t>
      </w:r>
    </w:p>
    <w:p>
      <w:pPr>
        <w:spacing w:line="360" w:lineRule="auto"/>
        <w:ind w:firstLine="420" w:firstLineChars="200"/>
      </w:pPr>
      <w:r>
        <w:t>火灾探测报警系统由火灾报警控制器、触发器件和火灾警报装置等组成，能及时、准确地探测保护对象的初起火灾，并做出报警响应，告知建筑中的人员火灾的发生，从而使建筑中的人员有足够的时间在火灾发展蔓延到危害生命安全的程度时疏散至安全地带，是保障人员生命安全的最基本的建筑消防系统。火灾探测报警系统的构成如图3-14-1-1所示。</w:t>
      </w:r>
    </w:p>
    <w:p>
      <w:pPr>
        <w:spacing w:before="100" w:beforeAutospacing="1" w:line="360" w:lineRule="auto"/>
        <w:ind w:firstLine="658" w:firstLineChars="312"/>
      </w:pPr>
      <w:r>
        <w:rPr>
          <w:b/>
        </w:rPr>
        <w:drawing>
          <wp:inline distT="0" distB="0" distL="0" distR="0">
            <wp:extent cx="5276850" cy="2257425"/>
            <wp:effectExtent l="19050" t="0" r="0" b="0"/>
            <wp:docPr id="214" name="图片 4" descr="火灾探测报警系统.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4" descr="火灾探测报警系统.jpg"/>
                    <pic:cNvPicPr>
                      <a:picLocks noChangeAspect="1" noChangeArrowheads="1"/>
                    </pic:cNvPicPr>
                  </pic:nvPicPr>
                  <pic:blipFill>
                    <a:blip r:embed="rId220" cstate="print"/>
                    <a:srcRect l="5316" t="29517" r="10143" b="41911"/>
                    <a:stretch>
                      <a:fillRect/>
                    </a:stretch>
                  </pic:blipFill>
                  <pic:spPr>
                    <a:xfrm>
                      <a:off x="0" y="0"/>
                      <a:ext cx="5276850" cy="2257425"/>
                    </a:xfrm>
                    <a:prstGeom prst="rect">
                      <a:avLst/>
                    </a:prstGeom>
                    <a:noFill/>
                    <a:ln w="9525">
                      <a:noFill/>
                      <a:miter lim="800000"/>
                      <a:headEnd/>
                      <a:tailEnd/>
                    </a:ln>
                  </pic:spPr>
                </pic:pic>
              </a:graphicData>
            </a:graphic>
          </wp:inline>
        </w:drawing>
      </w:r>
    </w:p>
    <w:p>
      <w:pPr>
        <w:spacing w:before="100" w:beforeAutospacing="1" w:line="360" w:lineRule="auto"/>
        <w:ind w:firstLine="655" w:firstLineChars="312"/>
        <w:jc w:val="center"/>
      </w:pPr>
      <w:r>
        <w:t>图3-14-1-1火灾探测报警系统构成示意图</w:t>
      </w:r>
    </w:p>
    <w:p>
      <w:pPr>
        <w:spacing w:line="360" w:lineRule="auto"/>
        <w:ind w:firstLine="420" w:firstLineChars="200"/>
        <w:rPr>
          <w:rFonts w:ascii="黑体" w:eastAsia="黑体"/>
        </w:rPr>
      </w:pPr>
      <w:r>
        <w:rPr>
          <w:rFonts w:hint="eastAsia" w:ascii="黑体" w:eastAsia="黑体"/>
        </w:rPr>
        <w:t>二、消防联动控制系统</w:t>
      </w:r>
    </w:p>
    <w:p>
      <w:pPr>
        <w:spacing w:line="360" w:lineRule="auto"/>
        <w:ind w:firstLine="420" w:firstLineChars="200"/>
      </w:pPr>
      <w:r>
        <w:t>消防联动控制系统由消防联动控制器、消防控制室图形显示装置、消防电气控制装置（防火卷帘控制器、气体灭火控制器等）、消防电动装置、消防联动模块、消火栓按钮、消防应急广播设备、消防电话等设备和组件组成，在火灾发生时联动控制器按设定的控制逻辑准确发出联动控制信号给消防泵、喷淋泵、防火门、防火阀、防排烟阀和通风等消防设备，完成对灭火系统、疏散诱导系统、防排烟系统及防火卷帘等其他消防有关设备的控制功能，当消防设备动作后将动作信号反馈给消防控制室并显示。监视建筑消防设施的运行状态，即接收来自消防联动现场设备以及火灾自动报警系统以外的其它系统的火灾信息或其它触发和输入信息。通过传输设备将火灾报警控制器发出的火灾报警信号及其它有关信息传输到建筑消防设施及消防安全管理远程监控系统。消防联动控制系统的构成如图3-14-1-2所示。</w:t>
      </w:r>
    </w:p>
    <w:p>
      <w:pPr>
        <w:topLinePunct/>
        <w:autoSpaceDN w:val="0"/>
        <w:adjustRightInd w:val="0"/>
        <w:snapToGrid w:val="0"/>
        <w:spacing w:line="360" w:lineRule="auto"/>
      </w:pPr>
      <w:r>
        <w:drawing>
          <wp:inline distT="0" distB="0" distL="0" distR="0">
            <wp:extent cx="5876925" cy="3581400"/>
            <wp:effectExtent l="19050" t="0" r="9525" b="0"/>
            <wp:docPr id="215" name="图片 3" descr="控制中心报警系统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 descr="控制中心报警系统1.jpg"/>
                    <pic:cNvPicPr>
                      <a:picLocks noChangeAspect="1" noChangeArrowheads="1"/>
                    </pic:cNvPicPr>
                  </pic:nvPicPr>
                  <pic:blipFill>
                    <a:blip r:embed="rId221"/>
                    <a:srcRect l="10707" t="20454" r="12341" b="13182"/>
                    <a:stretch>
                      <a:fillRect/>
                    </a:stretch>
                  </pic:blipFill>
                  <pic:spPr>
                    <a:xfrm>
                      <a:off x="0" y="0"/>
                      <a:ext cx="5876925" cy="3581400"/>
                    </a:xfrm>
                    <a:prstGeom prst="rect">
                      <a:avLst/>
                    </a:prstGeom>
                    <a:noFill/>
                    <a:ln w="9525">
                      <a:noFill/>
                      <a:miter lim="800000"/>
                      <a:headEnd/>
                      <a:tailEnd/>
                    </a:ln>
                  </pic:spPr>
                </pic:pic>
              </a:graphicData>
            </a:graphic>
          </wp:inline>
        </w:drawing>
      </w:r>
    </w:p>
    <w:p>
      <w:pPr>
        <w:spacing w:line="360" w:lineRule="auto"/>
        <w:jc w:val="center"/>
      </w:pPr>
      <w:r>
        <w:t>图3-14-1-2消防联动控制系统构成示意图</w:t>
      </w:r>
    </w:p>
    <w:p>
      <w:pPr>
        <w:spacing w:line="360" w:lineRule="auto"/>
        <w:ind w:firstLine="420" w:firstLineChars="200"/>
        <w:rPr>
          <w:rFonts w:ascii="黑体" w:eastAsia="黑体"/>
        </w:rPr>
      </w:pPr>
      <w:bookmarkStart w:id="551" w:name="OLE_LINK1"/>
      <w:r>
        <w:rPr>
          <w:rFonts w:hint="eastAsia" w:ascii="黑体" w:eastAsia="黑体"/>
        </w:rPr>
        <w:t>三、可燃气体探测报警系统</w:t>
      </w:r>
    </w:p>
    <w:p>
      <w:pPr>
        <w:spacing w:line="360" w:lineRule="auto"/>
        <w:ind w:firstLine="420" w:firstLineChars="200"/>
      </w:pPr>
      <w:r>
        <w:t>可燃气体探测报警系统由可燃气体报警控制器、可燃气体探测器和火灾声警报器组成，</w:t>
      </w:r>
      <w:bookmarkEnd w:id="551"/>
      <w:r>
        <w:t>能够在保护区域内泄露可燃气体的浓度低于爆炸下限的条件下提前报警，从而预防由于可燃气体泄漏引发的火灾和爆炸事故的发生。可燃气体探测报警系统是火灾自动报警系统的独立子系统，属于火灾预警系统。可燃气体探测报警系统的构成如图3-14-1-3所示。</w:t>
      </w:r>
    </w:p>
    <w:p>
      <w:pPr>
        <w:spacing w:line="360" w:lineRule="auto"/>
      </w:pPr>
      <w:r>
        <w:drawing>
          <wp:inline distT="0" distB="0" distL="0" distR="0">
            <wp:extent cx="5353050" cy="1657350"/>
            <wp:effectExtent l="19050" t="0" r="0" b="0"/>
            <wp:docPr id="216" name="图片 2" descr="可燃气体报警系统.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 descr="可燃气体报警系统.jpg"/>
                    <pic:cNvPicPr>
                      <a:picLocks noChangeAspect="1" noChangeArrowheads="1"/>
                    </pic:cNvPicPr>
                  </pic:nvPicPr>
                  <pic:blipFill>
                    <a:blip r:embed="rId222"/>
                    <a:srcRect l="12599" t="25647" r="7974" b="54938"/>
                    <a:stretch>
                      <a:fillRect/>
                    </a:stretch>
                  </pic:blipFill>
                  <pic:spPr>
                    <a:xfrm>
                      <a:off x="0" y="0"/>
                      <a:ext cx="5353050" cy="1657350"/>
                    </a:xfrm>
                    <a:prstGeom prst="rect">
                      <a:avLst/>
                    </a:prstGeom>
                    <a:noFill/>
                    <a:ln w="9525">
                      <a:noFill/>
                      <a:miter lim="800000"/>
                      <a:headEnd/>
                      <a:tailEnd/>
                    </a:ln>
                  </pic:spPr>
                </pic:pic>
              </a:graphicData>
            </a:graphic>
          </wp:inline>
        </w:drawing>
      </w:r>
    </w:p>
    <w:p>
      <w:pPr>
        <w:spacing w:line="360" w:lineRule="auto"/>
        <w:jc w:val="center"/>
      </w:pPr>
      <w:r>
        <w:t>图3-14-1-3可燃气体探测报警系统构成示意图</w:t>
      </w:r>
    </w:p>
    <w:p>
      <w:pPr>
        <w:spacing w:line="360" w:lineRule="auto"/>
        <w:ind w:firstLine="420" w:firstLineChars="200"/>
      </w:pPr>
      <w:r>
        <w:t>四、电气火灾监控系统</w:t>
      </w:r>
    </w:p>
    <w:p>
      <w:pPr>
        <w:spacing w:line="360" w:lineRule="auto"/>
        <w:ind w:firstLine="420" w:firstLineChars="200"/>
      </w:pPr>
      <w:r>
        <w:t>电气火灾监控系统由电气火灾监控器、电气火灾监控探测器组成，能在发生电气故障，产生一定电气火灾隐患的条件下发出报警，提醒专业人员排除电气火灾隐患，实现电气火灾的早期预防，避免电气火灾的发生。电气火灾监控系统是火灾自动报警系统的独立子系统，属于火灾预警系统。电气火灾监控系统的构成如图3-14-1-4所示。</w:t>
      </w:r>
    </w:p>
    <w:p>
      <w:pPr>
        <w:spacing w:line="360" w:lineRule="auto"/>
        <w:jc w:val="center"/>
      </w:pPr>
      <w:r>
        <w:drawing>
          <wp:inline distT="0" distB="0" distL="0" distR="0">
            <wp:extent cx="5143500" cy="4505325"/>
            <wp:effectExtent l="19050" t="0" r="0" b="0"/>
            <wp:docPr id="217" name="图片 1" descr="电气火灾系统.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 descr="电气火灾系统.jpg"/>
                    <pic:cNvPicPr>
                      <a:picLocks noChangeAspect="1" noChangeArrowheads="1"/>
                    </pic:cNvPicPr>
                  </pic:nvPicPr>
                  <pic:blipFill>
                    <a:blip r:embed="rId223" cstate="print"/>
                    <a:srcRect l="8696" r="5646"/>
                    <a:stretch>
                      <a:fillRect/>
                    </a:stretch>
                  </pic:blipFill>
                  <pic:spPr>
                    <a:xfrm>
                      <a:off x="0" y="0"/>
                      <a:ext cx="5143500" cy="4505325"/>
                    </a:xfrm>
                    <a:prstGeom prst="rect">
                      <a:avLst/>
                    </a:prstGeom>
                    <a:noFill/>
                    <a:ln w="9525">
                      <a:noFill/>
                      <a:miter lim="800000"/>
                      <a:headEnd/>
                      <a:tailEnd/>
                    </a:ln>
                  </pic:spPr>
                </pic:pic>
              </a:graphicData>
            </a:graphic>
          </wp:inline>
        </w:drawing>
      </w:r>
    </w:p>
    <w:p>
      <w:pPr>
        <w:spacing w:line="360" w:lineRule="auto"/>
        <w:jc w:val="center"/>
      </w:pPr>
      <w:r>
        <w:t>图3-14-1-4电气火灾监控系统构成示意图</w:t>
      </w:r>
    </w:p>
    <w:p>
      <w:pPr>
        <w:spacing w:line="360" w:lineRule="auto"/>
        <w:jc w:val="center"/>
      </w:pPr>
    </w:p>
    <w:p>
      <w:pPr>
        <w:spacing w:line="360" w:lineRule="auto"/>
        <w:jc w:val="center"/>
      </w:pPr>
    </w:p>
    <w:p>
      <w:pPr>
        <w:spacing w:line="360" w:lineRule="auto"/>
        <w:jc w:val="center"/>
      </w:pPr>
    </w:p>
    <w:p>
      <w:pPr>
        <w:spacing w:line="360" w:lineRule="auto"/>
        <w:jc w:val="center"/>
      </w:pPr>
    </w:p>
    <w:p>
      <w:pPr>
        <w:pStyle w:val="4"/>
        <w:spacing w:line="360" w:lineRule="auto"/>
        <w:jc w:val="center"/>
        <w:rPr>
          <w:rFonts w:ascii="Times New Roman" w:hAnsi="Times New Roman" w:eastAsia="华文仿宋"/>
          <w:b w:val="0"/>
          <w:color w:val="auto"/>
          <w:sz w:val="32"/>
          <w:szCs w:val="32"/>
        </w:rPr>
      </w:pPr>
      <w:bookmarkStart w:id="552" w:name="_Toc368240684"/>
      <w:bookmarkStart w:id="553" w:name="_Toc368249940"/>
      <w:bookmarkStart w:id="554" w:name="_Toc368350345"/>
      <w:bookmarkStart w:id="555" w:name="_Toc368351230"/>
      <w:bookmarkStart w:id="556" w:name="_Toc372320309"/>
      <w:r>
        <w:rPr>
          <w:rFonts w:ascii="Times New Roman" w:hAnsi="Times New Roman" w:eastAsia="华文仿宋"/>
          <w:b w:val="0"/>
          <w:color w:val="auto"/>
          <w:sz w:val="32"/>
          <w:szCs w:val="32"/>
        </w:rPr>
        <w:t>第二节</w:t>
      </w:r>
      <w:r>
        <w:rPr>
          <w:rFonts w:hint="eastAsia" w:ascii="Times New Roman" w:hAnsi="Times New Roman" w:eastAsia="华文仿宋"/>
          <w:b w:val="0"/>
          <w:color w:val="auto"/>
          <w:sz w:val="32"/>
          <w:szCs w:val="32"/>
        </w:rPr>
        <w:t xml:space="preserve">  </w:t>
      </w:r>
      <w:r>
        <w:rPr>
          <w:rFonts w:ascii="Times New Roman" w:hAnsi="Times New Roman" w:eastAsia="华文仿宋"/>
          <w:b w:val="0"/>
          <w:color w:val="auto"/>
          <w:sz w:val="32"/>
          <w:szCs w:val="32"/>
        </w:rPr>
        <w:t>系统安装调试</w:t>
      </w:r>
      <w:bookmarkEnd w:id="552"/>
      <w:bookmarkEnd w:id="553"/>
      <w:bookmarkEnd w:id="554"/>
      <w:bookmarkEnd w:id="555"/>
      <w:bookmarkEnd w:id="556"/>
    </w:p>
    <w:p>
      <w:pPr>
        <w:spacing w:line="360" w:lineRule="auto"/>
        <w:ind w:firstLine="420" w:firstLineChars="200"/>
      </w:pPr>
    </w:p>
    <w:p>
      <w:pPr>
        <w:spacing w:line="360" w:lineRule="auto"/>
        <w:ind w:firstLine="420" w:firstLineChars="200"/>
        <w:rPr>
          <w:szCs w:val="28"/>
        </w:rPr>
      </w:pPr>
      <w:r>
        <w:t>火灾自动报警系统施工安装前，</w:t>
      </w:r>
      <w:r>
        <w:rPr>
          <w:snapToGrid w:val="0"/>
        </w:rPr>
        <w:t>按照施工过程质量控制要求，需要对系统设备、材料及配件进行现场检查（检验）和设计符合性检查，不合格的设备、材料及配件及不符合设计图纸要求的产品不得使用。</w:t>
      </w:r>
    </w:p>
    <w:p>
      <w:pPr>
        <w:spacing w:line="360" w:lineRule="auto"/>
        <w:ind w:firstLine="420" w:firstLineChars="200"/>
        <w:rPr>
          <w:rFonts w:ascii="黑体" w:eastAsia="黑体"/>
        </w:rPr>
      </w:pPr>
      <w:r>
        <w:rPr>
          <w:rFonts w:hint="eastAsia" w:ascii="黑体" w:eastAsia="黑体"/>
        </w:rPr>
        <w:t>一、布线</w:t>
      </w:r>
    </w:p>
    <w:p>
      <w:pPr>
        <w:spacing w:line="360" w:lineRule="auto"/>
        <w:ind w:firstLine="420" w:firstLineChars="200"/>
      </w:pPr>
      <w:r>
        <w:t>火灾自动报警系统布线前，应核对设计文件的要求对材料进行检查，导线的种类、电压等级应符合设计文件要求；并按照下列要求进行布线。</w:t>
      </w:r>
    </w:p>
    <w:p>
      <w:pPr>
        <w:spacing w:line="360" w:lineRule="auto"/>
        <w:ind w:firstLine="420" w:firstLineChars="200"/>
      </w:pPr>
      <w:r>
        <w:t>1.火灾自动报警系统的布线，应符合现行国家标准《建筑电气装置工程施工质量验收规范》GB 50303的规定。火灾自动报警系统应单独布线，系统内不同电压等级、不同电流类别的线路，不应布在同一管内或线槽的同一槽孔内。在管内或线槽内的布线，应在建筑抹灰及地面工程结束后进行，管内或线槽内不应有积水及杂物。</w:t>
      </w:r>
    </w:p>
    <w:p>
      <w:pPr>
        <w:spacing w:line="360" w:lineRule="auto"/>
        <w:ind w:firstLine="420" w:firstLineChars="200"/>
      </w:pPr>
      <w:r>
        <w:t>2.导线在管内或线槽内，不应有接头或扭结。导线的接头，应在接线盒内焊接或用端子连接。从接线盒、线槽等处引到探测器底座、控制设备、扬声器的线路，当采用金属软管保护时，其长度不应大于2m。敷设在多尘或潮湿场所管路的管口和管子连接处，均应做密封处理。</w:t>
      </w:r>
    </w:p>
    <w:p>
      <w:pPr>
        <w:spacing w:line="360" w:lineRule="auto"/>
        <w:ind w:firstLine="420" w:firstLineChars="200"/>
      </w:pPr>
      <w:r>
        <w:t>3.管路超过下列长度时，应在便于接线处装设接线盒：</w:t>
      </w:r>
    </w:p>
    <w:p>
      <w:pPr>
        <w:spacing w:line="360" w:lineRule="auto"/>
        <w:ind w:firstLine="420" w:firstLineChars="200"/>
      </w:pPr>
      <w:r>
        <w:t>（1）管子长度每超过30m，无弯曲时；</w:t>
      </w:r>
    </w:p>
    <w:p>
      <w:pPr>
        <w:spacing w:line="360" w:lineRule="auto"/>
        <w:ind w:firstLine="420" w:firstLineChars="200"/>
      </w:pPr>
      <w:r>
        <w:t>（2）管子长度每超过20m，有1个弯曲时；</w:t>
      </w:r>
    </w:p>
    <w:p>
      <w:pPr>
        <w:spacing w:line="360" w:lineRule="auto"/>
        <w:ind w:firstLine="420" w:firstLineChars="200"/>
      </w:pPr>
      <w:r>
        <w:t>（3）管子长度每超过10m，有2个弯曲时；</w:t>
      </w:r>
    </w:p>
    <w:p>
      <w:pPr>
        <w:spacing w:line="360" w:lineRule="auto"/>
        <w:ind w:firstLine="420" w:firstLineChars="200"/>
      </w:pPr>
      <w:r>
        <w:t>（4）管子长度每超过8m，有3个弯曲时。</w:t>
      </w:r>
    </w:p>
    <w:p>
      <w:pPr>
        <w:spacing w:line="360" w:lineRule="auto"/>
        <w:ind w:firstLine="420" w:firstLineChars="200"/>
      </w:pPr>
      <w:r>
        <w:t>4.金属管子入盒，盒外侧应套锁母，内侧应装护口；在吊顶内敷设时，盒的内外侧均应套锁母。塑料管入盒应采取相应固定措施。明敷设各类管路和线槽时，应采用单独的卡具吊装或支撑物固定。吊装线槽或管路的吊杆直径不应小于6mm。</w:t>
      </w:r>
    </w:p>
    <w:p>
      <w:pPr>
        <w:spacing w:line="360" w:lineRule="auto"/>
        <w:ind w:firstLine="420" w:firstLineChars="200"/>
      </w:pPr>
      <w:r>
        <w:t>5.线槽敷设时，应在下列部位设置吊点或支点：</w:t>
      </w:r>
    </w:p>
    <w:p>
      <w:pPr>
        <w:spacing w:line="360" w:lineRule="auto"/>
        <w:ind w:firstLine="420" w:firstLineChars="200"/>
        <w:rPr>
          <w:u w:val="single"/>
        </w:rPr>
      </w:pPr>
      <w:r>
        <w:t xml:space="preserve">（1）线槽始端、终端及接头处； </w:t>
      </w:r>
    </w:p>
    <w:p>
      <w:pPr>
        <w:spacing w:line="360" w:lineRule="auto"/>
        <w:ind w:firstLine="420" w:firstLineChars="200"/>
      </w:pPr>
      <w:r>
        <w:t>（2）距接线盒0.2m处；</w:t>
      </w:r>
    </w:p>
    <w:p>
      <w:pPr>
        <w:spacing w:line="360" w:lineRule="auto"/>
        <w:ind w:firstLine="420" w:firstLineChars="200"/>
      </w:pPr>
      <w:r>
        <w:t>（3）线槽转角或分支处；</w:t>
      </w:r>
    </w:p>
    <w:p>
      <w:pPr>
        <w:spacing w:line="360" w:lineRule="auto"/>
        <w:ind w:firstLine="420" w:firstLineChars="200"/>
        <w:rPr>
          <w:u w:val="single"/>
        </w:rPr>
      </w:pPr>
      <w:r>
        <w:t>（4）直线段不大于3m处。</w:t>
      </w:r>
    </w:p>
    <w:p>
      <w:pPr>
        <w:spacing w:line="360" w:lineRule="auto"/>
        <w:ind w:firstLine="420" w:firstLineChars="200"/>
      </w:pPr>
      <w:r>
        <w:t>6.线槽接口应平直、严密，槽盖应齐全、平整、无翘角。并列安装时，槽盖应便于开启。管线经过建筑物的变形缝(包括沉降缝、伸缩缝、抗震缝等)处，应采取补偿措施，导线跨越变形缝的两侧应固定，并留有适当余量。</w:t>
      </w:r>
    </w:p>
    <w:p>
      <w:pPr>
        <w:spacing w:line="360" w:lineRule="auto"/>
        <w:ind w:firstLine="420" w:firstLineChars="200"/>
      </w:pPr>
      <w:r>
        <w:t>7.火灾自动报警系统导线敷设后，应用500V兆欧表测量每个回路导线对地的绝缘电阻，且绝缘电阻值不应小于20MΩ。同一工程中的导线，应根据不同用途选择不同颜色加以区分，相同用途的导线颜色应一致。电源线正极应为红色，负极应为蓝色或黑色。</w:t>
      </w:r>
    </w:p>
    <w:p>
      <w:pPr>
        <w:spacing w:line="360" w:lineRule="auto"/>
        <w:ind w:firstLine="420" w:firstLineChars="200"/>
        <w:rPr>
          <w:rFonts w:ascii="黑体" w:eastAsia="黑体"/>
        </w:rPr>
      </w:pPr>
      <w:r>
        <w:rPr>
          <w:rFonts w:hint="eastAsia" w:ascii="黑体" w:eastAsia="黑体"/>
        </w:rPr>
        <w:t>二、系统主要组件安装</w:t>
      </w:r>
    </w:p>
    <w:p>
      <w:pPr>
        <w:spacing w:line="360" w:lineRule="auto"/>
        <w:ind w:firstLine="420" w:firstLineChars="200"/>
      </w:pPr>
      <w:r>
        <w:t>系统主要组件的安装包括控制器类设备、火灾探测器、手动火灾报警按钮、消防电气控制装置、模块、消防应急广播、扬声器、火灾警报装置、消防专用电话、消防设备应急电源、可燃气体探测报警系统、电气火灾监控系统等内容。</w:t>
      </w:r>
    </w:p>
    <w:p>
      <w:pPr>
        <w:spacing w:line="360" w:lineRule="auto"/>
        <w:ind w:firstLine="420" w:firstLineChars="200"/>
        <w:outlineLvl w:val="0"/>
      </w:pPr>
      <w:r>
        <w:t>（一）组件安装前的检查</w:t>
      </w:r>
    </w:p>
    <w:p>
      <w:pPr>
        <w:spacing w:line="360" w:lineRule="auto"/>
        <w:ind w:firstLine="420" w:firstLineChars="200"/>
        <w:rPr>
          <w:snapToGrid w:val="0"/>
        </w:rPr>
      </w:pPr>
      <w:r>
        <w:t>1.核对设计文件的要求对组件进行检查，</w:t>
      </w:r>
      <w:r>
        <w:rPr>
          <w:snapToGrid w:val="0"/>
        </w:rPr>
        <w:t>组件的型号、规格应符合设计文件的要求。</w:t>
      </w:r>
    </w:p>
    <w:p>
      <w:pPr>
        <w:spacing w:line="360" w:lineRule="auto"/>
        <w:ind w:firstLine="420" w:firstLineChars="200"/>
      </w:pPr>
      <w:r>
        <w:rPr>
          <w:snapToGrid w:val="0"/>
        </w:rPr>
        <w:t>2.对组件外观进行检查，组件</w:t>
      </w:r>
      <w:r>
        <w:t>表面应无明显划痕、毛刺等机械损伤，紧固部位应无松动。</w:t>
      </w:r>
    </w:p>
    <w:p>
      <w:pPr>
        <w:spacing w:line="360" w:lineRule="auto"/>
        <w:ind w:firstLine="420" w:firstLineChars="200"/>
        <w:outlineLvl w:val="0"/>
      </w:pPr>
      <w:r>
        <w:t>（二）控制器类设备的安装要求</w:t>
      </w:r>
    </w:p>
    <w:p>
      <w:pPr>
        <w:spacing w:line="360" w:lineRule="auto"/>
        <w:ind w:firstLine="420" w:firstLineChars="200"/>
      </w:pPr>
      <w:r>
        <w:t>控制类设备主要包括火灾报警控制器、区域显示器、消防联动控制器、可燃气体报警控制器、电气火灾监控器、气体（泡沫）灭火控制器、消防控制室图形显示装置、火灾报警传输设备或用户信息传输装置、防火门监控器等设备。</w:t>
      </w:r>
    </w:p>
    <w:p>
      <w:pPr>
        <w:spacing w:line="360" w:lineRule="auto"/>
        <w:ind w:firstLine="420" w:firstLineChars="200"/>
        <w:outlineLvl w:val="0"/>
      </w:pPr>
      <w:r>
        <w:t>1.控制类设备在消防控制室内的布置要求</w:t>
      </w:r>
    </w:p>
    <w:p>
      <w:pPr>
        <w:spacing w:line="360" w:lineRule="auto"/>
        <w:ind w:firstLine="420" w:firstLineChars="200"/>
      </w:pPr>
      <w:r>
        <w:t>（1）设备面盘前的操作距离，单列布置时不应小于1.5m，双列布置时不应小于2m；</w:t>
      </w:r>
    </w:p>
    <w:p>
      <w:pPr>
        <w:spacing w:line="360" w:lineRule="auto"/>
        <w:ind w:firstLine="420" w:firstLineChars="200"/>
        <w:outlineLvl w:val="0"/>
      </w:pPr>
      <w:r>
        <w:t>（2）在值班人员经常工作的一面，设备面盘至墙的距离不应小于3m；</w:t>
      </w:r>
    </w:p>
    <w:p>
      <w:pPr>
        <w:spacing w:line="360" w:lineRule="auto"/>
        <w:ind w:firstLine="420" w:firstLineChars="200"/>
      </w:pPr>
      <w:r>
        <w:t>（3）设备面盘后的维修距离不宜小于1m；</w:t>
      </w:r>
    </w:p>
    <w:p>
      <w:pPr>
        <w:spacing w:line="360" w:lineRule="auto"/>
        <w:ind w:firstLine="420" w:firstLineChars="200"/>
        <w:outlineLvl w:val="0"/>
      </w:pPr>
      <w:r>
        <w:t>（4）设备面盘的排列长度大于4m时，其两端应设置宽度不小于1m的通道；</w:t>
      </w:r>
    </w:p>
    <w:p>
      <w:pPr>
        <w:spacing w:line="360" w:lineRule="auto"/>
        <w:ind w:firstLine="420" w:firstLineChars="200"/>
      </w:pPr>
      <w:r>
        <w:t>（5）与建筑其他弱电系统合用的消防控制室内，消防设备应集中设置，并应与其他设备间有明显间隔。</w:t>
      </w:r>
    </w:p>
    <w:p>
      <w:pPr>
        <w:spacing w:line="360" w:lineRule="auto"/>
        <w:ind w:firstLine="420" w:firstLineChars="200"/>
      </w:pPr>
      <w:r>
        <w:t>2.控制类设备采用壁挂方式安装时，其主显示屏高度宜为1.5 m ～1.8m其靠近门轴的侧面距墙不应小于0.5m，正面操作距离不应小于1.2m；落地安装时，其底边宜高出地(楼)面0.1～0.2m。</w:t>
      </w:r>
    </w:p>
    <w:p>
      <w:pPr>
        <w:spacing w:line="360" w:lineRule="auto"/>
        <w:ind w:firstLine="420" w:firstLineChars="200"/>
      </w:pPr>
      <w:r>
        <w:t>3.控制器应安装牢固，不应倾斜；安装在轻质墙上时，应采取加固措施。</w:t>
      </w:r>
    </w:p>
    <w:p>
      <w:pPr>
        <w:spacing w:line="360" w:lineRule="auto"/>
        <w:ind w:firstLine="420" w:firstLineChars="200"/>
      </w:pPr>
      <w:r>
        <w:t>4.引入控制器的电缆或导线的安装要求</w:t>
      </w:r>
    </w:p>
    <w:p>
      <w:pPr>
        <w:spacing w:line="360" w:lineRule="auto"/>
        <w:ind w:firstLine="420" w:firstLineChars="200"/>
      </w:pPr>
      <w:r>
        <w:t>（1）配线应整齐，不宜交叉，并应固定牢靠；</w:t>
      </w:r>
    </w:p>
    <w:p>
      <w:pPr>
        <w:spacing w:line="360" w:lineRule="auto"/>
        <w:ind w:firstLine="420" w:firstLineChars="200"/>
      </w:pPr>
      <w:r>
        <w:t>（2）电缆芯线和所配导线的端部，均应标明编号，并与图纸一致，字迹应清晰且不易退色；</w:t>
      </w:r>
    </w:p>
    <w:p>
      <w:pPr>
        <w:spacing w:line="360" w:lineRule="auto"/>
        <w:ind w:firstLine="420" w:firstLineChars="200"/>
      </w:pPr>
      <w:r>
        <w:t>（3）端子板的每个接线端，接线不得超过2根，电缆芯和导线，应留有不小于200mm的余量并应绑扎成束；</w:t>
      </w:r>
    </w:p>
    <w:p>
      <w:pPr>
        <w:spacing w:line="360" w:lineRule="auto"/>
        <w:ind w:firstLine="420" w:firstLineChars="200"/>
      </w:pPr>
      <w:r>
        <w:t>（4）导线穿管、线槽后，应将管口、槽口封堵。</w:t>
      </w:r>
    </w:p>
    <w:p>
      <w:pPr>
        <w:spacing w:line="360" w:lineRule="auto"/>
        <w:ind w:firstLine="420" w:firstLineChars="200"/>
      </w:pPr>
      <w:r>
        <w:t>5.控制器的主电源应有明显的永久性标志，并应直接与消防电源连接，严禁使用电源插头。控制器与其外接备用电源之间应直接连接。</w:t>
      </w:r>
    </w:p>
    <w:p>
      <w:pPr>
        <w:spacing w:line="360" w:lineRule="auto"/>
        <w:ind w:firstLine="420" w:firstLineChars="200"/>
      </w:pPr>
      <w:r>
        <w:t>6.控制器的接地应牢固，并有明显的永久性标志。</w:t>
      </w:r>
    </w:p>
    <w:p>
      <w:pPr>
        <w:spacing w:line="360" w:lineRule="auto"/>
        <w:ind w:firstLine="420" w:firstLineChars="200"/>
        <w:outlineLvl w:val="0"/>
      </w:pPr>
      <w:bookmarkStart w:id="557" w:name="_Toc168733016"/>
      <w:r>
        <w:t>（三）火灾探测器</w:t>
      </w:r>
      <w:bookmarkEnd w:id="557"/>
      <w:r>
        <w:t>的安装要求</w:t>
      </w:r>
    </w:p>
    <w:p>
      <w:pPr>
        <w:spacing w:line="360" w:lineRule="auto"/>
        <w:ind w:firstLine="420" w:firstLineChars="200"/>
      </w:pPr>
      <w:r>
        <w:t>1.点型感烟、感温火灾探测器</w:t>
      </w:r>
    </w:p>
    <w:p>
      <w:pPr>
        <w:spacing w:line="360" w:lineRule="auto"/>
        <w:ind w:firstLine="420" w:firstLineChars="200"/>
      </w:pPr>
      <w:r>
        <w:t>（1）探测器至墙壁、梁边的水平距离，不应小于0.5m；探测器周围水平距离0.5m内，不应有遮挡物；探测器至空调送风口最近边的水平距离，不应小于1.5m；至多孔送风顶棚孔口的水平距离，不应小于0.5m。</w:t>
      </w:r>
    </w:p>
    <w:p>
      <w:pPr>
        <w:spacing w:line="360" w:lineRule="auto"/>
        <w:ind w:firstLine="420" w:firstLineChars="200"/>
      </w:pPr>
      <w:r>
        <w:t>（2）在宽度小于3m的内走道顶棚上安装探测器时，宜居中安装。点型感温火灾探测器的安装间距，不应超过10m；点型感烟火灾探测器的安装间距，不应超过15m。探测器至端墙的距离，不应大于安装间距的一半。</w:t>
      </w:r>
    </w:p>
    <w:p>
      <w:pPr>
        <w:spacing w:line="360" w:lineRule="auto"/>
        <w:ind w:firstLine="420" w:firstLineChars="200"/>
      </w:pPr>
      <w:r>
        <w:t>（3）探测器宜水平安装，当确实需倾斜安装时，倾斜角不应大于45</w:t>
      </w:r>
      <w:r>
        <w:rPr>
          <w:vertAlign w:val="superscript"/>
        </w:rPr>
        <w:t>0</w:t>
      </w:r>
      <w:r>
        <w:t>。</w:t>
      </w:r>
    </w:p>
    <w:p>
      <w:pPr>
        <w:spacing w:line="360" w:lineRule="auto"/>
        <w:ind w:firstLine="420" w:firstLineChars="200"/>
        <w:rPr>
          <w:bdr w:val="single" w:color="auto" w:sz="4" w:space="0"/>
        </w:rPr>
      </w:pPr>
      <w:r>
        <w:t>2.线型光束感烟火灾探测器</w:t>
      </w:r>
    </w:p>
    <w:p>
      <w:pPr>
        <w:spacing w:line="360" w:lineRule="auto"/>
        <w:ind w:firstLine="420" w:firstLineChars="200"/>
      </w:pPr>
      <w:r>
        <w:t>（1）根据设计文件的要求确定探测器的安装位置，探测器应安装牢固，并不应产生位移。在钢结构建筑中，发射器和接收器（反射式探测器的探测器和反射板）可设置在钢架上，但应考虑位移影响。</w:t>
      </w:r>
    </w:p>
    <w:p>
      <w:pPr>
        <w:spacing w:line="360" w:lineRule="auto"/>
        <w:ind w:firstLine="420" w:firstLineChars="200"/>
      </w:pPr>
      <w:r>
        <w:t>（2）发射器和接收器（反射式探测器的探测器和反射板）之间的光路上应无遮挡物，并</w:t>
      </w:r>
      <w:r>
        <w:rPr>
          <w:spacing w:val="-2"/>
        </w:rPr>
        <w:t>应保证</w:t>
      </w:r>
      <w:r>
        <w:t>接收器（反射式探测器的探测器）</w:t>
      </w:r>
      <w:r>
        <w:rPr>
          <w:spacing w:val="-2"/>
        </w:rPr>
        <w:t>避开日光和人工光源直接照射</w:t>
      </w:r>
      <w:r>
        <w:t>。</w:t>
      </w:r>
    </w:p>
    <w:p>
      <w:pPr>
        <w:spacing w:line="360" w:lineRule="auto"/>
        <w:ind w:firstLine="420" w:firstLineChars="200"/>
      </w:pPr>
      <w:r>
        <w:t>3.缆式线型感温火灾探测器</w:t>
      </w:r>
    </w:p>
    <w:p>
      <w:pPr>
        <w:spacing w:line="360" w:lineRule="auto"/>
        <w:ind w:firstLine="420" w:firstLineChars="200"/>
      </w:pPr>
      <w:r>
        <w:t>（1）根据设计文件的要求确定探测器的安装位置及敷设方式；探测器应采用专用固定装置固定在保护对象上。</w:t>
      </w:r>
    </w:p>
    <w:p>
      <w:pPr>
        <w:spacing w:line="360" w:lineRule="auto"/>
        <w:ind w:firstLine="420" w:firstLineChars="200"/>
      </w:pPr>
      <w:r>
        <w:t>（2）探测器应采用连续无接头方式安装，如确需中间接线，必须用专用接线盒连接；探测器安装敷设时不应硬性折弯、扭转，避免重力挤压冲击，探测器的弯曲半径宜大于0.2m。</w:t>
      </w:r>
    </w:p>
    <w:p>
      <w:pPr>
        <w:spacing w:line="360" w:lineRule="auto"/>
        <w:ind w:firstLine="420" w:firstLineChars="200"/>
      </w:pPr>
      <w:r>
        <w:t>4.敷设在顶棚下方的线型感温火灾探测器</w:t>
      </w:r>
    </w:p>
    <w:p>
      <w:pPr>
        <w:spacing w:line="360" w:lineRule="auto"/>
        <w:ind w:firstLine="420" w:firstLineChars="200"/>
        <w:rPr>
          <w:u w:val="single"/>
        </w:rPr>
      </w:pPr>
      <w:r>
        <w:t>探测器至顶棚距离宜为0.1m，探测器的保护半径应符合点型感温火灾探测器的保护半径要求；探测器至墙壁距离宜为1m～1.5m。</w:t>
      </w:r>
    </w:p>
    <w:p>
      <w:pPr>
        <w:spacing w:line="360" w:lineRule="auto"/>
        <w:ind w:firstLine="420" w:firstLineChars="200"/>
      </w:pPr>
      <w:r>
        <w:t>5.分布式线型光纤感温火灾探测器</w:t>
      </w:r>
    </w:p>
    <w:p>
      <w:pPr>
        <w:spacing w:line="360" w:lineRule="auto"/>
        <w:ind w:firstLine="420" w:firstLineChars="200"/>
      </w:pPr>
      <w:r>
        <w:t>（1）根据设计文件的要求确定探测器的安装位置及敷设方式；感温光纤应采用专用固定装置固定。</w:t>
      </w:r>
    </w:p>
    <w:p>
      <w:pPr>
        <w:spacing w:line="360" w:lineRule="auto"/>
        <w:ind w:firstLine="420" w:firstLineChars="200"/>
      </w:pPr>
      <w:r>
        <w:t>（2）感温光纤严禁打结，光纤弯曲时，弯曲半径应大于50mm；分布式感温光纤穿越相邻的报警区域应设置光缆余量段，隔断两侧应各留不小于8m的余量段；每个光通道始端及末端光纤应各留不小于8m的余量段。</w:t>
      </w:r>
    </w:p>
    <w:p>
      <w:pPr>
        <w:spacing w:line="360" w:lineRule="auto"/>
        <w:ind w:firstLine="420" w:firstLineChars="200"/>
      </w:pPr>
      <w:r>
        <w:t>6.光栅光纤感温火灾探测器</w:t>
      </w:r>
    </w:p>
    <w:p>
      <w:pPr>
        <w:spacing w:line="360" w:lineRule="auto"/>
        <w:ind w:firstLine="420" w:firstLineChars="200"/>
      </w:pPr>
      <w:r>
        <w:t>（1）根据设计文件的要求确定探测器的安装位置及敷设方式，信号处理器及感温光纤（缆）的安装位置不应受强光直射。</w:t>
      </w:r>
    </w:p>
    <w:p>
      <w:pPr>
        <w:spacing w:line="360" w:lineRule="auto"/>
        <w:ind w:firstLine="420" w:firstLineChars="200"/>
      </w:pPr>
      <w:r>
        <w:t>（2）光栅光纤感温火灾探测器每个光栅的保护面积和保护半径应符合点型感温火灾探测器的保护面积和保护半径要求，光纤光栅感温段的弯曲半径应大于300mm。</w:t>
      </w:r>
    </w:p>
    <w:p>
      <w:pPr>
        <w:spacing w:line="360" w:lineRule="auto"/>
        <w:ind w:firstLine="420" w:firstLineChars="200"/>
      </w:pPr>
      <w:r>
        <w:t>7.管路采样式吸气感烟火灾探测器</w:t>
      </w:r>
    </w:p>
    <w:p>
      <w:pPr>
        <w:spacing w:line="360" w:lineRule="auto"/>
        <w:ind w:firstLine="420" w:firstLineChars="200"/>
      </w:pPr>
      <w:r>
        <w:t>（1）根据设计文件和产品使用说明书的要求确定探测器的管路安装位置、敷设方式及采样孔的设置。</w:t>
      </w:r>
    </w:p>
    <w:p>
      <w:pPr>
        <w:spacing w:line="360" w:lineRule="auto"/>
        <w:ind w:firstLine="420" w:firstLineChars="200"/>
      </w:pPr>
      <w:r>
        <w:t>（2）采样管应固定牢固，有过梁、空间支架的建筑中，采样管路应固定在过梁、空间支架上。</w:t>
      </w:r>
    </w:p>
    <w:p>
      <w:pPr>
        <w:spacing w:line="360" w:lineRule="auto"/>
        <w:ind w:firstLine="420" w:firstLineChars="200"/>
      </w:pPr>
      <w:r>
        <w:t>8.点型火焰探测器和图像型火灾探测器</w:t>
      </w:r>
    </w:p>
    <w:p>
      <w:pPr>
        <w:spacing w:line="360" w:lineRule="auto"/>
        <w:ind w:firstLine="420" w:firstLineChars="200"/>
      </w:pPr>
      <w:r>
        <w:t>（1）根据设计文件的要求确定探测器的安装位置；探测器的视场角应覆盖探测区域。</w:t>
      </w:r>
    </w:p>
    <w:p>
      <w:pPr>
        <w:spacing w:line="360" w:lineRule="auto"/>
        <w:ind w:firstLine="420" w:firstLineChars="200"/>
      </w:pPr>
      <w:r>
        <w:t>（2）探测器与保护目标之间不应有遮挡物；应避免光源直接照射探测器的探测窗口；探测器在室外或交通隧道安装时，应有防尘、防水措施。</w:t>
      </w:r>
    </w:p>
    <w:p>
      <w:pPr>
        <w:spacing w:line="360" w:lineRule="auto"/>
        <w:ind w:firstLine="420" w:firstLineChars="200"/>
      </w:pPr>
      <w:r>
        <w:t>9.探测器底座的安装</w:t>
      </w:r>
    </w:p>
    <w:p>
      <w:pPr>
        <w:spacing w:line="360" w:lineRule="auto"/>
        <w:ind w:firstLine="420" w:firstLineChars="200"/>
      </w:pPr>
      <w:r>
        <w:t>（1）探测器的底座应安装牢固，与导线连接必须可靠压接或焊接。当采用焊接时，不应使用带腐蚀性的助焊剂。</w:t>
      </w:r>
    </w:p>
    <w:p>
      <w:pPr>
        <w:spacing w:line="360" w:lineRule="auto"/>
        <w:ind w:firstLine="420" w:firstLineChars="200"/>
      </w:pPr>
      <w:r>
        <w:t>（2）探测器底座的连接导线，应留有不小于150mm的余量，且在其端部应有明显的永久性标志。探测器底座的穿线孔宜封堵，安装完毕的探测器底座应采取保护措施。</w:t>
      </w:r>
    </w:p>
    <w:p>
      <w:pPr>
        <w:spacing w:line="360" w:lineRule="auto"/>
        <w:ind w:firstLine="420" w:firstLineChars="200"/>
      </w:pPr>
      <w:r>
        <w:t>10.探测器报警确认灯应朝向便于人员观察的主要入口方向。探测器在即将调试时方可安装，在调试前应妥善保管并应采取防尘、防潮、防腐蚀措施。</w:t>
      </w:r>
    </w:p>
    <w:p>
      <w:pPr>
        <w:spacing w:line="360" w:lineRule="auto"/>
        <w:ind w:firstLine="420" w:firstLineChars="200"/>
        <w:outlineLvl w:val="0"/>
      </w:pPr>
      <w:bookmarkStart w:id="558" w:name="_Toc168733017"/>
      <w:r>
        <w:t>（四）手动火灾报警按钮</w:t>
      </w:r>
      <w:bookmarkEnd w:id="558"/>
      <w:r>
        <w:t>的安装要求</w:t>
      </w:r>
    </w:p>
    <w:p>
      <w:pPr>
        <w:spacing w:line="360" w:lineRule="auto"/>
        <w:ind w:firstLine="420" w:firstLineChars="200"/>
      </w:pPr>
      <w:r>
        <w:t>1.手动火灾报警按钮，应安装在明显和便于操作的部位。当安装在墙上时，其底边距地(楼)面高度宜为1.3m～1.5m。手动火灾报警按钮，应安装牢固，不应倾斜。</w:t>
      </w:r>
    </w:p>
    <w:p>
      <w:pPr>
        <w:spacing w:line="360" w:lineRule="auto"/>
        <w:ind w:firstLine="420" w:firstLineChars="200"/>
      </w:pPr>
      <w:r>
        <w:t>2.手动火灾报警按钮的连接导线，应留有不小于150mm的余量，且在其端部应有明显标志。</w:t>
      </w:r>
    </w:p>
    <w:p>
      <w:pPr>
        <w:spacing w:line="360" w:lineRule="auto"/>
        <w:ind w:firstLine="420" w:firstLineChars="200"/>
        <w:outlineLvl w:val="0"/>
      </w:pPr>
      <w:bookmarkStart w:id="559" w:name="_Toc168733018"/>
      <w:r>
        <w:t>（五）消防电气控制装置</w:t>
      </w:r>
      <w:bookmarkEnd w:id="559"/>
      <w:r>
        <w:t>的安装要求</w:t>
      </w:r>
    </w:p>
    <w:p>
      <w:pPr>
        <w:spacing w:line="360" w:lineRule="auto"/>
        <w:ind w:firstLine="420" w:firstLineChars="200"/>
      </w:pPr>
      <w:r>
        <w:t>1.消防电气控制装置在安装前，应进行功能检查，检查结果不合格的装置严禁安装。</w:t>
      </w:r>
    </w:p>
    <w:p>
      <w:pPr>
        <w:spacing w:line="360" w:lineRule="auto"/>
        <w:ind w:firstLine="420" w:firstLineChars="200"/>
      </w:pPr>
      <w:r>
        <w:t>2.消防电气控制装置外接导线的端部，应有明显的永久性标志。消防电气控制装置箱体内不同电压等级、不同电流类别的端子应分开布置，并应有明显的永久性标志。</w:t>
      </w:r>
    </w:p>
    <w:p>
      <w:pPr>
        <w:spacing w:line="360" w:lineRule="auto"/>
        <w:ind w:firstLine="420" w:firstLineChars="200"/>
      </w:pPr>
      <w:r>
        <w:t>3.消防电气控制装置应安装牢固，不应倾斜；安装在轻质墙上时，应采取加固措施。消防电气控制装置在消防控制室内墙上安装时, 其主显示屏高度宜为1.5 m ～1.8m其靠近门轴的侧面距墙不应小于0.5m，正面操作距离不应小于1.2m；落地安装时，其底边宜高出地(楼)面0.1～0.2m。</w:t>
      </w:r>
    </w:p>
    <w:p>
      <w:pPr>
        <w:spacing w:line="360" w:lineRule="auto"/>
        <w:ind w:firstLine="420" w:firstLineChars="200"/>
      </w:pPr>
      <w:bookmarkStart w:id="560" w:name="_Toc168733019"/>
      <w:r>
        <w:t>（六）模块</w:t>
      </w:r>
      <w:bookmarkEnd w:id="560"/>
      <w:r>
        <w:t>的安装要求</w:t>
      </w:r>
    </w:p>
    <w:p>
      <w:pPr>
        <w:spacing w:line="360" w:lineRule="auto"/>
        <w:ind w:firstLine="420" w:firstLineChars="200"/>
      </w:pPr>
      <w:r>
        <w:t>1.同一报警区域内的模块宜集中安装在金属箱内。模块（或金属箱）应独立支撑或固定，安装牢固,并应采取防潮、防腐蚀等措施。隐蔽安装时在安装处应有明显的部位显示和检修孔。</w:t>
      </w:r>
    </w:p>
    <w:p>
      <w:pPr>
        <w:spacing w:line="360" w:lineRule="auto"/>
        <w:ind w:firstLine="420" w:firstLineChars="200"/>
      </w:pPr>
      <w:r>
        <w:t>2.模块的连接导线，应留有不小于150mm的余量，其端部应有明显标志。</w:t>
      </w:r>
    </w:p>
    <w:p>
      <w:pPr>
        <w:spacing w:line="360" w:lineRule="auto"/>
        <w:ind w:firstLine="420" w:firstLineChars="200"/>
      </w:pPr>
      <w:bookmarkStart w:id="561" w:name="_Toc168733020"/>
      <w:r>
        <w:t>（七）消防应急广播扬声器和火灾警报器</w:t>
      </w:r>
      <w:bookmarkEnd w:id="561"/>
      <w:r>
        <w:t>的安装要求</w:t>
      </w:r>
    </w:p>
    <w:p>
      <w:pPr>
        <w:spacing w:line="360" w:lineRule="auto"/>
        <w:ind w:firstLine="420" w:firstLineChars="200"/>
      </w:pPr>
      <w:r>
        <w:t>1.消防应急广播扬声器和火灾警报器宜在报警区域内均匀安装，安装应牢固可靠，表面不应有破损。火灾光警报装置应安装在安全出口附近明显处，底边距地(楼)面高度在2.2m以上。</w:t>
      </w:r>
    </w:p>
    <w:p>
      <w:pPr>
        <w:spacing w:line="360" w:lineRule="auto"/>
        <w:ind w:firstLine="420" w:firstLineChars="200"/>
      </w:pPr>
      <w:r>
        <w:t>2.光警报器与消防应急疏散指示标志不宜在同一面墙上，安装在同一面墙上时，距离应大于1m。</w:t>
      </w:r>
    </w:p>
    <w:p>
      <w:pPr>
        <w:spacing w:line="360" w:lineRule="auto"/>
        <w:ind w:firstLine="420" w:firstLineChars="200"/>
      </w:pPr>
      <w:bookmarkStart w:id="562" w:name="_Toc168733021"/>
      <w:r>
        <w:t>（八）消防专用电话</w:t>
      </w:r>
      <w:bookmarkEnd w:id="562"/>
      <w:r>
        <w:t>的安装要求</w:t>
      </w:r>
    </w:p>
    <w:p>
      <w:pPr>
        <w:spacing w:line="360" w:lineRule="auto"/>
        <w:ind w:firstLine="420" w:firstLineChars="200"/>
      </w:pPr>
      <w:r>
        <w:t>消防专用电话、电话插孔、带电话插孔的手动报警按钮宜安装在明显、便于操作的位置；当在墙面上安装时，其底边距地(楼)面高度宜为1.3～1.5m。消防专用电话和电话插孔应有明显的永久性标志。</w:t>
      </w:r>
    </w:p>
    <w:p>
      <w:pPr>
        <w:spacing w:line="360" w:lineRule="auto"/>
        <w:ind w:firstLine="420" w:firstLineChars="200"/>
      </w:pPr>
      <w:bookmarkStart w:id="563" w:name="_Toc168733022"/>
      <w:r>
        <w:t>（九）消防设备应急电源</w:t>
      </w:r>
      <w:bookmarkEnd w:id="563"/>
      <w:r>
        <w:t>的安装要求</w:t>
      </w:r>
    </w:p>
    <w:p>
      <w:pPr>
        <w:spacing w:line="360" w:lineRule="auto"/>
        <w:ind w:firstLine="420" w:firstLineChars="200"/>
      </w:pPr>
      <w:r>
        <w:t>1.消防设备应急电源的电池应安装在通风良好地方，当安装在密封环境中时应有通风措施。</w:t>
      </w:r>
    </w:p>
    <w:p>
      <w:pPr>
        <w:spacing w:line="360" w:lineRule="auto"/>
        <w:ind w:firstLine="420" w:firstLineChars="200"/>
      </w:pPr>
      <w:r>
        <w:t>2.酸性电池不得安装在带有碱性介质场所；碱性电池不得安装在带酸性介质的场所。</w:t>
      </w:r>
    </w:p>
    <w:p>
      <w:pPr>
        <w:spacing w:line="360" w:lineRule="auto"/>
        <w:ind w:firstLine="420" w:firstLineChars="200"/>
        <w:rPr>
          <w:szCs w:val="20"/>
        </w:rPr>
      </w:pPr>
      <w:r>
        <w:rPr>
          <w:szCs w:val="20"/>
        </w:rPr>
        <w:t>3.消防设备应急电源不应安装在有可燃气体的场所。</w:t>
      </w:r>
    </w:p>
    <w:p>
      <w:pPr>
        <w:spacing w:line="360" w:lineRule="auto"/>
        <w:ind w:firstLine="420" w:firstLineChars="200"/>
      </w:pPr>
      <w:r>
        <w:t>（十）可燃气体探测器的安装要求</w:t>
      </w:r>
    </w:p>
    <w:p>
      <w:pPr>
        <w:spacing w:line="360" w:lineRule="auto"/>
        <w:ind w:firstLine="420" w:firstLineChars="200"/>
      </w:pPr>
      <w:r>
        <w:t>根据设计文件的要求确定可燃气体探测器的安装位置；在探测器周围应适当留出更换和标定的空间；在有防爆要求的场所，应按防爆要求施工。线型可燃气体探测器的发射器和接收器的窗口应避免日光直射，发射器与接收器之间不应有遮挡物。</w:t>
      </w:r>
    </w:p>
    <w:p>
      <w:pPr>
        <w:spacing w:line="360" w:lineRule="auto"/>
        <w:ind w:firstLine="420" w:firstLineChars="200"/>
      </w:pPr>
      <w:r>
        <w:t>（十一）电气火灾监控探测器的安装要求</w:t>
      </w:r>
    </w:p>
    <w:p>
      <w:pPr>
        <w:spacing w:line="360" w:lineRule="auto"/>
        <w:ind w:firstLine="420" w:firstLineChars="200"/>
      </w:pPr>
      <w:r>
        <w:t>1.根据设计文件的要求确定电气火灾监控探测器的安装位置，有防爆要求的场所，应按防爆要求施工。</w:t>
      </w:r>
    </w:p>
    <w:p>
      <w:pPr>
        <w:spacing w:line="360" w:lineRule="auto"/>
        <w:ind w:firstLine="420" w:firstLineChars="200"/>
      </w:pPr>
      <w:r>
        <w:t>2.剩余电流式探测器负载侧的N线（即穿过探测器的工作零线）不应与其他回路共用，且不能重复接地（即与PE线相连）；探测器周围应适当留出更换和标定的空间。</w:t>
      </w:r>
    </w:p>
    <w:p>
      <w:pPr>
        <w:spacing w:line="360" w:lineRule="auto"/>
        <w:ind w:firstLine="420" w:firstLineChars="200"/>
      </w:pPr>
      <w:r>
        <w:t>3.测温式电气火灾监控探测器应采用专用固定装置固定在保护对象上。</w:t>
      </w:r>
    </w:p>
    <w:p>
      <w:pPr>
        <w:spacing w:line="360" w:lineRule="auto"/>
        <w:ind w:firstLine="420" w:firstLineChars="200"/>
        <w:rPr>
          <w:rFonts w:ascii="黑体" w:eastAsia="黑体"/>
        </w:rPr>
      </w:pPr>
      <w:r>
        <w:rPr>
          <w:rFonts w:hint="eastAsia" w:ascii="黑体" w:eastAsia="黑体"/>
        </w:rPr>
        <w:t>三、系统接地要求</w:t>
      </w:r>
    </w:p>
    <w:p>
      <w:pPr>
        <w:spacing w:line="360" w:lineRule="auto"/>
        <w:ind w:firstLine="420" w:firstLineChars="200"/>
      </w:pPr>
      <w:r>
        <w:t>交流供电和36V以上直流供电的消防用电设备的金属外壳应有接地保护，其接地线应与电气保护接地干线（PE）相连接。接地装置施工完毕后，应按规定测量接地电阻，并作记录，接地电阻值应符合设计文件要求。</w:t>
      </w:r>
    </w:p>
    <w:p>
      <w:pPr>
        <w:spacing w:line="360" w:lineRule="auto"/>
        <w:ind w:firstLine="420" w:firstLineChars="200"/>
        <w:rPr>
          <w:rFonts w:ascii="黑体" w:hAnsi="宋体" w:eastAsia="黑体"/>
        </w:rPr>
      </w:pPr>
      <w:r>
        <w:rPr>
          <w:rFonts w:hint="eastAsia" w:ascii="黑体" w:hAnsi="宋体" w:eastAsia="黑体"/>
        </w:rPr>
        <w:t>四、系统调试要求</w:t>
      </w:r>
    </w:p>
    <w:p>
      <w:pPr>
        <w:spacing w:line="360" w:lineRule="auto"/>
        <w:ind w:firstLine="420" w:firstLineChars="200"/>
      </w:pPr>
      <w:r>
        <w:t>系统调试前，应按设计文件要求对设备的规格、型号、数量、备品备件等进行查验；应按相应的施工要求对系统的施工质量进行检查，对属于施工中出现的问题，应会同有关单位协商解决，并应有文字记录；应按相应的施工要求对系统线路进行检查，对于错线、开路、虚焊、短路、绝缘电阻小于20MΩ等问题，应采取相应的处理措施。</w:t>
      </w:r>
    </w:p>
    <w:p>
      <w:pPr>
        <w:spacing w:line="360" w:lineRule="auto"/>
        <w:ind w:firstLine="420" w:firstLineChars="200"/>
      </w:pPr>
      <w:r>
        <w:t>对系统中的火灾报警控制器、消防联动控制器、可燃气体报警控制器、电气火灾监控器、气体（泡沫）灭火控制器、消防电气控制装置、消防设备应急电源、消防应急广播设备、消防专用电话、火灾报警传输设备或用户信息传输装置、消防控制室图形显示装置、消防电动装置、防火卷帘控制器、区域显示器(火灾显示盘)、消防应急灯具控制装置、防火门监控器、火灾警报装置等设备应分别进行单机通电检查。</w:t>
      </w:r>
    </w:p>
    <w:p>
      <w:pPr>
        <w:spacing w:line="360" w:lineRule="auto"/>
        <w:ind w:firstLine="420" w:firstLineChars="200"/>
      </w:pPr>
      <w:bookmarkStart w:id="564" w:name="_Toc168733027"/>
      <w:r>
        <w:t>（一）火灾报警控制器</w:t>
      </w:r>
      <w:bookmarkEnd w:id="564"/>
    </w:p>
    <w:p>
      <w:pPr>
        <w:spacing w:line="360" w:lineRule="auto"/>
        <w:ind w:firstLine="420" w:firstLineChars="200"/>
      </w:pPr>
      <w:r>
        <w:t>调试前应切断火灾报警控制器的所有外部控制连线，并将任一个总线回路的火灾探测器以及该总线回路上的手动火灾报警按钮等部件相连接后，接通电源。按国家标准《火灾报警控制器》GB 4717的有关要求采用观察、仪表测量等方法逐个对控制器进行下列功能检查并记录，并应符合下列要求:</w:t>
      </w:r>
    </w:p>
    <w:p>
      <w:pPr>
        <w:spacing w:line="360" w:lineRule="auto"/>
        <w:ind w:firstLine="420" w:firstLineChars="200"/>
      </w:pPr>
      <w:r>
        <w:t>1.检查自检功能和操作级别。</w:t>
      </w:r>
    </w:p>
    <w:p>
      <w:pPr>
        <w:spacing w:line="360" w:lineRule="auto"/>
        <w:ind w:firstLine="420" w:firstLineChars="200"/>
      </w:pPr>
      <w:r>
        <w:t>2.使控制器与探测器之间的连线断路和短路，控制器应在100s内发出故障信号（短路时发出火灾报警信号除外）；在故障状态下，使任一非故障部位的探测器发出火灾报警信号，控制器应在1min内发出火灾报警信号，并应记录火灾报警时间；再使其它探测器发出火灾报警信号，检查控制器的再次报警功能。</w:t>
      </w:r>
    </w:p>
    <w:p>
      <w:pPr>
        <w:spacing w:line="360" w:lineRule="auto"/>
        <w:ind w:firstLine="420" w:firstLineChars="200"/>
      </w:pPr>
      <w:r>
        <w:t>3.检查消音和复位功能。</w:t>
      </w:r>
    </w:p>
    <w:p>
      <w:pPr>
        <w:spacing w:line="360" w:lineRule="auto"/>
        <w:ind w:firstLine="420" w:firstLineChars="200"/>
      </w:pPr>
      <w:r>
        <w:t>4.使控制器与备用电源之间的连线断路和短路，控制器应在100s内发出故障信号。</w:t>
      </w:r>
    </w:p>
    <w:p>
      <w:pPr>
        <w:spacing w:line="360" w:lineRule="auto"/>
        <w:ind w:firstLine="420" w:firstLineChars="200"/>
      </w:pPr>
      <w:r>
        <w:t>5.检查屏蔽功能。</w:t>
      </w:r>
    </w:p>
    <w:p>
      <w:pPr>
        <w:spacing w:line="360" w:lineRule="auto"/>
        <w:ind w:firstLine="420" w:firstLineChars="200"/>
      </w:pPr>
      <w:r>
        <w:t>6.使总线隔离器保护范围内的任一点短路，检查总线隔离器的隔离保护功能。</w:t>
      </w:r>
    </w:p>
    <w:p>
      <w:pPr>
        <w:spacing w:line="360" w:lineRule="auto"/>
        <w:ind w:firstLine="420" w:firstLineChars="200"/>
      </w:pPr>
      <w:r>
        <w:t>7.使任一总线回路上不少于10只的火灾探测器同时处于火灾报警状态，检查控制器的负载功能。</w:t>
      </w:r>
    </w:p>
    <w:p>
      <w:pPr>
        <w:spacing w:line="360" w:lineRule="auto"/>
        <w:ind w:firstLine="420" w:firstLineChars="200"/>
      </w:pPr>
      <w:r>
        <w:t>8.检查主、备电源的自动转换功能，并在备电工作状态下重复本条第7款检查。</w:t>
      </w:r>
    </w:p>
    <w:p>
      <w:pPr>
        <w:spacing w:line="360" w:lineRule="auto"/>
        <w:ind w:firstLine="420" w:firstLineChars="200"/>
      </w:pPr>
      <w:r>
        <w:t>9.检查控制器特有的其它功能。</w:t>
      </w:r>
    </w:p>
    <w:p>
      <w:pPr>
        <w:spacing w:line="360" w:lineRule="auto"/>
        <w:ind w:firstLine="420" w:firstLineChars="200"/>
      </w:pPr>
      <w:r>
        <w:t>10.依次将其他回路与火灾报警控制器相连接，重复检查。</w:t>
      </w:r>
    </w:p>
    <w:p>
      <w:pPr>
        <w:spacing w:line="360" w:lineRule="auto"/>
        <w:ind w:firstLine="420" w:firstLineChars="200"/>
      </w:pPr>
      <w:bookmarkStart w:id="565" w:name="_Toc168733028"/>
      <w:r>
        <w:t>（二）点型感烟、感温火灾探测器</w:t>
      </w:r>
      <w:bookmarkEnd w:id="565"/>
    </w:p>
    <w:p>
      <w:pPr>
        <w:spacing w:line="360" w:lineRule="auto"/>
        <w:ind w:firstLine="420" w:firstLineChars="200"/>
      </w:pPr>
      <w:r>
        <w:t>1.采用专用的检测仪器或模拟火灾的方法，逐个检查每只火灾探测器的报警功能，探测器应能发出火灾报警信号。对于不可恢复的火灾探测器应采取模拟报警方法逐个检查其报警功能，探测器应能发出火灾报警信号。当有备品时，可抽样检查其报警功能。</w:t>
      </w:r>
    </w:p>
    <w:p>
      <w:pPr>
        <w:spacing w:line="360" w:lineRule="auto"/>
        <w:ind w:firstLine="420" w:firstLineChars="200"/>
      </w:pPr>
      <w:r>
        <w:t>2.采用专用的检测仪器、模拟火灾或按下探测器报警测试按键的方法，逐个检查每只家用火灾探测器的报警功能，探测器应能发出声光报警信号，与其连接的互联型探测器应发出声报警信号。</w:t>
      </w:r>
    </w:p>
    <w:p>
      <w:pPr>
        <w:spacing w:line="360" w:lineRule="auto"/>
        <w:ind w:firstLine="420" w:firstLineChars="200"/>
      </w:pPr>
      <w:bookmarkStart w:id="566" w:name="_Toc168733029"/>
      <w:r>
        <w:t>（三）线型感温火灾探测器</w:t>
      </w:r>
      <w:bookmarkEnd w:id="566"/>
    </w:p>
    <w:p>
      <w:pPr>
        <w:spacing w:line="360" w:lineRule="auto"/>
        <w:ind w:firstLine="420" w:firstLineChars="200"/>
      </w:pPr>
      <w:r>
        <w:t>在不可恢复的探测器上模拟火警和故障，逐个检查每只火灾探测器的火灾报警和故障报警功能，探测器应能分别发出火灾报警和故障信号。可恢复的探测器可采用专用检测仪器或模拟火灾的办法使其发出火灾报警信号，并模拟故障，逐个检查每只火灾探测器的火灾报警和故障报警功能，探测器应能分别发出火灾报警和故障信号。</w:t>
      </w:r>
    </w:p>
    <w:p>
      <w:pPr>
        <w:spacing w:line="360" w:lineRule="auto"/>
        <w:ind w:firstLine="420" w:firstLineChars="200"/>
      </w:pPr>
      <w:bookmarkStart w:id="567" w:name="_Toc168733030"/>
      <w:r>
        <w:t>（四）线型光束感烟火灾探测器</w:t>
      </w:r>
      <w:bookmarkEnd w:id="567"/>
    </w:p>
    <w:p>
      <w:pPr>
        <w:spacing w:line="360" w:lineRule="auto"/>
        <w:ind w:firstLine="420" w:firstLineChars="200"/>
        <w:rPr>
          <w:spacing w:val="-2"/>
        </w:rPr>
      </w:pPr>
      <w:r>
        <w:t>逐一调整探测器的光路调节装置，使探测器处于正常监视状态，用减光率为0.9dB的减光片遮挡光路，探测器不应发出火灾报警信号；用产品生产企业设定减光率(1.0 dB～10.0dB)的减光片遮挡光路，探测器应发出火灾报警信号；用减光率为11.5dB的减光片遮挡光路，探测器应发出故障信号或火灾报警信号。</w:t>
      </w:r>
      <w:r>
        <w:rPr>
          <w:spacing w:val="-2"/>
        </w:rPr>
        <w:t>选择反射式探测器时，在探测器正前方0.5</w:t>
      </w:r>
      <w:r>
        <w:t>m处</w:t>
      </w:r>
      <w:r>
        <w:rPr>
          <w:spacing w:val="-2"/>
        </w:rPr>
        <w:t>按上述</w:t>
      </w:r>
      <w:r>
        <w:t>要求</w:t>
      </w:r>
      <w:r>
        <w:rPr>
          <w:spacing w:val="-2"/>
        </w:rPr>
        <w:t>进行检查，探测器应正确响应。</w:t>
      </w:r>
    </w:p>
    <w:p>
      <w:pPr>
        <w:spacing w:line="360" w:lineRule="auto"/>
        <w:ind w:firstLine="420" w:firstLineChars="200"/>
      </w:pPr>
      <w:bookmarkStart w:id="568" w:name="_Toc168733031"/>
      <w:r>
        <w:t>（五）管路采样式吸气感烟火灾探测器</w:t>
      </w:r>
      <w:bookmarkEnd w:id="568"/>
    </w:p>
    <w:p>
      <w:pPr>
        <w:spacing w:line="360" w:lineRule="auto"/>
        <w:ind w:firstLine="420" w:firstLineChars="200"/>
      </w:pPr>
      <w:r>
        <w:t>逐一在采样管最末端（最不利处）采样孔加入试验烟，采用秒表测量探测器的报警响应时间，探测器或其控制装置应在120s内发出火灾报警信号。根据产品说明书，改变探测器的采样管路气流，使探测器处于故障状态，采用秒表测量探测器的报警响应时间，探测器或其控制装置应在100s内发出故障信号。</w:t>
      </w:r>
    </w:p>
    <w:p>
      <w:pPr>
        <w:spacing w:line="360" w:lineRule="auto"/>
        <w:ind w:firstLine="420" w:firstLineChars="200"/>
      </w:pPr>
      <w:bookmarkStart w:id="569" w:name="_Toc168733032"/>
      <w:r>
        <w:t>（六）点型火焰探测器和图像型火灾探测器</w:t>
      </w:r>
      <w:bookmarkEnd w:id="569"/>
    </w:p>
    <w:p>
      <w:pPr>
        <w:spacing w:line="360" w:lineRule="auto"/>
        <w:ind w:firstLine="420" w:firstLineChars="200"/>
      </w:pPr>
      <w:r>
        <w:t>采用专用检测仪器或模拟火灾的方法逐一在探测器监视区域内最不利处检查探测器的报警功能，探测器应能正确响应。</w:t>
      </w:r>
    </w:p>
    <w:p>
      <w:pPr>
        <w:spacing w:line="360" w:lineRule="auto"/>
        <w:ind w:firstLine="420" w:firstLineChars="200"/>
      </w:pPr>
      <w:bookmarkStart w:id="570" w:name="_Toc168733033"/>
      <w:r>
        <w:t>（七）手动火灾报警按钮</w:t>
      </w:r>
      <w:bookmarkEnd w:id="570"/>
    </w:p>
    <w:p>
      <w:pPr>
        <w:spacing w:line="360" w:lineRule="auto"/>
        <w:ind w:firstLine="420" w:firstLineChars="200"/>
      </w:pPr>
      <w:r>
        <w:t>对可恢复的手动火灾报警按钮，施加适当的推力使报警按钮动作，报警按钮应发出火灾报警信号。对不可恢复的手动火灾报警按钮应采用模拟动作的方法使报警按钮动作（当有备用启动零件时，可抽样进行动作试验），报警按钮应发出火灾报警信号。</w:t>
      </w:r>
    </w:p>
    <w:p>
      <w:pPr>
        <w:spacing w:line="360" w:lineRule="auto"/>
        <w:ind w:firstLine="420" w:firstLineChars="200"/>
      </w:pPr>
      <w:r>
        <w:t>（八）消防联动控制器</w:t>
      </w:r>
    </w:p>
    <w:p>
      <w:pPr>
        <w:spacing w:line="360" w:lineRule="auto"/>
        <w:ind w:firstLine="420" w:firstLineChars="200"/>
      </w:pPr>
      <w:r>
        <w:t>1.调试准备</w:t>
      </w:r>
    </w:p>
    <w:p>
      <w:pPr>
        <w:spacing w:line="360" w:lineRule="auto"/>
        <w:ind w:firstLine="420" w:firstLineChars="200"/>
      </w:pPr>
      <w:r>
        <w:t>消防联动控制器调试时，在接通电源前应按以下顺序做准备工作：</w:t>
      </w:r>
    </w:p>
    <w:p>
      <w:pPr>
        <w:spacing w:line="360" w:lineRule="auto"/>
        <w:ind w:firstLine="420" w:firstLineChars="200"/>
      </w:pPr>
      <w:r>
        <w:t>（1）将消防联动控制器与火灾报警控制器相连；</w:t>
      </w:r>
    </w:p>
    <w:p>
      <w:pPr>
        <w:spacing w:line="360" w:lineRule="auto"/>
        <w:ind w:firstLine="420" w:firstLineChars="200"/>
      </w:pPr>
      <w:r>
        <w:t>（2）将消防联动控制器与任一备调回路的输入/输出模块相连；</w:t>
      </w:r>
    </w:p>
    <w:p>
      <w:pPr>
        <w:spacing w:line="360" w:lineRule="auto"/>
        <w:ind w:firstLine="420" w:firstLineChars="200"/>
      </w:pPr>
      <w:r>
        <w:t>（3）将备调回路模块与其控制的消防电气控制装置相连；</w:t>
      </w:r>
    </w:p>
    <w:p>
      <w:pPr>
        <w:spacing w:line="360" w:lineRule="auto"/>
        <w:ind w:firstLine="420" w:firstLineChars="200"/>
      </w:pPr>
      <w:r>
        <w:t>（4）切断水泵、风机等各受控现场设备的控制连线。</w:t>
      </w:r>
    </w:p>
    <w:p>
      <w:pPr>
        <w:spacing w:line="360" w:lineRule="auto"/>
        <w:ind w:firstLine="420" w:firstLineChars="200"/>
      </w:pPr>
      <w:r>
        <w:t>2.调试要求</w:t>
      </w:r>
    </w:p>
    <w:p>
      <w:pPr>
        <w:spacing w:line="360" w:lineRule="auto"/>
        <w:ind w:firstLine="420" w:firstLineChars="200"/>
      </w:pPr>
      <w:r>
        <w:t>（1）使消防联动控制器分别处于自动工作和手动工作状态，检查其状态显示，并按现行国家标准《消防联动控制系统》GB16806的有关要求，采用观察、仪表测量等方法逐个对控制器进进行下列功能检查并记录：</w:t>
      </w:r>
    </w:p>
    <w:p>
      <w:pPr>
        <w:spacing w:line="360" w:lineRule="auto"/>
        <w:ind w:firstLine="420" w:firstLineChars="200"/>
      </w:pPr>
      <w:r>
        <w:rPr>
          <w:rFonts w:hAnsi="宋体"/>
        </w:rPr>
        <w:t>①</w:t>
      </w:r>
      <w:r>
        <w:t>自检功能和操作级别；</w:t>
      </w:r>
    </w:p>
    <w:p>
      <w:pPr>
        <w:spacing w:line="360" w:lineRule="auto"/>
        <w:ind w:firstLine="420" w:firstLineChars="200"/>
      </w:pPr>
      <w:r>
        <w:rPr>
          <w:rFonts w:hAnsi="宋体"/>
        </w:rPr>
        <w:t>②</w:t>
      </w:r>
      <w:r>
        <w:t>消防联动控制器与各模块之间的连线断路和短路时，消防联动控制器能在100s内发出故障信号；</w:t>
      </w:r>
    </w:p>
    <w:p>
      <w:pPr>
        <w:spacing w:line="360" w:lineRule="auto"/>
        <w:ind w:firstLine="420" w:firstLineChars="200"/>
      </w:pPr>
      <w:r>
        <w:rPr>
          <w:rFonts w:hAnsi="宋体"/>
        </w:rPr>
        <w:t>③</w:t>
      </w:r>
      <w:r>
        <w:t>消防联动控制器与备用电源之间的连线断路和短路时，消防联动控制器应能在100s内发出故障信号；</w:t>
      </w:r>
    </w:p>
    <w:p>
      <w:pPr>
        <w:spacing w:line="360" w:lineRule="auto"/>
        <w:ind w:firstLine="420" w:firstLineChars="200"/>
      </w:pPr>
      <w:r>
        <w:rPr>
          <w:rFonts w:hAnsi="宋体"/>
        </w:rPr>
        <w:t>④</w:t>
      </w:r>
      <w:r>
        <w:t>检查消音、复位功能；</w:t>
      </w:r>
    </w:p>
    <w:p>
      <w:pPr>
        <w:spacing w:line="360" w:lineRule="auto"/>
        <w:ind w:firstLine="420" w:firstLineChars="200"/>
      </w:pPr>
      <w:r>
        <w:rPr>
          <w:rFonts w:hAnsi="宋体"/>
        </w:rPr>
        <w:t>⑤</w:t>
      </w:r>
      <w:r>
        <w:t>检查屏蔽功能；</w:t>
      </w:r>
    </w:p>
    <w:p>
      <w:pPr>
        <w:spacing w:line="360" w:lineRule="auto"/>
        <w:ind w:firstLine="420" w:firstLineChars="200"/>
      </w:pPr>
      <w:r>
        <w:rPr>
          <w:rFonts w:hAnsi="宋体"/>
        </w:rPr>
        <w:t>⑥</w:t>
      </w:r>
      <w:r>
        <w:t>使总线隔离器保护范围内的任一点短路，检查总线隔离器的隔离保护功能；</w:t>
      </w:r>
    </w:p>
    <w:p>
      <w:pPr>
        <w:spacing w:line="360" w:lineRule="auto"/>
        <w:ind w:firstLine="420" w:firstLineChars="200"/>
      </w:pPr>
      <w:r>
        <w:rPr>
          <w:rFonts w:hAnsi="宋体"/>
        </w:rPr>
        <w:t>⑦</w:t>
      </w:r>
      <w:r>
        <w:t>使至少50个输入/输出模块同时处于动作状态(模块总数少于50个时，使所有模块动作)，检查消防联动控制器的最大负载功能；</w:t>
      </w:r>
    </w:p>
    <w:p>
      <w:pPr>
        <w:spacing w:line="360" w:lineRule="auto"/>
        <w:ind w:firstLine="420" w:firstLineChars="200"/>
      </w:pPr>
      <w:r>
        <w:rPr>
          <w:rFonts w:hAnsi="宋体"/>
        </w:rPr>
        <w:t>⑧</w:t>
      </w:r>
      <w:r>
        <w:t>检查主、备电源的自动转换功能，并在备电工作状态下重复第（7）项检查。</w:t>
      </w:r>
    </w:p>
    <w:p>
      <w:pPr>
        <w:spacing w:line="360" w:lineRule="auto"/>
        <w:ind w:firstLine="420" w:firstLineChars="200"/>
      </w:pPr>
      <w:r>
        <w:t xml:space="preserve">（2）接通所有启动后可以恢复的受控现场设备。    </w:t>
      </w:r>
    </w:p>
    <w:p>
      <w:pPr>
        <w:spacing w:line="360" w:lineRule="auto"/>
        <w:ind w:firstLine="420" w:firstLineChars="200"/>
      </w:pPr>
      <w:r>
        <w:t>（3）使消防联动控制器处于自动状态，按现行国家标准《火灾自动报警系统设计规范》GB50116要求设计的联动逻辑关系进行下列功能检查：</w:t>
      </w:r>
    </w:p>
    <w:p>
      <w:pPr>
        <w:spacing w:line="360" w:lineRule="auto"/>
        <w:ind w:firstLine="420" w:firstLineChars="200"/>
      </w:pPr>
      <w:r>
        <w:rPr>
          <w:rFonts w:hAnsi="宋体"/>
        </w:rPr>
        <w:t>①</w:t>
      </w:r>
      <w:r>
        <w:t>按设计的联动逻辑关系，使相应的火灾探测器发出火灾报警信号，检查消防联动控制器接收火灾报警信号情况、发出联动控制信号情况、模块动作情况、消防电气控制装置的动作情况、受控现场设备动作情况、接收联动反馈信号(对于启动后不能恢复的受控现场设备，可模拟现场设备联动反馈信号)及各种显示情况；</w:t>
      </w:r>
    </w:p>
    <w:p>
      <w:pPr>
        <w:spacing w:line="360" w:lineRule="auto"/>
        <w:ind w:firstLine="420" w:firstLineChars="200"/>
      </w:pPr>
      <w:r>
        <w:fldChar w:fldCharType="begin"/>
      </w:r>
      <w:r>
        <w:instrText xml:space="preserve"> = 2 \* GB3 </w:instrText>
      </w:r>
      <w:r>
        <w:fldChar w:fldCharType="separate"/>
      </w:r>
      <w:r>
        <w:rPr>
          <w:rFonts w:hint="eastAsia" w:ascii="宋体" w:hAnsi="宋体" w:cs="宋体"/>
        </w:rPr>
        <w:t>②</w:t>
      </w:r>
      <w:r>
        <w:rPr>
          <w:rFonts w:hint="eastAsia" w:ascii="宋体" w:hAnsi="宋体" w:cs="宋体"/>
        </w:rPr>
        <w:fldChar w:fldCharType="end"/>
      </w:r>
      <w:r>
        <w:t>检查手动插入优先功能。</w:t>
      </w:r>
    </w:p>
    <w:p>
      <w:pPr>
        <w:spacing w:line="360" w:lineRule="auto"/>
        <w:ind w:firstLine="404" w:firstLineChars="200"/>
      </w:pPr>
      <w:r>
        <w:rPr>
          <w:spacing w:val="-4"/>
        </w:rPr>
        <w:t>（4）使消防联动控制器处于手动状态，</w:t>
      </w:r>
      <w:r>
        <w:t>按现行国家标准《火灾自动报警系统设计规范》GB50116要求设计的联动逻辑关系依次手动启动相应的消防电气控制装置，检查消防联动控制器发出联动控制信号情况、模块动作情况、消防电气控制装置的动作情况、受控现场设备动作情况、接收联动反馈信号(对于启动后不能恢复的受控现场设备，可模拟现场设备启动反馈信号)及各种显示情况。</w:t>
      </w:r>
    </w:p>
    <w:p>
      <w:pPr>
        <w:spacing w:line="360" w:lineRule="auto"/>
        <w:ind w:firstLine="420" w:firstLineChars="200"/>
      </w:pPr>
      <w:r>
        <w:t>（5）对于直接用火灾探测器作为触发器件的自动灭火系统除符合本节有关规定，还应按现行国家标准《火灾自动报警系统设计规范》GB 50116的规定进行功能检查。</w:t>
      </w:r>
    </w:p>
    <w:p>
      <w:pPr>
        <w:spacing w:line="360" w:lineRule="auto"/>
        <w:ind w:firstLine="420" w:firstLineChars="200"/>
      </w:pPr>
      <w:r>
        <w:t>（6）依次将其他备调回路的输入/输出模块及该回路模块控制的消防电气控制装置相连接，切断所有受控现场设备的控制连线，接通电源，重复1）～4）项检查。</w:t>
      </w:r>
    </w:p>
    <w:p>
      <w:pPr>
        <w:spacing w:line="360" w:lineRule="auto"/>
        <w:ind w:firstLine="420" w:firstLineChars="200"/>
      </w:pPr>
      <w:r>
        <w:t>（九）区域显示器（火灾显示盘）</w:t>
      </w:r>
    </w:p>
    <w:p>
      <w:pPr>
        <w:spacing w:line="360" w:lineRule="auto"/>
        <w:ind w:firstLine="420" w:firstLineChars="200"/>
      </w:pPr>
      <w:r>
        <w:t>将区域显示器（火灾显示盘）与火灾报警控制器相连接，按现行国家标准《火灾显示盘通用技术条件》GB 17429的有关要求，采用观察、仪表测量等方法逐个对区域显示器（火灾显示盘）进行下列功能检查并记录：</w:t>
      </w:r>
    </w:p>
    <w:p>
      <w:pPr>
        <w:spacing w:line="360" w:lineRule="auto"/>
        <w:ind w:firstLine="420" w:firstLineChars="200"/>
      </w:pPr>
      <w:r>
        <w:t>1.区域显示器（火灾显示盘）应在3s内正确接收和显示火灾报警控制器发出的火灾报警信号。</w:t>
      </w:r>
    </w:p>
    <w:p>
      <w:pPr>
        <w:spacing w:line="360" w:lineRule="auto"/>
        <w:ind w:firstLine="420" w:firstLineChars="200"/>
      </w:pPr>
      <w:r>
        <w:t>2.消音、复位功能。</w:t>
      </w:r>
      <w:r>
        <w:tab/>
      </w:r>
    </w:p>
    <w:p>
      <w:pPr>
        <w:spacing w:line="360" w:lineRule="auto"/>
        <w:ind w:firstLine="420" w:firstLineChars="200"/>
      </w:pPr>
      <w:r>
        <w:t>3.操作级别。</w:t>
      </w:r>
    </w:p>
    <w:p>
      <w:pPr>
        <w:spacing w:line="360" w:lineRule="auto"/>
        <w:ind w:firstLine="420" w:firstLineChars="200"/>
      </w:pPr>
      <w:r>
        <w:t>4.对于非火灾报警控制器供电的区域显示器（火灾显示盘），应检查主、备电源的自动转换功能和故障报警功能。</w:t>
      </w:r>
    </w:p>
    <w:p>
      <w:pPr>
        <w:spacing w:line="360" w:lineRule="auto"/>
        <w:ind w:firstLine="420" w:firstLineChars="200"/>
      </w:pPr>
      <w:bookmarkStart w:id="571" w:name="_Toc168733038"/>
      <w:r>
        <w:t>（十）消防专用电话</w:t>
      </w:r>
      <w:bookmarkEnd w:id="571"/>
    </w:p>
    <w:p>
      <w:pPr>
        <w:spacing w:line="360" w:lineRule="auto"/>
        <w:ind w:firstLine="420" w:firstLineChars="200"/>
      </w:pPr>
      <w:r>
        <w:t>按现行国家标准《消防联动控制系统》GB16806的有关要求，采用观察、仪表测量等方法逐个对消防专用电话进行下列功能检查并记录：</w:t>
      </w:r>
    </w:p>
    <w:p>
      <w:pPr>
        <w:spacing w:line="360" w:lineRule="auto"/>
        <w:ind w:firstLine="420" w:firstLineChars="200"/>
      </w:pPr>
      <w:r>
        <w:t>1.检查消防电话主机的自检功能。</w:t>
      </w:r>
    </w:p>
    <w:p>
      <w:pPr>
        <w:spacing w:line="360" w:lineRule="auto"/>
        <w:ind w:firstLine="420" w:firstLineChars="200"/>
      </w:pPr>
      <w:r>
        <w:t>2.使消防电话总机与消防电话分机或消防电话插孔间连接线断线、短路，消防电话主机应在100s内发出故障信号，并显示出故障部位（短路时显示通话状态除外）；故障期间，非故障消防电话分机应能与消防电话总机正常通话。</w:t>
      </w:r>
    </w:p>
    <w:p>
      <w:pPr>
        <w:spacing w:line="360" w:lineRule="auto"/>
        <w:ind w:firstLine="420" w:firstLineChars="200"/>
      </w:pPr>
      <w:r>
        <w:t>3.检查消防电话主机的消音和复位功能。</w:t>
      </w:r>
    </w:p>
    <w:p>
      <w:pPr>
        <w:spacing w:line="360" w:lineRule="auto"/>
        <w:ind w:firstLine="420" w:firstLineChars="200"/>
      </w:pPr>
      <w:r>
        <w:t>4.在消防控制室与所有消防电话、电话插孔之间互相呼叫与通话；总机应能显示每部分机或电话插孔的位置，呼叫音和通话语音应清晰。</w:t>
      </w:r>
    </w:p>
    <w:p>
      <w:pPr>
        <w:spacing w:line="360" w:lineRule="auto"/>
        <w:ind w:firstLine="420" w:firstLineChars="200"/>
      </w:pPr>
      <w:r>
        <w:t>5.消防控制室的外线电话与另外一部外线电话模拟报警电话通话，语音应清晰。</w:t>
      </w:r>
    </w:p>
    <w:p>
      <w:pPr>
        <w:spacing w:line="360" w:lineRule="auto"/>
        <w:ind w:firstLine="420" w:firstLineChars="200"/>
      </w:pPr>
      <w:r>
        <w:t>6.检查消防电话主机的群呼、录音、记录和显示等功能，各项功能均应符合要求。</w:t>
      </w:r>
    </w:p>
    <w:p>
      <w:pPr>
        <w:spacing w:line="360" w:lineRule="auto"/>
        <w:ind w:firstLine="420" w:firstLineChars="200"/>
      </w:pPr>
      <w:bookmarkStart w:id="572" w:name="_Toc168733039"/>
      <w:r>
        <w:t>（十一）消防应急广播</w:t>
      </w:r>
      <w:bookmarkEnd w:id="572"/>
    </w:p>
    <w:p>
      <w:pPr>
        <w:spacing w:line="360" w:lineRule="auto"/>
        <w:ind w:firstLine="420" w:firstLineChars="200"/>
      </w:pPr>
      <w:r>
        <w:t>1.按现行国家标准《消防联动控制系统》GB16806的有关要求，采用观察、仪表测量等方法逐个对消防应急广播进行下列功能检查并记录：</w:t>
      </w:r>
    </w:p>
    <w:p>
      <w:pPr>
        <w:spacing w:line="360" w:lineRule="auto"/>
        <w:ind w:firstLine="420" w:firstLineChars="200"/>
      </w:pPr>
      <w:r>
        <w:t>（1）检查消防应急广播控制设备的自检功能；</w:t>
      </w:r>
    </w:p>
    <w:p>
      <w:pPr>
        <w:spacing w:line="360" w:lineRule="auto"/>
        <w:ind w:firstLine="420" w:firstLineChars="200"/>
      </w:pPr>
      <w:r>
        <w:t>（2）使消防应急广播控制设备与扬声器间的广播信息传输线路断路、短路，消防应急广播控制设备应在100s内发出故障信号，并显示出故障部位；</w:t>
      </w:r>
    </w:p>
    <w:p>
      <w:pPr>
        <w:spacing w:line="360" w:lineRule="auto"/>
        <w:ind w:firstLine="420" w:firstLineChars="200"/>
      </w:pPr>
      <w:r>
        <w:t>（3）将所有共用扬声器强行切换至应急广播状态，对扩音机进行全负荷试验，应急广播的语音应清晰，声压级应满足要求；</w:t>
      </w:r>
    </w:p>
    <w:p>
      <w:pPr>
        <w:spacing w:line="360" w:lineRule="auto"/>
        <w:ind w:firstLine="420" w:firstLineChars="200"/>
      </w:pPr>
      <w:r>
        <w:t>（4）检查消防应急广播控制设备的监听、显示、预设广播信息、通过传声器广播及录音功能；</w:t>
      </w:r>
    </w:p>
    <w:p>
      <w:pPr>
        <w:spacing w:line="360" w:lineRule="auto"/>
        <w:ind w:firstLine="420" w:firstLineChars="200"/>
      </w:pPr>
      <w:r>
        <w:t>（5）检查消防应急广播控制设备的主、备电源的自动转换功能。</w:t>
      </w:r>
    </w:p>
    <w:p>
      <w:pPr>
        <w:spacing w:line="360" w:lineRule="auto"/>
        <w:ind w:firstLine="420" w:firstLineChars="200"/>
      </w:pPr>
      <w:r>
        <w:t>2.每回路任意抽取一个扬声器，使其处于断路状态，其他扬声器的工作状态不应受影响。</w:t>
      </w:r>
    </w:p>
    <w:p>
      <w:pPr>
        <w:spacing w:line="360" w:lineRule="auto"/>
        <w:ind w:firstLine="420" w:firstLineChars="200"/>
      </w:pPr>
      <w:bookmarkStart w:id="573" w:name="_Toc168733042"/>
      <w:r>
        <w:t>（十二）火灾声光警报器</w:t>
      </w:r>
    </w:p>
    <w:p>
      <w:pPr>
        <w:spacing w:line="360" w:lineRule="auto"/>
        <w:ind w:firstLine="420" w:firstLineChars="200"/>
      </w:pPr>
      <w:r>
        <w:t>逐一将火灾声光警报器与火灾报警控制器相连，接通电源。操作火灾报警控制器使火灾声光警报器启动，采用仪表测量其声压级，非住宅内使用室内型和室外型火灾声警报器的声信号至少在一个方向上3m处的声压级（A计权）应不小于75dB，且在任意方向上3m处的声压级（A计权）应不大于120dB。具有两种及以上不同音调的火灾声警报器，其每种音调应有明显区别。火灾光警报器的光信号在100lx～500lx环境光线下，25m处应清晰可见。</w:t>
      </w:r>
    </w:p>
    <w:p>
      <w:pPr>
        <w:spacing w:line="360" w:lineRule="auto"/>
        <w:ind w:firstLine="420" w:firstLineChars="200"/>
      </w:pPr>
      <w:r>
        <w:t>（十三）传输设备（火灾报警传输设备或用户信息传输装置）</w:t>
      </w:r>
    </w:p>
    <w:p>
      <w:pPr>
        <w:spacing w:line="360" w:lineRule="auto"/>
        <w:ind w:firstLine="420" w:firstLineChars="200"/>
      </w:pPr>
      <w:r>
        <w:t>将传输设备与火灾报警控制器相连，接通电源。按现行国家标准《消防联动控制系统》GB16806的有关要求，采用观察、仪表测量等方法逐个对传输设备进行下列功能检查并记录，传输设备应满足标准要求：</w:t>
      </w:r>
    </w:p>
    <w:p>
      <w:pPr>
        <w:spacing w:line="360" w:lineRule="auto"/>
        <w:ind w:firstLine="420" w:firstLineChars="200"/>
      </w:pPr>
      <w:r>
        <w:t>1.检查自检功能。</w:t>
      </w:r>
    </w:p>
    <w:p>
      <w:pPr>
        <w:spacing w:line="360" w:lineRule="auto"/>
        <w:ind w:firstLine="420" w:firstLineChars="200"/>
      </w:pPr>
      <w:r>
        <w:t>2.切断传输设备与监控中心间的通信线路（或信道），传输设备应在100 s 内发出故障信号。</w:t>
      </w:r>
    </w:p>
    <w:p>
      <w:pPr>
        <w:spacing w:line="360" w:lineRule="auto"/>
        <w:ind w:firstLine="420" w:firstLineChars="200"/>
      </w:pPr>
      <w:r>
        <w:t>3.检查消音和复位功能。</w:t>
      </w:r>
    </w:p>
    <w:p>
      <w:pPr>
        <w:spacing w:line="360" w:lineRule="auto"/>
        <w:ind w:firstLine="420" w:firstLineChars="200"/>
      </w:pPr>
      <w:r>
        <w:t>4.检查火灾报警信息的接收与传输功能。</w:t>
      </w:r>
    </w:p>
    <w:p>
      <w:pPr>
        <w:spacing w:line="360" w:lineRule="auto"/>
        <w:ind w:firstLine="420" w:firstLineChars="200"/>
      </w:pPr>
      <w:r>
        <w:t>5.检查监管报警信息的接收与传输功能。</w:t>
      </w:r>
    </w:p>
    <w:p>
      <w:pPr>
        <w:spacing w:line="360" w:lineRule="auto"/>
        <w:ind w:firstLine="420" w:firstLineChars="200"/>
      </w:pPr>
      <w:r>
        <w:t>6.检查故障报警信息的接收与传输功能。</w:t>
      </w:r>
    </w:p>
    <w:p>
      <w:pPr>
        <w:spacing w:line="360" w:lineRule="auto"/>
        <w:ind w:firstLine="420" w:firstLineChars="200"/>
      </w:pPr>
      <w:r>
        <w:t>7.检查屏蔽信息的接收与传输功能。</w:t>
      </w:r>
    </w:p>
    <w:p>
      <w:pPr>
        <w:spacing w:line="360" w:lineRule="auto"/>
        <w:ind w:firstLine="420" w:firstLineChars="200"/>
      </w:pPr>
      <w:r>
        <w:t>8.检查手动报警功能。</w:t>
      </w:r>
    </w:p>
    <w:p>
      <w:pPr>
        <w:spacing w:line="360" w:lineRule="auto"/>
        <w:ind w:firstLine="420" w:firstLineChars="200"/>
      </w:pPr>
      <w:r>
        <w:t>9.检查主、备电源的自动转换功能</w:t>
      </w:r>
    </w:p>
    <w:p>
      <w:pPr>
        <w:spacing w:line="360" w:lineRule="auto"/>
        <w:ind w:firstLine="420" w:firstLineChars="200"/>
      </w:pPr>
      <w:r>
        <w:t>（十四）消防控制室图形显示装置</w:t>
      </w:r>
      <w:bookmarkEnd w:id="573"/>
    </w:p>
    <w:p>
      <w:pPr>
        <w:spacing w:line="360" w:lineRule="auto"/>
        <w:ind w:firstLine="420" w:firstLineChars="200"/>
      </w:pPr>
      <w:r>
        <w:t>将消防控制中心图形显示装置与火灾报警控制器和消防联动控制器相连，接通电源按现行国家标准《消防联动控制系统》GB16806的有关要求，采用观察、仪表测量等方法逐个对消防控制室图形显示装置进行下列功能检查并记录，消防控制室图形显示装置应满足标准要求：</w:t>
      </w:r>
    </w:p>
    <w:p>
      <w:pPr>
        <w:spacing w:line="360" w:lineRule="auto"/>
        <w:ind w:firstLine="420" w:firstLineChars="200"/>
        <w:rPr>
          <w:dstrike/>
        </w:rPr>
      </w:pPr>
      <w:r>
        <w:t>1.操作显示装置使其显示建筑总平面布局图、各层平面图和系统图，图中应明确标示出报警区域、疏散路线、主要部位，显示各消防设备（设施）的名称、物理位置和状态信息；</w:t>
      </w:r>
    </w:p>
    <w:p>
      <w:pPr>
        <w:spacing w:line="360" w:lineRule="auto"/>
        <w:ind w:firstLine="420" w:firstLineChars="200"/>
      </w:pPr>
      <w:r>
        <w:t>2.使消防控制室图形显示装置与控制器及其他消防设备（设施）之间的通讯线路断路、短路，消防控制室图形显示装置应在100 s 内发出故障信号；</w:t>
      </w:r>
    </w:p>
    <w:p>
      <w:pPr>
        <w:spacing w:line="360" w:lineRule="auto"/>
        <w:ind w:firstLine="420" w:firstLineChars="200"/>
      </w:pPr>
      <w:r>
        <w:t>3.检查消音和复位功能；</w:t>
      </w:r>
    </w:p>
    <w:p>
      <w:pPr>
        <w:spacing w:line="360" w:lineRule="auto"/>
        <w:ind w:firstLine="420" w:firstLineChars="200"/>
      </w:pPr>
      <w:r>
        <w:t>4.使火灾报警控制器和消防联动控制器分别发出火灾报警信号和联动控制信号，显示装置应在3s内接收，并准确显示相应信号的物理位置，且能优先显示火灾报警信号相对应的界面；</w:t>
      </w:r>
    </w:p>
    <w:p>
      <w:pPr>
        <w:spacing w:line="360" w:lineRule="auto"/>
        <w:ind w:firstLine="420" w:firstLineChars="200"/>
      </w:pPr>
      <w:r>
        <w:t>5.使具有多个报警平面图的显示装置处于多报警平面显示状态，各报警平面应能自动和手动查询，并应有总数显示，且应能手动插入使其立即显示首火警相应的报警平面图；</w:t>
      </w:r>
    </w:p>
    <w:p>
      <w:pPr>
        <w:spacing w:line="360" w:lineRule="auto"/>
        <w:ind w:firstLine="420" w:firstLineChars="200"/>
      </w:pPr>
      <w:r>
        <w:t>6.使火灾报警控制器和消防联动控制器分别发出故障信号，消防控制室图形显示装置应能在100 s 内显示故障状态信息，然后输入火灾报警信号，显示装置应能立即转入火灾报警平面的显示；</w:t>
      </w:r>
    </w:p>
    <w:p>
      <w:pPr>
        <w:spacing w:line="360" w:lineRule="auto"/>
        <w:ind w:firstLine="420" w:firstLineChars="200"/>
      </w:pPr>
      <w:r>
        <w:t>7.检查消防控制室图形显示装置的信息记录功能；</w:t>
      </w:r>
    </w:p>
    <w:p>
      <w:pPr>
        <w:spacing w:line="360" w:lineRule="auto"/>
        <w:ind w:firstLine="420" w:firstLineChars="200"/>
      </w:pPr>
      <w:r>
        <w:t>8.检查消防控制室图形显示装置的信息传输功能。</w:t>
      </w:r>
    </w:p>
    <w:p>
      <w:pPr>
        <w:spacing w:line="360" w:lineRule="auto"/>
        <w:ind w:firstLine="420" w:firstLineChars="200"/>
      </w:pPr>
      <w:bookmarkStart w:id="574" w:name="_Toc168733043"/>
      <w:r>
        <w:t>（十五）气体（泡沫）灭火控制器</w:t>
      </w:r>
      <w:bookmarkEnd w:id="574"/>
    </w:p>
    <w:p>
      <w:pPr>
        <w:spacing w:line="360" w:lineRule="auto"/>
        <w:ind w:firstLine="420" w:firstLineChars="200"/>
      </w:pPr>
      <w:r>
        <w:t>切断驱动部件与气体（泡沫）灭火装置间的连接，接通系统电源。按现行国家标准《消防联动控制系统》GB16806的有关要求，采用观察、仪表测量等方法逐个对气体（泡沫）灭火控制器进行下列功能检查并记录，气体（泡沫）灭火控制器应满足标准要求：</w:t>
      </w:r>
    </w:p>
    <w:p>
      <w:pPr>
        <w:spacing w:line="360" w:lineRule="auto"/>
        <w:ind w:firstLine="420" w:firstLineChars="200"/>
      </w:pPr>
      <w:r>
        <w:t>1.检查自检功能。</w:t>
      </w:r>
    </w:p>
    <w:p>
      <w:pPr>
        <w:spacing w:line="360" w:lineRule="auto"/>
        <w:ind w:firstLine="420" w:firstLineChars="200"/>
      </w:pPr>
      <w:r>
        <w:t>2.使气体（泡（沫）灭火控制器与声光报警器、驱动部件、现场启动和停止按键（按钮）之间的连接线断路、短路，气体灭火控制器应在100 s 内发出故障信号。</w:t>
      </w:r>
    </w:p>
    <w:p>
      <w:pPr>
        <w:spacing w:line="360" w:lineRule="auto"/>
        <w:ind w:firstLine="420" w:firstLineChars="200"/>
      </w:pPr>
      <w:r>
        <w:t>3.使气体（泡沫）灭火控制器与备用电源之间的连线断路、短路，气体（泡沫）灭火控制器应能在100s内发出故障信号。</w:t>
      </w:r>
    </w:p>
    <w:p>
      <w:pPr>
        <w:spacing w:line="360" w:lineRule="auto"/>
        <w:ind w:firstLine="420" w:firstLineChars="200"/>
      </w:pPr>
      <w:r>
        <w:t>4.检查消音和复位功能。</w:t>
      </w:r>
    </w:p>
    <w:p>
      <w:pPr>
        <w:spacing w:line="360" w:lineRule="auto"/>
        <w:ind w:firstLine="420" w:firstLineChars="200"/>
      </w:pPr>
      <w:r>
        <w:t>5.给气体（泡沫）灭火控制器输入设定的启动控制信号，控制器应有启动输出，并发出声、光启动信号。</w:t>
      </w:r>
    </w:p>
    <w:p>
      <w:pPr>
        <w:spacing w:line="360" w:lineRule="auto"/>
        <w:ind w:firstLine="420" w:firstLineChars="200"/>
      </w:pPr>
      <w:r>
        <w:t>6.输入启动模拟反馈信号，控制器应在10s内接收并显示。</w:t>
      </w:r>
    </w:p>
    <w:p>
      <w:pPr>
        <w:spacing w:line="360" w:lineRule="auto"/>
        <w:ind w:firstLine="420" w:firstLineChars="200"/>
        <w:rPr>
          <w:dstrike/>
        </w:rPr>
      </w:pPr>
      <w:r>
        <w:t>7.检查控制器的延时功能，设定的延时时间应符合设计要求。</w:t>
      </w:r>
    </w:p>
    <w:p>
      <w:pPr>
        <w:spacing w:line="360" w:lineRule="auto"/>
        <w:ind w:firstLine="420" w:firstLineChars="200"/>
      </w:pPr>
      <w:r>
        <w:t xml:space="preserve">8.使控制器处于自动控制状态，再手动插入操作，手动插入操作应优先。 </w:t>
      </w:r>
    </w:p>
    <w:p>
      <w:pPr>
        <w:spacing w:line="360" w:lineRule="auto"/>
        <w:ind w:firstLine="420" w:firstLineChars="200"/>
      </w:pPr>
      <w:r>
        <w:t>9.按设计的联动逻辑关系，使消防联动控制器发出相应的联动控制信号，检查气体（泡沫）灭火控制器的控制输出是否满足设计的逻辑功能要求。</w:t>
      </w:r>
    </w:p>
    <w:p>
      <w:pPr>
        <w:spacing w:line="360" w:lineRule="auto"/>
        <w:ind w:firstLine="420" w:firstLineChars="200"/>
      </w:pPr>
      <w:r>
        <w:t>10.检查气体（泡沫）灭火控制器向消防联动控制器输出的启动控制信号、延时信号、启动喷洒控制信号、气体喷洒信号、故障信号、选择阀和瓶头阀动作信息。</w:t>
      </w:r>
    </w:p>
    <w:p>
      <w:pPr>
        <w:spacing w:line="360" w:lineRule="auto"/>
        <w:ind w:firstLine="420" w:firstLineChars="200"/>
      </w:pPr>
      <w:r>
        <w:t>11.检查主、备电源的自动转换功能。</w:t>
      </w:r>
    </w:p>
    <w:p>
      <w:pPr>
        <w:spacing w:line="360" w:lineRule="auto"/>
        <w:ind w:firstLine="420" w:firstLineChars="200"/>
      </w:pPr>
      <w:r>
        <w:t>（十六）防火卷帘控制器</w:t>
      </w:r>
    </w:p>
    <w:p>
      <w:pPr>
        <w:spacing w:line="360" w:lineRule="auto"/>
        <w:ind w:firstLine="420" w:firstLineChars="200"/>
      </w:pPr>
      <w:r>
        <w:t>逐个将防火卷帘控制器与消防联动控制器、火灾探测器、卷门机连接并通电，手动操作防火卷帘控制器的按钮，防火卷帘控制器应能向消防联动控制器发出防火卷帘启、闭和停止的反馈信号。</w:t>
      </w:r>
    </w:p>
    <w:p>
      <w:pPr>
        <w:spacing w:line="360" w:lineRule="auto"/>
        <w:ind w:firstLine="420" w:firstLineChars="200"/>
      </w:pPr>
      <w:r>
        <w:t>用于疏散通道的防火卷帘控制器应具有两步关闭的功能，并应向消防联动控制器发出反馈信号。防火卷帘控制器接收到首次火灾报警信号后，应能控制防火卷帘自动关闭到中位处停止；接收到二次报警信号后，应能控制防火卷帘继续关闭至全闭状态。</w:t>
      </w:r>
    </w:p>
    <w:p>
      <w:pPr>
        <w:spacing w:line="360" w:lineRule="auto"/>
        <w:ind w:firstLine="420" w:firstLineChars="200"/>
      </w:pPr>
      <w:r>
        <w:t>用于分隔防火分区的防火卷帘控制器在接收到防火分区内任一火灾报警信号后，应能控制防火卷帘到全关闭状态，并应向消防联动控制器发出反馈信号。</w:t>
      </w:r>
    </w:p>
    <w:p>
      <w:pPr>
        <w:spacing w:line="360" w:lineRule="auto"/>
        <w:ind w:firstLine="420" w:firstLineChars="200"/>
      </w:pPr>
      <w:r>
        <w:t>（十七）防火门监控器</w:t>
      </w:r>
    </w:p>
    <w:p>
      <w:pPr>
        <w:spacing w:line="360" w:lineRule="auto"/>
        <w:ind w:firstLine="420" w:firstLineChars="200"/>
      </w:pPr>
      <w:r>
        <w:t>逐个将防火门监控器与火灾报警控制器、闭门器和释放器连接并通电，手动操作防火门监控器，应能直接控制与其连接的每个释放器的工作状态，并点亮其启动总指示灯、显示释放器的反馈信号。</w:t>
      </w:r>
    </w:p>
    <w:p>
      <w:pPr>
        <w:spacing w:line="360" w:lineRule="auto"/>
        <w:ind w:firstLine="420" w:firstLineChars="200"/>
      </w:pPr>
      <w:r>
        <w:t>使火灾报警控制器发出火灾报警信号，监控器应能接收来自火灾自动报警系统的火灾报警信号，并在30s内向释放器发出启动信号，点亮启动总指示灯，接收释放器（或门磁开关）的反馈信号。</w:t>
      </w:r>
    </w:p>
    <w:p>
      <w:pPr>
        <w:spacing w:line="360" w:lineRule="auto"/>
        <w:ind w:firstLine="420" w:firstLineChars="200"/>
      </w:pPr>
      <w:r>
        <w:t>检查防火门监控器的故障状态总指示灯，使防火门处于半开闭状态时，该指示灯应点亮并发出声光报警信号，采用仪表测量声信号的声压级（正前方1m处），应在65dB～85dB之间，故障声信号每分钟至少提示1次，每次持续时间应在1s～3s之间。</w:t>
      </w:r>
    </w:p>
    <w:p>
      <w:pPr>
        <w:spacing w:line="360" w:lineRule="auto"/>
        <w:ind w:firstLine="420" w:firstLineChars="200"/>
      </w:pPr>
      <w:r>
        <w:t>检查防火门监控器主、备电源的自动转换功能，主、备电源的工作状态应有指示，主、备电源的转换应不使监控器发生误动作。</w:t>
      </w:r>
    </w:p>
    <w:p>
      <w:pPr>
        <w:spacing w:line="360" w:lineRule="auto"/>
        <w:ind w:firstLine="420" w:firstLineChars="200"/>
      </w:pPr>
      <w:r>
        <w:t>（十八）系统备用电源</w:t>
      </w:r>
    </w:p>
    <w:p>
      <w:pPr>
        <w:spacing w:line="360" w:lineRule="auto"/>
        <w:ind w:firstLine="420" w:firstLineChars="200"/>
      </w:pPr>
      <w:r>
        <w:t>按照设计文件的要求核对系统中各种控制装置使用的备用电源容量，电源容量应与设计容量相符。使各备用电源放电终止，再充电48h后断开设备主电源，备用电源至少应保证设备工作8h，且应满足相应的标准及设计要求。</w:t>
      </w:r>
    </w:p>
    <w:p>
      <w:pPr>
        <w:spacing w:line="360" w:lineRule="auto"/>
        <w:ind w:firstLine="420" w:firstLineChars="200"/>
        <w:outlineLvl w:val="0"/>
      </w:pPr>
      <w:r>
        <w:t>（十九）消防设备应急电源</w:t>
      </w:r>
    </w:p>
    <w:p>
      <w:pPr>
        <w:spacing w:line="360" w:lineRule="auto"/>
        <w:ind w:firstLine="420" w:firstLineChars="200"/>
      </w:pPr>
      <w:r>
        <w:t>切断应急电源应急输出时直接启动设备的连线，接通应急电源的主电源。按下列要求采用仪表测量、观察方法检查应急电源的控制功能和转换功能，其输入电压、输出电压、输出电流、主电工作状态、应急工作状态、电池组及各单节电池电压的显示情况，并做好记录，显示情况应与产品使用说明书规定相符，并满足以下要求：</w:t>
      </w:r>
    </w:p>
    <w:p>
      <w:pPr>
        <w:spacing w:line="360" w:lineRule="auto"/>
        <w:ind w:firstLine="420" w:firstLineChars="200"/>
      </w:pPr>
      <w:r>
        <w:t>1.手动启动应急电源输出，应急电源的主电和备用电源应不能同时输出，且应在5s内完成应急转换。</w:t>
      </w:r>
    </w:p>
    <w:p>
      <w:pPr>
        <w:spacing w:line="360" w:lineRule="auto"/>
        <w:ind w:firstLine="420" w:firstLineChars="200"/>
      </w:pPr>
      <w:r>
        <w:t>2.手动停止应急电源的输出，应急电源应恢复到启动前的工作状态。</w:t>
      </w:r>
    </w:p>
    <w:p>
      <w:pPr>
        <w:spacing w:line="360" w:lineRule="auto"/>
        <w:ind w:firstLine="420" w:firstLineChars="200"/>
      </w:pPr>
      <w:r>
        <w:t>3.断开应急电源的主电源，应急电源应能发出声提示信号，声信号应能手动消除；接通主电源，应急电源应恢复到主电工作状态。</w:t>
      </w:r>
    </w:p>
    <w:p>
      <w:pPr>
        <w:spacing w:line="360" w:lineRule="auto"/>
        <w:ind w:firstLine="420" w:firstLineChars="200"/>
      </w:pPr>
      <w:r>
        <w:t>4.给具有联动自动控制功能的应急电源输入联动启动信号，应急电源应在5s内转入到应急工作状态，且主电源和备用电源应不能同时输出；输入联动停止信号，应急电源应恢复到主电工作状态。</w:t>
      </w:r>
    </w:p>
    <w:p>
      <w:pPr>
        <w:spacing w:line="360" w:lineRule="auto"/>
        <w:ind w:firstLine="420" w:firstLineChars="200"/>
      </w:pPr>
      <w:r>
        <w:t>5.具有手动和自动控制功能的应急电源处于自动控制状态，然后手动插入操作，应急电源应有手动插入优先功能，且应有自动控制状态和手动控制状态指示。</w:t>
      </w:r>
    </w:p>
    <w:p>
      <w:pPr>
        <w:spacing w:line="360" w:lineRule="auto"/>
        <w:ind w:firstLine="420" w:firstLineChars="200"/>
      </w:pPr>
      <w:r>
        <w:t>6.断开应急电源的负载，按下列要求检查应急电源的保护功能，并做好记录。</w:t>
      </w:r>
    </w:p>
    <w:p>
      <w:pPr>
        <w:spacing w:line="360" w:lineRule="auto"/>
        <w:ind w:firstLine="420" w:firstLineChars="200"/>
      </w:pPr>
      <w:r>
        <w:t>（1）使任一输出回路保护动作，其他回路输出电压应正常；</w:t>
      </w:r>
    </w:p>
    <w:p>
      <w:pPr>
        <w:spacing w:line="360" w:lineRule="auto"/>
        <w:ind w:firstLine="420" w:firstLineChars="200"/>
      </w:pPr>
      <w:r>
        <w:t>（2）使配接三相交流负载输出的应急电源的三相负载回路中的任一相停止输出，应急电源应能自动停止该回路的其他两相输出，并应发出声、光故障信号；</w:t>
      </w:r>
    </w:p>
    <w:p>
      <w:pPr>
        <w:spacing w:line="360" w:lineRule="auto"/>
        <w:ind w:firstLine="420" w:firstLineChars="200"/>
      </w:pPr>
      <w:r>
        <w:t>（3）使配接单相交流负载的交流三相输出应急电源输出的任一相停止输出，其他两相应能正常工作，并应发出声、光故障信号。</w:t>
      </w:r>
    </w:p>
    <w:p>
      <w:pPr>
        <w:spacing w:line="360" w:lineRule="auto"/>
        <w:ind w:firstLine="420" w:firstLineChars="200"/>
      </w:pPr>
      <w:r>
        <w:t>7.将应急电源接上等效于满负载的模拟负载，使其处于应急工作状态，应急工作时间应大于设计应急工作时间的1.5倍，且不小于产品标称的应急工作时间。</w:t>
      </w:r>
    </w:p>
    <w:p>
      <w:pPr>
        <w:spacing w:line="360" w:lineRule="auto"/>
        <w:ind w:firstLine="420" w:firstLineChars="200"/>
      </w:pPr>
      <w:r>
        <w:t>8.使应急电源充电回路与电池之间、电池与电池之间连线断线，应急电源应在100s内发出声、光故障信号，声故障信号应能手动消除。</w:t>
      </w:r>
    </w:p>
    <w:p>
      <w:pPr>
        <w:spacing w:line="360" w:lineRule="auto"/>
        <w:ind w:firstLine="420" w:firstLineChars="200"/>
        <w:outlineLvl w:val="0"/>
      </w:pPr>
      <w:r>
        <w:t>（二十）可燃气体报警控制器</w:t>
      </w:r>
    </w:p>
    <w:p>
      <w:pPr>
        <w:spacing w:line="360" w:lineRule="auto"/>
        <w:ind w:firstLine="420" w:firstLineChars="200"/>
      </w:pPr>
      <w:r>
        <w:t>切断可燃气体报警控制器的所有外部控制连线，将任一回路与控制器相连接后，接通电源。按现行国家标准《可燃气体报警控制器技术要求及试验方法》GB16808的有关要求，采用观察、仪表测量等方法逐个对可燃气体报警控制器进行下列功能检查并记录，可燃气体报警控制器应满足标准要求：</w:t>
      </w:r>
    </w:p>
    <w:p>
      <w:pPr>
        <w:spacing w:line="360" w:lineRule="auto"/>
        <w:ind w:firstLine="420" w:firstLineChars="200"/>
      </w:pPr>
      <w:r>
        <w:t>1.自检功能和操作级别。</w:t>
      </w:r>
    </w:p>
    <w:p>
      <w:pPr>
        <w:spacing w:line="360" w:lineRule="auto"/>
        <w:ind w:firstLine="420" w:firstLineChars="200"/>
      </w:pPr>
      <w:r>
        <w:t>2.控制器与探测器之间的连线断路和短路时，控制器应在100s内发出故障信号。</w:t>
      </w:r>
    </w:p>
    <w:p>
      <w:pPr>
        <w:spacing w:line="360" w:lineRule="auto"/>
        <w:ind w:firstLine="420" w:firstLineChars="200"/>
      </w:pPr>
      <w:r>
        <w:t>3.在故障状态下，使任一非故障探测器发出报警信号，控制器应在1min内发出报警信号，并应记录报警时间；再使其它探测器发出报警信号，检查控制器的再次报警功能。</w:t>
      </w:r>
    </w:p>
    <w:p>
      <w:pPr>
        <w:spacing w:line="360" w:lineRule="auto"/>
        <w:ind w:firstLine="420" w:firstLineChars="200"/>
      </w:pPr>
      <w:r>
        <w:t>4.消音和复位功能。</w:t>
      </w:r>
    </w:p>
    <w:p>
      <w:pPr>
        <w:spacing w:line="360" w:lineRule="auto"/>
        <w:ind w:firstLine="420" w:firstLineChars="200"/>
      </w:pPr>
      <w:r>
        <w:t>5.控制器与备用电源之间的连线断路和短路时，控制器应在100s内发出故障信号。</w:t>
      </w:r>
    </w:p>
    <w:p>
      <w:pPr>
        <w:spacing w:line="360" w:lineRule="auto"/>
        <w:ind w:firstLine="420" w:firstLineChars="200"/>
      </w:pPr>
      <w:r>
        <w:t>6.高限报警或低、高两段报警功能。</w:t>
      </w:r>
    </w:p>
    <w:p>
      <w:pPr>
        <w:spacing w:line="360" w:lineRule="auto"/>
        <w:ind w:firstLine="420" w:firstLineChars="200"/>
      </w:pPr>
      <w:r>
        <w:t>7.报警设定值的显示功能。</w:t>
      </w:r>
    </w:p>
    <w:p>
      <w:pPr>
        <w:spacing w:line="360" w:lineRule="auto"/>
        <w:ind w:firstLine="420" w:firstLineChars="200"/>
      </w:pPr>
      <w:r>
        <w:t>8.控制器最大负载功能，使至少4只可燃气体探测器同时处于报警状态（探测器总数少于4只时，使所有探测器均处于报警状态）。</w:t>
      </w:r>
    </w:p>
    <w:p>
      <w:pPr>
        <w:spacing w:line="360" w:lineRule="auto"/>
        <w:ind w:firstLine="420" w:firstLineChars="200"/>
      </w:pPr>
      <w:r>
        <w:t>9.主、备电源的自动转换功能，并在备电工作状态下重复本条第8款的检查。</w:t>
      </w:r>
    </w:p>
    <w:p>
      <w:pPr>
        <w:spacing w:line="360" w:lineRule="auto"/>
        <w:ind w:firstLine="420" w:firstLineChars="200"/>
      </w:pPr>
      <w:r>
        <w:t>10.依次将其他回路与可燃气体报警控制器相连接重复本条第2～8款的检查。</w:t>
      </w:r>
    </w:p>
    <w:p>
      <w:pPr>
        <w:spacing w:line="360" w:lineRule="auto"/>
        <w:ind w:firstLine="420" w:firstLineChars="200"/>
        <w:outlineLvl w:val="0"/>
      </w:pPr>
      <w:r>
        <w:t>（二十一）可燃气体探测器</w:t>
      </w:r>
    </w:p>
    <w:p>
      <w:pPr>
        <w:spacing w:line="360" w:lineRule="auto"/>
        <w:ind w:firstLine="420" w:firstLineChars="200"/>
      </w:pPr>
      <w:r>
        <w:t>依次逐个对探测器施加达到响应浓度值的可燃气体标准样气，采用秒表测量、观察方法检查探测器的报警功能，探测器应在30s内响应；撤去可燃气体，探测器应在60s内恢复到正常监视状态。对于线型可燃气体探测器除按要求检查报警功能外，还应将发射器发出的光全部遮挡，采用秒表测量、观察方法检查探测器的故障报警功能，探测器相应的控制装置应在100s内发出故障信号。</w:t>
      </w:r>
    </w:p>
    <w:p>
      <w:pPr>
        <w:spacing w:line="360" w:lineRule="auto"/>
        <w:ind w:firstLine="420" w:firstLineChars="200"/>
        <w:outlineLvl w:val="0"/>
      </w:pPr>
      <w:r>
        <w:t>（二十二）电气火灾监控器</w:t>
      </w:r>
    </w:p>
    <w:p>
      <w:pPr>
        <w:spacing w:line="360" w:lineRule="auto"/>
        <w:ind w:firstLine="420" w:firstLineChars="200"/>
      </w:pPr>
      <w:r>
        <w:t>切断监控设备的所有外部控制连线，将任一备调总线回路的电气火灾探测器与电气火灾监控器相连，接通电源。按现行国家标准《电气火灾监控设备》GB14287.1的有关要求，采用观察、仪表测量等方法逐个对电气火灾监控器进行下列功能检查并记录，电气火灾监控器应满足标准要求：</w:t>
      </w:r>
    </w:p>
    <w:p>
      <w:pPr>
        <w:spacing w:line="360" w:lineRule="auto"/>
        <w:ind w:firstLine="420" w:firstLineChars="200"/>
      </w:pPr>
      <w:r>
        <w:t>1.检查自检功能和操作级别。</w:t>
      </w:r>
    </w:p>
    <w:p>
      <w:pPr>
        <w:spacing w:line="360" w:lineRule="auto"/>
        <w:ind w:firstLine="420" w:firstLineChars="200"/>
      </w:pPr>
      <w:r>
        <w:t>2.使监控器与探测器之间的连线断路和短路，监控器应在100s内发出故障信号（短路时发出报警信号除外）；在故障状态下，使任一非故障部位的探测器发出报警信号，控制器应在1min内发出报警信号；再使其它探测器发出报警信号，检查监控器的再次报警功能。</w:t>
      </w:r>
    </w:p>
    <w:p>
      <w:pPr>
        <w:spacing w:line="360" w:lineRule="auto"/>
        <w:ind w:firstLine="420" w:firstLineChars="200"/>
      </w:pPr>
      <w:r>
        <w:t>3.检查消音和复位功能。</w:t>
      </w:r>
    </w:p>
    <w:p>
      <w:pPr>
        <w:spacing w:line="360" w:lineRule="auto"/>
        <w:ind w:firstLine="420" w:firstLineChars="200"/>
      </w:pPr>
      <w:r>
        <w:t>4.使监控器与备用电源之间的连线断路和短路，监控器应在100s内发出故障信号。</w:t>
      </w:r>
    </w:p>
    <w:p>
      <w:pPr>
        <w:spacing w:line="360" w:lineRule="auto"/>
        <w:ind w:firstLine="420" w:firstLineChars="200"/>
      </w:pPr>
      <w:r>
        <w:t>5.检查屏蔽功能。</w:t>
      </w:r>
    </w:p>
    <w:p>
      <w:pPr>
        <w:spacing w:line="360" w:lineRule="auto"/>
        <w:ind w:firstLine="420" w:firstLineChars="200"/>
      </w:pPr>
      <w:r>
        <w:t>6.检查主、备电源的自动转换功能。</w:t>
      </w:r>
    </w:p>
    <w:p>
      <w:pPr>
        <w:spacing w:line="360" w:lineRule="auto"/>
        <w:ind w:firstLine="420" w:firstLineChars="200"/>
      </w:pPr>
      <w:r>
        <w:t>7.检查监控器特有的其它功能。</w:t>
      </w:r>
    </w:p>
    <w:p>
      <w:pPr>
        <w:spacing w:line="360" w:lineRule="auto"/>
        <w:ind w:firstLine="420" w:firstLineChars="200"/>
      </w:pPr>
      <w:r>
        <w:t>8.依次将其他备调回路与监控器相连接，重复本条第2～5款检查。</w:t>
      </w:r>
    </w:p>
    <w:p>
      <w:pPr>
        <w:spacing w:line="360" w:lineRule="auto"/>
        <w:ind w:firstLine="420" w:firstLineChars="200"/>
        <w:outlineLvl w:val="0"/>
      </w:pPr>
      <w:r>
        <w:t>（二十三）电气火灾监控探测器</w:t>
      </w:r>
    </w:p>
    <w:p>
      <w:pPr>
        <w:spacing w:line="360" w:lineRule="auto"/>
        <w:ind w:firstLine="420" w:firstLineChars="200"/>
      </w:pPr>
      <w:r>
        <w:t>1.按现行国家标准《剩余电流式电气火灾监控探测器》GB14287.2的有关要求，采用观察方法逐个对电气火灾监控探测器进行下列功能检查并记录，电气火灾监控探测器应满足标准要求：</w:t>
      </w:r>
    </w:p>
    <w:p>
      <w:pPr>
        <w:spacing w:line="360" w:lineRule="auto"/>
        <w:ind w:firstLine="420" w:firstLineChars="200"/>
      </w:pPr>
      <w:r>
        <w:t>（1）采用剩余电流发生器对监控探测器施加剩余电流，检查其报警功能；</w:t>
      </w:r>
    </w:p>
    <w:p>
      <w:pPr>
        <w:spacing w:line="360" w:lineRule="auto"/>
        <w:ind w:firstLine="420" w:firstLineChars="200"/>
      </w:pPr>
      <w:r>
        <w:t>（2）检查监控探测器特有的其它功能。</w:t>
      </w:r>
    </w:p>
    <w:p>
      <w:pPr>
        <w:spacing w:line="360" w:lineRule="auto"/>
        <w:ind w:firstLine="420" w:firstLineChars="200"/>
      </w:pPr>
      <w:r>
        <w:t>2.按现行国家标准《测温式电气火灾监控探测器》GB14287、3的有关要求，采用观察方法逐个对电气火灾监控探测器进行下列功能检查并记录，电气火灾监控探测器应满足标准要求：</w:t>
      </w:r>
    </w:p>
    <w:p>
      <w:pPr>
        <w:spacing w:line="360" w:lineRule="auto"/>
        <w:ind w:firstLine="420" w:firstLineChars="200"/>
      </w:pPr>
      <w:r>
        <w:t>（1）采用发热试验装置给监控探测器加热，检查其报警功能；</w:t>
      </w:r>
    </w:p>
    <w:p>
      <w:pPr>
        <w:spacing w:line="360" w:lineRule="auto"/>
        <w:ind w:firstLine="420" w:firstLineChars="200"/>
      </w:pPr>
      <w:r>
        <w:t>（2）检查监控探测器特有的其它功能。</w:t>
      </w:r>
    </w:p>
    <w:p>
      <w:pPr>
        <w:spacing w:line="360" w:lineRule="auto"/>
        <w:ind w:firstLine="420" w:firstLineChars="200"/>
        <w:outlineLvl w:val="0"/>
      </w:pPr>
      <w:r>
        <w:t>（二十四）其他受控部件</w:t>
      </w:r>
    </w:p>
    <w:p>
      <w:pPr>
        <w:spacing w:line="360" w:lineRule="auto"/>
        <w:ind w:firstLine="420" w:firstLineChars="200"/>
      </w:pPr>
      <w:r>
        <w:t>系统内其他受控部件的调试应按相应的国家标准或行业标准进行，在无相应标准时，宜按产品生产企业提供的调试方法分别进行。</w:t>
      </w:r>
    </w:p>
    <w:p>
      <w:pPr>
        <w:spacing w:line="360" w:lineRule="auto"/>
        <w:ind w:firstLine="420" w:firstLineChars="200"/>
        <w:outlineLvl w:val="0"/>
      </w:pPr>
      <w:r>
        <w:t>（二十五）火灾自动报警系统性能</w:t>
      </w:r>
    </w:p>
    <w:p>
      <w:pPr>
        <w:spacing w:line="360" w:lineRule="auto"/>
        <w:ind w:firstLine="420" w:firstLineChars="200"/>
      </w:pPr>
      <w:r>
        <w:t>将所有经调试合格的各项设备、系统按设计连接组成完整的火灾自动报警系统，按设计文件的要求，采用观察方法检查系统的各项功能。</w:t>
      </w:r>
    </w:p>
    <w:p>
      <w:pPr>
        <w:spacing w:line="360" w:lineRule="auto"/>
        <w:ind w:firstLine="420" w:firstLineChars="200"/>
      </w:pPr>
      <w:r>
        <w:t>1.自动喷水灭火系统、水喷雾灭火系统、泵组式细水雾灭火系统的显示要求</w:t>
      </w:r>
    </w:p>
    <w:p>
      <w:pPr>
        <w:spacing w:line="360" w:lineRule="auto"/>
        <w:ind w:firstLine="420" w:firstLineChars="200"/>
      </w:pPr>
      <w:r>
        <w:t>（1）显示消防水泵电源的工作状态；</w:t>
      </w:r>
    </w:p>
    <w:p>
      <w:pPr>
        <w:spacing w:line="360" w:lineRule="auto"/>
        <w:ind w:firstLine="420" w:firstLineChars="200"/>
      </w:pPr>
      <w:r>
        <w:t>（2）显示消防水泵（稳压或增压泵）的启、停状态和故障状态，水流指示器、信号阀、报警阀、压力开关等设备的正常工作状态和动作状态，消防水箱（池）最低水位信息和管网最低压力报警信息；</w:t>
      </w:r>
    </w:p>
    <w:p>
      <w:pPr>
        <w:spacing w:line="360" w:lineRule="auto"/>
        <w:ind w:firstLine="420" w:firstLineChars="200"/>
      </w:pPr>
      <w:r>
        <w:t>（3）显示消防水泵的联动反馈信号。</w:t>
      </w:r>
    </w:p>
    <w:p>
      <w:pPr>
        <w:spacing w:line="360" w:lineRule="auto"/>
        <w:ind w:firstLine="420" w:firstLineChars="200"/>
      </w:pPr>
      <w:r>
        <w:t>2.消火栓系统的显示要求</w:t>
      </w:r>
    </w:p>
    <w:p>
      <w:pPr>
        <w:spacing w:line="360" w:lineRule="auto"/>
        <w:ind w:firstLine="420" w:firstLineChars="200"/>
      </w:pPr>
      <w:r>
        <w:t>（1）显示消防水泵电源的工作状态；</w:t>
      </w:r>
    </w:p>
    <w:p>
      <w:pPr>
        <w:spacing w:line="360" w:lineRule="auto"/>
        <w:ind w:firstLine="420" w:firstLineChars="200"/>
      </w:pPr>
      <w:r>
        <w:t>（2）显示消防水泵（稳压或增压泵）的启、停状态和故障状态，消火栓按钮的正常工作状态和动作状态及位置等信息、消防水箱（池）最低水位信息和管网最低压力报警信息；</w:t>
      </w:r>
    </w:p>
    <w:p>
      <w:pPr>
        <w:spacing w:line="360" w:lineRule="auto"/>
        <w:ind w:firstLine="420" w:firstLineChars="200"/>
      </w:pPr>
      <w:r>
        <w:t>（3）显示消防水泵的联动反馈信号。</w:t>
      </w:r>
    </w:p>
    <w:p>
      <w:pPr>
        <w:spacing w:line="360" w:lineRule="auto"/>
        <w:ind w:firstLine="420" w:firstLineChars="200"/>
      </w:pPr>
      <w:r>
        <w:t>3.气体灭火系统的显示要求</w:t>
      </w:r>
    </w:p>
    <w:p>
      <w:pPr>
        <w:spacing w:line="360" w:lineRule="auto"/>
        <w:ind w:firstLine="420" w:firstLineChars="200"/>
      </w:pPr>
      <w:r>
        <w:t>（1）显示系统的手动、自动工作状态及故障状态；</w:t>
      </w:r>
    </w:p>
    <w:p>
      <w:pPr>
        <w:spacing w:line="360" w:lineRule="auto"/>
        <w:ind w:firstLine="420" w:firstLineChars="200"/>
      </w:pPr>
      <w:r>
        <w:t>（2）显示系统的驱动装置的正常工作状态和动作状态，防护区域中的防火门（窗）、防火阀、通风空调等设备的正常工作状态和动作状态；</w:t>
      </w:r>
    </w:p>
    <w:p>
      <w:pPr>
        <w:spacing w:line="360" w:lineRule="auto"/>
        <w:ind w:firstLine="420" w:firstLineChars="200"/>
      </w:pPr>
      <w:r>
        <w:t>（3）显示延时状态信号、紧急停止信号和管网压力信号。</w:t>
      </w:r>
    </w:p>
    <w:p>
      <w:pPr>
        <w:spacing w:line="360" w:lineRule="auto"/>
        <w:ind w:firstLine="420" w:firstLineChars="200"/>
      </w:pPr>
      <w:r>
        <w:t>4.泡沫灭火系统的显示要求</w:t>
      </w:r>
    </w:p>
    <w:p>
      <w:pPr>
        <w:spacing w:line="360" w:lineRule="auto"/>
        <w:ind w:firstLine="420" w:firstLineChars="200"/>
      </w:pPr>
      <w:r>
        <w:t>（1）显示消防水泵、泡沫液泵电源的工作状态；</w:t>
      </w:r>
    </w:p>
    <w:p>
      <w:pPr>
        <w:spacing w:line="360" w:lineRule="auto"/>
        <w:ind w:firstLine="420" w:firstLineChars="200"/>
      </w:pPr>
      <w:r>
        <w:t>（2）显示系统的手动、自动工作状态及故障状态；</w:t>
      </w:r>
    </w:p>
    <w:p>
      <w:pPr>
        <w:spacing w:line="360" w:lineRule="auto"/>
        <w:ind w:firstLine="420" w:firstLineChars="200"/>
      </w:pPr>
      <w:r>
        <w:t>（3）显示消防水泵、泡沫液泵的启、停状态和故障状态，消防水池（箱）最低水位和泡沫液罐最低液位信息；</w:t>
      </w:r>
    </w:p>
    <w:p>
      <w:pPr>
        <w:spacing w:line="360" w:lineRule="auto"/>
        <w:ind w:firstLine="420" w:firstLineChars="200"/>
      </w:pPr>
      <w:r>
        <w:t>（4）显示消防水泵和泡沫液泵的联动反馈信号。</w:t>
      </w:r>
    </w:p>
    <w:p>
      <w:pPr>
        <w:spacing w:line="360" w:lineRule="auto"/>
        <w:ind w:firstLine="420" w:firstLineChars="200"/>
      </w:pPr>
      <w:r>
        <w:t>5.干粉灭火系统的显示要求</w:t>
      </w:r>
    </w:p>
    <w:p>
      <w:pPr>
        <w:spacing w:line="360" w:lineRule="auto"/>
        <w:ind w:firstLine="420" w:firstLineChars="200"/>
      </w:pPr>
      <w:r>
        <w:t>（1）显示系统的手动、自动工作状态及故障状态；</w:t>
      </w:r>
    </w:p>
    <w:p>
      <w:pPr>
        <w:spacing w:line="360" w:lineRule="auto"/>
        <w:ind w:firstLine="420" w:firstLineChars="200"/>
      </w:pPr>
      <w:r>
        <w:t>（2）显示系统的驱动装置的正常工作状态和动作状态，防护区域中的防火门窗、防火阀、通风空调等设备的正常工作状态和动作状态；</w:t>
      </w:r>
    </w:p>
    <w:p>
      <w:pPr>
        <w:spacing w:line="360" w:lineRule="auto"/>
        <w:ind w:firstLine="420" w:firstLineChars="200"/>
      </w:pPr>
      <w:r>
        <w:t>（3）显示延时状态信号、紧急停止信号和管网压力信号。</w:t>
      </w:r>
    </w:p>
    <w:p>
      <w:pPr>
        <w:spacing w:line="360" w:lineRule="auto"/>
        <w:ind w:firstLine="420" w:firstLineChars="200"/>
      </w:pPr>
      <w:r>
        <w:t>6.防烟排烟系统的显示要求</w:t>
      </w:r>
    </w:p>
    <w:p>
      <w:pPr>
        <w:spacing w:line="360" w:lineRule="auto"/>
        <w:ind w:firstLine="420" w:firstLineChars="200"/>
      </w:pPr>
      <w:r>
        <w:t>（1）显示防烟排烟系统风机电源的工作状态；</w:t>
      </w:r>
    </w:p>
    <w:p>
      <w:pPr>
        <w:spacing w:line="360" w:lineRule="auto"/>
        <w:ind w:firstLine="420" w:firstLineChars="200"/>
      </w:pPr>
      <w:r>
        <w:t>（2）显示防烟排烟系统的手动、自动工作状态及防烟排烟风机的正常工作状态和动作状态；</w:t>
      </w:r>
    </w:p>
    <w:p>
      <w:pPr>
        <w:spacing w:line="360" w:lineRule="auto"/>
        <w:ind w:firstLine="420" w:firstLineChars="200"/>
      </w:pPr>
      <w:r>
        <w:t>（3）应显示防烟排烟系统的风机和电动排烟防火阀、电控挡烟垂壁、电动防火阀、常闭送风口、排烟阀（口）、电动排烟窗的联动反馈信号。</w:t>
      </w:r>
    </w:p>
    <w:p>
      <w:pPr>
        <w:spacing w:line="360" w:lineRule="auto"/>
        <w:ind w:firstLine="420" w:firstLineChars="200"/>
      </w:pPr>
      <w:r>
        <w:t>7.防火门及防火卷帘系统的显示要求</w:t>
      </w:r>
    </w:p>
    <w:p>
      <w:pPr>
        <w:spacing w:line="360" w:lineRule="auto"/>
        <w:ind w:firstLine="420" w:firstLineChars="200"/>
      </w:pPr>
      <w:r>
        <w:t>（1）显示防火门监控器、防火卷帘控制器的工作状态和故障状态等动态信息；</w:t>
      </w:r>
    </w:p>
    <w:p>
      <w:pPr>
        <w:spacing w:line="360" w:lineRule="auto"/>
        <w:ind w:firstLine="420" w:firstLineChars="200"/>
      </w:pPr>
      <w:r>
        <w:t>（2）显示防火卷帘、常开防火门、人员密集场所中因管理需要平时常闭的疏散门及具有信号反馈功能的防火门的工作状态；</w:t>
      </w:r>
    </w:p>
    <w:p>
      <w:pPr>
        <w:spacing w:line="360" w:lineRule="auto"/>
        <w:ind w:firstLine="420" w:firstLineChars="200"/>
      </w:pPr>
      <w:r>
        <w:t>（3）显示防火卷帘和常开防火门的联动反馈信号。</w:t>
      </w:r>
    </w:p>
    <w:p>
      <w:pPr>
        <w:spacing w:line="360" w:lineRule="auto"/>
        <w:ind w:firstLine="420" w:firstLineChars="200"/>
      </w:pPr>
      <w:r>
        <w:t>8.电梯的显示要求</w:t>
      </w:r>
    </w:p>
    <w:p>
      <w:pPr>
        <w:spacing w:line="360" w:lineRule="auto"/>
        <w:ind w:firstLine="420" w:firstLineChars="200"/>
      </w:pPr>
      <w:r>
        <w:t>（1）显示消防电梯电源的工作状态；</w:t>
      </w:r>
    </w:p>
    <w:p>
      <w:pPr>
        <w:spacing w:line="360" w:lineRule="auto"/>
        <w:ind w:firstLine="420" w:firstLineChars="200"/>
      </w:pPr>
      <w:r>
        <w:t>（2）显示消防电梯的故障状态和停用状态；</w:t>
      </w:r>
    </w:p>
    <w:p>
      <w:pPr>
        <w:spacing w:line="360" w:lineRule="auto"/>
        <w:ind w:firstLine="420" w:firstLineChars="200"/>
      </w:pPr>
      <w:r>
        <w:t>（3）显示电梯动作的反馈信号及消防电梯运行时所在楼层。</w:t>
      </w:r>
    </w:p>
    <w:p>
      <w:pPr>
        <w:spacing w:line="360" w:lineRule="auto"/>
        <w:ind w:firstLine="420" w:firstLineChars="200"/>
      </w:pPr>
      <w:r>
        <w:t>9.消防联动控制器应显示各消防电话的故障状态。</w:t>
      </w:r>
    </w:p>
    <w:p>
      <w:pPr>
        <w:spacing w:line="360" w:lineRule="auto"/>
        <w:ind w:firstLine="420" w:firstLineChars="200"/>
      </w:pPr>
      <w:r>
        <w:t>10.消防联动控制器应显示消防应急广播的故障状态。</w:t>
      </w:r>
    </w:p>
    <w:p>
      <w:pPr>
        <w:spacing w:line="360" w:lineRule="auto"/>
        <w:ind w:firstLine="420" w:firstLineChars="200"/>
      </w:pPr>
      <w:r>
        <w:t>11.消防联动控制器应显示受消防联动控制器控制的消防应急照明和疏散指示系统的故障状态和应急工作状态信息。</w:t>
      </w:r>
    </w:p>
    <w:p>
      <w:pPr>
        <w:spacing w:line="360" w:lineRule="auto"/>
        <w:ind w:firstLine="420" w:firstLineChars="200"/>
      </w:pPr>
    </w:p>
    <w:p>
      <w:pPr>
        <w:pStyle w:val="4"/>
        <w:spacing w:line="360" w:lineRule="auto"/>
        <w:jc w:val="center"/>
        <w:rPr>
          <w:rFonts w:ascii="Times New Roman" w:hAnsi="Times New Roman" w:eastAsia="华文仿宋"/>
          <w:b w:val="0"/>
          <w:color w:val="auto"/>
          <w:sz w:val="32"/>
          <w:szCs w:val="32"/>
        </w:rPr>
      </w:pPr>
      <w:bookmarkStart w:id="575" w:name="_Toc368240685"/>
      <w:bookmarkStart w:id="576" w:name="_Toc368249941"/>
      <w:bookmarkStart w:id="577" w:name="_Toc368350346"/>
      <w:bookmarkStart w:id="578" w:name="_Toc368351231"/>
      <w:bookmarkStart w:id="579" w:name="_Toc372320310"/>
      <w:r>
        <w:rPr>
          <w:rFonts w:ascii="Times New Roman" w:hAnsi="Times New Roman" w:eastAsia="华文仿宋"/>
          <w:b w:val="0"/>
          <w:color w:val="auto"/>
          <w:sz w:val="32"/>
          <w:szCs w:val="32"/>
        </w:rPr>
        <w:t>第三节</w:t>
      </w:r>
      <w:r>
        <w:rPr>
          <w:rFonts w:hint="eastAsia" w:ascii="Times New Roman" w:hAnsi="Times New Roman" w:eastAsia="华文仿宋"/>
          <w:b w:val="0"/>
          <w:color w:val="auto"/>
          <w:sz w:val="32"/>
          <w:szCs w:val="32"/>
        </w:rPr>
        <w:t xml:space="preserve">  </w:t>
      </w:r>
      <w:r>
        <w:rPr>
          <w:rFonts w:ascii="Times New Roman" w:hAnsi="Times New Roman" w:eastAsia="华文仿宋"/>
          <w:b w:val="0"/>
          <w:color w:val="auto"/>
          <w:sz w:val="32"/>
          <w:szCs w:val="32"/>
        </w:rPr>
        <w:t>系统检测与维护</w:t>
      </w:r>
      <w:bookmarkEnd w:id="575"/>
      <w:bookmarkEnd w:id="576"/>
      <w:bookmarkEnd w:id="577"/>
      <w:bookmarkEnd w:id="578"/>
      <w:bookmarkEnd w:id="579"/>
    </w:p>
    <w:p>
      <w:pPr>
        <w:spacing w:line="360" w:lineRule="auto"/>
        <w:ind w:firstLine="420" w:firstLineChars="200"/>
      </w:pPr>
    </w:p>
    <w:p>
      <w:pPr>
        <w:spacing w:line="360" w:lineRule="auto"/>
        <w:ind w:firstLine="420" w:firstLineChars="200"/>
        <w:rPr>
          <w:szCs w:val="28"/>
        </w:rPr>
      </w:pPr>
      <w:r>
        <w:t>火灾自动报警系统竣工后，建设单位应负责组织施工、设计、监理等单位进行检测。检测不合格不得投入使用。</w:t>
      </w:r>
    </w:p>
    <w:p>
      <w:pPr>
        <w:spacing w:line="360" w:lineRule="auto"/>
        <w:ind w:firstLine="420" w:firstLineChars="200"/>
        <w:rPr>
          <w:rFonts w:eastAsia="黑体"/>
          <w:szCs w:val="28"/>
        </w:rPr>
      </w:pPr>
      <w:r>
        <w:rPr>
          <w:rFonts w:eastAsia="黑体"/>
          <w:szCs w:val="28"/>
        </w:rPr>
        <w:t>一、检测资料查验</w:t>
      </w:r>
    </w:p>
    <w:p>
      <w:pPr>
        <w:spacing w:line="360" w:lineRule="auto"/>
        <w:ind w:firstLine="420" w:firstLineChars="200"/>
      </w:pPr>
      <w:r>
        <w:t>系统检测时，施工单位应提供下列资料：</w:t>
      </w:r>
    </w:p>
    <w:p>
      <w:pPr>
        <w:spacing w:line="360" w:lineRule="auto"/>
        <w:ind w:firstLine="420" w:firstLineChars="200"/>
      </w:pPr>
      <w:r>
        <w:t>1.竣工检测申请报告、设计变更通知书、竣工图；</w:t>
      </w:r>
    </w:p>
    <w:p>
      <w:pPr>
        <w:spacing w:line="360" w:lineRule="auto"/>
        <w:ind w:firstLine="420" w:firstLineChars="200"/>
      </w:pPr>
      <w:r>
        <w:t>2.工程质量事故处理报告；</w:t>
      </w:r>
    </w:p>
    <w:p>
      <w:pPr>
        <w:spacing w:line="360" w:lineRule="auto"/>
        <w:ind w:firstLine="420" w:firstLineChars="200"/>
      </w:pPr>
      <w:r>
        <w:t>3.施工现场质量管理检查记录；</w:t>
      </w:r>
    </w:p>
    <w:p>
      <w:pPr>
        <w:spacing w:line="360" w:lineRule="auto"/>
        <w:ind w:firstLine="420" w:firstLineChars="200"/>
      </w:pPr>
      <w:r>
        <w:t>4.火灾自动报警系统施工过程质量管理检查记录；</w:t>
      </w:r>
    </w:p>
    <w:p>
      <w:pPr>
        <w:spacing w:line="360" w:lineRule="auto"/>
        <w:ind w:firstLine="420" w:firstLineChars="200"/>
        <w:rPr>
          <w:szCs w:val="28"/>
        </w:rPr>
      </w:pPr>
      <w:r>
        <w:t>5.火灾自动报警系统内各设备的检验报告、合格证及相关材料。</w:t>
      </w:r>
    </w:p>
    <w:p>
      <w:pPr>
        <w:spacing w:line="360" w:lineRule="auto"/>
        <w:ind w:firstLine="420" w:firstLineChars="200"/>
        <w:rPr>
          <w:rFonts w:eastAsia="黑体"/>
          <w:szCs w:val="28"/>
        </w:rPr>
      </w:pPr>
      <w:r>
        <w:rPr>
          <w:rFonts w:eastAsia="黑体"/>
          <w:szCs w:val="28"/>
        </w:rPr>
        <w:t>二、系统检测</w:t>
      </w:r>
    </w:p>
    <w:p>
      <w:pPr>
        <w:spacing w:line="360" w:lineRule="auto"/>
        <w:ind w:firstLine="420" w:firstLineChars="200"/>
      </w:pPr>
      <w:r>
        <w:t>系统的检测要按照检测数量要求对系统内的所有装置进行检测，检测内容和数量要符合下列要求，同时按照判定标准要求对检测结果进行判定。</w:t>
      </w:r>
    </w:p>
    <w:p>
      <w:pPr>
        <w:spacing w:line="360" w:lineRule="auto"/>
        <w:ind w:firstLine="420" w:firstLineChars="200"/>
        <w:outlineLvl w:val="0"/>
      </w:pPr>
      <w:r>
        <w:t>（一）系统检测的内容</w:t>
      </w:r>
    </w:p>
    <w:p>
      <w:pPr>
        <w:spacing w:line="360" w:lineRule="auto"/>
        <w:ind w:firstLine="420" w:firstLineChars="200"/>
      </w:pPr>
      <w:r>
        <w:t>系统检测内容包括系统中下列装置的安装位置、施工质量和功能，其功能应满足设计文件的要求。</w:t>
      </w:r>
    </w:p>
    <w:p>
      <w:pPr>
        <w:spacing w:line="360" w:lineRule="auto"/>
        <w:ind w:firstLine="420" w:firstLineChars="200"/>
      </w:pPr>
      <w:r>
        <w:t>1.火灾报警系统装置(包括各种火灾探测器、手动火灾报警按钮、火灾报警控制器和区域显示器等)；</w:t>
      </w:r>
    </w:p>
    <w:p>
      <w:pPr>
        <w:spacing w:line="360" w:lineRule="auto"/>
        <w:ind w:firstLine="420" w:firstLineChars="200"/>
      </w:pPr>
      <w:r>
        <w:t>2.消防联动控制系统（含消防联动控制器、气体（泡沫）灭火控制器、防火卷帘控制器、防火门监控器、消防电气控制装置、消防设备应急电源、消防应急广播控制设备、消防专用电话、传输设备（火灾报警传输设备或用户信息传输装置）、消防控制室图形显示装置、模块、消防电动装置、消火栓按钮等设备）；</w:t>
      </w:r>
    </w:p>
    <w:p>
      <w:pPr>
        <w:spacing w:line="360" w:lineRule="auto"/>
        <w:ind w:firstLine="420" w:firstLineChars="200"/>
      </w:pPr>
      <w:r>
        <w:t>3.自动灭火系统控制装置(包括自动喷水、气体、干粉、泡沫等固定灭火系统的控制装置)；</w:t>
      </w:r>
    </w:p>
    <w:p>
      <w:pPr>
        <w:spacing w:line="360" w:lineRule="auto"/>
        <w:ind w:firstLine="420" w:firstLineChars="200"/>
      </w:pPr>
      <w:r>
        <w:t>4.消火栓系统的控制装置；</w:t>
      </w:r>
    </w:p>
    <w:p>
      <w:pPr>
        <w:spacing w:line="360" w:lineRule="auto"/>
        <w:ind w:firstLine="420" w:firstLineChars="200"/>
      </w:pPr>
      <w:r>
        <w:t>5.通风空调、防烟排烟及电动防火阀等控制装置；</w:t>
      </w:r>
    </w:p>
    <w:p>
      <w:pPr>
        <w:spacing w:line="360" w:lineRule="auto"/>
        <w:ind w:firstLine="420" w:firstLineChars="200"/>
      </w:pPr>
      <w:r>
        <w:t>6.防火门监控器、防火卷帘控制器；</w:t>
      </w:r>
    </w:p>
    <w:p>
      <w:pPr>
        <w:spacing w:line="360" w:lineRule="auto"/>
        <w:ind w:firstLine="420" w:firstLineChars="200"/>
      </w:pPr>
      <w:r>
        <w:t>7.消防电梯和非消防电梯的回降控制装置；</w:t>
      </w:r>
    </w:p>
    <w:p>
      <w:pPr>
        <w:spacing w:line="360" w:lineRule="auto"/>
        <w:ind w:firstLine="420" w:firstLineChars="200"/>
      </w:pPr>
      <w:r>
        <w:t>8.火灾警报装置；</w:t>
      </w:r>
    </w:p>
    <w:p>
      <w:pPr>
        <w:spacing w:line="360" w:lineRule="auto"/>
        <w:ind w:firstLine="420" w:firstLineChars="200"/>
      </w:pPr>
      <w:r>
        <w:t xml:space="preserve">9.消防应急照明和疏散指示控制装置；    </w:t>
      </w:r>
    </w:p>
    <w:p>
      <w:pPr>
        <w:spacing w:line="360" w:lineRule="auto"/>
        <w:ind w:firstLine="420" w:firstLineChars="200"/>
      </w:pPr>
      <w:r>
        <w:t>10.切断非消防电源的控制装置；</w:t>
      </w:r>
    </w:p>
    <w:p>
      <w:pPr>
        <w:spacing w:line="360" w:lineRule="auto"/>
        <w:ind w:firstLine="420" w:firstLineChars="200"/>
      </w:pPr>
      <w:r>
        <w:t>11.电动阀控制装置；</w:t>
      </w:r>
    </w:p>
    <w:p>
      <w:pPr>
        <w:spacing w:line="360" w:lineRule="auto"/>
        <w:ind w:firstLine="420" w:firstLineChars="200"/>
      </w:pPr>
      <w:r>
        <w:t>12.消防联网通信；</w:t>
      </w:r>
    </w:p>
    <w:p>
      <w:pPr>
        <w:spacing w:line="360" w:lineRule="auto"/>
        <w:ind w:firstLine="420" w:firstLineChars="200"/>
      </w:pPr>
      <w:r>
        <w:t xml:space="preserve">13.系统内的其它消防控制装置；        </w:t>
      </w:r>
    </w:p>
    <w:p>
      <w:pPr>
        <w:spacing w:line="360" w:lineRule="auto"/>
        <w:ind w:firstLine="420" w:firstLineChars="200"/>
      </w:pPr>
      <w:r>
        <w:t>14.可燃气体报警探测系统装置（包括可燃气体探测器和可燃气体报警控制器等)；</w:t>
      </w:r>
    </w:p>
    <w:p>
      <w:pPr>
        <w:spacing w:line="360" w:lineRule="auto"/>
        <w:ind w:firstLine="420" w:firstLineChars="200"/>
      </w:pPr>
      <w:r>
        <w:t>15.电气火灾监控系统装置（包括电气火灾监控探测器和电气火灾监控设备等）。</w:t>
      </w:r>
    </w:p>
    <w:p>
      <w:pPr>
        <w:spacing w:line="360" w:lineRule="auto"/>
        <w:ind w:firstLine="420" w:firstLineChars="200"/>
        <w:outlineLvl w:val="0"/>
      </w:pPr>
      <w:r>
        <w:t>（二）系统设备检测数量要求</w:t>
      </w:r>
    </w:p>
    <w:p>
      <w:pPr>
        <w:spacing w:line="360" w:lineRule="auto"/>
        <w:ind w:firstLine="420" w:firstLineChars="200"/>
      </w:pPr>
      <w:r>
        <w:t>1.各类消防用电设备主、备电源的自动转换装置，应进行3次转换试验，每次试验均应正常。</w:t>
      </w:r>
    </w:p>
    <w:p>
      <w:pPr>
        <w:spacing w:line="360" w:lineRule="auto"/>
        <w:ind w:firstLine="420" w:firstLineChars="200"/>
      </w:pPr>
      <w:r>
        <w:t>2.火灾报警控制器(含可燃气体报警控制器和电气火灾监控设备)和消防联动控制器应按实际安装数量全部进行功能检验。消防联动控制系统中其他各种用电设备、区域显示器应按下列要求进行功能检验：</w:t>
      </w:r>
    </w:p>
    <w:p>
      <w:pPr>
        <w:spacing w:line="360" w:lineRule="auto"/>
        <w:ind w:firstLine="420" w:firstLineChars="200"/>
      </w:pPr>
      <w:r>
        <w:t>（1）实际安装数量在5台以下者，全部检验；</w:t>
      </w:r>
    </w:p>
    <w:p>
      <w:pPr>
        <w:spacing w:line="360" w:lineRule="auto"/>
        <w:ind w:firstLine="420" w:firstLineChars="200"/>
      </w:pPr>
      <w:r>
        <w:t>（2）实际安装数量在6～10台者，抽验5台；</w:t>
      </w:r>
    </w:p>
    <w:p>
      <w:pPr>
        <w:spacing w:line="360" w:lineRule="auto"/>
        <w:ind w:firstLine="420" w:firstLineChars="200"/>
      </w:pPr>
      <w:r>
        <w:t>（3）实际安装数量超过10台者，按实际安装数量30%～50%的比例抽验、但抽验总数不应少于5台；</w:t>
      </w:r>
    </w:p>
    <w:p>
      <w:pPr>
        <w:spacing w:line="360" w:lineRule="auto"/>
        <w:ind w:firstLine="420" w:firstLineChars="200"/>
      </w:pPr>
      <w:r>
        <w:t>（4）各装置的安装位置、型号、数量、类别及安装质量应符合设计要求。</w:t>
      </w:r>
    </w:p>
    <w:p>
      <w:pPr>
        <w:spacing w:line="360" w:lineRule="auto"/>
        <w:ind w:firstLine="420" w:firstLineChars="200"/>
      </w:pPr>
      <w:r>
        <w:t>3.火灾探测器(含可燃气体探测器和电气火灾监控探测器)和手动火灾报警按钮，应按下列要求进行模拟火灾响应(可燃气体报警、电气故障报警)和故障信号检验：</w:t>
      </w:r>
    </w:p>
    <w:p>
      <w:pPr>
        <w:spacing w:line="360" w:lineRule="auto"/>
        <w:ind w:firstLine="420" w:firstLineChars="200"/>
        <w:outlineLvl w:val="0"/>
      </w:pPr>
      <w:r>
        <w:t>（1）实际安装数量在100只以下者，抽验20只(每个回路都应抽验)；</w:t>
      </w:r>
    </w:p>
    <w:p>
      <w:pPr>
        <w:spacing w:line="360" w:lineRule="auto"/>
        <w:ind w:firstLine="420" w:firstLineChars="200"/>
      </w:pPr>
      <w:r>
        <w:t>（2）实际安装数量超过100只，每个回路按实际安装数量10%～20%的比例抽验，但抽验总数不应少于20只；</w:t>
      </w:r>
    </w:p>
    <w:p>
      <w:pPr>
        <w:spacing w:line="360" w:lineRule="auto"/>
        <w:ind w:firstLine="420" w:firstLineChars="200"/>
      </w:pPr>
      <w:r>
        <w:t>（3）被检查的火灾探测器的类别、型号、适用场所、安装高度、保护半径、保护面积和探测器的间距等均应符合设计要求。</w:t>
      </w:r>
    </w:p>
    <w:p>
      <w:pPr>
        <w:spacing w:line="360" w:lineRule="auto"/>
        <w:ind w:firstLine="420" w:firstLineChars="200"/>
      </w:pPr>
      <w:r>
        <w:t>4.室内消火栓的功能检测应在出水压力符合现行国家有关建筑设计防火规范的条件下，抽验下列控制功能：</w:t>
      </w:r>
    </w:p>
    <w:p>
      <w:pPr>
        <w:spacing w:line="360" w:lineRule="auto"/>
        <w:ind w:firstLine="420" w:firstLineChars="200"/>
        <w:outlineLvl w:val="0"/>
      </w:pPr>
      <w:r>
        <w:t>（1）在消防控制室内操作启、停泵1～3次；</w:t>
      </w:r>
    </w:p>
    <w:p>
      <w:pPr>
        <w:spacing w:line="360" w:lineRule="auto"/>
        <w:ind w:firstLine="420" w:firstLineChars="200"/>
      </w:pPr>
      <w:r>
        <w:t>（2）消火栓处操作消火栓启动按钮，按实际安装数量5%～10%的比例抽验。</w:t>
      </w:r>
    </w:p>
    <w:p>
      <w:pPr>
        <w:spacing w:line="360" w:lineRule="auto"/>
        <w:ind w:firstLine="420" w:firstLineChars="200"/>
      </w:pPr>
      <w:r>
        <w:t>5.自动喷水灭火系统，应在符合现行国家标准《自动喷水灭火系统设计规范》GB50084的条件下，抽验下列控制功能：</w:t>
      </w:r>
    </w:p>
    <w:p>
      <w:pPr>
        <w:spacing w:line="360" w:lineRule="auto"/>
        <w:ind w:firstLine="420" w:firstLineChars="200"/>
        <w:outlineLvl w:val="0"/>
      </w:pPr>
      <w:r>
        <w:t>（1）在消防控制室内操作启、停泵1～3次；</w:t>
      </w:r>
    </w:p>
    <w:p>
      <w:pPr>
        <w:spacing w:line="360" w:lineRule="auto"/>
        <w:ind w:firstLine="420" w:firstLineChars="200"/>
      </w:pPr>
      <w:r>
        <w:t>（2）水流指示器、信号阀等按实际安装数量的30%～50%的比例抽验；</w:t>
      </w:r>
    </w:p>
    <w:p>
      <w:pPr>
        <w:spacing w:line="360" w:lineRule="auto"/>
        <w:ind w:firstLine="420" w:firstLineChars="200"/>
      </w:pPr>
      <w:r>
        <w:t>（3）压力开关、电动阀、电磁阀等按实际安装数量全部进行检验。</w:t>
      </w:r>
    </w:p>
    <w:p>
      <w:pPr>
        <w:spacing w:line="360" w:lineRule="auto"/>
        <w:ind w:firstLine="420" w:firstLineChars="200"/>
      </w:pPr>
      <w:r>
        <w:t>6.气体、泡沫、干粉等灭火系统，应在符合国家现行有关系统设计规范的条件下按实际安装数量的20%～30%的比例抽验下列控制功能：</w:t>
      </w:r>
    </w:p>
    <w:p>
      <w:pPr>
        <w:spacing w:line="360" w:lineRule="auto"/>
        <w:ind w:firstLine="420" w:firstLineChars="200"/>
        <w:outlineLvl w:val="0"/>
      </w:pPr>
      <w:r>
        <w:t>（1）自动、手动启动和紧急切断试验1～3次；</w:t>
      </w:r>
    </w:p>
    <w:p>
      <w:pPr>
        <w:spacing w:line="360" w:lineRule="auto"/>
        <w:ind w:firstLine="420" w:firstLineChars="200"/>
      </w:pPr>
      <w:r>
        <w:t>（2）与固定灭火设备联动控制的其它设备动作(包括关闭防火门窗、停止空调风机、关闭防火阀等)试验1～3次。</w:t>
      </w:r>
    </w:p>
    <w:p>
      <w:pPr>
        <w:spacing w:line="360" w:lineRule="auto"/>
        <w:ind w:firstLine="420" w:firstLineChars="200"/>
      </w:pPr>
      <w:r>
        <w:t>7.电动防火门、防火卷帘，5樘以下的应全部检验，超过5樘的应按实际安装数量20%的比例抽验，但抽验总数不应小于5樘，并抽验联动控制功能。</w:t>
      </w:r>
    </w:p>
    <w:p>
      <w:pPr>
        <w:spacing w:line="360" w:lineRule="auto"/>
        <w:ind w:firstLine="420" w:firstLineChars="200"/>
      </w:pPr>
      <w:r>
        <w:t>8.防烟排烟风机应全部检验，通风空调和防排烟设备的阀门，应按实际安装数量10%～20%的比例抽验，并抽验联动功能，且应符合下列要求：</w:t>
      </w:r>
    </w:p>
    <w:p>
      <w:pPr>
        <w:spacing w:line="360" w:lineRule="auto"/>
        <w:ind w:firstLine="420" w:firstLineChars="200"/>
        <w:outlineLvl w:val="0"/>
      </w:pPr>
      <w:r>
        <w:t>（1）报警联动启动、消防控制室直接启停、现场手动启动联动防烟排烟风机1～3次；</w:t>
      </w:r>
    </w:p>
    <w:p>
      <w:pPr>
        <w:spacing w:line="360" w:lineRule="auto"/>
        <w:ind w:firstLine="420" w:firstLineChars="200"/>
      </w:pPr>
      <w:r>
        <w:t>（2）报警联动停、消防控制室远程停通风空调送风1～3次；</w:t>
      </w:r>
    </w:p>
    <w:p>
      <w:pPr>
        <w:spacing w:line="360" w:lineRule="auto"/>
        <w:ind w:firstLine="420" w:firstLineChars="200"/>
      </w:pPr>
      <w:r>
        <w:t>（3）报警联动开启、消防控制室开启、现场手动开启防排烟阀门1～3次。</w:t>
      </w:r>
    </w:p>
    <w:p>
      <w:pPr>
        <w:spacing w:line="360" w:lineRule="auto"/>
        <w:ind w:firstLine="420" w:firstLineChars="200"/>
      </w:pPr>
      <w:r>
        <w:t>9.电梯应进行1～2次联动返回首层功能检验，其控制功能、信号均应正常。</w:t>
      </w:r>
    </w:p>
    <w:p>
      <w:pPr>
        <w:spacing w:line="360" w:lineRule="auto"/>
        <w:ind w:firstLine="420" w:firstLineChars="200"/>
      </w:pPr>
      <w:r>
        <w:t>10.消防应急广播设备，应按实际安装数量的10%～20%的比例进行下列功能检验。</w:t>
      </w:r>
    </w:p>
    <w:p>
      <w:pPr>
        <w:spacing w:line="360" w:lineRule="auto"/>
        <w:ind w:firstLine="420" w:firstLineChars="200"/>
        <w:outlineLvl w:val="0"/>
      </w:pPr>
      <w:r>
        <w:t>（1）对所有广播分区进行选区广播，对共用扬声器进行强行切换；</w:t>
      </w:r>
    </w:p>
    <w:p>
      <w:pPr>
        <w:spacing w:line="360" w:lineRule="auto"/>
        <w:ind w:firstLine="420" w:firstLineChars="200"/>
      </w:pPr>
      <w:r>
        <w:t>（2）对扩音机进行全负荷试验；</w:t>
      </w:r>
    </w:p>
    <w:p>
      <w:pPr>
        <w:spacing w:line="360" w:lineRule="auto"/>
        <w:ind w:firstLine="420" w:firstLineChars="200"/>
      </w:pPr>
      <w:r>
        <w:t>11.消防专用电话的检验，应符合下列要求：</w:t>
      </w:r>
    </w:p>
    <w:p>
      <w:pPr>
        <w:spacing w:line="360" w:lineRule="auto"/>
        <w:ind w:firstLine="420" w:firstLineChars="200"/>
      </w:pPr>
      <w:r>
        <w:t>（1）消防控制室与所设的消防专用电话分机进行1～3次通话试验；</w:t>
      </w:r>
    </w:p>
    <w:p>
      <w:pPr>
        <w:spacing w:line="360" w:lineRule="auto"/>
        <w:ind w:firstLine="420" w:firstLineChars="200"/>
        <w:outlineLvl w:val="0"/>
      </w:pPr>
      <w:r>
        <w:t>（2）电话插孔按实际安装数量10%～20%的比例进行通话试验；</w:t>
      </w:r>
    </w:p>
    <w:p>
      <w:pPr>
        <w:spacing w:line="360" w:lineRule="auto"/>
        <w:ind w:firstLine="420" w:firstLineChars="200"/>
      </w:pPr>
      <w:r>
        <w:t>（3）消防控制室的外线电话与另一部外线电话模拟报警电话进行1～3次通话试验。</w:t>
      </w:r>
    </w:p>
    <w:p>
      <w:pPr>
        <w:spacing w:line="360" w:lineRule="auto"/>
        <w:ind w:firstLine="420" w:firstLineChars="200"/>
      </w:pPr>
      <w:r>
        <w:t>12.消防应急照明和疏散指示系统控制装置应进行1～3次使系统转入应急状态检验,系统中各消防应急照明灯具均应能转入应急状态。</w:t>
      </w:r>
    </w:p>
    <w:p>
      <w:pPr>
        <w:spacing w:line="360" w:lineRule="auto"/>
        <w:ind w:firstLine="420" w:firstLineChars="200"/>
      </w:pPr>
      <w:r>
        <w:t>本节各项检验项目中，当有不合格时，应修复或更换，并进行复验。复验时，对有抽验比例要求的，应加倍检验。</w:t>
      </w:r>
    </w:p>
    <w:p>
      <w:pPr>
        <w:spacing w:line="360" w:lineRule="auto"/>
        <w:ind w:firstLine="420" w:firstLineChars="200"/>
        <w:outlineLvl w:val="0"/>
      </w:pPr>
      <w:r>
        <w:t>（三）系统工程质量检测判定标准</w:t>
      </w:r>
    </w:p>
    <w:p>
      <w:pPr>
        <w:spacing w:line="360" w:lineRule="auto"/>
        <w:ind w:firstLine="420" w:firstLineChars="200"/>
        <w:rPr>
          <w:szCs w:val="28"/>
        </w:rPr>
      </w:pPr>
      <w:r>
        <w:t>系统内的设备及配件规格型号与设计不符、无国家相关证书和检验报告；系统内的任一控制器和火灾探测器无法发出报警信号，无法实现要求的联动功能，定为A类不合格。检测前提供资料不符合相关要求的定为B类不合格。其余不合格项均为C类不合格。系统检测合格判定应为、 A=0且B≤2且B＋C≤检查项的5％为合格，否则为不合格。</w:t>
      </w:r>
    </w:p>
    <w:p>
      <w:pPr>
        <w:spacing w:line="360" w:lineRule="auto"/>
        <w:ind w:firstLine="420" w:firstLineChars="200"/>
        <w:outlineLvl w:val="0"/>
        <w:rPr>
          <w:rFonts w:eastAsia="黑体"/>
          <w:szCs w:val="28"/>
        </w:rPr>
      </w:pPr>
      <w:r>
        <w:rPr>
          <w:rFonts w:eastAsia="黑体"/>
          <w:szCs w:val="28"/>
        </w:rPr>
        <w:t>三、系统现场功能性检测</w:t>
      </w:r>
    </w:p>
    <w:p>
      <w:pPr>
        <w:spacing w:line="360" w:lineRule="auto"/>
        <w:ind w:firstLine="420" w:firstLineChars="200"/>
      </w:pPr>
      <w:r>
        <w:t>系统功能性的现场检测包括布线检查、设备设计符合性检查、设备安装检查、设备功能检查等内容。</w:t>
      </w:r>
    </w:p>
    <w:p>
      <w:pPr>
        <w:spacing w:line="360" w:lineRule="auto"/>
        <w:ind w:firstLine="420" w:firstLineChars="200"/>
        <w:outlineLvl w:val="0"/>
      </w:pPr>
      <w:r>
        <w:t>（一）系统布线检查</w:t>
      </w:r>
    </w:p>
    <w:p>
      <w:pPr>
        <w:spacing w:line="360" w:lineRule="auto"/>
        <w:ind w:firstLine="420" w:firstLineChars="200"/>
      </w:pPr>
      <w:r>
        <w:t>系统现场功能性检测前应按现行国家标准《建筑电气工程施工质量验收规范》GB 50303的规定和布线要求，采用尺量、观察等方法对现场布线进行全数检验。</w:t>
      </w:r>
    </w:p>
    <w:p>
      <w:pPr>
        <w:spacing w:line="360" w:lineRule="auto"/>
        <w:ind w:firstLine="420" w:firstLineChars="200"/>
        <w:outlineLvl w:val="0"/>
      </w:pPr>
      <w:r>
        <w:t>（二）系统设备设计符合性检查</w:t>
      </w:r>
    </w:p>
    <w:p>
      <w:pPr>
        <w:spacing w:line="360" w:lineRule="auto"/>
        <w:ind w:firstLine="420" w:firstLineChars="200"/>
      </w:pPr>
      <w:r>
        <w:t>按照设计文件的要求，核对各系统设备的规格、型号、容量、数量。</w:t>
      </w:r>
    </w:p>
    <w:p>
      <w:pPr>
        <w:spacing w:line="360" w:lineRule="auto"/>
        <w:ind w:firstLine="420" w:firstLineChars="200"/>
        <w:outlineLvl w:val="0"/>
      </w:pPr>
      <w:r>
        <w:t>（三）系统设备安装检查</w:t>
      </w:r>
    </w:p>
    <w:p>
      <w:pPr>
        <w:spacing w:line="360" w:lineRule="auto"/>
        <w:ind w:firstLine="420" w:firstLineChars="200"/>
      </w:pPr>
      <w:r>
        <w:t>按照各系统设备检测数量要求抽取相应的系统设备，并按照本章各系统设备安装的相关要求，采用对照图纸、尺量、观察等方法对系统设备的安装进行检查。</w:t>
      </w:r>
    </w:p>
    <w:p>
      <w:pPr>
        <w:spacing w:line="360" w:lineRule="auto"/>
        <w:ind w:firstLine="420" w:firstLineChars="200"/>
        <w:outlineLvl w:val="0"/>
      </w:pPr>
      <w:r>
        <w:t>（四）系统设备功能检查</w:t>
      </w:r>
    </w:p>
    <w:p>
      <w:pPr>
        <w:spacing w:line="360" w:lineRule="auto"/>
        <w:ind w:firstLine="420" w:firstLineChars="200"/>
      </w:pPr>
      <w:r>
        <w:t>按照各系统设备检测数量要求抽取相应的系统设备，并按照本章各系统设备调试的相关要求，采用对照设计文件、仪表测量、观察等方法对系统设备的功能进行检查。</w:t>
      </w:r>
    </w:p>
    <w:p>
      <w:pPr>
        <w:spacing w:line="360" w:lineRule="auto"/>
        <w:ind w:firstLine="420" w:firstLineChars="200"/>
        <w:outlineLvl w:val="0"/>
        <w:rPr>
          <w:rFonts w:eastAsia="黑体"/>
          <w:szCs w:val="28"/>
        </w:rPr>
      </w:pPr>
      <w:r>
        <w:rPr>
          <w:rFonts w:eastAsia="黑体"/>
          <w:szCs w:val="28"/>
        </w:rPr>
        <w:t>四、系统维护管理</w:t>
      </w:r>
    </w:p>
    <w:p>
      <w:pPr>
        <w:spacing w:line="360" w:lineRule="auto"/>
        <w:ind w:firstLine="420" w:firstLineChars="200"/>
      </w:pPr>
      <w:r>
        <w:t>火灾自动报警系统的管理、操作和维护人员应持证上岗。</w:t>
      </w:r>
    </w:p>
    <w:p>
      <w:pPr>
        <w:spacing w:line="360" w:lineRule="auto"/>
        <w:ind w:firstLine="420" w:firstLineChars="200"/>
        <w:outlineLvl w:val="0"/>
      </w:pPr>
      <w:r>
        <w:t>（一）火灾自动报警系统投入使用时应具备文件资料要求</w:t>
      </w:r>
    </w:p>
    <w:p>
      <w:pPr>
        <w:spacing w:line="360" w:lineRule="auto"/>
        <w:ind w:firstLine="420" w:firstLineChars="200"/>
      </w:pPr>
      <w:r>
        <w:t xml:space="preserve">火灾自动报警系统的使用单位应建立下述技术档案，并应有电子备份档案。  </w:t>
      </w:r>
    </w:p>
    <w:p>
      <w:pPr>
        <w:spacing w:line="360" w:lineRule="auto"/>
        <w:ind w:firstLine="420" w:firstLineChars="200"/>
      </w:pPr>
      <w:r>
        <w:t>1.系统竣工图及设备的技术资料；</w:t>
      </w:r>
    </w:p>
    <w:p>
      <w:pPr>
        <w:spacing w:line="360" w:lineRule="auto"/>
        <w:ind w:firstLine="420" w:firstLineChars="200"/>
      </w:pPr>
      <w:r>
        <w:t>2.公安消防机构出具的有关法律文书；</w:t>
      </w:r>
    </w:p>
    <w:p>
      <w:pPr>
        <w:spacing w:line="360" w:lineRule="auto"/>
        <w:ind w:firstLine="420" w:firstLineChars="200"/>
      </w:pPr>
      <w:r>
        <w:t>3.系统的操作规程及维护保养管理制度；</w:t>
      </w:r>
    </w:p>
    <w:p>
      <w:pPr>
        <w:spacing w:line="360" w:lineRule="auto"/>
        <w:ind w:firstLine="420" w:firstLineChars="200"/>
      </w:pPr>
      <w:r>
        <w:t>4.系统操作员名册及相应的工作职责；</w:t>
      </w:r>
    </w:p>
    <w:p>
      <w:pPr>
        <w:spacing w:line="360" w:lineRule="auto"/>
        <w:ind w:firstLine="420" w:firstLineChars="200"/>
      </w:pPr>
      <w:r>
        <w:t>5.值班记录和使用图表。</w:t>
      </w:r>
    </w:p>
    <w:p>
      <w:pPr>
        <w:spacing w:line="360" w:lineRule="auto"/>
        <w:ind w:firstLine="420" w:firstLineChars="200"/>
      </w:pPr>
      <w:r>
        <w:t>（二）系统使用与检查</w:t>
      </w:r>
    </w:p>
    <w:p>
      <w:pPr>
        <w:spacing w:line="360" w:lineRule="auto"/>
        <w:ind w:firstLine="420" w:firstLineChars="200"/>
      </w:pPr>
      <w:r>
        <w:t>火灾自动报警系统应保持连续正常运行，不得随意中断。每日应检查火灾报警控制器的功能。</w:t>
      </w:r>
    </w:p>
    <w:p>
      <w:pPr>
        <w:spacing w:line="360" w:lineRule="auto"/>
        <w:ind w:firstLine="420" w:firstLineChars="200"/>
        <w:outlineLvl w:val="0"/>
      </w:pPr>
      <w:r>
        <w:t>1.系统季度检查要求</w:t>
      </w:r>
    </w:p>
    <w:p>
      <w:pPr>
        <w:spacing w:line="360" w:lineRule="auto"/>
        <w:ind w:firstLine="420" w:firstLineChars="200"/>
      </w:pPr>
      <w:r>
        <w:t>每季度应检查和试验火灾自动报警系统的下列功能，并按要求填写相应的记录。</w:t>
      </w:r>
    </w:p>
    <w:p>
      <w:pPr>
        <w:spacing w:line="360" w:lineRule="auto"/>
        <w:ind w:firstLine="420" w:firstLineChars="200"/>
        <w:outlineLvl w:val="0"/>
      </w:pPr>
      <w:r>
        <w:t>（1）采用专用检测仪器分期分批试验探测器的动作及确认灯显示；</w:t>
      </w:r>
    </w:p>
    <w:p>
      <w:pPr>
        <w:spacing w:line="360" w:lineRule="auto"/>
        <w:ind w:firstLine="420" w:firstLineChars="200"/>
      </w:pPr>
      <w:r>
        <w:t>（2）试验火灾警报装置的声光显示；</w:t>
      </w:r>
    </w:p>
    <w:p>
      <w:pPr>
        <w:spacing w:line="360" w:lineRule="auto"/>
        <w:ind w:firstLine="420" w:firstLineChars="200"/>
      </w:pPr>
      <w:r>
        <w:t>（3）试验水流指示器、压力开关等报警功能、信号显示；</w:t>
      </w:r>
    </w:p>
    <w:p>
      <w:pPr>
        <w:spacing w:line="360" w:lineRule="auto"/>
        <w:ind w:firstLine="420" w:firstLineChars="200"/>
      </w:pPr>
      <w:r>
        <w:t>（4）对主电源和备用电源进行1～3次自动切换试验；</w:t>
      </w:r>
    </w:p>
    <w:p>
      <w:pPr>
        <w:spacing w:line="360" w:lineRule="auto"/>
        <w:ind w:firstLine="420" w:firstLineChars="200"/>
      </w:pPr>
      <w:r>
        <w:t>（5）用自动或手动检查下列消防控制设备的控制显示功能：</w:t>
      </w:r>
    </w:p>
    <w:p>
      <w:pPr>
        <w:spacing w:line="360" w:lineRule="auto"/>
        <w:ind w:firstLine="420" w:firstLineChars="200"/>
      </w:pPr>
      <w:r>
        <w:rPr>
          <w:rFonts w:hAnsi="宋体"/>
        </w:rPr>
        <w:t>①</w:t>
      </w:r>
      <w:r>
        <w:t>室内消火栓、自动喷水、泡沫、气体、干粉等灭火系统的控制设备；</w:t>
      </w:r>
    </w:p>
    <w:p>
      <w:pPr>
        <w:spacing w:line="360" w:lineRule="auto"/>
        <w:ind w:firstLine="420" w:firstLineChars="200"/>
        <w:rPr>
          <w:u w:val="single"/>
        </w:rPr>
      </w:pPr>
      <w:r>
        <w:rPr>
          <w:rFonts w:hAnsi="宋体"/>
        </w:rPr>
        <w:t>②</w:t>
      </w:r>
      <w:r>
        <w:t>抽验电动防火门、防火卷帘门，数量不小于总数的25%；</w:t>
      </w:r>
    </w:p>
    <w:p>
      <w:pPr>
        <w:spacing w:line="360" w:lineRule="auto"/>
        <w:ind w:firstLine="420" w:firstLineChars="200"/>
      </w:pPr>
      <w:r>
        <w:rPr>
          <w:rFonts w:hAnsi="宋体"/>
        </w:rPr>
        <w:t>③</w:t>
      </w:r>
      <w:r>
        <w:t>选层试验消防应急广播设备，并试验公共广播强制转入火灾应急广播的功能，抽检数量不小于总数的25%；</w:t>
      </w:r>
    </w:p>
    <w:p>
      <w:pPr>
        <w:spacing w:line="360" w:lineRule="auto"/>
        <w:ind w:firstLine="420" w:firstLineChars="200"/>
      </w:pPr>
      <w:r>
        <w:rPr>
          <w:rFonts w:hAnsi="宋体"/>
        </w:rPr>
        <w:t>④</w:t>
      </w:r>
      <w:r>
        <w:t>火灾应急照明与疏散指示标志的控制装置；</w:t>
      </w:r>
    </w:p>
    <w:p>
      <w:pPr>
        <w:spacing w:line="360" w:lineRule="auto"/>
        <w:ind w:firstLine="420" w:firstLineChars="200"/>
      </w:pPr>
      <w:r>
        <w:rPr>
          <w:rFonts w:hAnsi="宋体"/>
        </w:rPr>
        <w:t>⑤</w:t>
      </w:r>
      <w:r>
        <w:t>送风机、排烟机和自动挡烟垂壁的控制设备。</w:t>
      </w:r>
    </w:p>
    <w:p>
      <w:pPr>
        <w:spacing w:line="360" w:lineRule="auto"/>
        <w:ind w:firstLine="420" w:firstLineChars="200"/>
      </w:pPr>
      <w:r>
        <w:rPr>
          <w:rFonts w:hAnsi="宋体"/>
        </w:rPr>
        <w:t>⑥</w:t>
      </w:r>
      <w:r>
        <w:t>检查消防电梯迫降功能；</w:t>
      </w:r>
    </w:p>
    <w:p>
      <w:pPr>
        <w:spacing w:line="360" w:lineRule="auto"/>
        <w:ind w:firstLine="420" w:firstLineChars="200"/>
      </w:pPr>
      <w:r>
        <w:rPr>
          <w:rFonts w:hAnsi="宋体"/>
        </w:rPr>
        <w:t>⑦</w:t>
      </w:r>
      <w:r>
        <w:t>应抽取不小于总数25%的消防电话和电话插孔在消防控制室进行对讲通话试验。</w:t>
      </w:r>
    </w:p>
    <w:p>
      <w:pPr>
        <w:spacing w:line="360" w:lineRule="auto"/>
        <w:ind w:firstLine="420" w:firstLineChars="200"/>
        <w:outlineLvl w:val="0"/>
      </w:pPr>
      <w:r>
        <w:t>2.系统年度检查要求</w:t>
      </w:r>
    </w:p>
    <w:p>
      <w:pPr>
        <w:spacing w:line="360" w:lineRule="auto"/>
        <w:ind w:firstLine="420" w:firstLineChars="200"/>
      </w:pPr>
      <w:r>
        <w:t>每年应检查和试验火灾自动报警系统下列功能，并按要求填写相应的记录。</w:t>
      </w:r>
    </w:p>
    <w:p>
      <w:pPr>
        <w:spacing w:line="360" w:lineRule="auto"/>
        <w:ind w:firstLine="420" w:firstLineChars="200"/>
        <w:outlineLvl w:val="0"/>
      </w:pPr>
      <w:r>
        <w:t>（1）应用专用检测仪器对所安装的全部探测器和手动报警装置试验至少1次；</w:t>
      </w:r>
    </w:p>
    <w:p>
      <w:pPr>
        <w:spacing w:line="360" w:lineRule="auto"/>
        <w:ind w:firstLine="420" w:firstLineChars="200"/>
      </w:pPr>
      <w:r>
        <w:t>（2）自动和手动打开排烟阀，关闭电动防火阀和空调系统；</w:t>
      </w:r>
    </w:p>
    <w:p>
      <w:pPr>
        <w:spacing w:line="360" w:lineRule="auto"/>
        <w:ind w:firstLine="420" w:firstLineChars="200"/>
        <w:rPr>
          <w:u w:val="single"/>
        </w:rPr>
      </w:pPr>
      <w:r>
        <w:t>（3）对全部电动防火门、防火卷帘的试验至少一次；</w:t>
      </w:r>
    </w:p>
    <w:p>
      <w:pPr>
        <w:spacing w:line="360" w:lineRule="auto"/>
        <w:ind w:firstLine="420" w:firstLineChars="200"/>
      </w:pPr>
      <w:r>
        <w:t>（4）强制切断非消防电源功能试验；</w:t>
      </w:r>
    </w:p>
    <w:p>
      <w:pPr>
        <w:spacing w:line="360" w:lineRule="auto"/>
        <w:ind w:firstLine="420" w:firstLineChars="200"/>
      </w:pPr>
      <w:r>
        <w:t>（5）对其它有关的消防控制装置进行功能试验。</w:t>
      </w:r>
    </w:p>
    <w:p>
      <w:pPr>
        <w:spacing w:line="360" w:lineRule="auto"/>
        <w:ind w:firstLine="420" w:firstLineChars="200"/>
        <w:outlineLvl w:val="0"/>
      </w:pPr>
      <w:r>
        <w:t>（三）年度检测与维修</w:t>
      </w:r>
    </w:p>
    <w:p>
      <w:pPr>
        <w:spacing w:line="360" w:lineRule="auto"/>
        <w:ind w:firstLine="420" w:firstLineChars="200"/>
      </w:pPr>
      <w:r>
        <w:t>点型感烟火灾探测器投入运行2年后，应每隔3年至少全部清洗一遍；通过采样管采样的吸气式感烟火灾探测器根据使用环境的不同，需要对采样管道进行定期吹洗，最长的时间间隔不应超过一年；探测器的清洗应由有相关资质的机构根据产品生产企业的要求进行。探测器清洗后应做响应阈值及其它必要的功能试验。合格者方可继续使用。不合格探测器严禁重新安装使用，并应将该不合格品返回产品生产企业集中处理，严禁将离子感烟火灾探测器随意丢弃。可燃气体探测器的气敏元件超过生产企业规定的寿命年限后应及时更换，气敏元件的更换应由有相关资质的机构根据产品生产企业的要求进行。</w:t>
      </w:r>
    </w:p>
    <w:p>
      <w:pPr>
        <w:spacing w:line="360" w:lineRule="auto"/>
        <w:ind w:firstLine="420" w:firstLineChars="200"/>
      </w:pPr>
      <w:r>
        <w:t>不同类型的探测器应有10％且不少于50只的备品。火灾报警系统内的产品寿命应符合国家有关标准要求，达到寿命极限的产品应及时更换。</w:t>
      </w:r>
    </w:p>
    <w:p>
      <w:pPr>
        <w:spacing w:line="360" w:lineRule="auto"/>
        <w:ind w:firstLine="420" w:firstLineChars="200"/>
        <w:rPr>
          <w:rFonts w:eastAsia="黑体"/>
          <w:szCs w:val="28"/>
        </w:rPr>
      </w:pPr>
      <w:r>
        <w:rPr>
          <w:rFonts w:eastAsia="黑体"/>
          <w:szCs w:val="28"/>
        </w:rPr>
        <w:t>五、</w:t>
      </w:r>
      <w:r>
        <w:rPr>
          <w:rFonts w:eastAsia="黑体"/>
          <w:bCs/>
          <w:szCs w:val="28"/>
        </w:rPr>
        <w:t>系统常见故障及处理方法</w:t>
      </w:r>
    </w:p>
    <w:p>
      <w:pPr>
        <w:spacing w:line="360" w:lineRule="auto"/>
        <w:ind w:firstLine="420" w:firstLineChars="200"/>
        <w:rPr>
          <w:bCs/>
        </w:rPr>
      </w:pPr>
      <w:r>
        <w:rPr>
          <w:bCs/>
        </w:rPr>
        <w:t>火灾自动报警系统常见故障有：火灾探测器、通讯、主电、备电等故障，故障发生时，可先按消音键中止故障报警声，然后进行排除。如果是探测器、模快或火灾显示盘等外控设备发生故障时，可暂时将其屏蔽隔离，待修复后再取消屏蔽隔离，恢复系统正常。</w:t>
      </w:r>
    </w:p>
    <w:p>
      <w:pPr>
        <w:spacing w:line="360" w:lineRule="auto"/>
        <w:ind w:firstLine="420" w:firstLineChars="200"/>
        <w:outlineLvl w:val="0"/>
      </w:pPr>
      <w:r>
        <w:t>（一）常见故障及处理方法</w:t>
      </w:r>
    </w:p>
    <w:p>
      <w:pPr>
        <w:spacing w:line="360" w:lineRule="auto"/>
        <w:ind w:firstLine="420" w:firstLineChars="200"/>
        <w:rPr>
          <w:bCs/>
        </w:rPr>
      </w:pPr>
      <w:r>
        <w:rPr>
          <w:bCs/>
        </w:rPr>
        <w:t>1.火灾探测器常见故障</w:t>
      </w:r>
    </w:p>
    <w:p>
      <w:pPr>
        <w:spacing w:line="360" w:lineRule="auto"/>
        <w:ind w:firstLine="420" w:firstLineChars="200"/>
        <w:rPr>
          <w:bCs/>
        </w:rPr>
      </w:pPr>
      <w:r>
        <w:t>（</w:t>
      </w:r>
      <w:r>
        <w:rPr>
          <w:bCs/>
        </w:rPr>
        <w:t>1）故障现象：火灾报警控制器发出故障报警，故障指示灯亮、打印机打印探测器故障类型、时间、部位等。</w:t>
      </w:r>
    </w:p>
    <w:p>
      <w:pPr>
        <w:spacing w:line="360" w:lineRule="auto"/>
        <w:ind w:firstLine="420" w:firstLineChars="200"/>
        <w:rPr>
          <w:bCs/>
        </w:rPr>
      </w:pPr>
      <w:r>
        <w:t>（</w:t>
      </w:r>
      <w:r>
        <w:rPr>
          <w:bCs/>
        </w:rPr>
        <w:t>2）故障原因：探测器与底座脱落、接触不良；报警总线与底座接触不良；报警总线开路或接地性能不良造成短路；探测器本身损坏；探测器接口板故障。</w:t>
      </w:r>
    </w:p>
    <w:p>
      <w:pPr>
        <w:spacing w:line="360" w:lineRule="auto"/>
        <w:ind w:firstLine="420" w:firstLineChars="200"/>
        <w:rPr>
          <w:bCs/>
        </w:rPr>
      </w:pPr>
      <w:r>
        <w:t>（</w:t>
      </w:r>
      <w:r>
        <w:rPr>
          <w:bCs/>
        </w:rPr>
        <w:t>3）排除方法：重新拧紧探测器或增大底座与探测器卡簧的接触面积；重新压接总线，使之与底座有良好接触；查出有故障的总线位置，予以更换；更换探测器；维修或更换接口板。</w:t>
      </w:r>
    </w:p>
    <w:p>
      <w:pPr>
        <w:spacing w:line="360" w:lineRule="auto"/>
        <w:ind w:firstLine="420" w:firstLineChars="200"/>
        <w:rPr>
          <w:bCs/>
        </w:rPr>
      </w:pPr>
      <w:r>
        <w:rPr>
          <w:bCs/>
        </w:rPr>
        <w:t>2.主电源常见故障</w:t>
      </w:r>
    </w:p>
    <w:p>
      <w:pPr>
        <w:spacing w:line="360" w:lineRule="auto"/>
        <w:ind w:firstLine="420" w:firstLineChars="200"/>
        <w:rPr>
          <w:bCs/>
        </w:rPr>
      </w:pPr>
      <w:r>
        <w:t>（</w:t>
      </w:r>
      <w:r>
        <w:rPr>
          <w:bCs/>
        </w:rPr>
        <w:t>1）故障现象：火灾报警控制器发出故障报警，主电源故障灯亮，打印机打印主电故障、时间。</w:t>
      </w:r>
    </w:p>
    <w:p>
      <w:pPr>
        <w:spacing w:line="360" w:lineRule="auto"/>
        <w:ind w:firstLine="420" w:firstLineChars="200"/>
        <w:rPr>
          <w:bCs/>
        </w:rPr>
      </w:pPr>
      <w:r>
        <w:t>（</w:t>
      </w:r>
      <w:r>
        <w:rPr>
          <w:bCs/>
        </w:rPr>
        <w:t>2）故障原因：市电停电；电源线接触不良；主电熔断丝熔断等。</w:t>
      </w:r>
    </w:p>
    <w:p>
      <w:pPr>
        <w:spacing w:line="360" w:lineRule="auto"/>
        <w:ind w:firstLine="420" w:firstLineChars="200"/>
        <w:rPr>
          <w:bCs/>
        </w:rPr>
      </w:pPr>
      <w:r>
        <w:t>（</w:t>
      </w:r>
      <w:r>
        <w:rPr>
          <w:bCs/>
        </w:rPr>
        <w:t>3）排除方法：连续供停电8h时应关机，主电正常后再开机；重新接主电源线，或使用烙铁焊接牢固；更换熔断丝或保险管。</w:t>
      </w:r>
    </w:p>
    <w:p>
      <w:pPr>
        <w:spacing w:line="360" w:lineRule="auto"/>
        <w:ind w:firstLine="420" w:firstLineChars="200"/>
        <w:rPr>
          <w:bCs/>
        </w:rPr>
      </w:pPr>
      <w:r>
        <w:rPr>
          <w:bCs/>
        </w:rPr>
        <w:t>3.备用电源常见故障</w:t>
      </w:r>
    </w:p>
    <w:p>
      <w:pPr>
        <w:spacing w:line="360" w:lineRule="auto"/>
        <w:ind w:firstLine="420" w:firstLineChars="200"/>
        <w:rPr>
          <w:bCs/>
        </w:rPr>
      </w:pPr>
      <w:r>
        <w:t>（</w:t>
      </w:r>
      <w:r>
        <w:rPr>
          <w:bCs/>
        </w:rPr>
        <w:t>1）故障现象：火灾报警控制器发出故障报警、备用电源故障灯亮，打印机打印备电故障、时间。</w:t>
      </w:r>
    </w:p>
    <w:p>
      <w:pPr>
        <w:spacing w:line="360" w:lineRule="auto"/>
        <w:ind w:firstLine="420" w:firstLineChars="200"/>
        <w:rPr>
          <w:bCs/>
        </w:rPr>
      </w:pPr>
      <w:r>
        <w:t>（</w:t>
      </w:r>
      <w:r>
        <w:rPr>
          <w:bCs/>
        </w:rPr>
        <w:t>2）故障原因：备用电源损坏或电压不足；备用电池接线接触不良；熔断丝熔断等。</w:t>
      </w:r>
    </w:p>
    <w:p>
      <w:pPr>
        <w:spacing w:line="360" w:lineRule="auto"/>
        <w:ind w:firstLine="420" w:firstLineChars="200"/>
        <w:rPr>
          <w:bCs/>
        </w:rPr>
      </w:pPr>
      <w:r>
        <w:t>（</w:t>
      </w:r>
      <w:r>
        <w:rPr>
          <w:bCs/>
        </w:rPr>
        <w:t>3）排除方法：开机充电24h后，备电仍报故障，更换备用蓄电池；用烙铁焊接备电的连接线，使备电与主机良好接触；更换熔断丝或保险管。</w:t>
      </w:r>
    </w:p>
    <w:p>
      <w:pPr>
        <w:spacing w:line="360" w:lineRule="auto"/>
        <w:ind w:firstLine="420" w:firstLineChars="200"/>
        <w:rPr>
          <w:bCs/>
        </w:rPr>
      </w:pPr>
      <w:r>
        <w:rPr>
          <w:bCs/>
        </w:rPr>
        <w:t>4.通讯常见故障</w:t>
      </w:r>
    </w:p>
    <w:p>
      <w:pPr>
        <w:spacing w:line="360" w:lineRule="auto"/>
        <w:ind w:firstLine="420" w:firstLineChars="200"/>
        <w:rPr>
          <w:bCs/>
        </w:rPr>
      </w:pPr>
      <w:r>
        <w:t>（</w:t>
      </w:r>
      <w:r>
        <w:rPr>
          <w:bCs/>
        </w:rPr>
        <w:t>1）故障现象：火灾报警控制器发出故障报警，通讯故障灯亮，打印机打印通讯故障、时间。</w:t>
      </w:r>
    </w:p>
    <w:p>
      <w:pPr>
        <w:spacing w:line="360" w:lineRule="auto"/>
        <w:ind w:firstLine="420" w:firstLineChars="200"/>
        <w:rPr>
          <w:bCs/>
        </w:rPr>
      </w:pPr>
      <w:r>
        <w:t>（</w:t>
      </w:r>
      <w:r>
        <w:rPr>
          <w:bCs/>
        </w:rPr>
        <w:t>2）故障原因：区域报警控制器或火灾显示盘损坏或未通电、开机；通讯接口板损坏；通讯线路短路、开路或接地性能不良造成短路。</w:t>
      </w:r>
    </w:p>
    <w:p>
      <w:pPr>
        <w:spacing w:line="360" w:lineRule="auto"/>
        <w:ind w:firstLine="420" w:firstLineChars="200"/>
        <w:rPr>
          <w:bCs/>
        </w:rPr>
      </w:pPr>
      <w:r>
        <w:t>（</w:t>
      </w:r>
      <w:r>
        <w:rPr>
          <w:bCs/>
        </w:rPr>
        <w:t>3）排除方法：更换设备，使设备供电正常，开警启报警控制器；检查区域报警控制器与集中报警控制器的通讯线路，若存在开路、短路、接地接触不良等故障，更换线路；检查区域报警控制器与集中报警控制器的通讯板，若存在故障，维修或更换通讯板；若因为探测器或模块等设备造成通讯故障，更换或维修相应设备。</w:t>
      </w:r>
    </w:p>
    <w:p>
      <w:pPr>
        <w:spacing w:line="360" w:lineRule="auto"/>
        <w:ind w:firstLine="420" w:firstLineChars="200"/>
        <w:outlineLvl w:val="0"/>
      </w:pPr>
      <w:r>
        <w:t>（二）重大故障</w:t>
      </w:r>
    </w:p>
    <w:p>
      <w:pPr>
        <w:spacing w:line="360" w:lineRule="auto"/>
        <w:ind w:firstLine="420" w:firstLineChars="200"/>
        <w:rPr>
          <w:bCs/>
        </w:rPr>
      </w:pPr>
      <w:r>
        <w:rPr>
          <w:bCs/>
        </w:rPr>
        <w:t>1.强电串入火灾自动报警及联动控制系统</w:t>
      </w:r>
    </w:p>
    <w:p>
      <w:pPr>
        <w:spacing w:line="360" w:lineRule="auto"/>
        <w:ind w:firstLine="420" w:firstLineChars="200"/>
        <w:rPr>
          <w:bCs/>
        </w:rPr>
      </w:pPr>
      <w:r>
        <w:t>（</w:t>
      </w:r>
      <w:r>
        <w:rPr>
          <w:bCs/>
        </w:rPr>
        <w:t>1）产生原因：主要是弱电控制模块与被控设备的启动控制柜的接□处，如卷帘、水泵、防排烟风机、防火阀等处发生强电的串入。</w:t>
      </w:r>
    </w:p>
    <w:p>
      <w:pPr>
        <w:spacing w:line="360" w:lineRule="auto"/>
        <w:ind w:firstLine="420" w:firstLineChars="200"/>
        <w:rPr>
          <w:bCs/>
        </w:rPr>
      </w:pPr>
      <w:r>
        <w:t>（</w:t>
      </w:r>
      <w:r>
        <w:rPr>
          <w:bCs/>
        </w:rPr>
        <w:t>2）排除办法：控制模块与受控设备间增设电气隔离模块。</w:t>
      </w:r>
    </w:p>
    <w:p>
      <w:pPr>
        <w:spacing w:line="360" w:lineRule="auto"/>
        <w:ind w:firstLine="420" w:firstLineChars="200"/>
        <w:rPr>
          <w:bCs/>
        </w:rPr>
      </w:pPr>
      <w:r>
        <w:rPr>
          <w:bCs/>
        </w:rPr>
        <w:t>2.短路或接地故障而引起控制器损坏</w:t>
      </w:r>
    </w:p>
    <w:p>
      <w:pPr>
        <w:spacing w:line="360" w:lineRule="auto"/>
        <w:ind w:firstLine="420" w:firstLineChars="200"/>
        <w:rPr>
          <w:bCs/>
        </w:rPr>
      </w:pPr>
      <w:r>
        <w:t>（</w:t>
      </w:r>
      <w:r>
        <w:rPr>
          <w:bCs/>
        </w:rPr>
        <w:t>1）产生原因：传输总线与大地、水管、空调管等发生电气连接，从而造成控制器接口板的损坏。</w:t>
      </w:r>
    </w:p>
    <w:p>
      <w:pPr>
        <w:spacing w:line="360" w:lineRule="auto"/>
        <w:ind w:firstLine="420" w:firstLineChars="200"/>
        <w:rPr>
          <w:bCs/>
        </w:rPr>
      </w:pPr>
      <w:r>
        <w:t>（</w:t>
      </w:r>
      <w:r>
        <w:rPr>
          <w:bCs/>
        </w:rPr>
        <w:t>2）解决办法：按要求做好线路连接和绝缘处理，使设备尽量与水管、空调管隔开，保证设备和线路的绝缘电阻满足设计要求。</w:t>
      </w:r>
    </w:p>
    <w:p>
      <w:pPr>
        <w:spacing w:line="360" w:lineRule="auto"/>
        <w:ind w:firstLine="420" w:firstLineChars="200"/>
        <w:outlineLvl w:val="0"/>
      </w:pPr>
      <w:r>
        <w:t>（三）火灾自动报警系统误报原因</w:t>
      </w:r>
    </w:p>
    <w:p>
      <w:pPr>
        <w:spacing w:line="360" w:lineRule="auto"/>
        <w:ind w:firstLine="420" w:firstLineChars="200"/>
        <w:rPr>
          <w:bCs/>
        </w:rPr>
      </w:pPr>
      <w:r>
        <w:rPr>
          <w:bCs/>
        </w:rPr>
        <w:t>1.产品质量</w:t>
      </w:r>
    </w:p>
    <w:p>
      <w:pPr>
        <w:spacing w:line="360" w:lineRule="auto"/>
        <w:ind w:firstLine="420" w:firstLineChars="200"/>
        <w:rPr>
          <w:bCs/>
        </w:rPr>
      </w:pPr>
      <w:r>
        <w:rPr>
          <w:bCs/>
        </w:rPr>
        <w:t>产品技术指标达不到要求，稳定性比较差，对使用环境非火灾因素如温度、湿度、灰尘、风速等引起的灵敏度漂移得不到补偿或补偿能力低，对各种干扰及线路分析参数的影响无法自动处理而误报。</w:t>
      </w:r>
    </w:p>
    <w:p>
      <w:pPr>
        <w:spacing w:line="360" w:lineRule="auto"/>
        <w:ind w:firstLine="420" w:firstLineChars="200"/>
        <w:outlineLvl w:val="0"/>
        <w:rPr>
          <w:bCs/>
        </w:rPr>
      </w:pPr>
      <w:r>
        <w:rPr>
          <w:bCs/>
        </w:rPr>
        <w:t>2.设备选择和布置不当</w:t>
      </w:r>
    </w:p>
    <w:p>
      <w:pPr>
        <w:spacing w:line="360" w:lineRule="auto"/>
        <w:ind w:firstLine="420" w:firstLineChars="200"/>
        <w:rPr>
          <w:bCs/>
        </w:rPr>
      </w:pPr>
      <w:r>
        <w:t>（</w:t>
      </w:r>
      <w:r>
        <w:rPr>
          <w:bCs/>
        </w:rPr>
        <w:t>1）探测器选型不合理：灵敏度高的火灾探测器能在很低的烟雾浓度下报警，相反灵敏度低的探测器只能在高浓度烟雾环境中报警，如在会议室、地下车库等易集烟的环境选用高灵敏度的感烟探测器，在锅炉房高温度环境中选用定温探测器。</w:t>
      </w:r>
    </w:p>
    <w:p>
      <w:pPr>
        <w:spacing w:line="360" w:lineRule="auto"/>
        <w:ind w:firstLine="420" w:firstLineChars="200"/>
        <w:rPr>
          <w:bCs/>
        </w:rPr>
      </w:pPr>
      <w:r>
        <w:t>（</w:t>
      </w:r>
      <w:r>
        <w:rPr>
          <w:bCs/>
        </w:rPr>
        <w:t>2）使用场所性质变化后未及时更换相适应的探测器, 例如将办公室、商场等改作厨房、洗沐房、会议室时，原有的感烟火灾探测器会受新场所产生油烟、香烟烟雾、水蒸汽、灰尘、杀虫剂以及醇类、酮类、醚类等腐蚀性气体等非火灾报警因素影响而误报警。</w:t>
      </w:r>
    </w:p>
    <w:p>
      <w:pPr>
        <w:spacing w:line="360" w:lineRule="auto"/>
        <w:ind w:firstLine="420" w:firstLineChars="200"/>
        <w:outlineLvl w:val="0"/>
        <w:rPr>
          <w:bCs/>
        </w:rPr>
      </w:pPr>
      <w:r>
        <w:rPr>
          <w:bCs/>
        </w:rPr>
        <w:t>3.环境因素</w:t>
      </w:r>
    </w:p>
    <w:p>
      <w:pPr>
        <w:spacing w:line="360" w:lineRule="auto"/>
        <w:ind w:firstLine="420" w:firstLineChars="200"/>
        <w:rPr>
          <w:bCs/>
        </w:rPr>
      </w:pPr>
      <w:r>
        <w:t>（</w:t>
      </w:r>
      <w:r>
        <w:rPr>
          <w:bCs/>
        </w:rPr>
        <w:t>1）电磁环境干扰主要表现为：空中电磁波干扰、电源及其它输入输出线上的窄脉冲群、人体静电。</w:t>
      </w:r>
    </w:p>
    <w:p>
      <w:pPr>
        <w:spacing w:line="360" w:lineRule="auto"/>
        <w:ind w:firstLine="420" w:firstLineChars="200"/>
        <w:rPr>
          <w:bCs/>
        </w:rPr>
      </w:pPr>
      <w:r>
        <w:t>（</w:t>
      </w:r>
      <w:r>
        <w:rPr>
          <w:bCs/>
        </w:rPr>
        <w:t>2）气流可影响烟气的流动线路，对离子感烟探测影响比较大，对光电感烟探测器也有一定影响。</w:t>
      </w:r>
    </w:p>
    <w:p>
      <w:pPr>
        <w:spacing w:line="360" w:lineRule="auto"/>
        <w:ind w:firstLine="420" w:firstLineChars="200"/>
        <w:rPr>
          <w:bCs/>
        </w:rPr>
      </w:pPr>
      <w:r>
        <w:t>（</w:t>
      </w:r>
      <w:r>
        <w:rPr>
          <w:bCs/>
        </w:rPr>
        <w:t>3）感温探测器布置距高温光源过近、感烟探测器距空调送风口过近、感温探测器安装装在易产生水蒸汽、车库等场所。</w:t>
      </w:r>
    </w:p>
    <w:p>
      <w:pPr>
        <w:spacing w:line="360" w:lineRule="auto"/>
        <w:ind w:firstLine="420" w:firstLineChars="200"/>
        <w:rPr>
          <w:bCs/>
        </w:rPr>
      </w:pPr>
      <w:r>
        <w:t>（</w:t>
      </w:r>
      <w:r>
        <w:rPr>
          <w:bCs/>
        </w:rPr>
        <w:t>4）光电感烟探测器安装在可能产生黑烟、大量粉尘、可能产生蒸汽和油雾等场所。</w:t>
      </w:r>
    </w:p>
    <w:p>
      <w:pPr>
        <w:spacing w:line="360" w:lineRule="auto"/>
        <w:ind w:firstLine="420" w:firstLineChars="200"/>
        <w:outlineLvl w:val="0"/>
        <w:rPr>
          <w:bCs/>
        </w:rPr>
      </w:pPr>
      <w:r>
        <w:rPr>
          <w:bCs/>
        </w:rPr>
        <w:t>4.其他原因</w:t>
      </w:r>
    </w:p>
    <w:p>
      <w:pPr>
        <w:spacing w:line="360" w:lineRule="auto"/>
        <w:ind w:firstLine="420" w:firstLineChars="200"/>
        <w:rPr>
          <w:bCs/>
        </w:rPr>
      </w:pPr>
      <w:r>
        <w:t>（</w:t>
      </w:r>
      <w:r>
        <w:rPr>
          <w:bCs/>
        </w:rPr>
        <w:t>1）系统接地被忽略或达不到标准要求、线路绝缘达不到要求、线路接头压接不良或布线不合理、系统开通前对防尘、防潮、防腐措施处理不当。</w:t>
      </w:r>
    </w:p>
    <w:p>
      <w:pPr>
        <w:spacing w:line="360" w:lineRule="auto"/>
        <w:ind w:firstLine="420" w:firstLineChars="200"/>
        <w:rPr>
          <w:bCs/>
        </w:rPr>
      </w:pPr>
      <w:r>
        <w:t>（</w:t>
      </w:r>
      <w:r>
        <w:rPr>
          <w:bCs/>
        </w:rPr>
        <w:t>2）元件老化，一般火灾探测器使用寿命约10年，每3年要求全面清洗。</w:t>
      </w:r>
    </w:p>
    <w:p>
      <w:pPr>
        <w:spacing w:line="360" w:lineRule="auto"/>
        <w:ind w:firstLine="420" w:firstLineChars="200"/>
        <w:rPr>
          <w:bCs/>
        </w:rPr>
      </w:pPr>
      <w:r>
        <w:t>（</w:t>
      </w:r>
      <w:r>
        <w:rPr>
          <w:bCs/>
        </w:rPr>
        <w:t>3）灰尘和昆虫，据有关统计，60%的误报是因灰尘影响。</w:t>
      </w:r>
    </w:p>
    <w:p>
      <w:pPr>
        <w:spacing w:line="360" w:lineRule="auto"/>
        <w:ind w:firstLine="420" w:firstLineChars="200"/>
        <w:rPr>
          <w:bCs/>
        </w:rPr>
      </w:pPr>
      <w:r>
        <w:t>（</w:t>
      </w:r>
      <w:r>
        <w:rPr>
          <w:bCs/>
        </w:rPr>
        <w:t>4）探测器损坏。</w:t>
      </w:r>
    </w:p>
    <w:p>
      <w:pPr>
        <w:spacing w:line="360" w:lineRule="auto"/>
        <w:ind w:firstLine="420" w:firstLineChars="200"/>
        <w:rPr>
          <w:rFonts w:eastAsia="黑体"/>
        </w:rPr>
      </w:pPr>
    </w:p>
    <w:p>
      <w:pPr>
        <w:spacing w:line="360" w:lineRule="auto"/>
        <w:ind w:firstLine="420" w:firstLineChars="200"/>
        <w:rPr>
          <w:rFonts w:eastAsia="黑体"/>
        </w:rPr>
      </w:pPr>
      <w:r>
        <w:rPr>
          <w:rFonts w:eastAsia="黑体"/>
        </w:rPr>
        <w:t>思考题</w:t>
      </w:r>
    </w:p>
    <w:p>
      <w:pPr>
        <w:spacing w:line="360" w:lineRule="auto"/>
        <w:ind w:firstLine="420" w:firstLineChars="200"/>
      </w:pPr>
      <w:r>
        <w:t>1.简述控制器类设备的安装、调试及检测要求。</w:t>
      </w:r>
    </w:p>
    <w:p>
      <w:pPr>
        <w:spacing w:line="360" w:lineRule="auto"/>
        <w:ind w:firstLine="420" w:firstLineChars="200"/>
      </w:pPr>
      <w:r>
        <w:t>2.简述火灾探测器的安装、调试及检测要求。</w:t>
      </w:r>
    </w:p>
    <w:p>
      <w:pPr>
        <w:spacing w:line="360" w:lineRule="auto"/>
        <w:ind w:firstLine="420" w:firstLineChars="200"/>
      </w:pPr>
      <w:r>
        <w:t>3.简述手动火灾报警按钮的安装、调试及检测要求。</w:t>
      </w:r>
    </w:p>
    <w:p>
      <w:pPr>
        <w:spacing w:line="360" w:lineRule="auto"/>
        <w:ind w:firstLine="420" w:firstLineChars="200"/>
      </w:pPr>
      <w:r>
        <w:t>4.简述消防电气控制装置的安装、调试及检测要求。</w:t>
      </w:r>
    </w:p>
    <w:p>
      <w:pPr>
        <w:spacing w:line="360" w:lineRule="auto"/>
        <w:ind w:firstLine="420" w:firstLineChars="200"/>
      </w:pPr>
      <w:r>
        <w:t>5.简述模块安装的安装、调试及检测要求。</w:t>
      </w:r>
    </w:p>
    <w:p>
      <w:pPr>
        <w:spacing w:line="360" w:lineRule="auto"/>
        <w:ind w:firstLine="420" w:firstLineChars="200"/>
      </w:pPr>
      <w:r>
        <w:t>6.简述消防应急广播扬声器和火灾警报器的安装、调试及检测要求。</w:t>
      </w:r>
    </w:p>
    <w:p>
      <w:pPr>
        <w:spacing w:line="360" w:lineRule="auto"/>
        <w:ind w:firstLine="420" w:firstLineChars="200"/>
      </w:pPr>
      <w:r>
        <w:t>7.简述消防专用电话的安装、调试及检测要求。</w:t>
      </w:r>
    </w:p>
    <w:p>
      <w:pPr>
        <w:spacing w:line="360" w:lineRule="auto"/>
        <w:ind w:firstLine="420" w:firstLineChars="200"/>
      </w:pPr>
      <w:r>
        <w:t>8.简述消防设备应急电源的安装、调试及检测要求。</w:t>
      </w:r>
    </w:p>
    <w:p>
      <w:pPr>
        <w:spacing w:line="360" w:lineRule="auto"/>
        <w:ind w:firstLine="420" w:firstLineChars="200"/>
      </w:pPr>
      <w:r>
        <w:t>9.简述可燃气体探测报警系统和电气火灾监控系统的安装、调试及检测要求。</w:t>
      </w:r>
    </w:p>
    <w:p>
      <w:pPr>
        <w:spacing w:line="360" w:lineRule="auto"/>
        <w:ind w:firstLine="420" w:firstLineChars="200"/>
      </w:pPr>
      <w:r>
        <w:t>10.简述系统工程质量检测判定标准要求。</w:t>
      </w:r>
    </w:p>
    <w:p>
      <w:pPr>
        <w:spacing w:line="360" w:lineRule="auto"/>
        <w:ind w:firstLine="422" w:firstLineChars="200"/>
        <w:jc w:val="center"/>
        <w:rPr>
          <w:b/>
        </w:rPr>
      </w:pPr>
    </w:p>
    <w:p>
      <w:pPr>
        <w:spacing w:line="360" w:lineRule="auto"/>
        <w:ind w:firstLine="560" w:firstLineChars="200"/>
        <w:jc w:val="center"/>
        <w:rPr>
          <w:rFonts w:eastAsia="黑体"/>
          <w:sz w:val="28"/>
          <w:szCs w:val="28"/>
        </w:rPr>
      </w:pPr>
      <w:r>
        <w:rPr>
          <w:rFonts w:eastAsia="黑体"/>
          <w:sz w:val="28"/>
          <w:szCs w:val="28"/>
        </w:rPr>
        <w:t>参考文献</w:t>
      </w:r>
    </w:p>
    <w:p>
      <w:pPr>
        <w:spacing w:line="360" w:lineRule="auto"/>
        <w:ind w:firstLine="420" w:firstLineChars="200"/>
        <w:rPr>
          <w:bCs/>
        </w:rPr>
      </w:pPr>
      <w:r>
        <w:rPr>
          <w:bCs/>
        </w:rPr>
        <w:t>[1]丁宏军.GB25506-2010消防控制室通用技术要求[M].中国标准出版社，2011年.</w:t>
      </w:r>
    </w:p>
    <w:p>
      <w:pPr>
        <w:spacing w:line="360" w:lineRule="auto"/>
        <w:ind w:firstLine="420" w:firstLineChars="200"/>
        <w:rPr>
          <w:bCs/>
        </w:rPr>
      </w:pPr>
      <w:r>
        <w:rPr>
          <w:bCs/>
        </w:rPr>
        <w:t>[2]丁宏军.GB50166-2007火灾自动报警施工及验收规范[M].中国标准出版社，2007年.</w:t>
      </w:r>
    </w:p>
    <w:p>
      <w:pPr>
        <w:spacing w:line="360" w:lineRule="auto"/>
      </w:pPr>
    </w:p>
    <w:p>
      <w:pPr>
        <w:spacing w:line="360" w:lineRule="auto"/>
      </w:pPr>
    </w:p>
    <w:p>
      <w:pPr>
        <w:adjustRightInd w:val="0"/>
        <w:snapToGrid w:val="0"/>
        <w:spacing w:line="360" w:lineRule="auto"/>
        <w:jc w:val="center"/>
        <w:rPr>
          <w:rFonts w:eastAsia="黑体"/>
          <w:sz w:val="44"/>
          <w:szCs w:val="44"/>
        </w:rPr>
      </w:pPr>
      <w:r>
        <w:rPr>
          <w:rFonts w:eastAsia="方正小标宋简体"/>
          <w:bCs/>
          <w:kern w:val="0"/>
          <w:sz w:val="36"/>
          <w:szCs w:val="36"/>
        </w:rPr>
        <w:t>第十五章</w:t>
      </w:r>
      <w:r>
        <w:rPr>
          <w:rFonts w:hint="eastAsia" w:eastAsia="方正小标宋简体"/>
          <w:bCs/>
          <w:kern w:val="0"/>
          <w:sz w:val="36"/>
          <w:szCs w:val="36"/>
        </w:rPr>
        <w:t xml:space="preserve">  </w:t>
      </w:r>
      <w:r>
        <w:rPr>
          <w:rFonts w:eastAsia="方正小标宋简体"/>
          <w:bCs/>
          <w:kern w:val="0"/>
          <w:sz w:val="36"/>
          <w:szCs w:val="36"/>
        </w:rPr>
        <w:t>城市消防远程监控系统</w:t>
      </w:r>
    </w:p>
    <w:p>
      <w:pPr>
        <w:adjustRightInd w:val="0"/>
        <w:snapToGrid w:val="0"/>
        <w:spacing w:line="360" w:lineRule="auto"/>
        <w:rPr>
          <w:b/>
          <w:szCs w:val="28"/>
        </w:rPr>
      </w:pPr>
    </w:p>
    <w:p>
      <w:pPr>
        <w:adjustRightInd w:val="0"/>
        <w:snapToGrid w:val="0"/>
        <w:spacing w:line="360" w:lineRule="auto"/>
        <w:ind w:firstLine="413" w:firstLineChars="196"/>
        <w:rPr>
          <w:b/>
          <w:szCs w:val="28"/>
        </w:rPr>
      </w:pPr>
      <w:r>
        <w:rPr>
          <w:b/>
          <w:szCs w:val="28"/>
        </w:rPr>
        <w:t>学习要求</w:t>
      </w:r>
    </w:p>
    <w:p>
      <w:pPr>
        <w:autoSpaceDE w:val="0"/>
        <w:autoSpaceDN w:val="0"/>
        <w:adjustRightInd w:val="0"/>
        <w:snapToGrid w:val="0"/>
        <w:spacing w:line="360" w:lineRule="auto"/>
        <w:ind w:firstLine="420" w:firstLineChars="200"/>
        <w:jc w:val="left"/>
        <w:rPr>
          <w:szCs w:val="24"/>
        </w:rPr>
      </w:pPr>
      <w:r>
        <w:rPr>
          <w:szCs w:val="24"/>
        </w:rPr>
        <w:t>通过对本章的学习，了解城市消防远程监控系统的系统构成，掌握系统安装、调试检测和维护的相关要求。</w:t>
      </w:r>
    </w:p>
    <w:p>
      <w:pPr>
        <w:autoSpaceDE w:val="0"/>
        <w:autoSpaceDN w:val="0"/>
        <w:adjustRightInd w:val="0"/>
        <w:snapToGrid w:val="0"/>
        <w:spacing w:line="360" w:lineRule="auto"/>
        <w:ind w:firstLine="420" w:firstLineChars="200"/>
        <w:jc w:val="left"/>
        <w:rPr>
          <w:szCs w:val="24"/>
        </w:rPr>
      </w:pPr>
    </w:p>
    <w:p>
      <w:pPr>
        <w:autoSpaceDE w:val="0"/>
        <w:autoSpaceDN w:val="0"/>
        <w:adjustRightInd w:val="0"/>
        <w:snapToGrid w:val="0"/>
        <w:spacing w:line="360" w:lineRule="auto"/>
        <w:ind w:firstLine="420" w:firstLineChars="200"/>
        <w:jc w:val="left"/>
      </w:pPr>
      <w:r>
        <w:t>城市消防远程监控系统是对现有火灾自动报警系统等建筑消防设施的拓展和延伸，实现消防监管部门对建筑物内各种建筑消防设施运行状态监控的规模化、区域化管理，将火灾探测报警、消防设施监管、消防通信指挥和灭火应急救援有机结合起来，最大限度减少火灾造成的人民生命和财产损失。作为加强公共消防安全管理的一项重要科技手段，对强化社会单位消防安全能力建设、前移火灾预防关口、快速处置火灾、提高城市防控火灾的综合能力具有十分重要的意义。</w:t>
      </w:r>
    </w:p>
    <w:p>
      <w:pPr>
        <w:adjustRightInd w:val="0"/>
        <w:snapToGrid w:val="0"/>
        <w:spacing w:line="360" w:lineRule="auto"/>
        <w:jc w:val="center"/>
      </w:pPr>
    </w:p>
    <w:p>
      <w:pPr>
        <w:adjustRightInd w:val="0"/>
        <w:snapToGrid w:val="0"/>
        <w:spacing w:line="360" w:lineRule="auto"/>
        <w:jc w:val="center"/>
        <w:rPr>
          <w:rFonts w:eastAsia="华文仿宋"/>
          <w:bCs/>
          <w:kern w:val="0"/>
          <w:sz w:val="32"/>
          <w:szCs w:val="32"/>
        </w:rPr>
      </w:pPr>
      <w:r>
        <w:rPr>
          <w:rFonts w:eastAsia="华文仿宋"/>
          <w:bCs/>
          <w:kern w:val="0"/>
          <w:sz w:val="32"/>
          <w:szCs w:val="32"/>
        </w:rPr>
        <w:t>第一节</w:t>
      </w:r>
      <w:r>
        <w:rPr>
          <w:rFonts w:hint="eastAsia" w:eastAsia="华文仿宋"/>
          <w:bCs/>
          <w:kern w:val="0"/>
          <w:sz w:val="32"/>
          <w:szCs w:val="32"/>
        </w:rPr>
        <w:t xml:space="preserve">  </w:t>
      </w:r>
      <w:r>
        <w:rPr>
          <w:rFonts w:eastAsia="华文仿宋"/>
          <w:bCs/>
          <w:kern w:val="0"/>
          <w:sz w:val="32"/>
          <w:szCs w:val="32"/>
        </w:rPr>
        <w:t>系统构成</w:t>
      </w:r>
    </w:p>
    <w:p>
      <w:pPr>
        <w:adjustRightInd w:val="0"/>
        <w:snapToGrid w:val="0"/>
        <w:spacing w:line="360" w:lineRule="auto"/>
        <w:ind w:firstLine="518" w:firstLineChars="247"/>
      </w:pPr>
    </w:p>
    <w:p>
      <w:pPr>
        <w:adjustRightInd w:val="0"/>
        <w:snapToGrid w:val="0"/>
        <w:spacing w:line="360" w:lineRule="auto"/>
        <w:ind w:firstLine="518" w:firstLineChars="247"/>
      </w:pPr>
      <w:r>
        <w:t>城市消防远程监控系统能够对联网用户的火灾报警信息、建筑消防设施运行状态信息进行接收、处理和查询，向城市消防通信指挥中心或其他接处警中心发送经确认的火灾报警信息，对联网用户的消防安全管理信息等进行管理，并为公安消防机构和联网用户提供信息服务。</w:t>
      </w:r>
    </w:p>
    <w:p>
      <w:pPr>
        <w:adjustRightInd w:val="0"/>
        <w:snapToGrid w:val="0"/>
        <w:spacing w:line="360" w:lineRule="auto"/>
        <w:ind w:firstLine="420"/>
      </w:pPr>
      <w:r>
        <w:t>城市消防远程监控系统由用户信息传输装置、报警传输网络、监控中心以及火警信息终端等几部分组成。城市消防远程监控系统的构成如图3-15-1-1所示。</w:t>
      </w:r>
    </w:p>
    <w:p>
      <w:pPr>
        <w:adjustRightInd w:val="0"/>
        <w:snapToGrid w:val="0"/>
        <w:spacing w:line="360" w:lineRule="auto"/>
        <w:jc w:val="center"/>
      </w:pPr>
      <w:r>
        <w:drawing>
          <wp:inline distT="0" distB="0" distL="0" distR="0">
            <wp:extent cx="5267325" cy="2419350"/>
            <wp:effectExtent l="19050" t="0" r="9525" b="0"/>
            <wp:docPr id="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
                    <pic:cNvPicPr>
                      <a:picLocks noChangeAspect="1" noChangeArrowheads="1"/>
                    </pic:cNvPicPr>
                  </pic:nvPicPr>
                  <pic:blipFill>
                    <a:blip r:embed="rId224"/>
                    <a:srcRect/>
                    <a:stretch>
                      <a:fillRect/>
                    </a:stretch>
                  </pic:blipFill>
                  <pic:spPr>
                    <a:xfrm>
                      <a:off x="0" y="0"/>
                      <a:ext cx="5267325" cy="2419350"/>
                    </a:xfrm>
                    <a:prstGeom prst="rect">
                      <a:avLst/>
                    </a:prstGeom>
                    <a:noFill/>
                    <a:ln w="9525">
                      <a:noFill/>
                      <a:miter lim="800000"/>
                      <a:headEnd/>
                      <a:tailEnd/>
                    </a:ln>
                  </pic:spPr>
                </pic:pic>
              </a:graphicData>
            </a:graphic>
          </wp:inline>
        </w:drawing>
      </w:r>
    </w:p>
    <w:p>
      <w:pPr>
        <w:adjustRightInd w:val="0"/>
        <w:snapToGrid w:val="0"/>
        <w:spacing w:line="360" w:lineRule="auto"/>
        <w:ind w:firstLine="420"/>
        <w:jc w:val="center"/>
      </w:pPr>
      <w:r>
        <w:t>图3-15-1-1城市消防远程监控系统示意图</w:t>
      </w:r>
    </w:p>
    <w:p>
      <w:pPr>
        <w:adjustRightInd w:val="0"/>
        <w:snapToGrid w:val="0"/>
        <w:spacing w:line="360" w:lineRule="auto"/>
        <w:ind w:firstLine="420"/>
      </w:pPr>
      <w:r>
        <w:t>用户信息传输装置作为城市消防远程监控系统的前端设备，设置在联网用户端，对联网用户内的建筑消防设施运行状态进行实时监测，并能通过报警传输网络，与监控中心进行信息传输。报警传输网络是联网用户和监控中心之间的数据通信网络，一般依托公用通信网或专用通信网，进行联网用户的火灾报警信息、建筑消防设施运行状态信息和消防安全管理信息的传输。监控中心作为城市消防远程监控系统的核心，是对远程监控系统中的各类信息进行集中管理的节点。火警信息终端设置在城市消防通信指挥中心或其他接处警中心，用于接收并显示监控中心发送的火灾报警信息。</w:t>
      </w:r>
    </w:p>
    <w:p>
      <w:pPr>
        <w:adjustRightInd w:val="0"/>
        <w:snapToGrid w:val="0"/>
        <w:spacing w:line="360" w:lineRule="auto"/>
        <w:ind w:firstLine="420" w:firstLineChars="200"/>
        <w:rPr>
          <w:snapToGrid w:val="0"/>
          <w:kern w:val="0"/>
        </w:rPr>
      </w:pPr>
      <w:r>
        <w:rPr>
          <w:snapToGrid w:val="0"/>
          <w:kern w:val="0"/>
        </w:rPr>
        <w:t>系统组件及工作原理见《消防安全技术实务》第三篇第十三章的相关内容。</w:t>
      </w:r>
    </w:p>
    <w:p>
      <w:pPr>
        <w:adjustRightInd w:val="0"/>
        <w:snapToGrid w:val="0"/>
        <w:spacing w:line="360" w:lineRule="auto"/>
        <w:ind w:firstLine="420" w:firstLineChars="200"/>
        <w:rPr>
          <w:snapToGrid w:val="0"/>
          <w:kern w:val="0"/>
        </w:rPr>
      </w:pPr>
    </w:p>
    <w:p>
      <w:pPr>
        <w:adjustRightInd w:val="0"/>
        <w:snapToGrid w:val="0"/>
        <w:spacing w:line="360" w:lineRule="auto"/>
        <w:jc w:val="center"/>
        <w:rPr>
          <w:rFonts w:eastAsia="华文仿宋"/>
          <w:bCs/>
          <w:kern w:val="0"/>
          <w:sz w:val="32"/>
          <w:szCs w:val="32"/>
        </w:rPr>
      </w:pPr>
      <w:r>
        <w:rPr>
          <w:rFonts w:eastAsia="华文仿宋"/>
          <w:bCs/>
          <w:kern w:val="0"/>
          <w:sz w:val="32"/>
          <w:szCs w:val="32"/>
        </w:rPr>
        <w:t>第二节  系统安装前检查</w:t>
      </w:r>
    </w:p>
    <w:p>
      <w:pPr>
        <w:adjustRightInd w:val="0"/>
        <w:snapToGrid w:val="0"/>
        <w:spacing w:line="360" w:lineRule="auto"/>
        <w:ind w:firstLine="420" w:firstLineChars="200"/>
        <w:rPr>
          <w:rFonts w:eastAsia="黑体"/>
          <w:szCs w:val="28"/>
        </w:rPr>
      </w:pPr>
    </w:p>
    <w:p>
      <w:pPr>
        <w:adjustRightInd w:val="0"/>
        <w:snapToGrid w:val="0"/>
        <w:spacing w:line="360" w:lineRule="auto"/>
        <w:ind w:firstLine="420" w:firstLineChars="200"/>
      </w:pPr>
      <w:r>
        <w:t>系统安装前检查主要包括进场检查和布线检查。</w:t>
      </w:r>
    </w:p>
    <w:p>
      <w:pPr>
        <w:spacing w:line="360" w:lineRule="auto"/>
        <w:ind w:firstLine="420" w:firstLineChars="200"/>
        <w:outlineLvl w:val="0"/>
        <w:rPr>
          <w:rFonts w:ascii="黑体" w:eastAsia="黑体"/>
        </w:rPr>
      </w:pPr>
      <w:r>
        <w:rPr>
          <w:rFonts w:hint="eastAsia" w:ascii="黑体" w:eastAsia="黑体"/>
        </w:rPr>
        <w:t>一、系统进场检查</w:t>
      </w:r>
    </w:p>
    <w:p>
      <w:pPr>
        <w:spacing w:line="360" w:lineRule="auto"/>
        <w:ind w:firstLine="420" w:firstLineChars="200"/>
      </w:pPr>
      <w:r>
        <w:t>城市消防远程监控系统在安装和调试前，首先进行进场检查，进场检查的内容主要包括相关质量控制文件检查、系统管线检查和相关设备配件检查等，具体内容如下：</w:t>
      </w:r>
    </w:p>
    <w:p>
      <w:pPr>
        <w:spacing w:line="360" w:lineRule="auto"/>
        <w:ind w:firstLine="420" w:firstLineChars="200"/>
      </w:pPr>
      <w:r>
        <w:t>城市消防远程监控系统的用户信息传输装置需要通过国家认证，其产品名称、型号、规格应与检验报告完全一致。用户信息传输装置与监控中心间的信息传输通信协议要满足现行国家标准《城市消防远程监控系统 第3部分：报警传输网络通信协议》GB/T 26875.3的要求。</w:t>
      </w:r>
    </w:p>
    <w:p>
      <w:pPr>
        <w:spacing w:line="360" w:lineRule="auto"/>
        <w:ind w:firstLine="420" w:firstLineChars="200"/>
      </w:pPr>
      <w:r>
        <w:t>城市消防远程监控系统的设备、材料及配件进入施工现场应有清单、使用说明书、质量合格证明文件、国家法定质检机构的检验报告等文件；计算机、服务器、显示器、打印设备、数据终端等信息技术设备应为通过中国强制性产品质量认证的产品；电信终端设备、无线通信设备和涉及网间互联的网络设备等产品应具有国家信息产业主管部门电信设备进网许可证；操作系统、数据库管理系统、地理信息系统、安全管理系统（信息安全、网络安全等）和网络管理系统等平台软件应具有软件使用（授权）许可证。</w:t>
      </w:r>
    </w:p>
    <w:p>
      <w:pPr>
        <w:spacing w:line="360" w:lineRule="auto"/>
        <w:ind w:firstLine="420" w:firstLineChars="200"/>
      </w:pPr>
      <w:r>
        <w:t>消防远程监控系统的通信服务器软件、报警受理系统、信息查询系统、用户服务系统、火警信息终端等系统应用软件配套提供安装使用维护手册等技术文件、国家相关产品质量监督检验机构出具的检测报告、软件使用授权许可证。</w:t>
      </w:r>
    </w:p>
    <w:p>
      <w:pPr>
        <w:spacing w:line="360" w:lineRule="auto"/>
        <w:ind w:firstLine="420" w:firstLineChars="200"/>
      </w:pPr>
      <w:r>
        <w:t>同时，在城市消防远程监控系统中使用的开关插座、接线端子（盒）、电线电缆、线槽桥架等电器材料也要符合国家有关标准的产品，实行生产许可证或安全认证制度的产品应有许可证编号或安全认证标志。消防远程监控系统的电缆应有产品合格证，合格证有生产许可证编号，按现行国家标准《额定电压450/750V及以下聚氯乙烯绝缘电缆》GB5023.1～5023.7标准生产的产品应有安全认证标志。</w:t>
      </w:r>
    </w:p>
    <w:p>
      <w:pPr>
        <w:spacing w:line="360" w:lineRule="auto"/>
        <w:ind w:firstLine="420" w:firstLineChars="200"/>
      </w:pPr>
      <w:r>
        <w:t xml:space="preserve">城市消防远程监控系统所用管件的材质、规格、型号要符合设计文件的规定，表面应光滑、平整，不得变形、断裂；预埋金属线槽、过线盒、接线盒及桥架等表面涂覆或镀层应均匀、完整，不得变形、损坏；管件采用金属管或塑料管时，其管身应光滑、无伤痕，管孔无变形，孔径、壁厚应符合设计要求。金属管槽应根据工程环境要求做镀锌或其他防腐处理。塑料管槽必须采用阻燃管槽，外壁应具有阻燃标记。 </w:t>
      </w:r>
    </w:p>
    <w:p>
      <w:pPr>
        <w:spacing w:line="360" w:lineRule="auto"/>
        <w:ind w:firstLine="420" w:firstLineChars="200"/>
      </w:pPr>
      <w:r>
        <w:t>城市消防远程监控系统所用缆线的包装完好，绝缘层完整无损，厚度均匀；电缆无压扁、扭曲，耐热、阻燃的电线、电缆外护层有明显标识和制造厂标。</w:t>
      </w:r>
    </w:p>
    <w:p>
      <w:pPr>
        <w:spacing w:line="360" w:lineRule="auto"/>
        <w:ind w:firstLine="420" w:firstLineChars="200"/>
      </w:pPr>
      <w:r>
        <w:t>城市消防远程监控系统设备及配件外包装完整，外壳无明显碰撞凹陷，表面无明显划痕、毛刺等机械损伤，紧固部位无松动，机壳内元器件无损坏丢失、接线无脱落脱焊，蓄电池壳体无碎裂、漏液，产品标示完整清晰，规格、型号符合设计要求。</w:t>
      </w:r>
    </w:p>
    <w:p>
      <w:pPr>
        <w:spacing w:line="360" w:lineRule="auto"/>
        <w:ind w:firstLine="420" w:firstLineChars="200"/>
        <w:outlineLvl w:val="0"/>
        <w:rPr>
          <w:rFonts w:ascii="黑体" w:eastAsia="黑体"/>
        </w:rPr>
      </w:pPr>
      <w:r>
        <w:rPr>
          <w:rFonts w:hint="eastAsia" w:ascii="黑体" w:eastAsia="黑体"/>
        </w:rPr>
        <w:t>二、系统布线检查</w:t>
      </w:r>
    </w:p>
    <w:p>
      <w:pPr>
        <w:spacing w:line="360" w:lineRule="auto"/>
        <w:ind w:firstLine="420" w:firstLineChars="200"/>
      </w:pPr>
      <w:r>
        <w:t>根据国家标准《建筑电气装置工程施工质量验收规范》GB 50303的要求，利用目测和实际测量的方法，开展施工布线检查工作。</w:t>
      </w:r>
    </w:p>
    <w:p>
      <w:pPr>
        <w:spacing w:line="360" w:lineRule="auto"/>
        <w:ind w:firstLine="420" w:firstLineChars="200"/>
      </w:pPr>
      <w:r>
        <w:t xml:space="preserve">在建筑抹灰及地面工程结束后，进行管内或线槽内的系统布线，管内或线槽内积水及杂物要清理干净。用户信息传输装置相连接的不同电压等级、不同电流类别的线路，不应布在同一管内或线槽的同一槽孔内。导线在管内或线槽内，不应有接头或扭结。导线的接头，应在接线盒内焊接或用端子连接。从接线盒、线槽等处引到用户信息传输装置的线路，当采用金属软管保护时，其长度不应大于2m。敷设在多尘或潮湿场所管路的管口和管子连接处，均应做密封处理。 </w:t>
      </w:r>
    </w:p>
    <w:p>
      <w:pPr>
        <w:spacing w:line="360" w:lineRule="auto"/>
        <w:ind w:firstLine="420" w:firstLineChars="200"/>
      </w:pPr>
      <w:r>
        <w:t xml:space="preserve">管路超过下列长度时，应在便于接线处装设接线盒： </w:t>
      </w:r>
    </w:p>
    <w:p>
      <w:pPr>
        <w:spacing w:line="360" w:lineRule="auto"/>
        <w:ind w:firstLine="420" w:firstLineChars="200"/>
      </w:pPr>
      <w:r>
        <w:t xml:space="preserve">1.管子长度超过30m，无弯曲时； </w:t>
      </w:r>
    </w:p>
    <w:p>
      <w:pPr>
        <w:spacing w:line="360" w:lineRule="auto"/>
        <w:ind w:firstLine="420" w:firstLineChars="200"/>
      </w:pPr>
      <w:r>
        <w:t xml:space="preserve">2.管子长度超过20m，有1个弯曲时； </w:t>
      </w:r>
    </w:p>
    <w:p>
      <w:pPr>
        <w:spacing w:line="360" w:lineRule="auto"/>
        <w:ind w:firstLine="420" w:firstLineChars="200"/>
      </w:pPr>
      <w:r>
        <w:t xml:space="preserve">3.管子长度超过10m，有2个弯曲时； </w:t>
      </w:r>
    </w:p>
    <w:p>
      <w:pPr>
        <w:spacing w:line="360" w:lineRule="auto"/>
        <w:ind w:firstLine="420" w:firstLineChars="200"/>
      </w:pPr>
      <w:r>
        <w:t xml:space="preserve">4.管子长度超过8m，有3个弯曲时。 </w:t>
      </w:r>
    </w:p>
    <w:p>
      <w:pPr>
        <w:spacing w:line="360" w:lineRule="auto"/>
        <w:ind w:firstLine="420" w:firstLineChars="200"/>
      </w:pPr>
      <w:r>
        <w:t xml:space="preserve">金属管子入盒，盒外侧应套锁母，内侧应装护口；在吊顶内敷设时，盒的内外侧均应套锁母。塑料管入盒应采取相应的固定措施。明敷设各类管路和线槽时，应采用单独的卡具吊装或支撑物固定。吊装线槽或管路的吊杆直径不应小于6mm。线槽接口应平直、严密，槽盖应齐全、平整、无翘角。并列安装时，槽盖应便于开启。管线经过建筑物的变形缝(包括沉降缝、伸缩缝、抗震缝等)处，应采取补偿措施，导线跨越变形缝的两侧应固定，并留有适当余量。  </w:t>
      </w:r>
    </w:p>
    <w:p>
      <w:pPr>
        <w:spacing w:line="360" w:lineRule="auto"/>
        <w:ind w:firstLine="420" w:firstLineChars="200"/>
      </w:pPr>
      <w:r>
        <w:t xml:space="preserve">线槽敷设时，应在下列部位设置吊点或支点： </w:t>
      </w:r>
    </w:p>
    <w:p>
      <w:pPr>
        <w:spacing w:line="360" w:lineRule="auto"/>
        <w:ind w:firstLine="420" w:firstLineChars="200"/>
      </w:pPr>
      <w:r>
        <w:t xml:space="preserve">1.线槽始端、终端及接头处；  </w:t>
      </w:r>
    </w:p>
    <w:p>
      <w:pPr>
        <w:spacing w:line="360" w:lineRule="auto"/>
        <w:ind w:firstLine="420" w:firstLineChars="200"/>
      </w:pPr>
      <w:r>
        <w:t xml:space="preserve">2.距接线盒0.2m处； </w:t>
      </w:r>
    </w:p>
    <w:p>
      <w:pPr>
        <w:spacing w:line="360" w:lineRule="auto"/>
        <w:ind w:firstLine="420" w:firstLineChars="200"/>
      </w:pPr>
      <w:r>
        <w:t xml:space="preserve">3.线槽转角或分支处； </w:t>
      </w:r>
    </w:p>
    <w:p>
      <w:pPr>
        <w:spacing w:line="360" w:lineRule="auto"/>
        <w:ind w:firstLine="420" w:firstLineChars="200"/>
      </w:pPr>
      <w:r>
        <w:t xml:space="preserve">4.直线段不大于3m处。 </w:t>
      </w:r>
    </w:p>
    <w:p>
      <w:pPr>
        <w:spacing w:line="360" w:lineRule="auto"/>
        <w:ind w:firstLine="420" w:firstLineChars="200"/>
      </w:pPr>
      <w:r>
        <w:t xml:space="preserve">同一工程中的导线，要根据不同用途选择不同颜色加以区分，相同用途的导线颜色最好保持一致。电源线正极建议采用红色导线，负极采用蓝色或黑色导线。 </w:t>
      </w:r>
    </w:p>
    <w:p>
      <w:pPr>
        <w:adjustRightInd w:val="0"/>
        <w:snapToGrid w:val="0"/>
        <w:spacing w:line="360" w:lineRule="auto"/>
        <w:jc w:val="center"/>
        <w:rPr>
          <w:rFonts w:eastAsia="华文仿宋"/>
          <w:bCs/>
          <w:kern w:val="0"/>
        </w:rPr>
      </w:pPr>
    </w:p>
    <w:p>
      <w:pPr>
        <w:adjustRightInd w:val="0"/>
        <w:snapToGrid w:val="0"/>
        <w:spacing w:line="360" w:lineRule="auto"/>
        <w:jc w:val="center"/>
        <w:rPr>
          <w:rFonts w:eastAsia="华文仿宋"/>
          <w:bCs/>
          <w:kern w:val="0"/>
          <w:sz w:val="32"/>
          <w:szCs w:val="32"/>
        </w:rPr>
      </w:pPr>
      <w:r>
        <w:rPr>
          <w:rFonts w:eastAsia="华文仿宋"/>
          <w:bCs/>
          <w:kern w:val="0"/>
          <w:sz w:val="32"/>
          <w:szCs w:val="32"/>
        </w:rPr>
        <w:t>第三节  系统安装与调试</w:t>
      </w:r>
    </w:p>
    <w:p>
      <w:pPr>
        <w:adjustRightInd w:val="0"/>
        <w:snapToGrid w:val="0"/>
        <w:spacing w:line="360" w:lineRule="auto"/>
        <w:ind w:firstLine="420" w:firstLineChars="200"/>
      </w:pPr>
    </w:p>
    <w:p>
      <w:pPr>
        <w:spacing w:line="360" w:lineRule="auto"/>
        <w:ind w:firstLine="420" w:firstLineChars="200"/>
        <w:outlineLvl w:val="0"/>
        <w:rPr>
          <w:rFonts w:ascii="黑体" w:eastAsia="黑体"/>
        </w:rPr>
      </w:pPr>
      <w:r>
        <w:rPr>
          <w:rFonts w:hint="eastAsia" w:ascii="黑体" w:eastAsia="黑体"/>
        </w:rPr>
        <w:t>一、质量控制要求</w:t>
      </w:r>
    </w:p>
    <w:p>
      <w:pPr>
        <w:spacing w:line="360" w:lineRule="auto"/>
        <w:ind w:firstLine="420" w:firstLineChars="200"/>
      </w:pPr>
      <w:r>
        <w:t>系统安装包括组件安装和系统布线等内容，消防远程监控系统的施工过程质量控制应符合下列要求：</w:t>
      </w:r>
    </w:p>
    <w:p>
      <w:pPr>
        <w:spacing w:line="360" w:lineRule="auto"/>
        <w:ind w:firstLine="420" w:firstLineChars="200"/>
      </w:pPr>
      <w:r>
        <w:t>1.各工序应按施工技术标准进行质量控制，每道工序完成并检查合格后，方可进行下道工序。检查不合格，需要整改。</w:t>
      </w:r>
    </w:p>
    <w:p>
      <w:pPr>
        <w:spacing w:line="360" w:lineRule="auto"/>
        <w:ind w:firstLine="420" w:firstLineChars="200"/>
      </w:pPr>
      <w:r>
        <w:t>2.隐蔽工程在隐蔽前进行验收，并形成验收文件。</w:t>
      </w:r>
    </w:p>
    <w:p>
      <w:pPr>
        <w:spacing w:line="360" w:lineRule="auto"/>
        <w:ind w:firstLine="420" w:firstLineChars="200"/>
      </w:pPr>
      <w:r>
        <w:t>3.相关各专业工种之间，进行交接检验，并经监理工程师签字确认后方可进行下道工序。</w:t>
      </w:r>
    </w:p>
    <w:p>
      <w:pPr>
        <w:spacing w:line="360" w:lineRule="auto"/>
        <w:ind w:firstLine="420" w:firstLineChars="200"/>
      </w:pPr>
      <w:r>
        <w:t>4.安装完成后，施工单位应对远程监控系统的安装质量进行全数检查，并按有关专业调试规定进行调试。</w:t>
      </w:r>
    </w:p>
    <w:p>
      <w:pPr>
        <w:spacing w:line="360" w:lineRule="auto"/>
        <w:ind w:firstLine="420" w:firstLineChars="200"/>
      </w:pPr>
      <w:r>
        <w:t>5.施工过程质量检查填写《城市消防远程监控系统施工过程质量检查记录》。</w:t>
      </w:r>
    </w:p>
    <w:p>
      <w:pPr>
        <w:spacing w:line="360" w:lineRule="auto"/>
        <w:ind w:firstLine="420" w:firstLineChars="200"/>
        <w:rPr>
          <w:rFonts w:ascii="黑体" w:eastAsia="黑体"/>
        </w:rPr>
      </w:pPr>
      <w:r>
        <w:rPr>
          <w:rFonts w:hint="eastAsia" w:ascii="黑体" w:eastAsia="黑体"/>
        </w:rPr>
        <w:t>二、组件安装</w:t>
      </w:r>
    </w:p>
    <w:p>
      <w:pPr>
        <w:spacing w:line="360" w:lineRule="auto"/>
        <w:ind w:firstLine="420" w:firstLineChars="200"/>
      </w:pPr>
      <w:r>
        <w:t xml:space="preserve">用户信息传输装置应设置在联网用户的消防控制室内，联网用户未设置消防控制室时，用户信息传输装置应设置在有人值班的场所。用户信息传输装置在墙上安装时，其底边距地(楼)面高度宜为1.3～1.5m，其靠近门轴的侧面距墙不应小于0.5m，正面操作距离不应小于1.2m；落地安装时，其底边宜高出地(楼)面0.1～0.2m。用户信息传输装置应安装牢固，不应倾斜；安装在轻质墙上时，应采取加固措施。 </w:t>
      </w:r>
    </w:p>
    <w:p>
      <w:pPr>
        <w:spacing w:line="360" w:lineRule="auto"/>
        <w:ind w:firstLine="420" w:firstLineChars="200"/>
      </w:pPr>
      <w:r>
        <w:t xml:space="preserve">引入用户信息传输装置的电缆或导线，应符合下列要求： </w:t>
      </w:r>
    </w:p>
    <w:p>
      <w:pPr>
        <w:spacing w:line="360" w:lineRule="auto"/>
        <w:ind w:firstLine="420" w:firstLineChars="200"/>
        <w:outlineLvl w:val="0"/>
      </w:pPr>
      <w:r>
        <w:t xml:space="preserve">1.配线应整齐，不宜交叉，并应固定牢靠； </w:t>
      </w:r>
    </w:p>
    <w:p>
      <w:pPr>
        <w:spacing w:line="360" w:lineRule="auto"/>
        <w:ind w:firstLine="420" w:firstLineChars="200"/>
      </w:pPr>
      <w:r>
        <w:t xml:space="preserve">2.电缆芯线和所配导线的端部，均应标明编号，并与图纸一致，字迹应清晰且不易退色； </w:t>
      </w:r>
    </w:p>
    <w:p>
      <w:pPr>
        <w:spacing w:line="360" w:lineRule="auto"/>
        <w:ind w:firstLine="420" w:firstLineChars="200"/>
      </w:pPr>
      <w:r>
        <w:t xml:space="preserve">3.端子板的每个接线端，接线不得超过2根； </w:t>
      </w:r>
    </w:p>
    <w:p>
      <w:pPr>
        <w:spacing w:line="360" w:lineRule="auto"/>
        <w:ind w:firstLine="420" w:firstLineChars="200"/>
      </w:pPr>
      <w:r>
        <w:t xml:space="preserve">4.电缆芯和导线，应留有不小于200mm的余量； </w:t>
      </w:r>
    </w:p>
    <w:p>
      <w:pPr>
        <w:spacing w:line="360" w:lineRule="auto"/>
        <w:ind w:firstLine="420" w:firstLineChars="200"/>
      </w:pPr>
      <w:r>
        <w:t xml:space="preserve">5.导线应绑扎成束； </w:t>
      </w:r>
    </w:p>
    <w:p>
      <w:pPr>
        <w:spacing w:line="360" w:lineRule="auto"/>
        <w:ind w:firstLine="420" w:firstLineChars="200"/>
      </w:pPr>
      <w:r>
        <w:t xml:space="preserve">6.导线穿管、线槽后，应将管口、槽口封堵。 </w:t>
      </w:r>
    </w:p>
    <w:p>
      <w:pPr>
        <w:spacing w:line="360" w:lineRule="auto"/>
        <w:ind w:firstLine="420" w:firstLineChars="200"/>
      </w:pPr>
      <w:r>
        <w:t xml:space="preserve">用户信息传输装置的主电源应有明显标志，并直接与消防电源连接，严禁使用电源插头进行连接。传输装置与备用电源之间应直接连接。用户信息传输装置使用的有线通信设备应根据国家有关电信技术要求安装，网间配合接口、信令等应符合国家有关技术标准。 </w:t>
      </w:r>
    </w:p>
    <w:p>
      <w:pPr>
        <w:spacing w:line="360" w:lineRule="auto"/>
        <w:ind w:firstLine="420" w:firstLineChars="200"/>
        <w:rPr>
          <w:sz w:val="24"/>
        </w:rPr>
      </w:pPr>
      <w:r>
        <w:t>用户信息传输装置实物图见3-15-2-1所示。</w:t>
      </w:r>
    </w:p>
    <w:p>
      <w:pPr>
        <w:jc w:val="center"/>
        <w:rPr>
          <w:sz w:val="24"/>
        </w:rPr>
      </w:pPr>
      <w:r>
        <w:rPr>
          <w:sz w:val="24"/>
        </w:rPr>
        <w:drawing>
          <wp:inline distT="0" distB="0" distL="0" distR="0">
            <wp:extent cx="1609725" cy="2057400"/>
            <wp:effectExtent l="19050" t="0" r="9525" b="0"/>
            <wp:docPr id="219" name="图片 2" descr="MFC2001设备照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 descr="MFC2001设备照片3"/>
                    <pic:cNvPicPr>
                      <a:picLocks noChangeAspect="1" noChangeArrowheads="1"/>
                    </pic:cNvPicPr>
                  </pic:nvPicPr>
                  <pic:blipFill>
                    <a:blip r:embed="rId225"/>
                    <a:srcRect/>
                    <a:stretch>
                      <a:fillRect/>
                    </a:stretch>
                  </pic:blipFill>
                  <pic:spPr>
                    <a:xfrm>
                      <a:off x="0" y="0"/>
                      <a:ext cx="1609725" cy="2057400"/>
                    </a:xfrm>
                    <a:prstGeom prst="rect">
                      <a:avLst/>
                    </a:prstGeom>
                    <a:noFill/>
                    <a:ln w="9525">
                      <a:noFill/>
                      <a:miter lim="800000"/>
                      <a:headEnd/>
                      <a:tailEnd/>
                    </a:ln>
                  </pic:spPr>
                </pic:pic>
              </a:graphicData>
            </a:graphic>
          </wp:inline>
        </w:drawing>
      </w:r>
    </w:p>
    <w:p>
      <w:pPr>
        <w:snapToGrid w:val="0"/>
        <w:spacing w:line="360" w:lineRule="auto"/>
        <w:ind w:firstLine="480"/>
        <w:jc w:val="center"/>
      </w:pPr>
      <w:r>
        <w:rPr>
          <w:sz w:val="24"/>
        </w:rPr>
        <w:t>图</w:t>
      </w:r>
      <w:r>
        <w:t>3-15-2-1</w:t>
      </w:r>
      <w:r>
        <w:rPr>
          <w:sz w:val="24"/>
        </w:rPr>
        <w:t xml:space="preserve"> </w:t>
      </w:r>
      <w:r>
        <w:t>用户信息传输装置实物图</w:t>
      </w:r>
    </w:p>
    <w:p>
      <w:pPr>
        <w:adjustRightInd w:val="0"/>
        <w:snapToGrid w:val="0"/>
        <w:spacing w:line="360" w:lineRule="auto"/>
        <w:ind w:firstLine="420" w:firstLineChars="200"/>
      </w:pPr>
      <w:r>
        <w:t>城市消防远程监控系统中监控中心的各类设备根据实际工作环境合理摆放，安装牢固，适宜使用人员的操作，并留有检查、维修的空间。远程监控系统设备和线缆应设明显标识，且标识应正确、清楚。远程监控系统设备连线应连接可靠、捆扎固定、排列整齐，不得有扭绞、压扁和保护层断裂等现象。</w:t>
      </w:r>
    </w:p>
    <w:p>
      <w:pPr>
        <w:spacing w:line="360" w:lineRule="auto"/>
        <w:ind w:firstLine="420" w:firstLineChars="200"/>
        <w:outlineLvl w:val="0"/>
        <w:rPr>
          <w:rFonts w:ascii="黑体" w:eastAsia="黑体"/>
        </w:rPr>
      </w:pPr>
      <w:r>
        <w:rPr>
          <w:rFonts w:hint="eastAsia" w:ascii="黑体" w:eastAsia="黑体"/>
        </w:rPr>
        <w:t>三、系统接地检查</w:t>
      </w:r>
    </w:p>
    <w:p>
      <w:pPr>
        <w:spacing w:line="360" w:lineRule="auto"/>
        <w:ind w:firstLine="420" w:firstLineChars="200"/>
      </w:pPr>
      <w:r>
        <w:t>城市消防远程监控系统的防雷接地应符合现行国家标准《建筑物电子信息系统防雷技术规范》GB 50343的有关要求。</w:t>
      </w:r>
    </w:p>
    <w:p>
      <w:pPr>
        <w:spacing w:line="360" w:lineRule="auto"/>
        <w:ind w:firstLine="420" w:firstLineChars="200"/>
      </w:pPr>
      <w:r>
        <w:t xml:space="preserve">在城市消防远程监控系统中的各设备金属外壳设置接地保护，其接地线应与电气保护接地干线（PE）相连接。接地应牢固并有明显的永久性标志。接地装置施工完毕后，应按规定采用专用测量仪器测量接地电阻，接地电阻应满足设计要求。 </w:t>
      </w:r>
    </w:p>
    <w:p>
      <w:pPr>
        <w:spacing w:line="360" w:lineRule="auto"/>
        <w:ind w:firstLine="420" w:firstLineChars="200"/>
        <w:outlineLvl w:val="0"/>
        <w:rPr>
          <w:rFonts w:ascii="黑体" w:eastAsia="黑体"/>
        </w:rPr>
      </w:pPr>
      <w:r>
        <w:rPr>
          <w:rFonts w:hint="eastAsia" w:ascii="黑体" w:eastAsia="黑体"/>
        </w:rPr>
        <w:t>四、系统调试</w:t>
      </w:r>
    </w:p>
    <w:p>
      <w:pPr>
        <w:spacing w:line="360" w:lineRule="auto"/>
        <w:ind w:firstLine="420" w:firstLineChars="200"/>
      </w:pPr>
      <w:r>
        <w:t>城市消防远程监控系统正式投入使用前，对系统及系统组件进行调试。系统在各项功能调试后进行试运行，试运行时间不少于1个月。系统的设计文件和调试记录等文件要形成技术文档，存储备查。</w:t>
      </w:r>
    </w:p>
    <w:p>
      <w:pPr>
        <w:spacing w:line="360" w:lineRule="auto"/>
        <w:ind w:firstLine="420" w:firstLineChars="200"/>
        <w:outlineLvl w:val="0"/>
        <w:rPr>
          <w:szCs w:val="24"/>
        </w:rPr>
      </w:pPr>
      <w:r>
        <w:rPr>
          <w:szCs w:val="24"/>
        </w:rPr>
        <w:t>（一）调试准备</w:t>
      </w:r>
    </w:p>
    <w:p>
      <w:pPr>
        <w:spacing w:line="360" w:lineRule="auto"/>
        <w:ind w:firstLine="420" w:firstLineChars="200"/>
      </w:pPr>
      <w:r>
        <w:t>开展系统调试的前提是用户信息传输装置、通信服务器、报警受理系统、信息查询系统、用户管理服务系统、火警信息终端等系统组件按设计要求安装完毕，同时联网单位连接的建筑消防设施（如火灾自动报警系统等）也要调试完毕或开通运行。</w:t>
      </w:r>
    </w:p>
    <w:p>
      <w:pPr>
        <w:spacing w:line="360" w:lineRule="auto"/>
        <w:ind w:firstLine="420" w:firstLineChars="200"/>
        <w:outlineLvl w:val="0"/>
        <w:rPr>
          <w:szCs w:val="24"/>
        </w:rPr>
      </w:pPr>
      <w:r>
        <w:rPr>
          <w:szCs w:val="24"/>
        </w:rPr>
        <w:t>（二）系统调试</w:t>
      </w:r>
    </w:p>
    <w:p>
      <w:pPr>
        <w:spacing w:line="360" w:lineRule="auto"/>
        <w:ind w:firstLine="420" w:firstLineChars="200"/>
      </w:pPr>
      <w:r>
        <w:t>系统调试按安装地点不同分为联网用户端、监控中心端、消防通信指挥中心端三部分，联网用户端的系统调试主要指用户信息传输装置调试，监控中心端的系统调试主要指通信服务器、报警受理系统、信息查询系统、用户管理服务系统等组件的调试，消防通信指挥中心端进行火警信息终端调试。</w:t>
      </w:r>
    </w:p>
    <w:p>
      <w:pPr>
        <w:spacing w:line="360" w:lineRule="auto"/>
        <w:ind w:firstLine="420" w:firstLineChars="200"/>
      </w:pPr>
      <w:r>
        <w:t>1.用户信息传输装置调试</w:t>
      </w:r>
    </w:p>
    <w:p>
      <w:pPr>
        <w:spacing w:line="360" w:lineRule="auto"/>
        <w:ind w:firstLine="420" w:firstLineChars="200"/>
      </w:pPr>
      <w:r>
        <w:t xml:space="preserve">将用户信息传输装置与建筑消防设施（如火灾自动报警系统、报警按钮、自动触发装置）以及报警传输网络相连，并接通电源。 </w:t>
      </w:r>
    </w:p>
    <w:p>
      <w:pPr>
        <w:spacing w:line="360" w:lineRule="auto"/>
        <w:ind w:firstLine="420" w:firstLineChars="200"/>
      </w:pPr>
      <w:r>
        <w:t xml:space="preserve">按现行国家标准《城市消防远程监控系统 第1部分：用户信息传输装置》GB 26875.1的有关要求对用户信息传输装置进行下列功能检查并记录： </w:t>
      </w:r>
    </w:p>
    <w:p>
      <w:pPr>
        <w:spacing w:line="360" w:lineRule="auto"/>
        <w:ind w:firstLine="420" w:firstLineChars="200"/>
      </w:pPr>
      <w:r>
        <w:t>（1）检查自检功能和操作级别；</w:t>
      </w:r>
    </w:p>
    <w:p>
      <w:pPr>
        <w:spacing w:line="360" w:lineRule="auto"/>
        <w:ind w:firstLine="420" w:firstLineChars="200"/>
      </w:pPr>
      <w:r>
        <w:t xml:space="preserve">（2）检查手动报警功能，用户信息传输装置应能在10s内将手动报警信息传送至监控中心。传输期间，应发出手动报警状态光信号，该光信号应在信息传输成功后至少保持5min。检查监控中心接收火灾报警信息的完整性； </w:t>
      </w:r>
    </w:p>
    <w:p>
      <w:pPr>
        <w:spacing w:line="360" w:lineRule="auto"/>
        <w:ind w:firstLine="420" w:firstLineChars="200"/>
      </w:pPr>
      <w:r>
        <w:t>（3）模拟火灾报警，检查用户信息传输装置接收火灾报警信息的完整性，用户信息传输装置应在10s内将信息传输至监控中心。在传输火灾报警信息期间，应发出指示火灾报警信息传输的光信号或信息提示。该光信号应在火灾报警信息传输成功或火灾自动报警系统复位后至少保持5 min；</w:t>
      </w:r>
    </w:p>
    <w:p>
      <w:pPr>
        <w:spacing w:line="360" w:lineRule="auto"/>
        <w:ind w:firstLine="420" w:firstLineChars="200"/>
      </w:pPr>
      <w:r>
        <w:t>（4）模拟建筑消防设施的各种状态，检查用户信息传输装置接收信息的完整性，用户信息传输装置在10s内将信息传输至监控中心。在传输建筑消防设施运行状态信息期间，应发出指示信息传输的光信号或信息提示，该光信号应在信息传输成功后至少保持5 min；</w:t>
      </w:r>
    </w:p>
    <w:p>
      <w:pPr>
        <w:spacing w:line="360" w:lineRule="auto"/>
        <w:ind w:firstLine="420" w:firstLineChars="200"/>
      </w:pPr>
      <w:r>
        <w:t>（5）同时模拟火灾报警和建筑消防设施运行状态，检查监控中心接收信息的顺序是否体现火警优先原则；</w:t>
      </w:r>
    </w:p>
    <w:p>
      <w:pPr>
        <w:spacing w:line="360" w:lineRule="auto"/>
        <w:ind w:firstLine="420" w:firstLineChars="200"/>
      </w:pPr>
      <w:r>
        <w:t>（6）检查巡检和查岗功能；</w:t>
      </w:r>
    </w:p>
    <w:p>
      <w:pPr>
        <w:spacing w:line="360" w:lineRule="auto"/>
        <w:ind w:firstLine="420" w:firstLineChars="200"/>
      </w:pPr>
      <w:r>
        <w:t xml:space="preserve">（7）模拟与监控中心间的报警传输网络故障，传输装置应在100s内发出故障信号； </w:t>
      </w:r>
    </w:p>
    <w:p>
      <w:pPr>
        <w:spacing w:line="360" w:lineRule="auto"/>
        <w:ind w:firstLine="420" w:firstLineChars="200"/>
      </w:pPr>
      <w:r>
        <w:t xml:space="preserve">（8）使传输装置与备用电源之间的连线断路和短路，传输装置应在100s内发出故障信号； </w:t>
      </w:r>
    </w:p>
    <w:p>
      <w:pPr>
        <w:spacing w:line="360" w:lineRule="auto"/>
        <w:ind w:firstLine="420" w:firstLineChars="200"/>
      </w:pPr>
      <w:r>
        <w:t xml:space="preserve">（9）检查消音功能； </w:t>
      </w:r>
    </w:p>
    <w:p>
      <w:pPr>
        <w:spacing w:line="360" w:lineRule="auto"/>
        <w:ind w:firstLine="420" w:firstLineChars="200"/>
      </w:pPr>
      <w:r>
        <w:t xml:space="preserve">（10）检查主、备电源的自动转换功能。 </w:t>
      </w:r>
    </w:p>
    <w:p>
      <w:pPr>
        <w:spacing w:line="360" w:lineRule="auto"/>
        <w:ind w:firstLine="420" w:firstLineChars="200"/>
      </w:pPr>
      <w:r>
        <w:t>2.通信服务器调试</w:t>
      </w:r>
    </w:p>
    <w:p>
      <w:pPr>
        <w:spacing w:line="360" w:lineRule="auto"/>
        <w:ind w:firstLine="420" w:firstLineChars="200"/>
        <w:rPr>
          <w:rFonts w:eastAsia="宋"/>
          <w:bCs/>
        </w:rPr>
      </w:pPr>
      <w:r>
        <w:t>（1）模拟火灾报警，检查通信服务器是否能接收用户信息传输装置发送的火灾报警信息，同时检查火灾报警信息编码规则是否符合现行国家标准《</w:t>
      </w:r>
      <w:r>
        <w:rPr>
          <w:bCs/>
        </w:rPr>
        <w:t>城市消防远程监控系统 第5部分：</w:t>
      </w:r>
      <w:r>
        <w:rPr>
          <w:rFonts w:eastAsia="宋"/>
          <w:bCs/>
        </w:rPr>
        <w:t>受理软件功能要求》</w:t>
      </w:r>
      <w:r>
        <w:rPr>
          <w:bCs/>
        </w:rPr>
        <w:t>GB 26875.5的要求</w:t>
      </w:r>
      <w:r>
        <w:t>；</w:t>
      </w:r>
    </w:p>
    <w:p>
      <w:pPr>
        <w:spacing w:line="360" w:lineRule="auto"/>
        <w:ind w:firstLine="420" w:firstLineChars="200"/>
      </w:pPr>
      <w:r>
        <w:t>（2）模拟火灾报警，检查通信服务器是否将接收的用户信息传输装置发送的火灾报警信息转发至报警受理座席；</w:t>
      </w:r>
    </w:p>
    <w:p>
      <w:pPr>
        <w:spacing w:line="360" w:lineRule="auto"/>
        <w:ind w:firstLine="420" w:firstLineChars="200"/>
      </w:pPr>
      <w:r>
        <w:t>（3）检查通信服务器是否具有用户信息传输装置寻址功能；</w:t>
      </w:r>
    </w:p>
    <w:p>
      <w:pPr>
        <w:spacing w:line="360" w:lineRule="auto"/>
        <w:ind w:firstLine="420" w:firstLineChars="200"/>
      </w:pPr>
      <w:r>
        <w:t>（4）模拟通信链路故障，检查通信服务器与用户信息传输装置、受理座席和其他连接终端设备的通信连接状态的正确性；</w:t>
      </w:r>
    </w:p>
    <w:p>
      <w:pPr>
        <w:spacing w:line="360" w:lineRule="auto"/>
        <w:ind w:firstLine="420" w:firstLineChars="200"/>
      </w:pPr>
      <w:r>
        <w:t>（5）检查通信服务器软件是否具有配置、退出等操作权限的功能；</w:t>
      </w:r>
    </w:p>
    <w:p>
      <w:pPr>
        <w:spacing w:line="360" w:lineRule="auto"/>
        <w:ind w:firstLine="420" w:firstLineChars="200"/>
      </w:pPr>
      <w:r>
        <w:t>（6）检查通信服务器软件是否具有自动记录启动时间和退出时间的功能。</w:t>
      </w:r>
    </w:p>
    <w:p>
      <w:pPr>
        <w:spacing w:line="360" w:lineRule="auto"/>
        <w:ind w:firstLine="420" w:firstLineChars="200"/>
      </w:pPr>
      <w:r>
        <w:t>3.报警受理系统调试</w:t>
      </w:r>
    </w:p>
    <w:p>
      <w:pPr>
        <w:spacing w:line="360" w:lineRule="auto"/>
        <w:ind w:firstLine="420" w:firstLineChars="200"/>
      </w:pPr>
      <w:r>
        <w:t>（1）模拟火灾报警，检查报警受理系统接收用户信息传输装置发送的火灾报警信息的正确性；</w:t>
      </w:r>
    </w:p>
    <w:p>
      <w:pPr>
        <w:spacing w:line="360" w:lineRule="auto"/>
        <w:ind w:firstLine="420" w:firstLineChars="200"/>
      </w:pPr>
      <w:r>
        <w:t>（2）检查报警受理系统接收并显示火灾报警信息的完整性，火灾报警信息应包含：信息接收时间、用户名称、地址、联系人姓名、电话、单位信息、相关系统或部件的类型、状态、用户的地理信息、建筑消防设施的位置信息以及部件在建筑物中的位置信息等；</w:t>
      </w:r>
    </w:p>
    <w:p>
      <w:pPr>
        <w:spacing w:line="360" w:lineRule="auto"/>
        <w:ind w:firstLine="420" w:firstLineChars="200"/>
      </w:pPr>
      <w:r>
        <w:t>（3）检查报警受理系统与发出模拟火灾报警信息的联网用户进行警情核实和确认的功能，并检查城市消防通信指挥中心接收经确认的火灾报警信息的内容完整性，确认的火灾报警信息应包含：报警联网用户名称、地址、联系人姓名、电话、建筑物名称、报警点所在建筑物详细位置、监控中心受理员编号或姓名等；并能接收、显示和记录火警信息终端返回的确认时间、指挥中心受理员编号或姓名等信息；</w:t>
      </w:r>
    </w:p>
    <w:p>
      <w:pPr>
        <w:spacing w:line="360" w:lineRule="auto"/>
        <w:ind w:firstLine="420" w:firstLineChars="200"/>
      </w:pPr>
      <w:r>
        <w:t>（4）模拟各种建筑消防设施的运行状态变化，检查报警受理系统接收并存储建筑消防设施运行状态信息的完整性，检查对建筑消防设施故障的信息跟踪、记录和查询功能，检查故障报警信息是否能够发送到联网用户的相关人员；</w:t>
      </w:r>
    </w:p>
    <w:p>
      <w:pPr>
        <w:spacing w:line="360" w:lineRule="auto"/>
        <w:ind w:firstLine="420" w:firstLineChars="200"/>
      </w:pPr>
      <w:r>
        <w:t>（5）模拟向用户信息传输装置发送巡检测试指令，检查用户信息传输装置接收巡检测试指令的完整性；</w:t>
      </w:r>
    </w:p>
    <w:p>
      <w:pPr>
        <w:spacing w:line="360" w:lineRule="auto"/>
        <w:ind w:firstLine="420" w:firstLineChars="200"/>
      </w:pPr>
      <w:r>
        <w:t>（6）检查报警信息的历史记录查询功能；</w:t>
      </w:r>
    </w:p>
    <w:p>
      <w:pPr>
        <w:spacing w:line="360" w:lineRule="auto"/>
        <w:ind w:firstLine="420" w:firstLineChars="200"/>
      </w:pPr>
      <w:r>
        <w:t>（7）检查报警受理系统与联网用户进行语音、数据或图像通信功能；</w:t>
      </w:r>
    </w:p>
    <w:p>
      <w:pPr>
        <w:spacing w:line="360" w:lineRule="auto"/>
        <w:ind w:firstLine="420" w:firstLineChars="200"/>
      </w:pPr>
      <w:r>
        <w:t>（8）检查报警受理系统报警受理的语音和相应时间记录功能；</w:t>
      </w:r>
    </w:p>
    <w:p>
      <w:pPr>
        <w:spacing w:line="360" w:lineRule="auto"/>
        <w:ind w:firstLine="420" w:firstLineChars="200"/>
      </w:pPr>
      <w:r>
        <w:t>（9）模拟报警受理系统故障，检查声、光提示功能；</w:t>
      </w:r>
    </w:p>
    <w:p>
      <w:pPr>
        <w:spacing w:line="360" w:lineRule="auto"/>
        <w:ind w:firstLine="420" w:firstLineChars="200"/>
      </w:pPr>
      <w:r>
        <w:t>（10）检查报警受理系统启、停时间记录和查询功能；</w:t>
      </w:r>
    </w:p>
    <w:p>
      <w:pPr>
        <w:spacing w:line="360" w:lineRule="auto"/>
        <w:ind w:firstLine="420" w:firstLineChars="200"/>
      </w:pPr>
      <w:r>
        <w:t>（11）检查消防地理信息是否包括城市行政区域、道路、建筑、水源、联网用户、消防站及责任区等地理信息及其属性信息，是否对信息提供编辑、修改、放大、缩小、移动、导航、全屏显示、图层管理等功能。</w:t>
      </w:r>
    </w:p>
    <w:p>
      <w:pPr>
        <w:spacing w:line="360" w:lineRule="auto"/>
        <w:ind w:firstLine="420" w:firstLineChars="200"/>
      </w:pPr>
      <w:r>
        <w:t>4.信息查询系统调试</w:t>
      </w:r>
    </w:p>
    <w:p>
      <w:pPr>
        <w:spacing w:line="360" w:lineRule="auto"/>
        <w:ind w:firstLine="420" w:firstLineChars="200"/>
      </w:pPr>
      <w:r>
        <w:t>（1）选择联网用户，查询该用户的火灾报警信息；</w:t>
      </w:r>
    </w:p>
    <w:p>
      <w:pPr>
        <w:spacing w:line="360" w:lineRule="auto"/>
        <w:ind w:firstLine="420" w:firstLineChars="200"/>
      </w:pPr>
      <w:r>
        <w:t>（2）选择联网用户，查询该用户的建筑消防设施运行状态信息；</w:t>
      </w:r>
    </w:p>
    <w:p>
      <w:pPr>
        <w:spacing w:line="360" w:lineRule="auto"/>
        <w:ind w:firstLine="420" w:firstLineChars="200"/>
      </w:pPr>
      <w:r>
        <w:t>（3）选择联网用户，查询该用户的消防安全管理信息；</w:t>
      </w:r>
    </w:p>
    <w:p>
      <w:pPr>
        <w:spacing w:line="360" w:lineRule="auto"/>
        <w:ind w:firstLine="420" w:firstLineChars="200"/>
      </w:pPr>
      <w:r>
        <w:t>（4）选择联网用户，查询该用户的日常值班、在岗等信息；</w:t>
      </w:r>
    </w:p>
    <w:p>
      <w:pPr>
        <w:spacing w:line="360" w:lineRule="auto"/>
        <w:ind w:firstLine="420" w:firstLineChars="200"/>
      </w:pPr>
      <w:r>
        <w:t>（5）按照日期、单位名称、单位类型、建筑物类型、建筑消防设施类型、信息类型等检索项查询、统计本条第1）～4）款的信息。</w:t>
      </w:r>
    </w:p>
    <w:p>
      <w:pPr>
        <w:spacing w:line="360" w:lineRule="auto"/>
        <w:ind w:firstLine="420" w:firstLineChars="200"/>
      </w:pPr>
      <w:r>
        <w:t>5.用户管理服务系统调试</w:t>
      </w:r>
    </w:p>
    <w:p>
      <w:pPr>
        <w:spacing w:line="360" w:lineRule="auto"/>
        <w:ind w:firstLine="420" w:firstLineChars="200"/>
      </w:pPr>
      <w:r>
        <w:t>（1）选择联网用户，检查该用户登录系统使用权限的正确性；</w:t>
      </w:r>
    </w:p>
    <w:p>
      <w:pPr>
        <w:spacing w:line="360" w:lineRule="auto"/>
        <w:ind w:firstLine="420" w:firstLineChars="200"/>
      </w:pPr>
      <w:r>
        <w:t>（2）模拟火灾报警，查询该用户火灾报警、建筑消防设施运行状态等信息是否与报警受理系统的报警信息相同；</w:t>
      </w:r>
    </w:p>
    <w:p>
      <w:pPr>
        <w:spacing w:line="360" w:lineRule="auto"/>
        <w:ind w:firstLine="420" w:firstLineChars="200"/>
      </w:pPr>
      <w:r>
        <w:t xml:space="preserve">（3）检查建筑消防设施日常管理功能，检查对消防设施日常维护保养情况执行录入、修改、删除、查看等操作是否正常； </w:t>
      </w:r>
    </w:p>
    <w:p>
      <w:pPr>
        <w:spacing w:line="360" w:lineRule="auto"/>
        <w:ind w:firstLine="420" w:firstLineChars="200"/>
      </w:pPr>
      <w:r>
        <w:t>（4）检查联网用户的消防安全重点单位信息系统数据录入、编辑功能；</w:t>
      </w:r>
    </w:p>
    <w:p>
      <w:pPr>
        <w:spacing w:line="360" w:lineRule="auto"/>
        <w:ind w:firstLine="420" w:firstLineChars="200"/>
      </w:pPr>
      <w:r>
        <w:t>（5）检查随机查岗功能，检查联网用户值班人员是否在岗，并检查是否收到在岗应答。</w:t>
      </w:r>
    </w:p>
    <w:p>
      <w:pPr>
        <w:spacing w:line="360" w:lineRule="auto"/>
        <w:ind w:firstLine="420" w:firstLineChars="200"/>
      </w:pPr>
      <w:r>
        <w:t>6.火警信息终端调试</w:t>
      </w:r>
    </w:p>
    <w:p>
      <w:pPr>
        <w:spacing w:line="360" w:lineRule="auto"/>
        <w:ind w:firstLine="420" w:firstLineChars="200"/>
      </w:pPr>
      <w:r>
        <w:t>（1）模拟火灾报警，由报警受理系统向火警信息终端发送联网用户火灾报警信息，检查火警信息终端的声、光提示情况；</w:t>
      </w:r>
    </w:p>
    <w:p>
      <w:pPr>
        <w:spacing w:line="360" w:lineRule="auto"/>
        <w:ind w:firstLine="420" w:firstLineChars="200"/>
      </w:pPr>
      <w:r>
        <w:t>（2）检查火警信息终端显示的火灾报警信息完整性，火灾报警信息包含：报警联网用户名称、地址、联系人姓名、电话、建筑物名称、报警点所在建筑物详细位置、监控中心受理员编号或姓名等；并能接收、显示和记录火警信息终端返回的确认时间、指挥中心受理员编号或姓名等信息；</w:t>
      </w:r>
    </w:p>
    <w:p>
      <w:pPr>
        <w:spacing w:line="360" w:lineRule="auto"/>
        <w:ind w:firstLine="420" w:firstLineChars="200"/>
      </w:pPr>
      <w:r>
        <w:t>（3）进行自检操作，检查自检情况；</w:t>
      </w:r>
    </w:p>
    <w:p>
      <w:pPr>
        <w:spacing w:line="360" w:lineRule="auto"/>
        <w:ind w:firstLine="420" w:firstLineChars="200"/>
      </w:pPr>
      <w:r>
        <w:t>（4）模拟火警信息终端故障，检查声、光报警情况。</w:t>
      </w:r>
    </w:p>
    <w:p>
      <w:pPr>
        <w:spacing w:line="360" w:lineRule="auto"/>
        <w:ind w:firstLine="420" w:firstLineChars="200"/>
      </w:pPr>
    </w:p>
    <w:p>
      <w:pPr>
        <w:pStyle w:val="4"/>
        <w:jc w:val="center"/>
        <w:rPr>
          <w:rFonts w:ascii="Times New Roman" w:hAnsi="Times New Roman" w:eastAsia="华文仿宋"/>
          <w:b w:val="0"/>
          <w:bCs w:val="0"/>
          <w:color w:val="auto"/>
          <w:kern w:val="2"/>
          <w:sz w:val="32"/>
          <w:szCs w:val="32"/>
        </w:rPr>
      </w:pPr>
      <w:bookmarkStart w:id="580" w:name="_Toc372320311"/>
      <w:r>
        <w:rPr>
          <w:rFonts w:ascii="Times New Roman" w:hAnsi="Times New Roman" w:eastAsia="华文仿宋"/>
          <w:b w:val="0"/>
          <w:bCs w:val="0"/>
          <w:color w:val="auto"/>
          <w:kern w:val="2"/>
          <w:sz w:val="32"/>
          <w:szCs w:val="32"/>
        </w:rPr>
        <w:t>第四节  系统检测与维护</w:t>
      </w:r>
      <w:bookmarkEnd w:id="580"/>
    </w:p>
    <w:p>
      <w:pPr>
        <w:adjustRightInd w:val="0"/>
        <w:snapToGrid w:val="0"/>
        <w:spacing w:line="360" w:lineRule="auto"/>
        <w:jc w:val="center"/>
        <w:rPr>
          <w:rFonts w:eastAsia="华文仿宋"/>
          <w:bCs/>
          <w:kern w:val="0"/>
        </w:rPr>
      </w:pPr>
    </w:p>
    <w:p>
      <w:pPr>
        <w:adjustRightInd w:val="0"/>
        <w:snapToGrid w:val="0"/>
        <w:spacing w:line="360" w:lineRule="auto"/>
        <w:ind w:firstLine="420" w:firstLineChars="200"/>
        <w:rPr>
          <w:snapToGrid w:val="0"/>
          <w:kern w:val="0"/>
        </w:rPr>
      </w:pPr>
      <w:r>
        <w:t>城市消防远程监控系统竣工后</w:t>
      </w:r>
      <w:r>
        <w:rPr>
          <w:snapToGrid w:val="0"/>
          <w:kern w:val="0"/>
        </w:rPr>
        <w:t>，由建设单位负责组织相关单位进行工程检测，</w:t>
      </w:r>
      <w:r>
        <w:t>选择的测试联网用户数量为5～10个，</w:t>
      </w:r>
      <w:r>
        <w:rPr>
          <w:snapToGrid w:val="0"/>
          <w:kern w:val="0"/>
        </w:rPr>
        <w:t>检测不合格的工程不得投入使用。</w:t>
      </w:r>
    </w:p>
    <w:p>
      <w:pPr>
        <w:adjustRightInd w:val="0"/>
        <w:snapToGrid w:val="0"/>
        <w:spacing w:line="360" w:lineRule="auto"/>
        <w:ind w:firstLine="411" w:firstLineChars="196"/>
        <w:outlineLvl w:val="0"/>
        <w:rPr>
          <w:rFonts w:eastAsia="黑体"/>
          <w:szCs w:val="28"/>
        </w:rPr>
      </w:pPr>
      <w:r>
        <w:rPr>
          <w:rFonts w:eastAsia="黑体"/>
          <w:szCs w:val="28"/>
        </w:rPr>
        <w:t>一、系统检测</w:t>
      </w:r>
    </w:p>
    <w:p>
      <w:pPr>
        <w:adjustRightInd w:val="0"/>
        <w:snapToGrid w:val="0"/>
        <w:spacing w:line="360" w:lineRule="auto"/>
        <w:ind w:firstLine="420" w:firstLineChars="200"/>
      </w:pPr>
      <w:r>
        <w:t>城市消防远程监控系统检测前，首先对系统相关的文件进行审核检查，包括：</w:t>
      </w:r>
    </w:p>
    <w:p>
      <w:pPr>
        <w:adjustRightInd w:val="0"/>
        <w:snapToGrid w:val="0"/>
        <w:spacing w:line="360" w:lineRule="auto"/>
        <w:ind w:firstLine="420" w:firstLineChars="200"/>
        <w:outlineLvl w:val="0"/>
      </w:pPr>
      <w:r>
        <w:t>（1）竣工验收申请报告；</w:t>
      </w:r>
    </w:p>
    <w:p>
      <w:pPr>
        <w:adjustRightInd w:val="0"/>
        <w:snapToGrid w:val="0"/>
        <w:spacing w:line="360" w:lineRule="auto"/>
        <w:ind w:firstLine="420" w:firstLineChars="200"/>
      </w:pPr>
      <w:r>
        <w:t>（2）系统设计文件、施工技术标准、工程合同、设计变更通知书、竣工图、隐蔽工程验收文件；</w:t>
      </w:r>
    </w:p>
    <w:p>
      <w:pPr>
        <w:adjustRightInd w:val="0"/>
        <w:snapToGrid w:val="0"/>
        <w:spacing w:line="360" w:lineRule="auto"/>
        <w:ind w:firstLine="420" w:firstLineChars="200"/>
      </w:pPr>
      <w:r>
        <w:t>（3）施工现场质量管理检查记录；</w:t>
      </w:r>
    </w:p>
    <w:p>
      <w:pPr>
        <w:adjustRightInd w:val="0"/>
        <w:snapToGrid w:val="0"/>
        <w:spacing w:line="360" w:lineRule="auto"/>
        <w:ind w:firstLine="420" w:firstLineChars="200"/>
      </w:pPr>
      <w:r>
        <w:t>（4）施工过程质量检查记录；</w:t>
      </w:r>
    </w:p>
    <w:p>
      <w:pPr>
        <w:adjustRightInd w:val="0"/>
        <w:snapToGrid w:val="0"/>
        <w:spacing w:line="360" w:lineRule="auto"/>
        <w:ind w:firstLine="420" w:firstLineChars="200"/>
      </w:pPr>
      <w:r>
        <w:t>（5）系统产品的检验报告、合格证及相关材料；</w:t>
      </w:r>
    </w:p>
    <w:p>
      <w:pPr>
        <w:adjustRightInd w:val="0"/>
        <w:snapToGrid w:val="0"/>
        <w:spacing w:line="360" w:lineRule="auto"/>
        <w:ind w:firstLine="420" w:firstLineChars="200"/>
      </w:pPr>
      <w:r>
        <w:t>（6）系统设备清单。</w:t>
      </w:r>
    </w:p>
    <w:p>
      <w:pPr>
        <w:adjustRightInd w:val="0"/>
        <w:snapToGrid w:val="0"/>
        <w:spacing w:line="360" w:lineRule="auto"/>
        <w:ind w:firstLine="420" w:firstLineChars="200"/>
      </w:pPr>
      <w:r>
        <w:t>城市消防远程监控系统进行现场检测时，被测试设备要全部处于正常状态，并采取措施防止具有联动控制功能的设备造成意外损害。</w:t>
      </w:r>
    </w:p>
    <w:p>
      <w:pPr>
        <w:spacing w:line="360" w:lineRule="auto"/>
        <w:ind w:firstLine="420" w:firstLineChars="200"/>
        <w:outlineLvl w:val="0"/>
      </w:pPr>
      <w:r>
        <w:t>（一）系统主要功能测试</w:t>
      </w:r>
    </w:p>
    <w:p>
      <w:pPr>
        <w:spacing w:line="360" w:lineRule="auto"/>
        <w:ind w:firstLine="420" w:firstLineChars="200"/>
      </w:pPr>
      <w:r>
        <w:t>1.接收联网用户的火灾报警信息，向城市消防通信指挥中心或其他接处警中心传送经确认的火灾报警信息；</w:t>
      </w:r>
    </w:p>
    <w:p>
      <w:pPr>
        <w:spacing w:line="360" w:lineRule="auto"/>
        <w:ind w:firstLine="420" w:firstLineChars="200"/>
      </w:pPr>
      <w:r>
        <w:t>2.接收联网用户发送的建筑消防设施运行状态信息；</w:t>
      </w:r>
    </w:p>
    <w:p>
      <w:pPr>
        <w:spacing w:line="360" w:lineRule="auto"/>
        <w:ind w:firstLine="420" w:firstLineChars="200"/>
      </w:pPr>
      <w:r>
        <w:t xml:space="preserve">3.具有为公安消防部门提供查询联网用户的火灾报警信息、建筑消防设施运行状态信息及消防安全管理信息的功能； </w:t>
      </w:r>
    </w:p>
    <w:p>
      <w:pPr>
        <w:spacing w:line="360" w:lineRule="auto"/>
        <w:ind w:firstLine="420" w:firstLineChars="200"/>
      </w:pPr>
      <w:r>
        <w:t>4.具有为联网用户提供自身的火灾报警信息、建筑消防设施运行状态信息查询和消防安全管理信息服务等功能；</w:t>
      </w:r>
    </w:p>
    <w:p>
      <w:pPr>
        <w:spacing w:line="360" w:lineRule="auto"/>
        <w:ind w:firstLine="420" w:firstLineChars="200"/>
      </w:pPr>
      <w:r>
        <w:t>5.能根据联网用户发送的建筑消防设施运行状态和消防安全管理信息进行数据实时更新。</w:t>
      </w:r>
    </w:p>
    <w:p>
      <w:pPr>
        <w:spacing w:line="360" w:lineRule="auto"/>
        <w:ind w:firstLine="420" w:firstLineChars="200"/>
      </w:pPr>
      <w:r>
        <w:t>（二）系统主要性能指标测试</w:t>
      </w:r>
    </w:p>
    <w:p>
      <w:pPr>
        <w:spacing w:line="360" w:lineRule="auto"/>
        <w:ind w:firstLine="420" w:firstLineChars="200"/>
      </w:pPr>
      <w:r>
        <w:t>1.连接3个联网用户，测试监控中心同时接收火灾报警信息的情况；</w:t>
      </w:r>
    </w:p>
    <w:p>
      <w:pPr>
        <w:spacing w:line="360" w:lineRule="auto"/>
        <w:ind w:firstLine="420" w:firstLineChars="200"/>
      </w:pPr>
      <w:r>
        <w:t>2.从用户信息传输装置获取火灾报警信息到监控中心接收显示的响应时间不大于10s；</w:t>
      </w:r>
    </w:p>
    <w:p>
      <w:pPr>
        <w:spacing w:line="360" w:lineRule="auto"/>
        <w:ind w:firstLine="420" w:firstLineChars="200"/>
      </w:pPr>
      <w:r>
        <w:t>3.监控中心向城市消防通信指挥中心或其他接处警中心转发经确认的火灾报警信息的时间不大于3s；</w:t>
      </w:r>
    </w:p>
    <w:p>
      <w:pPr>
        <w:spacing w:line="360" w:lineRule="auto"/>
        <w:ind w:firstLine="420" w:firstLineChars="200"/>
      </w:pPr>
      <w:r>
        <w:t>4.监控中心与用户信息传输装置之间能够动态设置巡检方式和时间，要求通信巡检周期不大于2h；</w:t>
      </w:r>
    </w:p>
    <w:p>
      <w:pPr>
        <w:spacing w:line="360" w:lineRule="auto"/>
        <w:ind w:firstLine="420" w:firstLineChars="200"/>
      </w:pPr>
      <w:r>
        <w:t>5.测试系统各设备的统一时钟管理情况，要求时钟累计误差不超过5s。</w:t>
      </w:r>
    </w:p>
    <w:p>
      <w:pPr>
        <w:spacing w:line="360" w:lineRule="auto"/>
        <w:ind w:firstLine="420" w:firstLineChars="200"/>
      </w:pPr>
      <w:r>
        <w:t>城市消防远程监控系统检测完毕，填写《城市消防远程监控系统检测记录》。</w:t>
      </w:r>
    </w:p>
    <w:p>
      <w:pPr>
        <w:spacing w:line="360" w:lineRule="auto"/>
        <w:ind w:firstLine="420" w:firstLineChars="200"/>
        <w:rPr>
          <w:rFonts w:eastAsia="黑体"/>
          <w:szCs w:val="28"/>
        </w:rPr>
      </w:pPr>
      <w:r>
        <w:rPr>
          <w:rFonts w:eastAsia="黑体"/>
          <w:szCs w:val="28"/>
        </w:rPr>
        <w:t>二、系统运行管理</w:t>
      </w:r>
    </w:p>
    <w:p>
      <w:pPr>
        <w:spacing w:line="360" w:lineRule="auto"/>
        <w:ind w:firstLine="420" w:firstLineChars="200"/>
        <w:rPr>
          <w:rFonts w:eastAsia="黑体"/>
          <w:b/>
          <w:sz w:val="28"/>
          <w:szCs w:val="28"/>
        </w:rPr>
      </w:pPr>
      <w:r>
        <w:t>城市消防远程监控系统的运行及维护由具有独立法人资格的单位承担，该单位的主要技术人员应由从事火灾报警、消防设备、计算机软件、网络通信等专业5年以上（含5年）经历的人员构成。远程监控系统的运行操作人员上岗前还要具备熟练操作设备的能力。</w:t>
      </w:r>
    </w:p>
    <w:p>
      <w:pPr>
        <w:spacing w:line="360" w:lineRule="auto"/>
        <w:ind w:firstLine="420" w:firstLineChars="200"/>
      </w:pPr>
      <w:r>
        <w:t>监控中心建立机房管理制度、操作人员管理制度、系统操作与运行安全制度、应急管理制度、网络安全管理制度、数据备份与恢复方案。</w:t>
      </w:r>
    </w:p>
    <w:p>
      <w:pPr>
        <w:spacing w:line="360" w:lineRule="auto"/>
        <w:ind w:firstLine="420" w:firstLineChars="200"/>
      </w:pPr>
      <w:r>
        <w:t>监控中心日常做好如下技术文件的记录，并及时归档，妥善保管：</w:t>
      </w:r>
    </w:p>
    <w:p>
      <w:pPr>
        <w:spacing w:line="360" w:lineRule="auto"/>
        <w:ind w:firstLine="420" w:firstLineChars="200"/>
      </w:pPr>
      <w:r>
        <w:t>1.交接班登记表；</w:t>
      </w:r>
    </w:p>
    <w:p>
      <w:pPr>
        <w:spacing w:line="360" w:lineRule="auto"/>
        <w:ind w:firstLine="420" w:firstLineChars="200"/>
      </w:pPr>
      <w:r>
        <w:t>2.值班日志；</w:t>
      </w:r>
    </w:p>
    <w:p>
      <w:pPr>
        <w:spacing w:line="360" w:lineRule="auto"/>
        <w:ind w:firstLine="420" w:firstLineChars="200"/>
      </w:pPr>
      <w:r>
        <w:t>3.接、处警登记表；</w:t>
      </w:r>
    </w:p>
    <w:p>
      <w:pPr>
        <w:spacing w:line="360" w:lineRule="auto"/>
        <w:ind w:firstLine="420" w:firstLineChars="200"/>
      </w:pPr>
      <w:r>
        <w:t>4.值班人员工作通话录音电子文档；</w:t>
      </w:r>
    </w:p>
    <w:p>
      <w:pPr>
        <w:spacing w:line="360" w:lineRule="auto"/>
        <w:ind w:firstLine="420" w:firstLineChars="200"/>
      </w:pPr>
      <w:r>
        <w:t>5.设备运行、巡检及故障记录。</w:t>
      </w:r>
    </w:p>
    <w:p>
      <w:pPr>
        <w:spacing w:line="360" w:lineRule="auto"/>
        <w:ind w:firstLine="420" w:firstLineChars="200"/>
        <w:rPr>
          <w:rFonts w:eastAsia="黑体"/>
          <w:szCs w:val="28"/>
        </w:rPr>
      </w:pPr>
      <w:r>
        <w:rPr>
          <w:rFonts w:eastAsia="黑体"/>
          <w:szCs w:val="28"/>
        </w:rPr>
        <w:t>三、系统使用与日常检查</w:t>
      </w:r>
    </w:p>
    <w:p>
      <w:pPr>
        <w:spacing w:line="360" w:lineRule="auto"/>
        <w:ind w:firstLine="420" w:firstLineChars="200"/>
        <w:rPr>
          <w:rFonts w:eastAsia="黑体"/>
          <w:szCs w:val="28"/>
        </w:rPr>
      </w:pPr>
      <w:r>
        <w:t>用户信息传输装置投入使用后，确保设备始终处于正常工作状态，保持连续运行，不得擅自关停。一旦发现故障，应及时查找原因，并组织修复。因故障维修等原因需要暂时停用的，经消防安全责任人批准，并提前通知监控中心；恢复启用后，及时通知监控中心恢复。</w:t>
      </w:r>
    </w:p>
    <w:p>
      <w:pPr>
        <w:spacing w:line="360" w:lineRule="auto"/>
        <w:ind w:firstLine="420" w:firstLineChars="200"/>
        <w:rPr>
          <w:szCs w:val="24"/>
        </w:rPr>
      </w:pPr>
      <w:r>
        <w:rPr>
          <w:szCs w:val="24"/>
        </w:rPr>
        <w:t>（一）用户信息传输装置使用与检查</w:t>
      </w:r>
    </w:p>
    <w:p>
      <w:pPr>
        <w:spacing w:line="360" w:lineRule="auto"/>
        <w:ind w:firstLine="420" w:firstLineChars="200"/>
      </w:pPr>
      <w:r>
        <w:t xml:space="preserve">联网用户人为停止火灾自动报警系统等建筑消防设施运行时，要提前通知监控中心；联网用户的建筑消防设施故障造成误报警超过5次/日，且不能及时修复时，应与监控中心协商处理办法。消防控制室值班人员接到报警信号后，应以最快方式确认是否有火灾发生，火灾确认后，在拨打火灾报警电话119的同时，观察用户信息传输装置是否将火灾信息传送至监控中心。监控中心通过用户服务系统向远程监控系统的联网用户提供该单位火灾报警和建筑消防设施故障情况统计月报表。 </w:t>
      </w:r>
    </w:p>
    <w:p>
      <w:pPr>
        <w:spacing w:line="360" w:lineRule="auto"/>
        <w:ind w:firstLine="420" w:firstLineChars="200"/>
      </w:pPr>
      <w:r>
        <w:t>用户信息传输装置按照以下要求进行定期检测与测试：</w:t>
      </w:r>
    </w:p>
    <w:p>
      <w:pPr>
        <w:spacing w:line="360" w:lineRule="auto"/>
        <w:ind w:firstLine="420" w:firstLineChars="200"/>
      </w:pPr>
      <w:r>
        <w:t>（1）每日进行1次自检功能检查；</w:t>
      </w:r>
    </w:p>
    <w:p>
      <w:pPr>
        <w:spacing w:line="360" w:lineRule="auto"/>
        <w:ind w:firstLine="420" w:firstLineChars="200"/>
      </w:pPr>
      <w:r>
        <w:t>（2）由火灾自动报警系统等建筑消防设施模拟生成火警，进行火灾报警信息发送试验，每个月试验次数不应少于2次。</w:t>
      </w:r>
    </w:p>
    <w:p>
      <w:pPr>
        <w:spacing w:line="360" w:lineRule="auto"/>
        <w:ind w:firstLine="420" w:firstLineChars="200"/>
        <w:rPr>
          <w:szCs w:val="24"/>
        </w:rPr>
      </w:pPr>
      <w:r>
        <w:rPr>
          <w:szCs w:val="24"/>
        </w:rPr>
        <w:t>（二）通信服务器软件使用与检查</w:t>
      </w:r>
    </w:p>
    <w:p>
      <w:pPr>
        <w:spacing w:line="360" w:lineRule="auto"/>
        <w:ind w:firstLine="420" w:firstLineChars="200"/>
      </w:pPr>
      <w:r>
        <w:t>通信服务器软件投入使用后，要确保软件处于正常工作状态，并保持连续运行，不得擅自关闭软件。通信服务器软件必须由监控中心管理员进行维护管理，如因故障维修等原因需要暂时停用的，监控中心管理员应提前通知各联网用户单位消防安全负责人；恢复启用后，应及时通知各联网用户单位消防安全负责人。</w:t>
      </w:r>
    </w:p>
    <w:p>
      <w:pPr>
        <w:spacing w:line="360" w:lineRule="auto"/>
        <w:ind w:firstLine="420" w:firstLineChars="200"/>
      </w:pPr>
      <w:r>
        <w:t>通信服务器软件按照下列要求进行定期检测与测试：</w:t>
      </w:r>
    </w:p>
    <w:p>
      <w:pPr>
        <w:spacing w:line="360" w:lineRule="auto"/>
        <w:ind w:firstLine="420" w:firstLineChars="200"/>
      </w:pPr>
      <w:r>
        <w:t>（1）与监控中心报警受理系统的通信测试1次/日；</w:t>
      </w:r>
    </w:p>
    <w:p>
      <w:pPr>
        <w:spacing w:line="360" w:lineRule="auto"/>
        <w:ind w:firstLine="420" w:firstLineChars="200"/>
      </w:pPr>
      <w:r>
        <w:t>（2）与设置在城市消防通信指挥中心或其他接处警中心的火警信息终端之间的通信测试1次/日；</w:t>
      </w:r>
    </w:p>
    <w:p>
      <w:pPr>
        <w:spacing w:line="360" w:lineRule="auto"/>
        <w:ind w:firstLine="420" w:firstLineChars="200"/>
      </w:pPr>
      <w:r>
        <w:t>（3）实时监测与联网单位用户信息传输装置的通信链路状态，如检测到链路故障，应及时告知报警受理系统，报警受理系统值班人员应及时与联网用户单位值班人员联系，尽快解除链路故障；</w:t>
      </w:r>
    </w:p>
    <w:p>
      <w:pPr>
        <w:spacing w:line="360" w:lineRule="auto"/>
        <w:ind w:firstLine="420" w:firstLineChars="200"/>
      </w:pPr>
      <w:r>
        <w:t>（4）与报警受理系统、火警信息终端、用户信息传输装置等其他终端之间时钟检查1次/日；</w:t>
      </w:r>
    </w:p>
    <w:p>
      <w:pPr>
        <w:spacing w:line="360" w:lineRule="auto"/>
        <w:ind w:firstLine="420" w:firstLineChars="200"/>
      </w:pPr>
      <w:r>
        <w:t>（5）每月检查系统数据库使用情况，必要时对硬盘进行扩充；</w:t>
      </w:r>
    </w:p>
    <w:p>
      <w:pPr>
        <w:spacing w:line="360" w:lineRule="auto"/>
        <w:ind w:firstLine="420" w:firstLineChars="200"/>
      </w:pPr>
      <w:r>
        <w:t>（6）每月进行通信服务器软件运行日志整理。</w:t>
      </w:r>
    </w:p>
    <w:p>
      <w:pPr>
        <w:spacing w:line="360" w:lineRule="auto"/>
        <w:ind w:firstLine="420" w:firstLineChars="200"/>
        <w:rPr>
          <w:szCs w:val="24"/>
        </w:rPr>
      </w:pPr>
      <w:r>
        <w:rPr>
          <w:szCs w:val="24"/>
        </w:rPr>
        <w:t>（三）报警受理系统软件使用与检查</w:t>
      </w:r>
    </w:p>
    <w:p>
      <w:pPr>
        <w:spacing w:line="360" w:lineRule="auto"/>
        <w:ind w:firstLine="420" w:firstLineChars="200"/>
      </w:pPr>
      <w:r>
        <w:t>报警受理软件投入使用后，要确保软件处于正常工作状态，并保持连续运行，不得擅自关闭软件。报警受理软件必须由监控中心管理员进行维护管理，如因故障维修等原因需要暂时停用的，监控中心报警受理值班员应提前通知系统管理员；恢复启用后，要及时通知系统管理员。</w:t>
      </w:r>
    </w:p>
    <w:p>
      <w:pPr>
        <w:spacing w:line="360" w:lineRule="auto"/>
        <w:ind w:firstLine="420" w:firstLineChars="200"/>
      </w:pPr>
      <w:r>
        <w:t>报警受理系统软件按照下列要求进行定期检测与测试：</w:t>
      </w:r>
    </w:p>
    <w:p>
      <w:pPr>
        <w:spacing w:line="360" w:lineRule="auto"/>
        <w:ind w:firstLine="420" w:firstLineChars="200"/>
      </w:pPr>
      <w:r>
        <w:t>（1）与通信服务器软件的通信测试1次/日；</w:t>
      </w:r>
    </w:p>
    <w:p>
      <w:pPr>
        <w:spacing w:line="360" w:lineRule="auto"/>
        <w:ind w:firstLine="420" w:firstLineChars="200"/>
      </w:pPr>
      <w:r>
        <w:t>（2）与通信服务器软件时钟检查1次/日；</w:t>
      </w:r>
    </w:p>
    <w:p>
      <w:pPr>
        <w:spacing w:line="360" w:lineRule="auto"/>
        <w:ind w:firstLine="420" w:firstLineChars="200"/>
      </w:pPr>
      <w:r>
        <w:t>（3）每月进行报警受理系统软件运行日志整理。</w:t>
      </w:r>
    </w:p>
    <w:p>
      <w:pPr>
        <w:spacing w:line="360" w:lineRule="auto"/>
        <w:ind w:firstLine="420" w:firstLineChars="200"/>
      </w:pPr>
      <w:r>
        <w:t>检查内容与顺序如下：</w:t>
      </w:r>
    </w:p>
    <w:p>
      <w:pPr>
        <w:spacing w:line="360" w:lineRule="auto"/>
        <w:ind w:firstLine="420" w:firstLineChars="200"/>
      </w:pPr>
      <w:r>
        <w:t>（1）用户信息传输装置模拟报警，检查报警受理系统能否接收、显示、记录及查询用户信息传输装置发送的火灾报警信息、建筑消防设施运行状态信息；</w:t>
      </w:r>
    </w:p>
    <w:p>
      <w:pPr>
        <w:spacing w:line="360" w:lineRule="auto"/>
        <w:ind w:firstLine="420" w:firstLineChars="200"/>
      </w:pPr>
      <w:r>
        <w:t>（2）模拟系统故障信息，检查报警受理系统能否接收、显示、记录及查询通信服务器发送的系统告警信息；</w:t>
      </w:r>
    </w:p>
    <w:p>
      <w:pPr>
        <w:spacing w:line="360" w:lineRule="auto"/>
        <w:ind w:firstLine="420" w:firstLineChars="200"/>
      </w:pPr>
      <w:r>
        <w:t>（3）用户信息传输装置模拟报警，检查报警受理系统能否收到该报警信息，收到该信息后能否驱动声器件和显示界面发出声信号和显示提示。火灾报警信息声提示信号和显示提示是否明显区别于其他信息，是否显示及处理优先。声信号可以手动消除，当收到新的信息时，声信号是否能再启动。信息受理后，相应声信号、显示提示是否自动消除；</w:t>
      </w:r>
    </w:p>
    <w:p>
      <w:pPr>
        <w:spacing w:line="360" w:lineRule="auto"/>
        <w:ind w:firstLine="420" w:firstLineChars="200"/>
      </w:pPr>
      <w:r>
        <w:t>（4）用户信息传输装置模拟报警，检查报警受理系统能否收到该报警信息，受理用户信息传输装置发送的火灾报警、故障状态信息时，是否能显示下列内容：</w:t>
      </w:r>
    </w:p>
    <w:p>
      <w:pPr>
        <w:spacing w:line="360" w:lineRule="auto"/>
        <w:ind w:firstLine="420" w:firstLineChars="200"/>
      </w:pPr>
      <w:r>
        <w:fldChar w:fldCharType="begin"/>
      </w:r>
      <w:r>
        <w:instrText xml:space="preserve"> = 1 \* GB3 </w:instrText>
      </w:r>
      <w:r>
        <w:fldChar w:fldCharType="separate"/>
      </w:r>
      <w:r>
        <w:rPr>
          <w:rFonts w:hint="eastAsia" w:ascii="宋体" w:hAnsi="宋体" w:cs="宋体"/>
        </w:rPr>
        <w:t>①</w:t>
      </w:r>
      <w:r>
        <w:rPr>
          <w:rFonts w:hint="eastAsia" w:ascii="宋体" w:hAnsi="宋体" w:cs="宋体"/>
        </w:rPr>
        <w:fldChar w:fldCharType="end"/>
      </w:r>
      <w:r>
        <w:t>信息接收时间、用户名称、地址、联系人姓名、电话、单位信息、相关系统或部件的类型、状态等信息；</w:t>
      </w:r>
    </w:p>
    <w:p>
      <w:pPr>
        <w:spacing w:line="360" w:lineRule="auto"/>
        <w:ind w:firstLine="420" w:firstLineChars="200"/>
      </w:pPr>
      <w:r>
        <w:fldChar w:fldCharType="begin"/>
      </w:r>
      <w:r>
        <w:instrText xml:space="preserve"> = 2 \* GB3 </w:instrText>
      </w:r>
      <w:r>
        <w:fldChar w:fldCharType="separate"/>
      </w:r>
      <w:r>
        <w:rPr>
          <w:rFonts w:hint="eastAsia" w:ascii="宋体" w:hAnsi="宋体" w:cs="宋体"/>
        </w:rPr>
        <w:t>②</w:t>
      </w:r>
      <w:r>
        <w:rPr>
          <w:rFonts w:hint="eastAsia" w:ascii="宋体" w:hAnsi="宋体" w:cs="宋体"/>
        </w:rPr>
        <w:fldChar w:fldCharType="end"/>
      </w:r>
      <w:r>
        <w:t xml:space="preserve">该用户的地理信息、建筑消防设施的位置信息以及部件在建筑物中的位置信息； </w:t>
      </w:r>
    </w:p>
    <w:p>
      <w:pPr>
        <w:spacing w:line="360" w:lineRule="auto"/>
        <w:ind w:firstLine="420" w:firstLineChars="200"/>
      </w:pPr>
      <w:r>
        <w:fldChar w:fldCharType="begin"/>
      </w:r>
      <w:r>
        <w:instrText xml:space="preserve"> = 3 \* GB3 </w:instrText>
      </w:r>
      <w:r>
        <w:fldChar w:fldCharType="separate"/>
      </w:r>
      <w:r>
        <w:rPr>
          <w:rFonts w:hint="eastAsia" w:ascii="宋体" w:hAnsi="宋体" w:cs="宋体"/>
        </w:rPr>
        <w:t>③</w:t>
      </w:r>
      <w:r>
        <w:rPr>
          <w:rFonts w:hint="eastAsia" w:ascii="宋体" w:hAnsi="宋体" w:cs="宋体"/>
        </w:rPr>
        <w:fldChar w:fldCharType="end"/>
      </w:r>
      <w:r>
        <w:t>该用户信息传输装置发送的不少于5条的同类型历史信息记录。</w:t>
      </w:r>
    </w:p>
    <w:p>
      <w:pPr>
        <w:spacing w:line="360" w:lineRule="auto"/>
        <w:ind w:firstLine="420" w:firstLineChars="200"/>
      </w:pPr>
      <w:r>
        <w:t>（5）用户信息传输装置模拟报警，检查报警受理系统能否对火灾报警信息进行确认和记录归档；</w:t>
      </w:r>
    </w:p>
    <w:p>
      <w:pPr>
        <w:spacing w:line="360" w:lineRule="auto"/>
        <w:ind w:firstLine="420" w:firstLineChars="200"/>
      </w:pPr>
      <w:r>
        <w:t>（6）用户信息传输装置模拟手动报警信息，检查报警受理系统能否将信息上报至火警信息终端，信息内容是否包括报警联网用户名称、地址，联系人姓名、电话，建筑物名称，报警点所在建筑物详细位置，监控中心受理员编号或姓名等；能否接收、显示和记录火警信息终端返回的确认时间、指挥中心受理员编号或姓名等信息；通信失败时是否能够告警；</w:t>
      </w:r>
    </w:p>
    <w:p>
      <w:pPr>
        <w:spacing w:line="360" w:lineRule="auto"/>
        <w:ind w:firstLine="420" w:firstLineChars="200"/>
      </w:pPr>
      <w:r>
        <w:t>（7）模拟至少10起用户信息传输装置故障信息，检查报警受理系统能否对用户信息传输装置发送的故障状态信息进行核实、记录、查询和统计；能否向联网用户相关人员或相关部门发送经核实的故障信息；能否对故障处理结果进行查询。</w:t>
      </w:r>
    </w:p>
    <w:p>
      <w:pPr>
        <w:spacing w:line="360" w:lineRule="auto"/>
        <w:ind w:firstLine="420" w:firstLineChars="200"/>
        <w:rPr>
          <w:szCs w:val="24"/>
        </w:rPr>
      </w:pPr>
      <w:r>
        <w:rPr>
          <w:szCs w:val="24"/>
        </w:rPr>
        <w:t>（四）信息查询系统软件使用与检查</w:t>
      </w:r>
    </w:p>
    <w:p>
      <w:pPr>
        <w:spacing w:line="360" w:lineRule="auto"/>
        <w:ind w:firstLine="420" w:firstLineChars="200"/>
      </w:pPr>
      <w:r>
        <w:t>信息查询系统投入使用后，要确保软件处于正常工作状态，并保持连续运行，不得擅自关闭软件。信息查询系统必须由监控中心管理员进行维护管理，如因故障维修等原因需要暂时停用的，监控中心管理员应提前通知公安消防部门相关使用人员；恢复启用后，及时通知公安消防部门相关使用人员。</w:t>
      </w:r>
    </w:p>
    <w:p>
      <w:pPr>
        <w:spacing w:line="360" w:lineRule="auto"/>
        <w:ind w:firstLine="420" w:firstLineChars="200"/>
      </w:pPr>
      <w:r>
        <w:t>信息查询系统软件按照下列要求进行定期检测与测试：</w:t>
      </w:r>
    </w:p>
    <w:p>
      <w:pPr>
        <w:spacing w:line="360" w:lineRule="auto"/>
        <w:ind w:firstLine="420" w:firstLineChars="200"/>
      </w:pPr>
      <w:r>
        <w:t>（1）与监控中心的通信测试1次/日；</w:t>
      </w:r>
    </w:p>
    <w:p>
      <w:pPr>
        <w:spacing w:line="360" w:lineRule="auto"/>
        <w:ind w:firstLine="420" w:firstLineChars="200"/>
      </w:pPr>
      <w:r>
        <w:t>（2）与监控中心时钟检查1次/日；</w:t>
      </w:r>
    </w:p>
    <w:p>
      <w:pPr>
        <w:spacing w:line="360" w:lineRule="auto"/>
        <w:ind w:firstLine="420" w:firstLineChars="200"/>
      </w:pPr>
      <w:r>
        <w:t>（3）每月进行信息查询系统软件运行日志整理。</w:t>
      </w:r>
    </w:p>
    <w:p>
      <w:pPr>
        <w:spacing w:line="360" w:lineRule="auto"/>
        <w:ind w:firstLine="420" w:firstLineChars="200"/>
      </w:pPr>
      <w:r>
        <w:t>检查内容与顺序如下：</w:t>
      </w:r>
    </w:p>
    <w:p>
      <w:pPr>
        <w:spacing w:line="360" w:lineRule="auto"/>
        <w:ind w:firstLine="420" w:firstLineChars="200"/>
      </w:pPr>
      <w:r>
        <w:t>（1）以公安消防部门人员身份登录信息查询系统，检查信息查询系统能否查询所属辖区联网用户的火灾报警信息；</w:t>
      </w:r>
    </w:p>
    <w:p>
      <w:pPr>
        <w:spacing w:line="360" w:lineRule="auto"/>
        <w:ind w:firstLine="420" w:firstLineChars="200"/>
      </w:pPr>
      <w:r>
        <w:t xml:space="preserve">（2）以公安消防部门人员身份登录信息查询系统，检查信息查询系统能否按《消防安全技术实务》表3-13-1所列内容查询联网用户的建筑消防设施运行状态信息； </w:t>
      </w:r>
    </w:p>
    <w:p>
      <w:pPr>
        <w:spacing w:line="360" w:lineRule="auto"/>
        <w:ind w:firstLine="420" w:firstLineChars="200"/>
      </w:pPr>
      <w:r>
        <w:t>（3）以公安消防部门人员身份登录信息查询系统，检查信息查询系统能否按《消防安全技术实务》表3-13-2所列内容查询联网用户的消防安全管理信息；</w:t>
      </w:r>
    </w:p>
    <w:p>
      <w:pPr>
        <w:spacing w:line="360" w:lineRule="auto"/>
        <w:ind w:firstLine="420" w:firstLineChars="200"/>
      </w:pPr>
      <w:r>
        <w:t>（4）以公安消防部门人员身份登录信息查询系统，检查信息查询系统能否查询所属辖区联网用户的日常值班、在岗等信息；</w:t>
      </w:r>
    </w:p>
    <w:p>
      <w:pPr>
        <w:spacing w:line="360" w:lineRule="auto"/>
        <w:ind w:firstLine="420" w:firstLineChars="200"/>
      </w:pPr>
      <w:r>
        <w:t>（5）以公安消防部门人员身份登录信息查询系统，检查信息查询系统能否对火灾报警信息、建筑消防设施运行状态信息、联网用户的消防安全管理信息、联网用户的日常值班和在岗等信息，按日期、单位名称、单位类型、建筑物类型、建筑消防设施类型、信息类型等检索项进行检索和统计。</w:t>
      </w:r>
    </w:p>
    <w:p>
      <w:pPr>
        <w:spacing w:line="360" w:lineRule="auto"/>
        <w:ind w:firstLine="420" w:firstLineChars="200"/>
        <w:rPr>
          <w:szCs w:val="24"/>
        </w:rPr>
      </w:pPr>
      <w:r>
        <w:rPr>
          <w:szCs w:val="24"/>
        </w:rPr>
        <w:t>（五）用户服务系统软件使用与检查</w:t>
      </w:r>
    </w:p>
    <w:p>
      <w:pPr>
        <w:spacing w:line="360" w:lineRule="auto"/>
        <w:ind w:firstLine="420" w:firstLineChars="200"/>
      </w:pPr>
      <w:r>
        <w:t>用户服务系统投入使用后，要确保软件处于正常工作状态，并保持连续运行，不得擅自关闭软件。用户服务系统必须由监控中心管理员进行维护管理，如因故障维修等原因需要暂时停用的，监控中心管理员应提前通知联网用户单位消防安全负责人；恢复启用后，要及时通知联网用户单位消防安全负责人。</w:t>
      </w:r>
    </w:p>
    <w:p>
      <w:pPr>
        <w:spacing w:line="360" w:lineRule="auto"/>
        <w:ind w:firstLine="420" w:firstLineChars="200"/>
      </w:pPr>
      <w:r>
        <w:t>用户服务系统软件按照下列要求进行定期检测与测试：</w:t>
      </w:r>
    </w:p>
    <w:p>
      <w:pPr>
        <w:spacing w:line="360" w:lineRule="auto"/>
        <w:ind w:firstLine="420" w:firstLineChars="200"/>
      </w:pPr>
      <w:r>
        <w:t>（1）与监控中心的通信测试1次/日；</w:t>
      </w:r>
    </w:p>
    <w:p>
      <w:pPr>
        <w:spacing w:line="360" w:lineRule="auto"/>
        <w:ind w:firstLine="420" w:firstLineChars="200"/>
      </w:pPr>
      <w:r>
        <w:t>（2）与监控中心时钟检查1次/日；</w:t>
      </w:r>
    </w:p>
    <w:p>
      <w:pPr>
        <w:spacing w:line="360" w:lineRule="auto"/>
        <w:ind w:firstLine="420" w:firstLineChars="200"/>
      </w:pPr>
      <w:r>
        <w:t>（3）每月进行用户服务系统软件运行日志整理。</w:t>
      </w:r>
    </w:p>
    <w:p>
      <w:pPr>
        <w:spacing w:line="360" w:lineRule="auto"/>
        <w:ind w:firstLine="420" w:firstLineChars="200"/>
      </w:pPr>
      <w:r>
        <w:t>检查内容与顺序如下：</w:t>
      </w:r>
    </w:p>
    <w:p>
      <w:pPr>
        <w:spacing w:line="360" w:lineRule="auto"/>
        <w:ind w:firstLine="420" w:firstLineChars="200"/>
      </w:pPr>
      <w:r>
        <w:t>（1）以联网单位用户身份登录用户服务系统，检查用户服务系统能否查询其自身的火灾报警、建筑消防设施运行状态信息及消防安全管理信息，建筑消防设施运行状态信息和消防安全管理信息是否能够包含</w:t>
      </w:r>
      <w:r>
        <w:rPr>
          <w:snapToGrid w:val="0"/>
          <w:kern w:val="0"/>
        </w:rPr>
        <w:t>《消防安全技术实务》第三篇第十三章规定的信息内容</w:t>
      </w:r>
      <w:r>
        <w:t>；</w:t>
      </w:r>
    </w:p>
    <w:p>
      <w:pPr>
        <w:spacing w:line="360" w:lineRule="auto"/>
        <w:ind w:firstLine="420" w:firstLineChars="200"/>
      </w:pPr>
      <w:r>
        <w:t xml:space="preserve">（2）以联网单位用户身份登录用户服务系统，检查用户服务系统能否对建筑消防设施日常维护保养情况进行管理； </w:t>
      </w:r>
    </w:p>
    <w:p>
      <w:pPr>
        <w:spacing w:line="360" w:lineRule="auto"/>
        <w:ind w:firstLine="420" w:firstLineChars="200"/>
      </w:pPr>
      <w:r>
        <w:t>（3）以联网单位用户身份登录用户服务系统，检查用户服务系统能否提供消防安全管理信息的数据录入、编辑服务；</w:t>
      </w:r>
    </w:p>
    <w:p>
      <w:pPr>
        <w:spacing w:line="360" w:lineRule="auto"/>
        <w:ind w:firstLine="420" w:firstLineChars="200"/>
      </w:pPr>
      <w:r>
        <w:t>（4）以联网单位消防安全负责人身份登录用户服务系统，检查用户服务系统能否通过随机查岗，实现对值班人员日常值班工作的远程监督；</w:t>
      </w:r>
    </w:p>
    <w:p>
      <w:pPr>
        <w:spacing w:line="360" w:lineRule="auto"/>
        <w:ind w:firstLine="420" w:firstLineChars="200"/>
      </w:pPr>
      <w:r>
        <w:t>（5）以不同权限的联网单位用户身份登录用户服务系统，检查用户服务系统能否提供不同用户不同权限的管理；</w:t>
      </w:r>
    </w:p>
    <w:p>
      <w:pPr>
        <w:spacing w:line="360" w:lineRule="auto"/>
        <w:ind w:firstLine="420" w:firstLineChars="200"/>
      </w:pPr>
      <w:r>
        <w:t>（6）以联网单位用户身份登录用户服务系统，检查用户服务系统能否提供消防法律法规、消防常识和火灾情况等信息。</w:t>
      </w:r>
    </w:p>
    <w:p>
      <w:pPr>
        <w:spacing w:line="360" w:lineRule="auto"/>
        <w:ind w:firstLine="420" w:firstLineChars="200"/>
        <w:rPr>
          <w:szCs w:val="24"/>
        </w:rPr>
      </w:pPr>
      <w:r>
        <w:rPr>
          <w:szCs w:val="24"/>
        </w:rPr>
        <w:t>（六）火警信息终端软件使用与检查</w:t>
      </w:r>
    </w:p>
    <w:p>
      <w:pPr>
        <w:spacing w:line="360" w:lineRule="auto"/>
        <w:ind w:firstLine="420" w:firstLineChars="200"/>
      </w:pPr>
      <w:r>
        <w:t>火警信息终端投入使用后，要确保软件处于正常工作状态，并保持连续运行，不得擅自关闭软件。火警信息终端必须由监控中心管理员进行维护管理，如因故障维修等原因需要暂时停用的，火警信息终端值班员应提前通知系统管理员；恢复启用后，及时通知系统管理员。</w:t>
      </w:r>
    </w:p>
    <w:p>
      <w:pPr>
        <w:spacing w:line="360" w:lineRule="auto"/>
        <w:ind w:firstLine="420" w:firstLineChars="200"/>
      </w:pPr>
      <w:r>
        <w:t>火警信息终端软件按照下列要求定期检测与测试：</w:t>
      </w:r>
    </w:p>
    <w:p>
      <w:pPr>
        <w:spacing w:line="360" w:lineRule="auto"/>
        <w:ind w:firstLine="420" w:firstLineChars="200"/>
      </w:pPr>
      <w:r>
        <w:t>（1）与通信服务器软件的通信测试1次/日；</w:t>
      </w:r>
    </w:p>
    <w:p>
      <w:pPr>
        <w:spacing w:line="360" w:lineRule="auto"/>
        <w:ind w:firstLine="420" w:firstLineChars="200"/>
      </w:pPr>
      <w:r>
        <w:t>（2）与通信服务器软件时钟检查1次/日；</w:t>
      </w:r>
    </w:p>
    <w:p>
      <w:pPr>
        <w:spacing w:line="360" w:lineRule="auto"/>
        <w:ind w:firstLine="420" w:firstLineChars="200"/>
      </w:pPr>
      <w:r>
        <w:t>（3）每月进行火警信息终端软件运行日志整理。</w:t>
      </w:r>
    </w:p>
    <w:p>
      <w:pPr>
        <w:spacing w:line="360" w:lineRule="auto"/>
        <w:ind w:firstLine="420" w:firstLineChars="200"/>
      </w:pPr>
      <w:r>
        <w:t>检查内容与顺序如下：</w:t>
      </w:r>
    </w:p>
    <w:p>
      <w:pPr>
        <w:spacing w:line="360" w:lineRule="auto"/>
        <w:ind w:firstLine="420" w:firstLineChars="200"/>
      </w:pPr>
      <w:r>
        <w:t>（1）用户信息传输装置模拟手动报警信息，经报警受理系统受理确认以后，检查火警信息终端能否接收、显示、记录及查询监控中心报警受理系统发送的火灾报警信息；</w:t>
      </w:r>
    </w:p>
    <w:p>
      <w:pPr>
        <w:spacing w:line="360" w:lineRule="auto"/>
        <w:ind w:firstLine="420" w:firstLineChars="200"/>
      </w:pPr>
      <w:r>
        <w:t>（2）用户信息传输装置模拟手动报警信息，经报警受理系统受理确认以后，检查火警信息终端能否收到火灾报警及系统内部故障告警信息，是否能驱动声器件和显示界面发出声信号和显示提示。火灾报警信息声提示信号和显示提示是否明显区别于故障告警信息，且显示及处理优先。声信号是否能手动消除，当收到新的信息时，声信号是否能再启动。信息受理后，相应声信号、显示提示是否能自动消除；</w:t>
      </w:r>
    </w:p>
    <w:p>
      <w:pPr>
        <w:spacing w:line="360" w:lineRule="auto"/>
        <w:ind w:firstLine="420" w:firstLineChars="200"/>
      </w:pPr>
      <w:r>
        <w:t>（3）用户信息传输装置模拟手动报警信息，经报警受理系统受理确认以后，检查火警信息终端是否能显示报警联网用户的名称、地址、联系人姓名、电话、建筑物名称、报警点所在建筑物位置、联网用户的地理信息、监控中心受理员编号或姓名、接收时间等信息；经人工确认后，是否能向监控中心反馈确认时间、指挥中心受理员编号或姓名等信息；通信失败时能否告警。</w:t>
      </w:r>
    </w:p>
    <w:p>
      <w:pPr>
        <w:spacing w:line="360" w:lineRule="auto"/>
        <w:ind w:firstLine="420" w:firstLineChars="200"/>
        <w:rPr>
          <w:rFonts w:eastAsia="黑体"/>
          <w:szCs w:val="28"/>
        </w:rPr>
      </w:pPr>
      <w:r>
        <w:rPr>
          <w:rFonts w:eastAsia="黑体"/>
          <w:szCs w:val="28"/>
        </w:rPr>
        <w:t>四、年度检查与维护保养</w:t>
      </w:r>
    </w:p>
    <w:p>
      <w:pPr>
        <w:spacing w:line="360" w:lineRule="auto"/>
        <w:ind w:firstLine="420" w:firstLineChars="200"/>
      </w:pPr>
      <w:r>
        <w:t>用户信息传输装置按下述内容定期进行检查和测试：</w:t>
      </w:r>
    </w:p>
    <w:p>
      <w:pPr>
        <w:spacing w:line="360" w:lineRule="auto"/>
        <w:ind w:firstLine="420" w:firstLineChars="200"/>
      </w:pPr>
      <w:r>
        <w:t>（1）对用户信息传输装置的主电源和备用电源进行切换试验，每半年的试验次数不少于1次；</w:t>
      </w:r>
    </w:p>
    <w:p>
      <w:pPr>
        <w:spacing w:line="360" w:lineRule="auto"/>
        <w:ind w:firstLine="420" w:firstLineChars="200"/>
      </w:pPr>
      <w:r>
        <w:t>（2）每年检测用户信息传输装置的金属外壳与电气保护接地干线（PE）的电气连续性，若发现连接处松动或断路，及时修复。</w:t>
      </w:r>
    </w:p>
    <w:p>
      <w:pPr>
        <w:spacing w:line="360" w:lineRule="auto"/>
        <w:ind w:firstLine="420" w:firstLineChars="200"/>
      </w:pPr>
      <w:r>
        <w:t>城市消防远程监控系统投入运行满1年后，每年度对下列内容进行检查：</w:t>
      </w:r>
    </w:p>
    <w:p>
      <w:pPr>
        <w:spacing w:line="360" w:lineRule="auto"/>
        <w:ind w:firstLine="420" w:firstLineChars="200"/>
      </w:pPr>
      <w:r>
        <w:t>（1）每半年检查录音文件的保存情况，必要时清理保存周期超过6个月的录音文件；</w:t>
      </w:r>
    </w:p>
    <w:p>
      <w:pPr>
        <w:spacing w:line="360" w:lineRule="auto"/>
        <w:ind w:firstLine="420" w:firstLineChars="200"/>
      </w:pPr>
      <w:r>
        <w:t>（2）每半年对通信服务器、报警受理系统、信息查询系统、用户服务系统、火警信息终端等组件进行检查、测试；</w:t>
      </w:r>
    </w:p>
    <w:p>
      <w:pPr>
        <w:spacing w:line="360" w:lineRule="auto"/>
        <w:ind w:firstLine="420" w:firstLineChars="200"/>
      </w:pPr>
      <w:r>
        <w:t>（3）每年检查系统运行及维护记录等文件是否完备；</w:t>
      </w:r>
    </w:p>
    <w:p>
      <w:pPr>
        <w:spacing w:line="360" w:lineRule="auto"/>
        <w:ind w:firstLine="420" w:firstLineChars="200"/>
      </w:pPr>
      <w:r>
        <w:t>（4）每年检查系统网络安全性；</w:t>
      </w:r>
    </w:p>
    <w:p>
      <w:pPr>
        <w:spacing w:line="360" w:lineRule="auto"/>
        <w:ind w:firstLine="420" w:firstLineChars="200"/>
      </w:pPr>
      <w:r>
        <w:t>（5）每年检查监控系统日志并进行整理备份；</w:t>
      </w:r>
    </w:p>
    <w:p>
      <w:pPr>
        <w:spacing w:line="360" w:lineRule="auto"/>
        <w:ind w:firstLine="420" w:firstLineChars="200"/>
      </w:pPr>
      <w:r>
        <w:t>（6）每年检查数据库使用情况，必要时对硬盘存储记录进行整理；</w:t>
      </w:r>
    </w:p>
    <w:p>
      <w:pPr>
        <w:spacing w:line="360" w:lineRule="auto"/>
        <w:ind w:firstLine="420" w:firstLineChars="200"/>
      </w:pPr>
      <w:r>
        <w:t xml:space="preserve">（7）每年对监控中心的火灾报警信息、建筑消防设施运行状态信息等记录进行备份，必要时清理保存周期超过1年的备份信息。 </w:t>
      </w:r>
    </w:p>
    <w:p>
      <w:pPr>
        <w:spacing w:line="360" w:lineRule="auto"/>
        <w:ind w:firstLine="420" w:firstLineChars="200"/>
      </w:pPr>
    </w:p>
    <w:p>
      <w:pPr>
        <w:spacing w:line="360" w:lineRule="auto"/>
        <w:ind w:firstLine="420" w:firstLineChars="200"/>
        <w:rPr>
          <w:rFonts w:eastAsia="黑体"/>
          <w:bCs/>
        </w:rPr>
      </w:pPr>
      <w:r>
        <w:rPr>
          <w:rFonts w:eastAsia="黑体"/>
          <w:bCs/>
        </w:rPr>
        <w:t>思考题</w:t>
      </w:r>
    </w:p>
    <w:p>
      <w:pPr>
        <w:spacing w:line="360" w:lineRule="auto"/>
        <w:ind w:firstLine="420" w:firstLineChars="200"/>
      </w:pPr>
      <w:r>
        <w:t>1.简述城市消防远程监控系统的构成。</w:t>
      </w:r>
    </w:p>
    <w:p>
      <w:pPr>
        <w:spacing w:line="360" w:lineRule="auto"/>
        <w:ind w:firstLine="420" w:firstLineChars="200"/>
      </w:pPr>
      <w:r>
        <w:t>2.简述城市消防远程监控系统的安装要求。</w:t>
      </w:r>
    </w:p>
    <w:p>
      <w:pPr>
        <w:spacing w:line="360" w:lineRule="auto"/>
        <w:ind w:firstLine="420" w:firstLineChars="200"/>
      </w:pPr>
      <w:r>
        <w:t>3.简述城市消防远程监控系统调试步骤。</w:t>
      </w:r>
    </w:p>
    <w:p>
      <w:pPr>
        <w:spacing w:line="360" w:lineRule="auto"/>
        <w:ind w:firstLine="420" w:firstLineChars="200"/>
      </w:pPr>
      <w:r>
        <w:t>4.简述城市消防远程监控系统检测项目和内容。</w:t>
      </w:r>
    </w:p>
    <w:p>
      <w:pPr>
        <w:spacing w:line="360" w:lineRule="auto"/>
        <w:ind w:firstLine="420" w:firstLineChars="200"/>
      </w:pPr>
      <w:r>
        <w:t>5.简述城市消防远程监控系统日常检查和年度检查测试项目。</w:t>
      </w:r>
    </w:p>
    <w:p>
      <w:pPr>
        <w:widowControl/>
        <w:adjustRightInd w:val="0"/>
        <w:snapToGrid w:val="0"/>
        <w:spacing w:line="360" w:lineRule="auto"/>
        <w:jc w:val="left"/>
      </w:pPr>
    </w:p>
    <w:p>
      <w:pPr>
        <w:adjustRightInd w:val="0"/>
        <w:snapToGrid w:val="0"/>
        <w:spacing w:line="360" w:lineRule="auto"/>
        <w:jc w:val="center"/>
        <w:rPr>
          <w:rFonts w:eastAsia="黑体"/>
          <w:sz w:val="28"/>
          <w:szCs w:val="28"/>
        </w:rPr>
      </w:pPr>
      <w:r>
        <w:rPr>
          <w:rFonts w:eastAsia="黑体"/>
          <w:sz w:val="28"/>
          <w:szCs w:val="28"/>
        </w:rPr>
        <w:t>参考文献</w:t>
      </w:r>
    </w:p>
    <w:p>
      <w:pPr>
        <w:adjustRightInd w:val="0"/>
        <w:snapToGrid w:val="0"/>
        <w:spacing w:line="360" w:lineRule="auto"/>
        <w:ind w:firstLine="525" w:firstLineChars="250"/>
      </w:pPr>
      <w:r>
        <w:rPr>
          <w:bCs/>
        </w:rPr>
        <w:t>[1]王军.</w:t>
      </w:r>
      <w:r>
        <w:t>城市消防远程监控系统 第1部分：用户信息传输装置</w:t>
      </w:r>
      <w:r>
        <w:rPr>
          <w:bCs/>
        </w:rPr>
        <w:t xml:space="preserve"> [M]</w:t>
      </w:r>
      <w:r>
        <w:t xml:space="preserve"> GB26875.1</w:t>
      </w:r>
      <w:r>
        <w:rPr>
          <w:bCs/>
        </w:rPr>
        <w:t>.</w:t>
      </w:r>
      <w:r>
        <w:t>中国标准出版社</w:t>
      </w:r>
      <w:r>
        <w:rPr>
          <w:bCs/>
        </w:rPr>
        <w:t>，2011年.</w:t>
      </w:r>
    </w:p>
    <w:p>
      <w:pPr>
        <w:adjustRightInd w:val="0"/>
        <w:snapToGrid w:val="0"/>
        <w:spacing w:line="360" w:lineRule="auto"/>
        <w:ind w:firstLine="525" w:firstLineChars="250"/>
        <w:rPr>
          <w:bCs/>
        </w:rPr>
      </w:pPr>
      <w:r>
        <w:rPr>
          <w:bCs/>
        </w:rPr>
        <w:t>[2]刘美华.城市消防远程监控系统 第2部分：</w:t>
      </w:r>
      <w:r>
        <w:rPr>
          <w:rFonts w:eastAsia="宋"/>
          <w:bCs/>
        </w:rPr>
        <w:t xml:space="preserve">通信服务器软件功能要求 </w:t>
      </w:r>
      <w:r>
        <w:rPr>
          <w:bCs/>
        </w:rPr>
        <w:t>[M] GB26875.2.中国标准出版社，2011年.</w:t>
      </w:r>
    </w:p>
    <w:p>
      <w:pPr>
        <w:adjustRightInd w:val="0"/>
        <w:snapToGrid w:val="0"/>
        <w:spacing w:line="360" w:lineRule="auto"/>
        <w:ind w:firstLine="525" w:firstLineChars="250"/>
        <w:rPr>
          <w:bCs/>
        </w:rPr>
      </w:pPr>
      <w:r>
        <w:rPr>
          <w:bCs/>
        </w:rPr>
        <w:t>[3]马青波.城市消防远程监控系统 第3部分：报警传输网络通信协议[M] GB26875.3.中国标准出版社，2011年.</w:t>
      </w:r>
    </w:p>
    <w:p>
      <w:pPr>
        <w:adjustRightInd w:val="0"/>
        <w:snapToGrid w:val="0"/>
        <w:spacing w:line="360" w:lineRule="auto"/>
        <w:ind w:firstLine="525" w:firstLineChars="250"/>
        <w:rPr>
          <w:bCs/>
        </w:rPr>
      </w:pPr>
      <w:r>
        <w:rPr>
          <w:bCs/>
        </w:rPr>
        <w:t>[4]隋虎林.城市消防远程监控系统 第5部分：</w:t>
      </w:r>
      <w:r>
        <w:rPr>
          <w:rFonts w:eastAsia="宋"/>
          <w:bCs/>
        </w:rPr>
        <w:t>受理软件功能要求</w:t>
      </w:r>
      <w:r>
        <w:rPr>
          <w:bCs/>
        </w:rPr>
        <w:t xml:space="preserve"> [M] GB26875.5.中国标准出版社，2011年.</w:t>
      </w:r>
    </w:p>
    <w:p>
      <w:pPr>
        <w:adjustRightInd w:val="0"/>
        <w:snapToGrid w:val="0"/>
        <w:spacing w:line="360" w:lineRule="auto"/>
        <w:ind w:firstLine="525" w:firstLineChars="250"/>
        <w:rPr>
          <w:bCs/>
        </w:rPr>
      </w:pPr>
      <w:r>
        <w:rPr>
          <w:bCs/>
        </w:rPr>
        <w:t>[5]范玉峰.城市消防远程监控系统 第6部分：</w:t>
      </w:r>
      <w:r>
        <w:rPr>
          <w:rFonts w:eastAsia="宋"/>
          <w:bCs/>
        </w:rPr>
        <w:t xml:space="preserve">信息管理软件功能要求 </w:t>
      </w:r>
      <w:r>
        <w:rPr>
          <w:bCs/>
        </w:rPr>
        <w:t>[M] GB26875.6.中国标准出版社，2011年.</w:t>
      </w:r>
    </w:p>
    <w:p>
      <w:pPr>
        <w:spacing w:line="360" w:lineRule="auto"/>
        <w:ind w:firstLine="420" w:firstLineChars="200"/>
        <w:rPr>
          <w:bCs/>
        </w:rPr>
      </w:pPr>
      <w:r>
        <w:rPr>
          <w:bCs/>
        </w:rPr>
        <w:t>[6]郭铁男.城市消防远程监控系统技术规范 [M] GB50440.中国标准出版社，2007年.</w:t>
      </w:r>
    </w:p>
    <w:p>
      <w:pPr>
        <w:spacing w:line="360" w:lineRule="auto"/>
      </w:pPr>
    </w:p>
    <w:p>
      <w:pPr>
        <w:keepNext/>
        <w:keepLines/>
        <w:widowControl/>
        <w:spacing w:before="480" w:line="360" w:lineRule="auto"/>
        <w:jc w:val="center"/>
        <w:outlineLvl w:val="0"/>
        <w:rPr>
          <w:rFonts w:eastAsia="黑体"/>
          <w:bCs/>
          <w:kern w:val="0"/>
          <w:sz w:val="48"/>
          <w:szCs w:val="48"/>
        </w:rPr>
      </w:pPr>
      <w:bookmarkStart w:id="581" w:name="_Toc368351237"/>
      <w:bookmarkStart w:id="582" w:name="_Toc368240691"/>
      <w:bookmarkStart w:id="583" w:name="_Toc368249947"/>
      <w:bookmarkStart w:id="584" w:name="_Toc368350352"/>
      <w:bookmarkStart w:id="585" w:name="_Toc372320312"/>
      <w:r>
        <w:rPr>
          <w:rFonts w:eastAsia="黑体"/>
          <w:bCs/>
          <w:kern w:val="0"/>
          <w:sz w:val="48"/>
          <w:szCs w:val="48"/>
        </w:rPr>
        <w:t>第四篇  消防安全评估方法与技术</w:t>
      </w:r>
      <w:bookmarkEnd w:id="581"/>
      <w:bookmarkEnd w:id="582"/>
      <w:bookmarkEnd w:id="583"/>
      <w:bookmarkEnd w:id="584"/>
      <w:bookmarkEnd w:id="585"/>
    </w:p>
    <w:p>
      <w:pPr>
        <w:spacing w:line="360" w:lineRule="auto"/>
        <w:ind w:firstLine="420" w:firstLineChars="200"/>
      </w:pPr>
    </w:p>
    <w:p>
      <w:pPr>
        <w:spacing w:line="360" w:lineRule="auto"/>
        <w:ind w:firstLine="420" w:firstLineChars="200"/>
      </w:pPr>
      <w:r>
        <w:t>根据评估对象的不同，火灾风险评估可分为以下四类：一、以某个区域为研究对象，评估城市或某个区域的火灾风险，建立该区域的火灾分布，为城市配置合理的公共消防力量、为指挥者确定灭火救援出动方案提供基础，进而为城市和区域的综合消防安全管理提供决策支持；二、以单体建筑物为研究对象，通过建立火灾模型、烟气扩散模型、人员反应和消防系统模型，评估建筑物内部的生命和财产风险，为建筑物的消防设计提供依据；三、以企业为研究对象，通过定性分析和定量计算，预测火灾、爆炸等事故发生的可能性，使建设方、使用方和消防管理部门能够较为准确地认识其消防安全风险，进而有针对性的提出消防对策，降低火灾风险，保护人身和财产安全；四、以大型公共活动为对象，针对建筑本身、临时活动场所、活动项目等可能存在的火灾风险进行分析，通过合适的方法和手段将火灾危害降低到可接受的水平。</w:t>
      </w:r>
    </w:p>
    <w:p>
      <w:pPr>
        <w:spacing w:line="360" w:lineRule="auto"/>
        <w:ind w:firstLine="420" w:firstLineChars="200"/>
      </w:pPr>
      <w:r>
        <w:t>本篇第一、第二章分别以区域、建筑为评估对象，阐述了火灾风险评估的基本方法，使读者能够较清晰地了解消防安全评估需要考虑的因素和基本流程，确保评估的有效性和完整性。</w:t>
      </w:r>
    </w:p>
    <w:p>
      <w:pPr>
        <w:spacing w:line="360" w:lineRule="auto"/>
      </w:pPr>
    </w:p>
    <w:p>
      <w:pPr>
        <w:keepNext/>
        <w:keepLines/>
        <w:widowControl/>
        <w:spacing w:before="200" w:line="360" w:lineRule="auto"/>
        <w:jc w:val="center"/>
        <w:outlineLvl w:val="1"/>
        <w:rPr>
          <w:rFonts w:eastAsia="方正小标宋简体"/>
          <w:bCs/>
          <w:kern w:val="0"/>
          <w:sz w:val="36"/>
          <w:szCs w:val="36"/>
        </w:rPr>
      </w:pPr>
      <w:bookmarkStart w:id="586" w:name="_Toc368249948"/>
      <w:bookmarkStart w:id="587" w:name="_Toc368351238"/>
      <w:bookmarkStart w:id="588" w:name="_Toc368240692"/>
      <w:bookmarkStart w:id="589" w:name="_Toc372320313"/>
      <w:bookmarkStart w:id="590" w:name="_Toc368350353"/>
      <w:r>
        <w:rPr>
          <w:rFonts w:eastAsia="方正小标宋简体"/>
          <w:bCs/>
          <w:kern w:val="0"/>
          <w:sz w:val="36"/>
          <w:szCs w:val="36"/>
        </w:rPr>
        <w:t>第一章  区域消防安全评估方法与技术要求</w:t>
      </w:r>
      <w:bookmarkEnd w:id="586"/>
      <w:bookmarkEnd w:id="587"/>
      <w:bookmarkEnd w:id="588"/>
      <w:bookmarkEnd w:id="589"/>
      <w:bookmarkEnd w:id="590"/>
    </w:p>
    <w:p>
      <w:pPr>
        <w:spacing w:line="360" w:lineRule="auto"/>
      </w:pPr>
    </w:p>
    <w:p>
      <w:pPr>
        <w:spacing w:line="360" w:lineRule="auto"/>
        <w:ind w:firstLine="422" w:firstLineChars="200"/>
        <w:rPr>
          <w:b/>
          <w:szCs w:val="28"/>
        </w:rPr>
      </w:pPr>
      <w:r>
        <w:rPr>
          <w:b/>
          <w:szCs w:val="28"/>
        </w:rPr>
        <w:t>学习要求</w:t>
      </w:r>
    </w:p>
    <w:p>
      <w:pPr>
        <w:spacing w:line="360" w:lineRule="auto"/>
        <w:ind w:firstLine="420" w:firstLineChars="200"/>
      </w:pPr>
      <w:r>
        <w:t>通过本章学习，了解区域火灾风险评估指标体系的建立原则，掌握区域火灾风险评估的评估方法，熟悉区域火灾风险评估的流程。</w:t>
      </w:r>
    </w:p>
    <w:p>
      <w:pPr>
        <w:spacing w:line="360" w:lineRule="auto"/>
        <w:ind w:firstLine="420" w:firstLineChars="200"/>
      </w:pPr>
    </w:p>
    <w:p>
      <w:pPr>
        <w:spacing w:line="360" w:lineRule="auto"/>
        <w:ind w:firstLine="420" w:firstLineChars="200"/>
      </w:pPr>
      <w:r>
        <w:t>随着社会经济的发展和科学技术的进步，我国城市规模不断扩大。人口数量众多、高层建筑林立、地下空间纵横交错、交通车辆密布、燃气管线密集等问题日益凸显，致使传统性和非传统性火灾因素不断增加。这些因素决定了城市的火灾风险将不断增大，发生重大火灾事故的风险迅速增加，事故的危害性成倍增大，对城市经济与社会可持续发展的影响越来越强。特别是一些重特大火灾事故的发生，不仅给人民的生命财产造成巨大损失，而且给经济建设和社会稳定造成严重危害。因此，研究区域火灾风险评估方法，对城市安全及社会稳定具有重大的现实意义。</w:t>
      </w:r>
    </w:p>
    <w:p>
      <w:pPr>
        <w:spacing w:line="360" w:lineRule="auto"/>
        <w:ind w:firstLine="420" w:firstLineChars="200"/>
      </w:pPr>
      <w:r>
        <w:t>进行区域火灾风险评估，旨在分析区域的火灾风险因素及其影响的权重，针对不同的火灾风险提出有效的预防和控制措施，将城市火灾风险降低，对科学规划消防基础设施建设、优化消防力量配备、指导日常消防安全检查、提高消防指挥的科学性和有效性、减少火灾损失、促进城市社会经济协调发展具有重要意义，是解决诸多难题和挑战的有效途径之一。</w:t>
      </w:r>
    </w:p>
    <w:p>
      <w:pPr>
        <w:spacing w:line="360" w:lineRule="auto"/>
        <w:ind w:firstLine="420" w:firstLineChars="200"/>
      </w:pPr>
    </w:p>
    <w:p>
      <w:pPr>
        <w:keepNext/>
        <w:keepLines/>
        <w:widowControl/>
        <w:spacing w:before="200" w:line="360" w:lineRule="auto"/>
        <w:jc w:val="center"/>
        <w:outlineLvl w:val="2"/>
        <w:rPr>
          <w:rFonts w:eastAsia="华文仿宋"/>
          <w:bCs/>
          <w:kern w:val="0"/>
          <w:sz w:val="32"/>
          <w:szCs w:val="32"/>
        </w:rPr>
      </w:pPr>
      <w:bookmarkStart w:id="591" w:name="_Toc368240693"/>
      <w:bookmarkStart w:id="592" w:name="_Toc368249949"/>
      <w:bookmarkStart w:id="593" w:name="_Toc368350354"/>
      <w:bookmarkStart w:id="594" w:name="_Toc368351239"/>
      <w:bookmarkStart w:id="595" w:name="_Toc372320314"/>
      <w:r>
        <w:rPr>
          <w:rFonts w:eastAsia="华文仿宋"/>
          <w:bCs/>
          <w:kern w:val="0"/>
          <w:sz w:val="32"/>
          <w:szCs w:val="32"/>
        </w:rPr>
        <w:t>第一节  评估方法</w:t>
      </w:r>
      <w:bookmarkEnd w:id="591"/>
      <w:bookmarkEnd w:id="592"/>
      <w:bookmarkEnd w:id="593"/>
      <w:bookmarkEnd w:id="594"/>
      <w:bookmarkEnd w:id="595"/>
    </w:p>
    <w:p>
      <w:pPr>
        <w:spacing w:line="360" w:lineRule="auto"/>
        <w:ind w:firstLine="420" w:firstLineChars="200"/>
      </w:pPr>
    </w:p>
    <w:p>
      <w:pPr>
        <w:spacing w:line="360" w:lineRule="auto"/>
        <w:ind w:firstLine="420" w:firstLineChars="200"/>
      </w:pPr>
      <w:r>
        <w:t>本节主要介绍火灾风险评估的目的、原则、内容、范围、流程以及评估注意事项等内容，为城火灾风险评估提供有效的评估方法。</w:t>
      </w:r>
    </w:p>
    <w:p>
      <w:pPr>
        <w:spacing w:line="360" w:lineRule="auto"/>
        <w:ind w:firstLine="420" w:firstLineChars="200"/>
        <w:rPr>
          <w:rFonts w:ascii="黑体" w:eastAsia="黑体"/>
        </w:rPr>
      </w:pPr>
      <w:r>
        <w:rPr>
          <w:rFonts w:hint="eastAsia" w:ascii="黑体" w:eastAsia="黑体"/>
        </w:rPr>
        <w:t>一、评估目的</w:t>
      </w:r>
    </w:p>
    <w:p>
      <w:pPr>
        <w:spacing w:line="360" w:lineRule="auto"/>
        <w:ind w:firstLine="420" w:firstLineChars="200"/>
      </w:pPr>
      <w:r>
        <w:t>对区域进行火灾风险评估，是分析区域消防安全状况、查找当前消防工作薄弱环节的有效手段。根据不同的火灾风险级别，部署相应的消防救援力量，建设消防基础设施，使公众和消防员的生命、财产的预期风险水平与消防安全设施以及火灾和其他应急救援力量的种类和部署达到最佳平衡，为今后一段时期政府明确消防工作发展方向、指导消防事业发展规划提供参考依据。</w:t>
      </w:r>
    </w:p>
    <w:p>
      <w:pPr>
        <w:spacing w:line="360" w:lineRule="auto"/>
        <w:ind w:firstLine="420" w:firstLineChars="200"/>
        <w:rPr>
          <w:rFonts w:ascii="黑体" w:eastAsia="黑体"/>
        </w:rPr>
      </w:pPr>
      <w:r>
        <w:rPr>
          <w:rFonts w:hint="eastAsia" w:ascii="黑体" w:eastAsia="黑体"/>
        </w:rPr>
        <w:t>二、评估原则</w:t>
      </w:r>
    </w:p>
    <w:p>
      <w:pPr>
        <w:spacing w:line="360" w:lineRule="auto"/>
        <w:ind w:firstLine="420" w:firstLineChars="200"/>
      </w:pPr>
      <w:r>
        <w:t>（一）系统性原则</w:t>
      </w:r>
    </w:p>
    <w:p>
      <w:pPr>
        <w:spacing w:line="360" w:lineRule="auto"/>
        <w:ind w:firstLine="420" w:firstLineChars="200"/>
      </w:pPr>
      <w:r>
        <w:t>评估指标应当构成一个完整的体系，即全面地反映所需评价对象的各个方面。为此应按照安全系统原理来建立指标体系。该指标体系由几个子系统构成，且呈一定的层次结构，每个子系统又可以单独作为一个有机的整体。区域火灾风险评估指标体系应力求系统化、理论化、科学化，所包含的内容力求广泛，应能涉及到影响区域火灾的各个因素，既包括内部因素，也包括外部因素，还包括管理因素。</w:t>
      </w:r>
    </w:p>
    <w:p>
      <w:pPr>
        <w:spacing w:line="360" w:lineRule="auto"/>
        <w:ind w:firstLine="420" w:firstLineChars="200"/>
        <w:outlineLvl w:val="0"/>
      </w:pPr>
      <w:r>
        <w:t>（二）实用性原则</w:t>
      </w:r>
    </w:p>
    <w:p>
      <w:pPr>
        <w:spacing w:line="360" w:lineRule="auto"/>
        <w:ind w:firstLine="420" w:firstLineChars="200"/>
      </w:pPr>
      <w:r>
        <w:t>评估指标必须与评价目的和目标密切相关。开展区域火灾风险评估指标体系的研究，是为了更好地用于指导防火实践，是为实践需求服务的。因此，它既是一个理论问题，又必需时刻把握其实用性。</w:t>
      </w:r>
    </w:p>
    <w:p>
      <w:pPr>
        <w:spacing w:line="360" w:lineRule="auto"/>
        <w:ind w:firstLine="420" w:firstLineChars="200"/>
        <w:outlineLvl w:val="0"/>
      </w:pPr>
      <w:r>
        <w:t>（三）可操作性原则</w:t>
      </w:r>
    </w:p>
    <w:p>
      <w:pPr>
        <w:spacing w:line="360" w:lineRule="auto"/>
        <w:ind w:firstLine="420" w:firstLineChars="200"/>
      </w:pPr>
      <w:r>
        <w:t>构建区域火灾风险评估指标体系要有科学的依据和方法，要充分收集资料，并运用科学的研究手段。评估指标体系应具有明确的层次结构，每一个子指标体系应相对独立，建立评估指标体系时需注意风险分级的明确性，以便于操作。</w:t>
      </w:r>
    </w:p>
    <w:p>
      <w:pPr>
        <w:spacing w:line="360" w:lineRule="auto"/>
        <w:ind w:firstLine="420" w:firstLineChars="200"/>
        <w:rPr>
          <w:rFonts w:ascii="黑体" w:eastAsia="黑体"/>
        </w:rPr>
      </w:pPr>
      <w:r>
        <w:rPr>
          <w:rFonts w:hint="eastAsia" w:ascii="黑体" w:eastAsia="黑体"/>
        </w:rPr>
        <w:t>三、评估内容</w:t>
      </w:r>
    </w:p>
    <w:p>
      <w:pPr>
        <w:spacing w:line="360" w:lineRule="auto"/>
        <w:ind w:firstLine="420" w:firstLineChars="200"/>
      </w:pPr>
      <w:r>
        <w:t>（一）分析区域范围内可能存在的火灾危险源，合理划分评估单元，建立全面的评估指标体系；</w:t>
      </w:r>
    </w:p>
    <w:p>
      <w:pPr>
        <w:spacing w:line="360" w:lineRule="auto"/>
        <w:ind w:firstLine="420" w:firstLineChars="200"/>
        <w:outlineLvl w:val="0"/>
      </w:pPr>
      <w:r>
        <w:t>（二）对评估单元进行定性及定量分级，并结合专家意见建立权重系统；</w:t>
      </w:r>
    </w:p>
    <w:p>
      <w:pPr>
        <w:spacing w:line="360" w:lineRule="auto"/>
        <w:ind w:firstLine="420" w:firstLineChars="200"/>
      </w:pPr>
      <w:r>
        <w:t>（三）对区域的火灾风险做出客观公正的评估结论；</w:t>
      </w:r>
    </w:p>
    <w:p>
      <w:pPr>
        <w:spacing w:line="360" w:lineRule="auto"/>
        <w:ind w:firstLine="420" w:firstLineChars="200"/>
      </w:pPr>
      <w:r>
        <w:t>（四）提出合理可行的消防安全对策及规划建议。</w:t>
      </w:r>
    </w:p>
    <w:p>
      <w:pPr>
        <w:spacing w:line="360" w:lineRule="auto"/>
        <w:ind w:firstLine="420" w:firstLineChars="200"/>
        <w:rPr>
          <w:rFonts w:ascii="黑体" w:eastAsia="黑体"/>
        </w:rPr>
      </w:pPr>
      <w:r>
        <w:rPr>
          <w:rFonts w:hint="eastAsia" w:ascii="黑体" w:eastAsia="黑体"/>
        </w:rPr>
        <w:t>四、评估范围</w:t>
      </w:r>
    </w:p>
    <w:p>
      <w:pPr>
        <w:spacing w:line="360" w:lineRule="auto"/>
        <w:ind w:firstLine="420" w:firstLineChars="200"/>
      </w:pPr>
      <w:r>
        <w:t>整个区域范围内存在火灾危险的社会面、建筑群和交通路网。</w:t>
      </w:r>
    </w:p>
    <w:p>
      <w:pPr>
        <w:spacing w:line="360" w:lineRule="auto"/>
        <w:ind w:firstLine="420" w:firstLineChars="200"/>
        <w:rPr>
          <w:rFonts w:ascii="黑体" w:eastAsia="黑体"/>
        </w:rPr>
      </w:pPr>
      <w:r>
        <w:rPr>
          <w:rFonts w:hint="eastAsia" w:ascii="黑体" w:eastAsia="黑体"/>
        </w:rPr>
        <w:t>五、评估流程</w:t>
      </w:r>
    </w:p>
    <w:p>
      <w:pPr>
        <w:spacing w:line="360" w:lineRule="auto"/>
        <w:ind w:firstLine="420" w:firstLineChars="200"/>
      </w:pPr>
      <w:r>
        <w:t>区域火灾风险评估可按照以下六个步骤来进行。</w:t>
      </w:r>
    </w:p>
    <w:p>
      <w:pPr>
        <w:spacing w:line="360" w:lineRule="auto"/>
        <w:ind w:firstLine="420" w:firstLineChars="200"/>
      </w:pPr>
      <w:r>
        <w:t>（一）信息采集</w:t>
      </w:r>
    </w:p>
    <w:p>
      <w:pPr>
        <w:spacing w:line="360" w:lineRule="auto"/>
        <w:ind w:firstLine="420" w:firstLineChars="200"/>
      </w:pPr>
      <w:r>
        <w:t>在明确火灾风险评估的目的和内容基础上，收集所需的各种资料，重点收集与区域安全相关的信息，可包括：评估区域内人口、经济、交通等概况、区域内消防重点单位情况、周边环境情况、市政消防设施相关资料、火灾事故应急救援预案、消防安全规章制度等。</w:t>
      </w:r>
    </w:p>
    <w:p>
      <w:pPr>
        <w:spacing w:line="360" w:lineRule="auto"/>
        <w:ind w:firstLine="420" w:firstLineChars="200"/>
        <w:outlineLvl w:val="0"/>
      </w:pPr>
      <w:r>
        <w:t>（二）风险识别</w:t>
      </w:r>
    </w:p>
    <w:p>
      <w:pPr>
        <w:spacing w:line="360" w:lineRule="auto"/>
        <w:ind w:firstLine="420" w:firstLineChars="200"/>
      </w:pPr>
      <w:r>
        <w:t>火灾风险源是指能够对目标对象的评估结果产生影响的所有来源。通过资料分析和现场勘察，查找评估对象的火灾风险来源，确定其存在的部位、方式以及发生作用的途径和变化规律。然后，根据所采集的信息，分析与区域火灾风险相关的各种影响因素。火灾风险源一般分为客观因素和人为因素两类。</w:t>
      </w:r>
    </w:p>
    <w:p>
      <w:pPr>
        <w:spacing w:line="360" w:lineRule="auto"/>
        <w:ind w:firstLine="420" w:firstLineChars="200"/>
      </w:pPr>
      <w:r>
        <w:t>1.客观因素</w:t>
      </w:r>
    </w:p>
    <w:p>
      <w:pPr>
        <w:spacing w:line="360" w:lineRule="auto"/>
        <w:ind w:firstLine="420" w:firstLineChars="200"/>
      </w:pPr>
      <w:r>
        <w:t>1）气象因素引起火灾</w:t>
      </w:r>
    </w:p>
    <w:p>
      <w:pPr>
        <w:spacing w:line="360" w:lineRule="auto"/>
        <w:ind w:firstLine="420" w:firstLineChars="200"/>
      </w:pPr>
      <w:r>
        <w:t xml:space="preserve"> 火灾的起数与气象条件密切相关，影响火灾的气象因素主要有大风、降水、高温以及雷击。</w:t>
      </w:r>
    </w:p>
    <w:p>
      <w:pPr>
        <w:spacing w:line="360" w:lineRule="auto"/>
        <w:ind w:firstLine="420" w:firstLineChars="200"/>
      </w:pPr>
      <w:r>
        <w:t>（1）大风。大风是影响火灾发生的重要因素。大风不但可能吹倒建筑物、刮倒电线杆或者吹断电线，引起火灾，而且它还可作为火的传播媒介，导致火场扩大，或产生新的火源，造成异地火灾。此外，大风也是助长火势蔓延的一个重要因素。</w:t>
      </w:r>
    </w:p>
    <w:p>
      <w:pPr>
        <w:spacing w:line="360" w:lineRule="auto"/>
        <w:ind w:firstLine="420" w:firstLineChars="200"/>
      </w:pPr>
      <w:r>
        <w:t>（2）降水。降水对火灾的影响作用可以分为两个方面。一方面，降水增加了可燃物的含水量，潮湿的可燃物遇火不易燃烧，火势也不易蔓延，所以降水是火灾发生、蔓延的抑制因素。另一方面，降水大小对自燃物质也有显著的影响。由于降水增加了空气湿度，使自燃物质的湿度加大，一定的水分能起到催化剂的作用，可加速自燃物质的氧化而引发自燃。同时，如果出现暴雨，由于暴雨具有突发性、来势猛、强度大及局地性强的特点，会在短时间内积聚大量的雨水，在排水不畅时，可能造成局部积水，严重时甚至会形成局部洪涝，使电气线路和设备短路，引起火灾。</w:t>
      </w:r>
    </w:p>
    <w:p>
      <w:pPr>
        <w:spacing w:line="360" w:lineRule="auto"/>
        <w:ind w:firstLine="420" w:firstLineChars="200"/>
      </w:pPr>
      <w:r>
        <w:t>（3）高温。在高温环境下，生产生活用电负荷将增大，使电气线路处于满负载状态，加速了电气线路的老化。同时，对于存在自燃起火危险的物品，高温环境将有利于其自然氧化。气象上把最气温高于35</w:t>
      </w:r>
      <w:r>
        <w:rPr>
          <w:rFonts w:hAnsi="宋体"/>
        </w:rPr>
        <w:t>℃</w:t>
      </w:r>
      <w:r>
        <w:t>定义为高温天气；把日平均气温高于30</w:t>
      </w:r>
      <w:r>
        <w:rPr>
          <w:rFonts w:hAnsi="宋体"/>
        </w:rPr>
        <w:t>℃</w:t>
      </w:r>
      <w:r>
        <w:t>（或日最低气温高于25</w:t>
      </w:r>
      <w:r>
        <w:rPr>
          <w:rFonts w:hAnsi="宋体"/>
        </w:rPr>
        <w:t>℃</w:t>
      </w:r>
      <w:r>
        <w:t>）定义为高温闷热天气。</w:t>
      </w:r>
    </w:p>
    <w:p>
      <w:pPr>
        <w:spacing w:line="360" w:lineRule="auto"/>
        <w:ind w:firstLine="420" w:firstLineChars="200"/>
      </w:pPr>
      <w:r>
        <w:t>（4）雷电。在雷雨天气中，如果建筑物防雷击设施不够齐备，在受到雷击时，电气线路容易发生故障、出现燃烧，或者建筑物内部电器设备受到雷的直击发生爆炸，引起火灾。严重时可能直接击中人体，造成人员伤亡。</w:t>
      </w:r>
    </w:p>
    <w:p>
      <w:pPr>
        <w:spacing w:line="360" w:lineRule="auto"/>
        <w:ind w:firstLine="420" w:firstLineChars="200"/>
        <w:outlineLvl w:val="0"/>
      </w:pPr>
      <w:r>
        <w:t xml:space="preserve">2）电气引起火灾 </w:t>
      </w:r>
    </w:p>
    <w:p>
      <w:pPr>
        <w:spacing w:line="360" w:lineRule="auto"/>
        <w:ind w:firstLine="420" w:firstLineChars="200"/>
      </w:pPr>
      <w:r>
        <w:t>在全国的火灾统计中，由各种诱因引发的电气火灾，一直居于各类火灾原因的首位。根据以往对电气火灾成因的分析，电气火灾原因主要有以下几种：</w:t>
      </w:r>
    </w:p>
    <w:p>
      <w:pPr>
        <w:spacing w:line="360" w:lineRule="auto"/>
        <w:ind w:firstLine="420" w:firstLineChars="200"/>
      </w:pPr>
      <w:r>
        <w:t>（1）接头接触不良导致电阻增大，发热起火；</w:t>
      </w:r>
    </w:p>
    <w:p>
      <w:pPr>
        <w:spacing w:line="360" w:lineRule="auto"/>
        <w:ind w:firstLine="420" w:firstLineChars="200"/>
      </w:pPr>
      <w:r>
        <w:t>（2）可燃油浸变压器油温过高导致起火；</w:t>
      </w:r>
    </w:p>
    <w:p>
      <w:pPr>
        <w:spacing w:line="360" w:lineRule="auto"/>
        <w:ind w:firstLine="420" w:firstLineChars="200"/>
      </w:pPr>
      <w:r>
        <w:t>（3）高压开关的油断路器中由于油量过高或过低引起气体爆炸起火；</w:t>
      </w:r>
    </w:p>
    <w:p>
      <w:pPr>
        <w:spacing w:line="360" w:lineRule="auto"/>
        <w:ind w:firstLine="420" w:firstLineChars="200"/>
        <w:outlineLvl w:val="0"/>
      </w:pPr>
      <w:r>
        <w:t>（4）熔断器熔体熔断时产生电火花，引燃周围可燃物；</w:t>
      </w:r>
    </w:p>
    <w:p>
      <w:pPr>
        <w:spacing w:line="360" w:lineRule="auto"/>
        <w:ind w:firstLine="420" w:firstLineChars="200"/>
      </w:pPr>
      <w:r>
        <w:t>（5）使用电加热装置时，不慎放入高温时易爆物品导致爆炸起火；</w:t>
      </w:r>
    </w:p>
    <w:p>
      <w:pPr>
        <w:spacing w:line="360" w:lineRule="auto"/>
        <w:ind w:firstLine="420" w:firstLineChars="200"/>
        <w:outlineLvl w:val="0"/>
      </w:pPr>
      <w:r>
        <w:t>（6）机械撞击损坏线路导致漏电起火；</w:t>
      </w:r>
    </w:p>
    <w:p>
      <w:pPr>
        <w:spacing w:line="360" w:lineRule="auto"/>
        <w:ind w:firstLine="420" w:firstLineChars="200"/>
      </w:pPr>
      <w:r>
        <w:t>（7）设备过载导致线路温度升高，在线路散热条件不好时，经过长时间的过热，导致电缆起火或引燃周围可燃物；</w:t>
      </w:r>
    </w:p>
    <w:p>
      <w:pPr>
        <w:spacing w:line="360" w:lineRule="auto"/>
        <w:ind w:firstLine="420" w:firstLineChars="200"/>
      </w:pPr>
      <w:r>
        <w:t>（8）照明灯具的内部漏电或发热引起燃烧或引燃周围可燃物。</w:t>
      </w:r>
    </w:p>
    <w:p>
      <w:pPr>
        <w:spacing w:line="360" w:lineRule="auto"/>
        <w:ind w:firstLine="420" w:firstLineChars="200"/>
      </w:pPr>
      <w:r>
        <w:t xml:space="preserve">3）易燃易爆物品引起火灾 </w:t>
      </w:r>
    </w:p>
    <w:p>
      <w:pPr>
        <w:spacing w:line="360" w:lineRule="auto"/>
        <w:ind w:firstLine="420" w:firstLineChars="200"/>
      </w:pPr>
      <w:r>
        <w:t>爆炸一般是由易燃易爆物品引起。可燃液体的燃烧实际上是可燃液体蒸气的燃烧。柴油属于丙类火灾危险性可燃液体，其闪点为60－120</w:t>
      </w:r>
      <w:r>
        <w:rPr>
          <w:rFonts w:hAnsi="宋体"/>
        </w:rPr>
        <w:t>℃</w:t>
      </w:r>
      <w:r>
        <w:t>，爆炸极限为1.5％～6.5％。柴油的电阻率较大，易于积聚静电。柴油的爆炸可分为物理爆炸和化学爆炸。如果存放柴油的油箱过满，没有预留一定的空间，则在高温环境下，柴油受热鼓胀发生爆炸。另外，如果油箱密封不严，造成存放的柴油泄漏挥发，或油箱内的柴油蒸气向外挥发，在储油间内的柴油蒸气达到其爆炸极限的情况下，遇到明火、静电或金属撞击形成的火花时，都会产生爆炸。</w:t>
      </w:r>
    </w:p>
    <w:p>
      <w:pPr>
        <w:spacing w:line="360" w:lineRule="auto"/>
        <w:ind w:firstLine="420" w:firstLineChars="200"/>
        <w:outlineLvl w:val="0"/>
      </w:pPr>
      <w:r>
        <w:t>2.人为因素</w:t>
      </w:r>
    </w:p>
    <w:p>
      <w:pPr>
        <w:spacing w:line="360" w:lineRule="auto"/>
        <w:ind w:firstLine="420" w:firstLineChars="200"/>
      </w:pPr>
      <w:r>
        <w:t>1）用火不慎引起火灾 用火不慎主要发生在居民住宅中，主要表现为：用易燃液体引火；用液化气、煤气等气体燃料时，因各种原因造成气体泄漏，在房内形成可燃性混合气体，遇明火产生爆炸起火；家庭炒菜时油锅过热起火；未完全熄灭的燃料灰随意倾倒引燃其他可燃物；夏季驱蚊，蚊香摆放不当或点火生烟时无人看管；停电使用明火照明，不慎靠近可燃物，引起火灾；烟囱积油高温起火。</w:t>
      </w:r>
    </w:p>
    <w:p>
      <w:pPr>
        <w:spacing w:line="360" w:lineRule="auto"/>
        <w:ind w:firstLine="420" w:firstLineChars="200"/>
      </w:pPr>
      <w:r>
        <w:t>2）不安全吸烟引起火灾 吸烟人员常常会出现随便乱扔烟蒂、无意落下烟灰、忘记熄灭烟蒂等不良吸烟行为，一部分可能会导致火灾。由香烟引起的火灾，以引燃固体可燃物，尤其是引燃床上用品、衣服织物、室内装璜、家具摆设等居多。据美国加利福尼亚消防部门试验，烧着的烟头的温度范围从288</w:t>
      </w:r>
      <w:r>
        <w:rPr>
          <w:rFonts w:hAnsi="宋体"/>
        </w:rPr>
        <w:t>℃</w:t>
      </w:r>
      <w:r>
        <w:t>（不吸时香烟表面的温度）到732</w:t>
      </w:r>
      <w:r>
        <w:rPr>
          <w:rFonts w:hAnsi="宋体"/>
        </w:rPr>
        <w:t>℃</w:t>
      </w:r>
      <w:r>
        <w:t>（吸烟时香烟中心的温度）。有的资料还介绍，一支香烟停放在一个平面上可连续点燃24分钟。炽热的香烟温度，从理论上讲足以引燃大多数可燃固体以及易燃液体和气体。</w:t>
      </w:r>
    </w:p>
    <w:p>
      <w:pPr>
        <w:spacing w:line="360" w:lineRule="auto"/>
        <w:ind w:firstLine="420" w:firstLineChars="200"/>
        <w:outlineLvl w:val="0"/>
      </w:pPr>
      <w:r>
        <w:t xml:space="preserve">3）人为纵火（三）评估指标体系建立 </w:t>
      </w:r>
    </w:p>
    <w:p>
      <w:pPr>
        <w:spacing w:line="360" w:lineRule="auto"/>
        <w:ind w:firstLine="420" w:firstLineChars="200"/>
      </w:pPr>
      <w:r>
        <w:t>在火灾风险源识别的基础上，进一步分析影响因素及其相互关系，选择出主要因素，忽略次要因素，然后对各影响因素按照不同的层次进行分类，形成不同层次的评估指标体系。区域火灾风险评估，一般分为二层或三层，每个层次的单元根据需要进一步划分为若干因素，再从火灾发生可能性和火灾危害等方面来分析各因素的火灾危险度，各个组成因素的危险度是进行系统危险分析的基础，在此基础上确定评估对象的火灾风险等级。</w:t>
      </w:r>
    </w:p>
    <w:p>
      <w:pPr>
        <w:spacing w:line="360" w:lineRule="auto"/>
        <w:ind w:firstLine="420" w:firstLineChars="200"/>
      </w:pPr>
      <w:r>
        <w:t>区域火灾风险评估可选择以下几个层次的指标体系结构。</w:t>
      </w:r>
    </w:p>
    <w:p>
      <w:pPr>
        <w:spacing w:line="360" w:lineRule="auto"/>
        <w:ind w:firstLine="420" w:firstLineChars="200"/>
      </w:pPr>
      <w:r>
        <w:t>1.一级指标</w:t>
      </w:r>
    </w:p>
    <w:p>
      <w:pPr>
        <w:spacing w:line="360" w:lineRule="auto"/>
        <w:ind w:firstLine="420" w:firstLineChars="200"/>
      </w:pPr>
      <w:r>
        <w:t>一般包括火灾危险源、区域基础信息、消防力水平和社会面防控能力等。</w:t>
      </w:r>
    </w:p>
    <w:p>
      <w:pPr>
        <w:spacing w:line="360" w:lineRule="auto"/>
        <w:ind w:firstLine="420" w:firstLineChars="200"/>
        <w:outlineLvl w:val="0"/>
      </w:pPr>
      <w:r>
        <w:t>2.二级指标</w:t>
      </w:r>
    </w:p>
    <w:p>
      <w:pPr>
        <w:spacing w:line="360" w:lineRule="auto"/>
        <w:ind w:firstLine="420" w:firstLineChars="200"/>
      </w:pPr>
      <w:r>
        <w:t>包括客观因素、人为因素、城市公共消防基础设施、灭火救援能力、消防管理、消防宣传教育、灾害抵御能力等。</w:t>
      </w:r>
    </w:p>
    <w:p>
      <w:pPr>
        <w:spacing w:line="360" w:lineRule="auto"/>
        <w:ind w:firstLine="420" w:firstLineChars="200"/>
        <w:outlineLvl w:val="0"/>
      </w:pPr>
      <w:r>
        <w:t>3.三级指标</w:t>
      </w:r>
    </w:p>
    <w:p>
      <w:pPr>
        <w:spacing w:line="360" w:lineRule="auto"/>
        <w:ind w:firstLine="420" w:firstLineChars="200"/>
      </w:pPr>
      <w:r>
        <w:t>包括易燃易爆危险品、燃气管网密度、加油加气站密度、电气火灾、用火不慎、放火致灾、吸烟不慎、温度、湿度、风力、雷电、建筑密度、人口密度、经济密度、路网密度、重点保护单位密度、消防车通行能力、消防站建设水平、消防车通道、消防供水能力、消防装备配置水平、消防员万人比、消防通信指挥调度能力、多种形式消防力量、消防安全责任制落实情况、应急预案完善情况、重大隐患排查整治情况、社会消防宣传力度、消防培训普及程度、多警联动能力、临时避难区域设置、医疗机构分布及水平等相关内容。</w:t>
      </w:r>
    </w:p>
    <w:p>
      <w:pPr>
        <w:spacing w:line="360" w:lineRule="auto"/>
        <w:ind w:firstLine="420" w:firstLineChars="200"/>
        <w:outlineLvl w:val="0"/>
      </w:pPr>
      <w:r>
        <w:t>（四）风险分析与计算</w:t>
      </w:r>
    </w:p>
    <w:p>
      <w:pPr>
        <w:spacing w:line="360" w:lineRule="auto"/>
        <w:ind w:firstLine="420" w:firstLineChars="200"/>
      </w:pPr>
      <w:r>
        <w:t xml:space="preserve">根据不同层次评估指标的特性，选择合理的评估方法，按照不同的风险因素确定风险概率，根据各风险因素对评估目标的影响程度，进行定量或定性的分析和计算，确定各风险因素的风险等级。 </w:t>
      </w:r>
    </w:p>
    <w:p>
      <w:pPr>
        <w:spacing w:line="360" w:lineRule="auto"/>
        <w:ind w:firstLine="420" w:firstLineChars="200"/>
        <w:outlineLvl w:val="0"/>
      </w:pPr>
      <w:r>
        <w:t>1.风险因素量化及处理</w:t>
      </w:r>
    </w:p>
    <w:p>
      <w:pPr>
        <w:spacing w:line="360" w:lineRule="auto"/>
        <w:ind w:firstLine="420" w:firstLineChars="200"/>
      </w:pPr>
      <w:r>
        <w:t>考虑到人的判断的不确定性和个体的认识差异，评分值的设计采用一个分值范围，由参加评估的团队人员，运用集体决策的思想，根据所建立的指标体系，按照对安全有利的情况，越有利得分越高，进行了评分，从而降低不确定性和认识差异对结果准确性的影响。然后根据模糊集值统计方法，通过计算得出一个统一的结果。</w:t>
      </w:r>
    </w:p>
    <w:p>
      <w:pPr>
        <w:spacing w:line="360" w:lineRule="auto"/>
        <w:ind w:firstLine="420" w:firstLineChars="200"/>
        <w:outlineLvl w:val="0"/>
      </w:pPr>
      <w:r>
        <w:t>2.模糊集值统计</w:t>
      </w:r>
    </w:p>
    <w:p>
      <w:pPr>
        <w:spacing w:line="360" w:lineRule="auto"/>
        <w:ind w:firstLine="420" w:firstLineChars="200"/>
      </w:pPr>
      <w:r>
        <w:t>对于指标</w:t>
      </w:r>
      <w:r>
        <w:pict>
          <v:shape id="_x0000_i1026" o:spt="75" type="#_x0000_t75" style="height:18.95pt;width:11.35pt;" filled="f" o:preferrelative="t" stroked="f" coordsize="21600,21600">
            <v:path/>
            <v:fill on="f" focussize="0,0"/>
            <v:stroke on="f" joinstyle="miter"/>
            <v:imagedata r:id="rId226" o:title=""/>
            <o:lock v:ext="edit" aspectratio="t"/>
            <w10:wrap type="none"/>
            <w10:anchorlock/>
          </v:shape>
        </w:pict>
      </w:r>
      <w:r>
        <w:t>，专家</w:t>
      </w:r>
      <w:r>
        <w:pict>
          <v:shape id="_x0000_i1027" o:spt="75" type="#_x0000_t75" style="height:18.95pt;width:15.15pt;" filled="f" o:preferrelative="t" stroked="f" coordsize="21600,21600">
            <v:path/>
            <v:fill on="f" focussize="0,0"/>
            <v:stroke on="f" joinstyle="miter"/>
            <v:imagedata r:id="rId227" o:title=""/>
            <o:lock v:ext="edit" aspectratio="t"/>
            <w10:wrap type="none"/>
            <w10:anchorlock/>
          </v:shape>
        </w:pict>
      </w:r>
      <w:r>
        <w:t>依据其评估标准和对该指标有关情况的了解给出一个特征值区间［</w:t>
      </w:r>
      <w:r>
        <w:pict>
          <v:shape id="_x0000_i1028" o:spt="75" type="#_x0000_t75" style="height:18.95pt;width:30.3pt;" filled="f" o:preferrelative="t" stroked="f" coordsize="21600,21600">
            <v:path/>
            <v:fill on="f" focussize="0,0"/>
            <v:stroke on="f" joinstyle="miter"/>
            <v:imagedata r:id="rId228" o:title=""/>
            <o:lock v:ext="edit" aspectratio="t"/>
            <w10:wrap type="none"/>
            <w10:anchorlock/>
          </v:shape>
        </w:pict>
      </w:r>
      <w:r>
        <w:t>］，由此构成一集值统计系列：［</w:t>
      </w:r>
      <w:r>
        <w:pict>
          <v:shape id="_x0000_i1029" o:spt="75" type="#_x0000_t75" style="height:18.95pt;width:30.3pt;" filled="f" o:preferrelative="t" stroked="f" coordsize="21600,21600">
            <v:path/>
            <v:fill on="f" focussize="0,0"/>
            <v:stroke on="f" joinstyle="miter"/>
            <v:imagedata r:id="rId229" o:title=""/>
            <o:lock v:ext="edit" aspectratio="t"/>
            <w10:wrap type="none"/>
            <w10:anchorlock/>
          </v:shape>
        </w:pict>
      </w:r>
      <w:r>
        <w:t>］，［</w:t>
      </w:r>
      <w:r>
        <w:pict>
          <v:shape id="_x0000_i1030" o:spt="75" type="#_x0000_t75" style="height:18.95pt;width:34.1pt;" filled="f" o:preferrelative="t" stroked="f" coordsize="21600,21600">
            <v:path/>
            <v:fill on="f" focussize="0,0"/>
            <v:stroke on="f" joinstyle="miter"/>
            <v:imagedata r:id="rId230" o:title=""/>
            <o:lock v:ext="edit" aspectratio="t"/>
            <w10:wrap type="none"/>
            <w10:anchorlock/>
          </v:shape>
        </w:pict>
      </w:r>
      <w:r>
        <w:t>］，…，［</w:t>
      </w:r>
      <w:r>
        <w:pict>
          <v:shape id="_x0000_i1031" o:spt="75" type="#_x0000_t75" style="height:18.95pt;width:30.3pt;" filled="f" o:preferrelative="t" stroked="f" coordsize="21600,21600">
            <v:path/>
            <v:fill on="f" focussize="0,0"/>
            <v:stroke on="f" joinstyle="miter"/>
            <v:imagedata r:id="rId228" o:title=""/>
            <o:lock v:ext="edit" aspectratio="t"/>
            <w10:wrap type="none"/>
            <w10:anchorlock/>
          </v:shape>
        </w:pict>
      </w:r>
      <w:r>
        <w:t>］，…，［</w:t>
      </w:r>
      <w:r>
        <w:pict>
          <v:shape id="_x0000_i1032" o:spt="75" type="#_x0000_t75" style="height:18.95pt;width:39.8pt;" filled="f" o:preferrelative="t" stroked="f" coordsize="21600,21600">
            <v:path/>
            <v:fill on="f" focussize="0,0"/>
            <v:stroke on="f" joinstyle="miter"/>
            <v:imagedata r:id="rId231" o:title=""/>
            <o:lock v:ext="edit" aspectratio="t"/>
            <w10:wrap type="none"/>
            <w10:anchorlock/>
          </v:shape>
        </w:pict>
      </w:r>
      <w:r>
        <w:t>］，如下表所示。</w:t>
      </w:r>
    </w:p>
    <w:p>
      <w:pPr>
        <w:spacing w:afterLines="50" w:line="360" w:lineRule="auto"/>
        <w:jc w:val="center"/>
      </w:pPr>
      <w:r>
        <w:t>表4-1-1 评估指标特征值的估计区间</w:t>
      </w:r>
    </w:p>
    <w:tbl>
      <w:tblPr>
        <w:tblStyle w:val="46"/>
        <w:tblW w:w="8766"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195"/>
        <w:gridCol w:w="1423"/>
        <w:gridCol w:w="1187"/>
        <w:gridCol w:w="997"/>
        <w:gridCol w:w="1168"/>
        <w:gridCol w:w="1584"/>
        <w:gridCol w:w="1212"/>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160" w:hRule="atLeast"/>
        </w:trPr>
        <w:tc>
          <w:tcPr>
            <w:tcW w:w="1195" w:type="dxa"/>
            <w:vMerge w:val="restart"/>
            <w:tcBorders>
              <w:top w:val="single" w:color="auto" w:sz="4" w:space="0"/>
              <w:bottom w:val="nil"/>
            </w:tcBorders>
            <w:vAlign w:val="center"/>
          </w:tcPr>
          <w:p>
            <w:pPr>
              <w:spacing w:after="20"/>
              <w:jc w:val="center"/>
              <w:rPr>
                <w:sz w:val="24"/>
              </w:rPr>
            </w:pPr>
            <w:r>
              <w:t>评估专家</w:t>
            </w:r>
          </w:p>
        </w:tc>
        <w:tc>
          <w:tcPr>
            <w:tcW w:w="7571" w:type="dxa"/>
            <w:gridSpan w:val="6"/>
            <w:tcBorders>
              <w:top w:val="single" w:color="auto" w:sz="4" w:space="0"/>
              <w:bottom w:val="nil"/>
            </w:tcBorders>
            <w:vAlign w:val="center"/>
          </w:tcPr>
          <w:p>
            <w:pPr>
              <w:spacing w:after="20"/>
              <w:ind w:left="1077"/>
              <w:jc w:val="center"/>
              <w:rPr>
                <w:sz w:val="24"/>
              </w:rPr>
            </w:pPr>
            <w:r>
              <w:rPr>
                <w:sz w:val="24"/>
              </w:rPr>
              <w:t>评估指标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160" w:hRule="atLeast"/>
        </w:trPr>
        <w:tc>
          <w:tcPr>
            <w:tcW w:w="1195" w:type="dxa"/>
            <w:vMerge w:val="continue"/>
            <w:tcBorders>
              <w:top w:val="nil"/>
              <w:bottom w:val="single" w:color="auto" w:sz="4" w:space="0"/>
            </w:tcBorders>
            <w:vAlign w:val="center"/>
          </w:tcPr>
          <w:p>
            <w:pPr>
              <w:spacing w:after="20"/>
              <w:ind w:left="1077"/>
              <w:jc w:val="center"/>
            </w:pPr>
          </w:p>
        </w:tc>
        <w:tc>
          <w:tcPr>
            <w:tcW w:w="1423" w:type="dxa"/>
            <w:tcBorders>
              <w:top w:val="nil"/>
              <w:bottom w:val="single" w:color="auto" w:sz="4" w:space="0"/>
            </w:tcBorders>
            <w:vAlign w:val="center"/>
          </w:tcPr>
          <w:p>
            <w:pPr>
              <w:spacing w:after="20"/>
              <w:jc w:val="center"/>
            </w:pPr>
            <w:r>
              <w:rPr>
                <w:position w:val="-10"/>
                <w:sz w:val="28"/>
                <w:szCs w:val="28"/>
              </w:rPr>
              <w:pict>
                <v:shape id="_x0000_i1033" o:spt="75" type="#_x0000_t75" style="height:17.05pt;width:11.35pt;" filled="f" o:preferrelative="t" stroked="f" coordsize="21600,21600">
                  <v:path/>
                  <v:fill on="f" focussize="0,0"/>
                  <v:stroke on="f" joinstyle="miter"/>
                  <v:imagedata r:id="rId232" o:title=""/>
                  <o:lock v:ext="edit" aspectratio="t"/>
                  <w10:wrap type="none"/>
                  <w10:anchorlock/>
                </v:shape>
              </w:pict>
            </w:r>
          </w:p>
        </w:tc>
        <w:tc>
          <w:tcPr>
            <w:tcW w:w="1187" w:type="dxa"/>
            <w:tcBorders>
              <w:top w:val="nil"/>
              <w:bottom w:val="single" w:color="auto" w:sz="4" w:space="0"/>
            </w:tcBorders>
            <w:vAlign w:val="center"/>
          </w:tcPr>
          <w:p>
            <w:pPr>
              <w:spacing w:after="20"/>
              <w:jc w:val="center"/>
            </w:pPr>
            <w:r>
              <w:rPr>
                <w:position w:val="-10"/>
                <w:sz w:val="28"/>
                <w:szCs w:val="28"/>
              </w:rPr>
              <w:pict>
                <v:shape id="_x0000_i1034" o:spt="75" type="#_x0000_t75" style="height:17.05pt;width:13.25pt;" filled="f" o:preferrelative="t" stroked="f" coordsize="21600,21600">
                  <v:path/>
                  <v:fill on="f" focussize="0,0"/>
                  <v:stroke on="f" joinstyle="miter"/>
                  <v:imagedata r:id="rId233" o:title=""/>
                  <o:lock v:ext="edit" aspectratio="t"/>
                  <w10:wrap type="none"/>
                  <w10:anchorlock/>
                </v:shape>
              </w:pict>
            </w:r>
          </w:p>
        </w:tc>
        <w:tc>
          <w:tcPr>
            <w:tcW w:w="997" w:type="dxa"/>
            <w:tcBorders>
              <w:top w:val="nil"/>
              <w:bottom w:val="single" w:color="auto" w:sz="4" w:space="0"/>
            </w:tcBorders>
            <w:vAlign w:val="center"/>
          </w:tcPr>
          <w:p>
            <w:pPr>
              <w:spacing w:after="20"/>
              <w:jc w:val="center"/>
            </w:pPr>
            <w:r>
              <w:rPr>
                <w:sz w:val="28"/>
                <w:szCs w:val="28"/>
              </w:rPr>
              <w:t>…</w:t>
            </w:r>
          </w:p>
        </w:tc>
        <w:tc>
          <w:tcPr>
            <w:tcW w:w="1168" w:type="dxa"/>
            <w:tcBorders>
              <w:top w:val="nil"/>
              <w:bottom w:val="single" w:color="auto" w:sz="4" w:space="0"/>
            </w:tcBorders>
            <w:vAlign w:val="center"/>
          </w:tcPr>
          <w:p>
            <w:pPr>
              <w:spacing w:after="20"/>
              <w:jc w:val="center"/>
            </w:pPr>
            <w:r>
              <w:rPr>
                <w:position w:val="-12"/>
                <w:sz w:val="28"/>
                <w:szCs w:val="28"/>
              </w:rPr>
              <w:drawing>
                <wp:inline distT="0" distB="0" distL="0" distR="0">
                  <wp:extent cx="152400" cy="228600"/>
                  <wp:effectExtent l="19050" t="0" r="0" b="0"/>
                  <wp:docPr id="22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09"/>
                          <pic:cNvPicPr>
                            <a:picLocks noChangeAspect="1" noChangeArrowheads="1"/>
                          </pic:cNvPicPr>
                        </pic:nvPicPr>
                        <pic:blipFill>
                          <a:blip r:embed="rId234"/>
                          <a:srcRect/>
                          <a:stretch>
                            <a:fillRect/>
                          </a:stretch>
                        </pic:blipFill>
                        <pic:spPr>
                          <a:xfrm>
                            <a:off x="0" y="0"/>
                            <a:ext cx="152400" cy="228600"/>
                          </a:xfrm>
                          <a:prstGeom prst="rect">
                            <a:avLst/>
                          </a:prstGeom>
                          <a:noFill/>
                          <a:ln w="9525">
                            <a:noFill/>
                            <a:miter lim="800000"/>
                            <a:headEnd/>
                            <a:tailEnd/>
                          </a:ln>
                        </pic:spPr>
                      </pic:pic>
                    </a:graphicData>
                  </a:graphic>
                </wp:inline>
              </w:drawing>
            </w:r>
          </w:p>
        </w:tc>
        <w:tc>
          <w:tcPr>
            <w:tcW w:w="1584" w:type="dxa"/>
            <w:tcBorders>
              <w:top w:val="nil"/>
              <w:bottom w:val="single" w:color="auto" w:sz="4" w:space="0"/>
            </w:tcBorders>
            <w:vAlign w:val="center"/>
          </w:tcPr>
          <w:p>
            <w:pPr>
              <w:spacing w:after="20"/>
              <w:jc w:val="center"/>
            </w:pPr>
            <w:r>
              <w:rPr>
                <w:sz w:val="28"/>
                <w:szCs w:val="28"/>
              </w:rPr>
              <w:t>…</w:t>
            </w:r>
          </w:p>
        </w:tc>
        <w:tc>
          <w:tcPr>
            <w:tcW w:w="1212" w:type="dxa"/>
            <w:tcBorders>
              <w:top w:val="nil"/>
              <w:bottom w:val="single" w:color="auto" w:sz="4" w:space="0"/>
            </w:tcBorders>
            <w:vAlign w:val="center"/>
          </w:tcPr>
          <w:p>
            <w:pPr>
              <w:spacing w:after="20"/>
              <w:jc w:val="center"/>
            </w:pPr>
            <w:r>
              <w:rPr>
                <w:position w:val="-12"/>
                <w:sz w:val="28"/>
                <w:szCs w:val="28"/>
              </w:rPr>
              <w:drawing>
                <wp:inline distT="0" distB="0" distL="0" distR="0">
                  <wp:extent cx="190500" cy="228600"/>
                  <wp:effectExtent l="19050" t="0" r="0" b="0"/>
                  <wp:docPr id="23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410"/>
                          <pic:cNvPicPr>
                            <a:picLocks noChangeAspect="1" noChangeArrowheads="1"/>
                          </pic:cNvPicPr>
                        </pic:nvPicPr>
                        <pic:blipFill>
                          <a:blip r:embed="rId235"/>
                          <a:srcRect/>
                          <a:stretch>
                            <a:fillRect/>
                          </a:stretch>
                        </pic:blipFill>
                        <pic:spPr>
                          <a:xfrm>
                            <a:off x="0" y="0"/>
                            <a:ext cx="190500" cy="228600"/>
                          </a:xfrm>
                          <a:prstGeom prst="rect">
                            <a:avLst/>
                          </a:prstGeom>
                          <a:noFill/>
                          <a:ln w="9525">
                            <a:noFill/>
                            <a:miter lim="800000"/>
                            <a:headEnd/>
                            <a:tailEnd/>
                          </a:ln>
                        </pic:spPr>
                      </pic:pic>
                    </a:graphicData>
                  </a:graphic>
                </wp:inline>
              </w:drawing>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46" w:hRule="atLeast"/>
        </w:trPr>
        <w:tc>
          <w:tcPr>
            <w:tcW w:w="1195" w:type="dxa"/>
            <w:tcBorders>
              <w:top w:val="single" w:color="auto" w:sz="4" w:space="0"/>
            </w:tcBorders>
            <w:vAlign w:val="center"/>
          </w:tcPr>
          <w:p>
            <w:pPr>
              <w:spacing w:after="20"/>
              <w:jc w:val="center"/>
              <w:rPr>
                <w:sz w:val="24"/>
              </w:rPr>
            </w:pPr>
            <w:r>
              <w:rPr>
                <w:position w:val="-10"/>
                <w:sz w:val="28"/>
                <w:szCs w:val="28"/>
              </w:rPr>
              <w:pict>
                <v:shape id="_x0000_i1035" o:spt="75" type="#_x0000_t75" style="height:17.05pt;width:13.25pt;" filled="f" o:preferrelative="t" stroked="f" coordsize="21600,21600">
                  <v:path/>
                  <v:fill on="f" focussize="0,0"/>
                  <v:stroke on="f" joinstyle="miter"/>
                  <v:imagedata r:id="rId236" o:title=""/>
                  <o:lock v:ext="edit" aspectratio="t"/>
                  <w10:wrap type="none"/>
                  <w10:anchorlock/>
                </v:shape>
              </w:pict>
            </w:r>
          </w:p>
        </w:tc>
        <w:tc>
          <w:tcPr>
            <w:tcW w:w="1423" w:type="dxa"/>
            <w:tcBorders>
              <w:top w:val="single" w:color="auto" w:sz="4" w:space="0"/>
            </w:tcBorders>
            <w:vAlign w:val="center"/>
          </w:tcPr>
          <w:p>
            <w:pPr>
              <w:spacing w:after="20"/>
              <w:jc w:val="center"/>
              <w:rPr>
                <w:sz w:val="24"/>
              </w:rPr>
            </w:pPr>
            <w:r>
              <w:rPr>
                <w:position w:val="-10"/>
                <w:sz w:val="28"/>
                <w:szCs w:val="28"/>
              </w:rPr>
              <w:pict>
                <v:shape id="_x0000_i1036" o:spt="75" type="#_x0000_t75" style="height:17.05pt;width:41.7pt;" filled="f" o:preferrelative="t" stroked="f" coordsize="21600,21600">
                  <v:path/>
                  <v:fill on="f" focussize="0,0"/>
                  <v:stroke on="f" joinstyle="miter"/>
                  <v:imagedata r:id="rId237" o:title=""/>
                  <o:lock v:ext="edit" aspectratio="t"/>
                  <w10:wrap type="none"/>
                  <w10:anchorlock/>
                </v:shape>
              </w:pict>
            </w:r>
          </w:p>
        </w:tc>
        <w:tc>
          <w:tcPr>
            <w:tcW w:w="1187" w:type="dxa"/>
            <w:tcBorders>
              <w:top w:val="single" w:color="auto" w:sz="4" w:space="0"/>
            </w:tcBorders>
            <w:vAlign w:val="center"/>
          </w:tcPr>
          <w:p>
            <w:pPr>
              <w:spacing w:after="20"/>
              <w:jc w:val="center"/>
              <w:rPr>
                <w:sz w:val="24"/>
              </w:rPr>
            </w:pPr>
            <w:r>
              <w:rPr>
                <w:position w:val="-10"/>
                <w:sz w:val="28"/>
                <w:szCs w:val="28"/>
              </w:rPr>
              <w:pict>
                <v:shape id="_x0000_i1037" o:spt="75" type="#_x0000_t75" style="height:17.05pt;width:41.7pt;" filled="f" o:preferrelative="t" stroked="f" coordsize="21600,21600">
                  <v:path/>
                  <v:fill on="f" focussize="0,0"/>
                  <v:stroke on="f" joinstyle="miter"/>
                  <v:imagedata r:id="rId238" o:title=""/>
                  <o:lock v:ext="edit" aspectratio="t"/>
                  <w10:wrap type="none"/>
                  <w10:anchorlock/>
                </v:shape>
              </w:pict>
            </w:r>
          </w:p>
        </w:tc>
        <w:tc>
          <w:tcPr>
            <w:tcW w:w="997" w:type="dxa"/>
            <w:tcBorders>
              <w:top w:val="single" w:color="auto" w:sz="4" w:space="0"/>
            </w:tcBorders>
            <w:vAlign w:val="center"/>
          </w:tcPr>
          <w:p>
            <w:pPr>
              <w:spacing w:after="20"/>
              <w:jc w:val="center"/>
              <w:rPr>
                <w:sz w:val="24"/>
              </w:rPr>
            </w:pPr>
            <w:r>
              <w:rPr>
                <w:sz w:val="28"/>
                <w:szCs w:val="28"/>
              </w:rPr>
              <w:t>…</w:t>
            </w:r>
          </w:p>
        </w:tc>
        <w:tc>
          <w:tcPr>
            <w:tcW w:w="1168" w:type="dxa"/>
            <w:tcBorders>
              <w:top w:val="single" w:color="auto" w:sz="4" w:space="0"/>
            </w:tcBorders>
            <w:vAlign w:val="center"/>
          </w:tcPr>
          <w:p>
            <w:pPr>
              <w:spacing w:after="20"/>
              <w:jc w:val="center"/>
              <w:rPr>
                <w:sz w:val="24"/>
              </w:rPr>
            </w:pPr>
            <w:r>
              <w:rPr>
                <w:position w:val="-12"/>
                <w:sz w:val="28"/>
                <w:szCs w:val="28"/>
              </w:rPr>
              <w:pict>
                <v:shape id="_x0000_i1038" o:spt="75" type="#_x0000_t75" style="height:18.95pt;width:39.8pt;" filled="f" o:preferrelative="t" stroked="f" coordsize="21600,21600">
                  <v:path/>
                  <v:fill on="f" focussize="0,0"/>
                  <v:stroke on="f" joinstyle="miter"/>
                  <v:imagedata r:id="rId239" o:title=""/>
                  <o:lock v:ext="edit" aspectratio="t"/>
                  <w10:wrap type="none"/>
                  <w10:anchorlock/>
                </v:shape>
              </w:pict>
            </w:r>
          </w:p>
        </w:tc>
        <w:tc>
          <w:tcPr>
            <w:tcW w:w="1584" w:type="dxa"/>
            <w:tcBorders>
              <w:top w:val="single" w:color="auto" w:sz="4" w:space="0"/>
            </w:tcBorders>
            <w:vAlign w:val="center"/>
          </w:tcPr>
          <w:p>
            <w:pPr>
              <w:spacing w:after="20"/>
              <w:jc w:val="center"/>
              <w:rPr>
                <w:sz w:val="24"/>
              </w:rPr>
            </w:pPr>
            <w:r>
              <w:rPr>
                <w:sz w:val="28"/>
                <w:szCs w:val="28"/>
              </w:rPr>
              <w:t>…</w:t>
            </w:r>
          </w:p>
        </w:tc>
        <w:tc>
          <w:tcPr>
            <w:tcW w:w="1212" w:type="dxa"/>
            <w:tcBorders>
              <w:top w:val="single" w:color="auto" w:sz="4" w:space="0"/>
            </w:tcBorders>
            <w:vAlign w:val="center"/>
          </w:tcPr>
          <w:p>
            <w:pPr>
              <w:spacing w:after="20"/>
              <w:jc w:val="center"/>
              <w:rPr>
                <w:sz w:val="24"/>
              </w:rPr>
            </w:pPr>
            <w:r>
              <w:rPr>
                <w:position w:val="-12"/>
                <w:sz w:val="28"/>
                <w:szCs w:val="28"/>
              </w:rPr>
              <w:pict>
                <v:shape id="_x0000_i1039" o:spt="75" type="#_x0000_t75" style="height:18.95pt;width:45.45pt;" filled="f" o:preferrelative="t" stroked="f" coordsize="21600,21600">
                  <v:path/>
                  <v:fill on="f" focussize="0,0"/>
                  <v:stroke on="f" joinstyle="miter"/>
                  <v:imagedata r:id="rId240" o:title=""/>
                  <o:lock v:ext="edit" aspectratio="t"/>
                  <w10:wrap type="none"/>
                  <w10:anchorlock/>
                </v:shape>
              </w:pic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63" w:hRule="atLeast"/>
        </w:trPr>
        <w:tc>
          <w:tcPr>
            <w:tcW w:w="1195" w:type="dxa"/>
            <w:vAlign w:val="center"/>
          </w:tcPr>
          <w:p>
            <w:pPr>
              <w:spacing w:after="20"/>
              <w:jc w:val="center"/>
              <w:rPr>
                <w:sz w:val="24"/>
              </w:rPr>
            </w:pPr>
            <w:r>
              <w:rPr>
                <w:position w:val="-10"/>
                <w:sz w:val="28"/>
                <w:szCs w:val="28"/>
              </w:rPr>
              <w:pict>
                <v:shape id="_x0000_i1040" o:spt="75" type="#_x0000_t75" style="height:17.05pt;width:15.15pt;" filled="f" o:preferrelative="t" stroked="f" coordsize="21600,21600">
                  <v:path/>
                  <v:fill on="f" focussize="0,0"/>
                  <v:stroke on="f" joinstyle="miter"/>
                  <v:imagedata r:id="rId241" o:title=""/>
                  <o:lock v:ext="edit" aspectratio="t"/>
                  <w10:wrap type="none"/>
                  <w10:anchorlock/>
                </v:shape>
              </w:pict>
            </w:r>
          </w:p>
        </w:tc>
        <w:tc>
          <w:tcPr>
            <w:tcW w:w="1423" w:type="dxa"/>
            <w:vAlign w:val="center"/>
          </w:tcPr>
          <w:p>
            <w:pPr>
              <w:spacing w:after="20"/>
              <w:jc w:val="center"/>
              <w:rPr>
                <w:sz w:val="24"/>
              </w:rPr>
            </w:pPr>
            <w:r>
              <w:rPr>
                <w:position w:val="-10"/>
                <w:sz w:val="28"/>
                <w:szCs w:val="28"/>
              </w:rPr>
              <w:pict>
                <v:shape id="_x0000_i1041" o:spt="75" type="#_x0000_t75" style="height:17.05pt;width:41.7pt;" filled="f" o:preferrelative="t" stroked="f" coordsize="21600,21600">
                  <v:path/>
                  <v:fill on="f" focussize="0,0"/>
                  <v:stroke on="f" joinstyle="miter"/>
                  <v:imagedata r:id="rId242" o:title=""/>
                  <o:lock v:ext="edit" aspectratio="t"/>
                  <w10:wrap type="none"/>
                  <w10:anchorlock/>
                </v:shape>
              </w:pict>
            </w:r>
          </w:p>
        </w:tc>
        <w:tc>
          <w:tcPr>
            <w:tcW w:w="1187" w:type="dxa"/>
            <w:vAlign w:val="center"/>
          </w:tcPr>
          <w:p>
            <w:pPr>
              <w:spacing w:after="20"/>
              <w:jc w:val="center"/>
              <w:rPr>
                <w:sz w:val="24"/>
              </w:rPr>
            </w:pPr>
            <w:r>
              <w:rPr>
                <w:position w:val="-10"/>
                <w:sz w:val="28"/>
                <w:szCs w:val="28"/>
              </w:rPr>
              <w:pict>
                <v:shape id="_x0000_i1042" o:spt="75" type="#_x0000_t75" style="height:17.05pt;width:43.6pt;" filled="f" o:preferrelative="t" stroked="f" coordsize="21600,21600">
                  <v:path/>
                  <v:fill on="f" focussize="0,0"/>
                  <v:stroke on="f" joinstyle="miter"/>
                  <v:imagedata r:id="rId243" o:title=""/>
                  <o:lock v:ext="edit" aspectratio="t"/>
                  <w10:wrap type="none"/>
                  <w10:anchorlock/>
                </v:shape>
              </w:pict>
            </w:r>
          </w:p>
        </w:tc>
        <w:tc>
          <w:tcPr>
            <w:tcW w:w="997" w:type="dxa"/>
            <w:vAlign w:val="center"/>
          </w:tcPr>
          <w:p>
            <w:pPr>
              <w:spacing w:after="20"/>
              <w:jc w:val="center"/>
              <w:rPr>
                <w:sz w:val="24"/>
              </w:rPr>
            </w:pPr>
            <w:r>
              <w:rPr>
                <w:sz w:val="28"/>
                <w:szCs w:val="28"/>
              </w:rPr>
              <w:t>…</w:t>
            </w:r>
          </w:p>
        </w:tc>
        <w:tc>
          <w:tcPr>
            <w:tcW w:w="1168" w:type="dxa"/>
            <w:vAlign w:val="center"/>
          </w:tcPr>
          <w:p>
            <w:pPr>
              <w:spacing w:after="20"/>
              <w:jc w:val="center"/>
              <w:rPr>
                <w:sz w:val="24"/>
              </w:rPr>
            </w:pPr>
            <w:r>
              <w:rPr>
                <w:position w:val="-12"/>
                <w:sz w:val="28"/>
                <w:szCs w:val="28"/>
              </w:rPr>
              <w:pict>
                <v:shape id="_x0000_i1043" o:spt="75" type="#_x0000_t75" style="height:18.95pt;width:41.7pt;" filled="f" o:preferrelative="t" stroked="f" coordsize="21600,21600">
                  <v:path/>
                  <v:fill on="f" focussize="0,0"/>
                  <v:stroke on="f" joinstyle="miter"/>
                  <v:imagedata r:id="rId244" o:title=""/>
                  <o:lock v:ext="edit" aspectratio="t"/>
                  <w10:wrap type="none"/>
                  <w10:anchorlock/>
                </v:shape>
              </w:pict>
            </w:r>
          </w:p>
        </w:tc>
        <w:tc>
          <w:tcPr>
            <w:tcW w:w="1584" w:type="dxa"/>
            <w:vAlign w:val="center"/>
          </w:tcPr>
          <w:p>
            <w:pPr>
              <w:spacing w:after="20"/>
              <w:jc w:val="center"/>
              <w:rPr>
                <w:sz w:val="24"/>
              </w:rPr>
            </w:pPr>
            <w:r>
              <w:rPr>
                <w:sz w:val="28"/>
                <w:szCs w:val="28"/>
              </w:rPr>
              <w:t>…</w:t>
            </w:r>
          </w:p>
        </w:tc>
        <w:tc>
          <w:tcPr>
            <w:tcW w:w="1212" w:type="dxa"/>
            <w:vAlign w:val="center"/>
          </w:tcPr>
          <w:p>
            <w:pPr>
              <w:spacing w:after="20"/>
              <w:jc w:val="center"/>
              <w:rPr>
                <w:sz w:val="24"/>
              </w:rPr>
            </w:pPr>
            <w:r>
              <w:rPr>
                <w:position w:val="-12"/>
                <w:sz w:val="28"/>
                <w:szCs w:val="28"/>
              </w:rPr>
              <w:pict>
                <v:shape id="_x0000_i1044" o:spt="75" type="#_x0000_t75" style="height:18.95pt;width:47.35pt;" filled="f" o:preferrelative="t" stroked="f" coordsize="21600,21600">
                  <v:path/>
                  <v:fill on="f" focussize="0,0"/>
                  <v:stroke on="f" joinstyle="miter"/>
                  <v:imagedata r:id="rId245" o:title=""/>
                  <o:lock v:ext="edit" aspectratio="t"/>
                  <w10:wrap type="none"/>
                  <w10:anchorlock/>
                </v:shape>
              </w:pic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74" w:hRule="atLeast"/>
        </w:trPr>
        <w:tc>
          <w:tcPr>
            <w:tcW w:w="1195" w:type="dxa"/>
            <w:vAlign w:val="center"/>
          </w:tcPr>
          <w:p>
            <w:pPr>
              <w:spacing w:after="20"/>
              <w:jc w:val="center"/>
              <w:rPr>
                <w:sz w:val="24"/>
              </w:rPr>
            </w:pPr>
            <w:r>
              <w:rPr>
                <w:position w:val="-6"/>
                <w:sz w:val="28"/>
                <w:szCs w:val="28"/>
              </w:rPr>
              <w:pict>
                <v:shape id="_x0000_i1045" o:spt="75" type="#_x0000_t75" style="height:15.15pt;width:5.7pt;" filled="f" o:preferrelative="t" stroked="f" coordsize="21600,21600">
                  <v:path/>
                  <v:fill on="f" focussize="0,0"/>
                  <v:stroke on="f" joinstyle="miter"/>
                  <v:imagedata r:id="rId246" o:title=""/>
                  <o:lock v:ext="edit" aspectratio="t"/>
                  <w10:wrap type="none"/>
                  <w10:anchorlock/>
                </v:shape>
              </w:pict>
            </w:r>
          </w:p>
        </w:tc>
        <w:tc>
          <w:tcPr>
            <w:tcW w:w="1423" w:type="dxa"/>
            <w:vAlign w:val="center"/>
          </w:tcPr>
          <w:p>
            <w:pPr>
              <w:spacing w:after="20"/>
              <w:jc w:val="center"/>
              <w:rPr>
                <w:sz w:val="24"/>
              </w:rPr>
            </w:pPr>
            <w:r>
              <w:rPr>
                <w:position w:val="-6"/>
                <w:sz w:val="28"/>
                <w:szCs w:val="28"/>
              </w:rPr>
              <w:pict>
                <v:shape id="_x0000_i1046" o:spt="75" type="#_x0000_t75" style="height:15.15pt;width:5.7pt;" filled="f" o:preferrelative="t" stroked="f" coordsize="21600,21600">
                  <v:path/>
                  <v:fill on="f" focussize="0,0"/>
                  <v:stroke on="f" joinstyle="miter"/>
                  <v:imagedata r:id="rId246" o:title=""/>
                  <o:lock v:ext="edit" aspectratio="t"/>
                  <w10:wrap type="none"/>
                  <w10:anchorlock/>
                </v:shape>
              </w:pict>
            </w:r>
          </w:p>
        </w:tc>
        <w:tc>
          <w:tcPr>
            <w:tcW w:w="1187" w:type="dxa"/>
            <w:vAlign w:val="center"/>
          </w:tcPr>
          <w:p>
            <w:pPr>
              <w:spacing w:after="20"/>
              <w:jc w:val="center"/>
              <w:rPr>
                <w:sz w:val="24"/>
              </w:rPr>
            </w:pPr>
            <w:r>
              <w:rPr>
                <w:position w:val="-6"/>
                <w:sz w:val="28"/>
                <w:szCs w:val="28"/>
              </w:rPr>
              <w:pict>
                <v:shape id="_x0000_i1047" o:spt="75" type="#_x0000_t75" style="height:15.15pt;width:5.7pt;" filled="f" o:preferrelative="t" stroked="f" coordsize="21600,21600">
                  <v:path/>
                  <v:fill on="f" focussize="0,0"/>
                  <v:stroke on="f" joinstyle="miter"/>
                  <v:imagedata r:id="rId246" o:title=""/>
                  <o:lock v:ext="edit" aspectratio="t"/>
                  <w10:wrap type="none"/>
                  <w10:anchorlock/>
                </v:shape>
              </w:pict>
            </w:r>
          </w:p>
        </w:tc>
        <w:tc>
          <w:tcPr>
            <w:tcW w:w="997" w:type="dxa"/>
            <w:vAlign w:val="center"/>
          </w:tcPr>
          <w:p>
            <w:pPr>
              <w:spacing w:after="20"/>
              <w:jc w:val="center"/>
              <w:rPr>
                <w:sz w:val="24"/>
              </w:rPr>
            </w:pPr>
            <w:r>
              <w:rPr>
                <w:position w:val="-6"/>
                <w:sz w:val="28"/>
                <w:szCs w:val="28"/>
              </w:rPr>
              <w:pict>
                <v:shape id="_x0000_i1048" o:spt="75" type="#_x0000_t75" style="height:15.15pt;width:5.7pt;" filled="f" o:preferrelative="t" stroked="f" coordsize="21600,21600">
                  <v:path/>
                  <v:fill on="f" focussize="0,0"/>
                  <v:stroke on="f" joinstyle="miter"/>
                  <v:imagedata r:id="rId246" o:title=""/>
                  <o:lock v:ext="edit" aspectratio="t"/>
                  <w10:wrap type="none"/>
                  <w10:anchorlock/>
                </v:shape>
              </w:pict>
            </w:r>
          </w:p>
        </w:tc>
        <w:tc>
          <w:tcPr>
            <w:tcW w:w="1168" w:type="dxa"/>
            <w:vAlign w:val="center"/>
          </w:tcPr>
          <w:p>
            <w:pPr>
              <w:spacing w:after="20"/>
              <w:jc w:val="center"/>
              <w:rPr>
                <w:sz w:val="24"/>
              </w:rPr>
            </w:pPr>
            <w:r>
              <w:rPr>
                <w:position w:val="-6"/>
                <w:sz w:val="28"/>
                <w:szCs w:val="28"/>
              </w:rPr>
              <w:pict>
                <v:shape id="_x0000_i1049" o:spt="75" type="#_x0000_t75" style="height:15.15pt;width:5.7pt;" filled="f" o:preferrelative="t" stroked="f" coordsize="21600,21600">
                  <v:path/>
                  <v:fill on="f" focussize="0,0"/>
                  <v:stroke on="f" joinstyle="miter"/>
                  <v:imagedata r:id="rId246" o:title=""/>
                  <o:lock v:ext="edit" aspectratio="t"/>
                  <w10:wrap type="none"/>
                  <w10:anchorlock/>
                </v:shape>
              </w:pict>
            </w:r>
          </w:p>
        </w:tc>
        <w:tc>
          <w:tcPr>
            <w:tcW w:w="1584" w:type="dxa"/>
            <w:vAlign w:val="center"/>
          </w:tcPr>
          <w:p>
            <w:pPr>
              <w:spacing w:after="20"/>
              <w:jc w:val="center"/>
              <w:rPr>
                <w:sz w:val="24"/>
              </w:rPr>
            </w:pPr>
            <w:r>
              <w:rPr>
                <w:position w:val="-6"/>
                <w:sz w:val="28"/>
                <w:szCs w:val="28"/>
              </w:rPr>
              <w:pict>
                <v:shape id="_x0000_i1050" o:spt="75" type="#_x0000_t75" style="height:15.15pt;width:5.7pt;" filled="f" o:preferrelative="t" stroked="f" coordsize="21600,21600">
                  <v:path/>
                  <v:fill on="f" focussize="0,0"/>
                  <v:stroke on="f" joinstyle="miter"/>
                  <v:imagedata r:id="rId246" o:title=""/>
                  <o:lock v:ext="edit" aspectratio="t"/>
                  <w10:wrap type="none"/>
                  <w10:anchorlock/>
                </v:shape>
              </w:pict>
            </w:r>
          </w:p>
        </w:tc>
        <w:tc>
          <w:tcPr>
            <w:tcW w:w="1212" w:type="dxa"/>
            <w:vAlign w:val="center"/>
          </w:tcPr>
          <w:p>
            <w:pPr>
              <w:spacing w:after="20"/>
              <w:jc w:val="center"/>
              <w:rPr>
                <w:sz w:val="24"/>
              </w:rPr>
            </w:pPr>
            <w:r>
              <w:rPr>
                <w:position w:val="-6"/>
                <w:sz w:val="28"/>
                <w:szCs w:val="28"/>
              </w:rPr>
              <w:pict>
                <v:shape id="_x0000_i1051" o:spt="75" type="#_x0000_t75" style="height:15.15pt;width:5.7pt;" filled="f" o:preferrelative="t" stroked="f" coordsize="21600,21600">
                  <v:path/>
                  <v:fill on="f" focussize="0,0"/>
                  <v:stroke on="f" joinstyle="miter"/>
                  <v:imagedata r:id="rId246" o:title=""/>
                  <o:lock v:ext="edit" aspectratio="t"/>
                  <w10:wrap type="none"/>
                  <w10:anchorlock/>
                </v:shape>
              </w:pic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81" w:hRule="atLeast"/>
        </w:trPr>
        <w:tc>
          <w:tcPr>
            <w:tcW w:w="1195" w:type="dxa"/>
            <w:vAlign w:val="center"/>
          </w:tcPr>
          <w:p>
            <w:pPr>
              <w:spacing w:after="20"/>
              <w:jc w:val="center"/>
              <w:rPr>
                <w:sz w:val="24"/>
              </w:rPr>
            </w:pPr>
            <w:r>
              <w:rPr>
                <w:position w:val="-14"/>
                <w:sz w:val="28"/>
                <w:szCs w:val="28"/>
              </w:rPr>
              <w:pict>
                <v:shape id="_x0000_i1052" o:spt="75" type="#_x0000_t75" style="height:18.95pt;width:13.25pt;" filled="f" o:preferrelative="t" stroked="f" coordsize="21600,21600">
                  <v:path/>
                  <v:fill on="f" focussize="0,0"/>
                  <v:stroke on="f" joinstyle="miter"/>
                  <v:imagedata r:id="rId247" o:title=""/>
                  <o:lock v:ext="edit" aspectratio="t"/>
                  <w10:wrap type="none"/>
                  <w10:anchorlock/>
                </v:shape>
              </w:pict>
            </w:r>
          </w:p>
        </w:tc>
        <w:tc>
          <w:tcPr>
            <w:tcW w:w="1423" w:type="dxa"/>
            <w:vAlign w:val="center"/>
          </w:tcPr>
          <w:p>
            <w:pPr>
              <w:spacing w:after="20"/>
              <w:jc w:val="center"/>
              <w:rPr>
                <w:sz w:val="24"/>
              </w:rPr>
            </w:pPr>
            <w:r>
              <w:rPr>
                <w:position w:val="-14"/>
                <w:sz w:val="28"/>
                <w:szCs w:val="28"/>
              </w:rPr>
              <w:pict>
                <v:shape id="_x0000_i1053" o:spt="75" type="#_x0000_t75" style="height:18.95pt;width:41.7pt;" filled="f" o:preferrelative="t" stroked="f" coordsize="21600,21600">
                  <v:path/>
                  <v:fill on="f" focussize="0,0"/>
                  <v:stroke on="f" joinstyle="miter"/>
                  <v:imagedata r:id="rId248" o:title=""/>
                  <o:lock v:ext="edit" aspectratio="t"/>
                  <w10:wrap type="none"/>
                  <w10:anchorlock/>
                </v:shape>
              </w:pict>
            </w:r>
          </w:p>
        </w:tc>
        <w:tc>
          <w:tcPr>
            <w:tcW w:w="1187" w:type="dxa"/>
            <w:vAlign w:val="center"/>
          </w:tcPr>
          <w:p>
            <w:pPr>
              <w:spacing w:after="20"/>
              <w:jc w:val="center"/>
              <w:rPr>
                <w:sz w:val="24"/>
              </w:rPr>
            </w:pPr>
            <w:r>
              <w:rPr>
                <w:position w:val="-14"/>
                <w:sz w:val="28"/>
                <w:szCs w:val="28"/>
              </w:rPr>
              <w:pict>
                <v:shape id="_x0000_i1054" o:spt="75" type="#_x0000_t75" style="height:18.95pt;width:43.6pt;" filled="f" o:preferrelative="t" stroked="f" coordsize="21600,21600">
                  <v:path/>
                  <v:fill on="f" focussize="0,0"/>
                  <v:stroke on="f" joinstyle="miter"/>
                  <v:imagedata r:id="rId249" o:title=""/>
                  <o:lock v:ext="edit" aspectratio="t"/>
                  <w10:wrap type="none"/>
                  <w10:anchorlock/>
                </v:shape>
              </w:pict>
            </w:r>
          </w:p>
        </w:tc>
        <w:tc>
          <w:tcPr>
            <w:tcW w:w="997" w:type="dxa"/>
            <w:vAlign w:val="center"/>
          </w:tcPr>
          <w:p>
            <w:pPr>
              <w:spacing w:after="20"/>
              <w:jc w:val="center"/>
              <w:rPr>
                <w:sz w:val="24"/>
              </w:rPr>
            </w:pPr>
            <w:r>
              <w:rPr>
                <w:sz w:val="28"/>
                <w:szCs w:val="28"/>
              </w:rPr>
              <w:t>…</w:t>
            </w:r>
          </w:p>
        </w:tc>
        <w:tc>
          <w:tcPr>
            <w:tcW w:w="1168" w:type="dxa"/>
            <w:vAlign w:val="center"/>
          </w:tcPr>
          <w:p>
            <w:pPr>
              <w:spacing w:after="20"/>
              <w:jc w:val="center"/>
              <w:rPr>
                <w:sz w:val="24"/>
              </w:rPr>
            </w:pPr>
            <w:r>
              <w:rPr>
                <w:position w:val="-14"/>
                <w:sz w:val="28"/>
                <w:szCs w:val="28"/>
              </w:rPr>
              <w:pict>
                <v:shape id="_x0000_i1055" o:spt="75" type="#_x0000_t75" style="height:18.95pt;width:37.9pt;" filled="f" o:preferrelative="t" stroked="f" coordsize="21600,21600">
                  <v:path/>
                  <v:fill on="f" focussize="0,0"/>
                  <v:stroke on="f" joinstyle="miter"/>
                  <v:imagedata r:id="rId250" o:title=""/>
                  <o:lock v:ext="edit" aspectratio="t"/>
                  <w10:wrap type="none"/>
                  <w10:anchorlock/>
                </v:shape>
              </w:pict>
            </w:r>
          </w:p>
        </w:tc>
        <w:tc>
          <w:tcPr>
            <w:tcW w:w="1584" w:type="dxa"/>
            <w:vAlign w:val="center"/>
          </w:tcPr>
          <w:p>
            <w:pPr>
              <w:spacing w:after="20"/>
              <w:ind w:left="1077"/>
              <w:jc w:val="center"/>
              <w:rPr>
                <w:sz w:val="24"/>
              </w:rPr>
            </w:pPr>
            <w:r>
              <w:rPr>
                <w:sz w:val="28"/>
                <w:szCs w:val="28"/>
              </w:rPr>
              <w:t>…</w:t>
            </w:r>
          </w:p>
        </w:tc>
        <w:tc>
          <w:tcPr>
            <w:tcW w:w="1212" w:type="dxa"/>
            <w:vAlign w:val="center"/>
          </w:tcPr>
          <w:p>
            <w:pPr>
              <w:spacing w:after="20"/>
              <w:jc w:val="center"/>
              <w:rPr>
                <w:sz w:val="24"/>
              </w:rPr>
            </w:pPr>
            <w:r>
              <w:rPr>
                <w:position w:val="-14"/>
                <w:sz w:val="28"/>
                <w:szCs w:val="28"/>
              </w:rPr>
              <w:pict>
                <v:shape id="_x0000_i1056" o:spt="75" type="#_x0000_t75" style="height:18.95pt;width:43.6pt;" filled="f" o:preferrelative="t" stroked="f" coordsize="21600,21600">
                  <v:path/>
                  <v:fill on="f" focussize="0,0"/>
                  <v:stroke on="f" joinstyle="miter"/>
                  <v:imagedata r:id="rId251" o:title=""/>
                  <o:lock v:ext="edit" aspectratio="t"/>
                  <w10:wrap type="none"/>
                  <w10:anchorlock/>
                </v:shape>
              </w:pic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74" w:hRule="atLeast"/>
        </w:trPr>
        <w:tc>
          <w:tcPr>
            <w:tcW w:w="1195" w:type="dxa"/>
            <w:vAlign w:val="center"/>
          </w:tcPr>
          <w:p>
            <w:pPr>
              <w:spacing w:after="20"/>
              <w:jc w:val="center"/>
              <w:rPr>
                <w:sz w:val="24"/>
              </w:rPr>
            </w:pPr>
            <w:r>
              <w:rPr>
                <w:position w:val="-6"/>
                <w:sz w:val="28"/>
                <w:szCs w:val="28"/>
              </w:rPr>
              <w:pict>
                <v:shape id="_x0000_i1057" o:spt="75" type="#_x0000_t75" style="height:15.15pt;width:5.7pt;" filled="f" o:preferrelative="t" stroked="f" coordsize="21600,21600">
                  <v:path/>
                  <v:fill on="f" focussize="0,0"/>
                  <v:stroke on="f" joinstyle="miter"/>
                  <v:imagedata r:id="rId252" o:title=""/>
                  <o:lock v:ext="edit" aspectratio="t"/>
                  <w10:wrap type="none"/>
                  <w10:anchorlock/>
                </v:shape>
              </w:pict>
            </w:r>
          </w:p>
        </w:tc>
        <w:tc>
          <w:tcPr>
            <w:tcW w:w="1423" w:type="dxa"/>
            <w:vAlign w:val="center"/>
          </w:tcPr>
          <w:p>
            <w:pPr>
              <w:spacing w:after="20"/>
              <w:ind w:left="1077"/>
              <w:jc w:val="center"/>
              <w:rPr>
                <w:sz w:val="24"/>
              </w:rPr>
            </w:pPr>
            <w:r>
              <w:rPr>
                <w:position w:val="-6"/>
                <w:sz w:val="28"/>
                <w:szCs w:val="28"/>
              </w:rPr>
              <w:pict>
                <v:shape id="_x0000_i1058" o:spt="75" type="#_x0000_t75" style="height:15.15pt;width:5.7pt;" filled="f" o:preferrelative="t" stroked="f" coordsize="21600,21600">
                  <v:path/>
                  <v:fill on="f" focussize="0,0"/>
                  <v:stroke on="f" joinstyle="miter"/>
                  <v:imagedata r:id="rId246" o:title=""/>
                  <o:lock v:ext="edit" aspectratio="t"/>
                  <w10:wrap type="none"/>
                  <w10:anchorlock/>
                </v:shape>
              </w:pict>
            </w:r>
          </w:p>
        </w:tc>
        <w:tc>
          <w:tcPr>
            <w:tcW w:w="1187" w:type="dxa"/>
            <w:vAlign w:val="center"/>
          </w:tcPr>
          <w:p>
            <w:pPr>
              <w:spacing w:after="20"/>
              <w:jc w:val="center"/>
              <w:rPr>
                <w:sz w:val="24"/>
              </w:rPr>
            </w:pPr>
            <w:r>
              <w:rPr>
                <w:position w:val="-6"/>
                <w:sz w:val="28"/>
                <w:szCs w:val="28"/>
              </w:rPr>
              <w:pict>
                <v:shape id="_x0000_i1059" o:spt="75" type="#_x0000_t75" style="height:15.15pt;width:5.7pt;" filled="f" o:preferrelative="t" stroked="f" coordsize="21600,21600">
                  <v:path/>
                  <v:fill on="f" focussize="0,0"/>
                  <v:stroke on="f" joinstyle="miter"/>
                  <v:imagedata r:id="rId246" o:title=""/>
                  <o:lock v:ext="edit" aspectratio="t"/>
                  <w10:wrap type="none"/>
                  <w10:anchorlock/>
                </v:shape>
              </w:pict>
            </w:r>
          </w:p>
        </w:tc>
        <w:tc>
          <w:tcPr>
            <w:tcW w:w="997" w:type="dxa"/>
            <w:vAlign w:val="center"/>
          </w:tcPr>
          <w:p>
            <w:pPr>
              <w:spacing w:after="20"/>
              <w:jc w:val="center"/>
              <w:rPr>
                <w:sz w:val="24"/>
              </w:rPr>
            </w:pPr>
            <w:r>
              <w:rPr>
                <w:position w:val="-6"/>
                <w:sz w:val="28"/>
                <w:szCs w:val="28"/>
              </w:rPr>
              <w:pict>
                <v:shape id="_x0000_i1060" o:spt="75" type="#_x0000_t75" style="height:15.15pt;width:5.7pt;" filled="f" o:preferrelative="t" stroked="f" coordsize="21600,21600">
                  <v:path/>
                  <v:fill on="f" focussize="0,0"/>
                  <v:stroke on="f" joinstyle="miter"/>
                  <v:imagedata r:id="rId246" o:title=""/>
                  <o:lock v:ext="edit" aspectratio="t"/>
                  <w10:wrap type="none"/>
                  <w10:anchorlock/>
                </v:shape>
              </w:pict>
            </w:r>
          </w:p>
        </w:tc>
        <w:tc>
          <w:tcPr>
            <w:tcW w:w="1168" w:type="dxa"/>
            <w:vAlign w:val="center"/>
          </w:tcPr>
          <w:p>
            <w:pPr>
              <w:spacing w:after="20"/>
              <w:jc w:val="center"/>
              <w:rPr>
                <w:sz w:val="24"/>
              </w:rPr>
            </w:pPr>
            <w:r>
              <w:rPr>
                <w:position w:val="-6"/>
                <w:sz w:val="28"/>
                <w:szCs w:val="28"/>
              </w:rPr>
              <w:pict>
                <v:shape id="_x0000_i1061" o:spt="75" type="#_x0000_t75" style="height:15.15pt;width:5.7pt;" filled="f" o:preferrelative="t" stroked="f" coordsize="21600,21600">
                  <v:path/>
                  <v:fill on="f" focussize="0,0"/>
                  <v:stroke on="f" joinstyle="miter"/>
                  <v:imagedata r:id="rId246" o:title=""/>
                  <o:lock v:ext="edit" aspectratio="t"/>
                  <w10:wrap type="none"/>
                  <w10:anchorlock/>
                </v:shape>
              </w:pict>
            </w:r>
          </w:p>
        </w:tc>
        <w:tc>
          <w:tcPr>
            <w:tcW w:w="1584" w:type="dxa"/>
            <w:vAlign w:val="center"/>
          </w:tcPr>
          <w:p>
            <w:pPr>
              <w:spacing w:after="20"/>
              <w:jc w:val="center"/>
              <w:rPr>
                <w:sz w:val="24"/>
              </w:rPr>
            </w:pPr>
            <w:r>
              <w:rPr>
                <w:position w:val="-6"/>
                <w:sz w:val="28"/>
                <w:szCs w:val="28"/>
              </w:rPr>
              <w:pict>
                <v:shape id="_x0000_i1062" o:spt="75" type="#_x0000_t75" style="height:15.15pt;width:5.7pt;" filled="f" o:preferrelative="t" stroked="f" coordsize="21600,21600">
                  <v:path/>
                  <v:fill on="f" focussize="0,0"/>
                  <v:stroke on="f" joinstyle="miter"/>
                  <v:imagedata r:id="rId246" o:title=""/>
                  <o:lock v:ext="edit" aspectratio="t"/>
                  <w10:wrap type="none"/>
                  <w10:anchorlock/>
                </v:shape>
              </w:pict>
            </w:r>
          </w:p>
        </w:tc>
        <w:tc>
          <w:tcPr>
            <w:tcW w:w="1212" w:type="dxa"/>
            <w:vAlign w:val="center"/>
          </w:tcPr>
          <w:p>
            <w:pPr>
              <w:spacing w:after="20"/>
              <w:jc w:val="center"/>
              <w:rPr>
                <w:sz w:val="24"/>
              </w:rPr>
            </w:pPr>
            <w:r>
              <w:rPr>
                <w:position w:val="-6"/>
                <w:sz w:val="28"/>
                <w:szCs w:val="28"/>
              </w:rPr>
              <w:pict>
                <v:shape id="_x0000_i1063" o:spt="75" type="#_x0000_t75" style="height:15.15pt;width:5.7pt;" filled="f" o:preferrelative="t" stroked="f" coordsize="21600,21600">
                  <v:path/>
                  <v:fill on="f" focussize="0,0"/>
                  <v:stroke on="f" joinstyle="miter"/>
                  <v:imagedata r:id="rId246" o:title=""/>
                  <o:lock v:ext="edit" aspectratio="t"/>
                  <w10:wrap type="none"/>
                  <w10:anchorlock/>
                </v:shape>
              </w:pic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481" w:hRule="atLeast"/>
        </w:trPr>
        <w:tc>
          <w:tcPr>
            <w:tcW w:w="1195" w:type="dxa"/>
            <w:vAlign w:val="center"/>
          </w:tcPr>
          <w:p>
            <w:pPr>
              <w:spacing w:after="20"/>
              <w:jc w:val="center"/>
              <w:rPr>
                <w:sz w:val="24"/>
              </w:rPr>
            </w:pPr>
            <w:r>
              <w:rPr>
                <w:position w:val="-14"/>
                <w:sz w:val="28"/>
                <w:szCs w:val="28"/>
              </w:rPr>
              <w:pict>
                <v:shape id="_x0000_i1064" o:spt="75" type="#_x0000_t75" style="height:18.95pt;width:15.15pt;" filled="f" o:preferrelative="t" stroked="f" coordsize="21600,21600">
                  <v:path/>
                  <v:fill on="f" focussize="0,0"/>
                  <v:stroke on="f" joinstyle="miter"/>
                  <v:imagedata r:id="rId253" o:title=""/>
                  <o:lock v:ext="edit" aspectratio="t"/>
                  <w10:wrap type="none"/>
                  <w10:anchorlock/>
                </v:shape>
              </w:pict>
            </w:r>
          </w:p>
        </w:tc>
        <w:tc>
          <w:tcPr>
            <w:tcW w:w="1423" w:type="dxa"/>
            <w:vAlign w:val="center"/>
          </w:tcPr>
          <w:p>
            <w:pPr>
              <w:spacing w:after="20"/>
              <w:jc w:val="center"/>
              <w:rPr>
                <w:sz w:val="24"/>
              </w:rPr>
            </w:pPr>
            <w:r>
              <w:rPr>
                <w:position w:val="-14"/>
                <w:sz w:val="28"/>
                <w:szCs w:val="28"/>
              </w:rPr>
              <w:pict>
                <v:shape id="_x0000_i1065" o:spt="75" type="#_x0000_t75" style="height:18.95pt;width:41.7pt;" filled="f" o:preferrelative="t" stroked="f" coordsize="21600,21600">
                  <v:path/>
                  <v:fill on="f" focussize="0,0"/>
                  <v:stroke on="f" joinstyle="miter"/>
                  <v:imagedata r:id="rId254" o:title=""/>
                  <o:lock v:ext="edit" aspectratio="t"/>
                  <w10:wrap type="none"/>
                  <w10:anchorlock/>
                </v:shape>
              </w:pict>
            </w:r>
          </w:p>
        </w:tc>
        <w:tc>
          <w:tcPr>
            <w:tcW w:w="1187" w:type="dxa"/>
            <w:vAlign w:val="center"/>
          </w:tcPr>
          <w:p>
            <w:pPr>
              <w:spacing w:after="20"/>
              <w:jc w:val="center"/>
              <w:rPr>
                <w:sz w:val="24"/>
              </w:rPr>
            </w:pPr>
            <w:r>
              <w:rPr>
                <w:position w:val="-14"/>
                <w:sz w:val="28"/>
                <w:szCs w:val="28"/>
              </w:rPr>
              <w:pict>
                <v:shape id="_x0000_i1066" o:spt="75" type="#_x0000_t75" style="height:18.95pt;width:43.6pt;" filled="f" o:preferrelative="t" stroked="f" coordsize="21600,21600">
                  <v:path/>
                  <v:fill on="f" focussize="0,0"/>
                  <v:stroke on="f" joinstyle="miter"/>
                  <v:imagedata r:id="rId255" o:title=""/>
                  <o:lock v:ext="edit" aspectratio="t"/>
                  <w10:wrap type="none"/>
                  <w10:anchorlock/>
                </v:shape>
              </w:pict>
            </w:r>
          </w:p>
        </w:tc>
        <w:tc>
          <w:tcPr>
            <w:tcW w:w="997" w:type="dxa"/>
            <w:vAlign w:val="center"/>
          </w:tcPr>
          <w:p>
            <w:pPr>
              <w:spacing w:after="20"/>
              <w:jc w:val="center"/>
              <w:rPr>
                <w:sz w:val="24"/>
              </w:rPr>
            </w:pPr>
            <w:r>
              <w:rPr>
                <w:sz w:val="28"/>
                <w:szCs w:val="28"/>
              </w:rPr>
              <w:t>…</w:t>
            </w:r>
          </w:p>
        </w:tc>
        <w:tc>
          <w:tcPr>
            <w:tcW w:w="1168" w:type="dxa"/>
            <w:vAlign w:val="center"/>
          </w:tcPr>
          <w:p>
            <w:pPr>
              <w:spacing w:after="20"/>
              <w:jc w:val="center"/>
              <w:rPr>
                <w:sz w:val="24"/>
              </w:rPr>
            </w:pPr>
            <w:r>
              <w:rPr>
                <w:position w:val="-14"/>
                <w:sz w:val="28"/>
                <w:szCs w:val="28"/>
              </w:rPr>
              <w:pict>
                <v:shape id="_x0000_i1067" o:spt="75" type="#_x0000_t75" style="height:18.95pt;width:39.8pt;" filled="f" o:preferrelative="t" stroked="f" coordsize="21600,21600">
                  <v:path/>
                  <v:fill on="f" focussize="0,0"/>
                  <v:stroke on="f" joinstyle="miter"/>
                  <v:imagedata r:id="rId256" o:title=""/>
                  <o:lock v:ext="edit" aspectratio="t"/>
                  <w10:wrap type="none"/>
                  <w10:anchorlock/>
                </v:shape>
              </w:pict>
            </w:r>
          </w:p>
        </w:tc>
        <w:tc>
          <w:tcPr>
            <w:tcW w:w="1584" w:type="dxa"/>
            <w:vAlign w:val="center"/>
          </w:tcPr>
          <w:p>
            <w:pPr>
              <w:spacing w:after="20"/>
              <w:jc w:val="center"/>
              <w:rPr>
                <w:sz w:val="24"/>
              </w:rPr>
            </w:pPr>
            <w:r>
              <w:rPr>
                <w:sz w:val="28"/>
                <w:szCs w:val="28"/>
              </w:rPr>
              <w:t>…</w:t>
            </w:r>
          </w:p>
        </w:tc>
        <w:tc>
          <w:tcPr>
            <w:tcW w:w="1212" w:type="dxa"/>
            <w:vAlign w:val="center"/>
          </w:tcPr>
          <w:p>
            <w:pPr>
              <w:spacing w:after="20"/>
              <w:jc w:val="center"/>
              <w:rPr>
                <w:sz w:val="24"/>
              </w:rPr>
            </w:pPr>
            <w:r>
              <w:rPr>
                <w:position w:val="-14"/>
                <w:sz w:val="28"/>
                <w:szCs w:val="28"/>
              </w:rPr>
              <w:pict>
                <v:shape id="_x0000_i1068" o:spt="75" type="#_x0000_t75" style="height:18.95pt;width:45.45pt;" filled="f" o:preferrelative="t" stroked="f" coordsize="21600,21600">
                  <v:path/>
                  <v:fill on="f" focussize="0,0"/>
                  <v:stroke on="f" joinstyle="miter"/>
                  <v:imagedata r:id="rId257" o:title=""/>
                  <o:lock v:ext="edit" aspectratio="t"/>
                  <w10:wrap type="none"/>
                  <w10:anchorlock/>
                </v:shape>
              </w:pict>
            </w:r>
          </w:p>
        </w:tc>
      </w:tr>
    </w:tbl>
    <w:p>
      <w:pPr>
        <w:wordWrap w:val="0"/>
        <w:spacing w:line="360" w:lineRule="atLeast"/>
        <w:ind w:firstLine="420" w:firstLineChars="200"/>
      </w:pPr>
    </w:p>
    <w:p>
      <w:pPr>
        <w:wordWrap w:val="0"/>
        <w:spacing w:line="360" w:lineRule="atLeast"/>
        <w:ind w:firstLine="420" w:firstLineChars="200"/>
      </w:pPr>
      <w:r>
        <w:t>则评估指标</w:t>
      </w:r>
      <w:r>
        <w:rPr>
          <w:sz w:val="24"/>
        </w:rPr>
        <w:t>u</w:t>
      </w:r>
      <w:r>
        <w:rPr>
          <w:sz w:val="24"/>
          <w:vertAlign w:val="subscript"/>
        </w:rPr>
        <w:t>i</w:t>
      </w:r>
      <w:r>
        <w:t>的特征值可按下式进行计算，即</w:t>
      </w:r>
    </w:p>
    <w:p>
      <w:pPr>
        <w:spacing w:line="360" w:lineRule="auto"/>
        <w:outlineLvl w:val="0"/>
      </w:pPr>
      <w:r>
        <w:t xml:space="preserve">                 </w:t>
      </w:r>
      <w:r>
        <w:pict>
          <v:shape id="_x0000_i1069" o:spt="75" type="#_x0000_t75" style="height:36pt;width:157.25pt;" filled="f" o:preferrelative="t" stroked="f" coordsize="21600,21600">
            <v:path/>
            <v:fill on="f" focussize="0,0"/>
            <v:stroke on="f" joinstyle="miter"/>
            <v:imagedata r:id="rId258" o:title=""/>
            <o:lock v:ext="edit" aspectratio="t"/>
            <w10:wrap type="none"/>
            <w10:anchorlock/>
          </v:shape>
        </w:pict>
      </w:r>
      <w:r>
        <w:t xml:space="preserve">                   （4-1-1）</w:t>
      </w:r>
    </w:p>
    <w:p>
      <w:pPr>
        <w:wordWrap w:val="0"/>
        <w:spacing w:line="360" w:lineRule="auto"/>
        <w:ind w:firstLine="420" w:firstLineChars="200"/>
      </w:pPr>
      <w:r>
        <w:t>式中</w:t>
      </w:r>
      <w:r>
        <w:rPr>
          <w:rFonts w:hint="eastAsia"/>
        </w:rPr>
        <w:t>：</w:t>
      </w:r>
      <w:r>
        <w:pict>
          <v:shape id="_x0000_i1070" o:spt="75" type="#_x0000_t75" style="height:13.25pt;width:7.6pt;" filled="f" o:preferrelative="t" stroked="f" coordsize="21600,21600">
            <v:path/>
            <v:fill on="f" focussize="0,0"/>
            <v:stroke on="f" joinstyle="miter"/>
            <v:imagedata r:id="rId259" o:title=""/>
            <o:lock v:ext="edit" aspectratio="t"/>
            <w10:wrap type="none"/>
            <w10:anchorlock/>
          </v:shape>
        </w:pict>
      </w:r>
      <w:r>
        <w:t>＝1,2，…，</w:t>
      </w:r>
      <w:r>
        <w:pict>
          <v:shape id="_x0000_i1071" o:spt="75" type="#_x0000_t75" style="height:11.35pt;width:13.25pt;" filled="f" o:preferrelative="t" stroked="f" coordsize="21600,21600">
            <v:path/>
            <v:fill on="f" focussize="0,0"/>
            <v:stroke on="f" joinstyle="miter"/>
            <v:imagedata r:id="rId260" o:title=""/>
            <o:lock v:ext="edit" aspectratio="t"/>
            <w10:wrap type="none"/>
            <w10:anchorlock/>
          </v:shape>
        </w:pict>
      </w:r>
      <w:r>
        <w:t>；</w:t>
      </w:r>
      <w:r>
        <w:pict>
          <v:shape id="_x0000_i1072" o:spt="75" type="#_x0000_t75" style="height:15.15pt;width:9.45pt;" filled="f" o:preferrelative="t" stroked="f" coordsize="21600,21600">
            <v:path/>
            <v:fill on="f" focussize="0,0"/>
            <v:stroke on="f" joinstyle="miter"/>
            <v:imagedata r:id="rId261" o:title=""/>
            <o:lock v:ext="edit" aspectratio="t"/>
            <w10:wrap type="none"/>
            <w10:anchorlock/>
          </v:shape>
        </w:pict>
      </w:r>
      <w:r>
        <w:t>＝1,2，…，</w:t>
      </w:r>
      <w:r>
        <w:pict>
          <v:shape id="_x0000_i1073" o:spt="75" type="#_x0000_t75" style="height:13.25pt;width:9.45pt;" filled="f" o:preferrelative="t" stroked="f" coordsize="21600,21600">
            <v:path/>
            <v:fill on="f" focussize="0,0"/>
            <v:stroke on="f" joinstyle="miter"/>
            <v:imagedata r:id="rId262" o:title=""/>
            <o:lock v:ext="edit" aspectratio="t"/>
            <w10:wrap type="none"/>
            <w10:anchorlock/>
          </v:shape>
        </w:pict>
      </w:r>
      <w:r>
        <w:t>。</w:t>
      </w:r>
    </w:p>
    <w:p>
      <w:pPr>
        <w:spacing w:line="360" w:lineRule="auto"/>
        <w:ind w:firstLine="420" w:firstLineChars="200"/>
      </w:pPr>
      <w:r>
        <w:t>3.指标权重确定</w:t>
      </w:r>
    </w:p>
    <w:p>
      <w:pPr>
        <w:spacing w:line="360" w:lineRule="auto"/>
        <w:ind w:firstLine="420" w:firstLineChars="200"/>
      </w:pPr>
      <w:r>
        <w:t>目前国内外常用评估指标权重的方法主要有专家打分法（即Delphi法）、集值统计迭代法、层次分析法等、模糊集值统计法。本课题采用专家打分法确定指标权重，这种方法是分别向若干专家（一般以10~15名为宜）咨询并征求意见，来确定各评估指标的权重系数。</w:t>
      </w:r>
    </w:p>
    <w:p>
      <w:pPr>
        <w:wordWrap w:val="0"/>
        <w:spacing w:line="360" w:lineRule="auto"/>
        <w:ind w:firstLine="420" w:firstLineChars="200"/>
      </w:pPr>
      <w:r>
        <w:t>设第</w:t>
      </w:r>
      <w:r>
        <w:pict>
          <v:shape id="_x0000_i1074" o:spt="75" type="#_x0000_t75" style="height:15.15pt;width:9.45pt;" filled="f" o:preferrelative="t" stroked="f" coordsize="21600,21600">
            <v:path/>
            <v:fill on="f" focussize="0,0"/>
            <v:stroke on="f" joinstyle="miter"/>
            <v:imagedata r:id="rId263" o:title=""/>
            <o:lock v:ext="edit" aspectratio="t"/>
            <w10:wrap type="none"/>
            <w10:anchorlock/>
          </v:shape>
        </w:pict>
      </w:r>
      <w:r>
        <w:t>个专家给出的权重系数为：</w:t>
      </w:r>
      <w:r>
        <w:pict>
          <v:shape id="_x0000_i1075" o:spt="75" type="#_x0000_t75" style="height:15.15pt;width:96.65pt;" filled="f" o:preferrelative="t" stroked="f" coordsize="21600,21600">
            <v:path/>
            <v:fill on="f" focussize="0,0"/>
            <v:stroke on="f" joinstyle="miter"/>
            <v:imagedata r:id="rId264" o:title=""/>
            <o:lock v:ext="edit" aspectratio="t"/>
            <w10:wrap type="none"/>
            <w10:anchorlock/>
          </v:shape>
        </w:pict>
      </w:r>
    </w:p>
    <w:p>
      <w:pPr>
        <w:wordWrap w:val="0"/>
        <w:spacing w:line="360" w:lineRule="auto"/>
        <w:ind w:firstLine="420" w:firstLineChars="200"/>
      </w:pPr>
      <w:r>
        <w:t>若其平方和误差在其允许误差</w:t>
      </w:r>
      <w:r>
        <w:pict>
          <v:shape id="_x0000_i1076" o:spt="75" type="#_x0000_t75" style="height:11.35pt;width:9.45pt;" filled="f" o:preferrelative="t" stroked="f" coordsize="21600,21600">
            <v:path/>
            <v:fill on="f" focussize="0,0"/>
            <v:stroke on="f" joinstyle="miter"/>
            <v:imagedata r:id="rId265" o:title=""/>
            <o:lock v:ext="edit" aspectratio="t"/>
            <w10:wrap type="none"/>
            <w10:anchorlock/>
          </v:shape>
        </w:pict>
      </w:r>
      <w:r>
        <w:t>范围内，即</w:t>
      </w:r>
    </w:p>
    <w:p>
      <w:pPr>
        <w:spacing w:line="360" w:lineRule="atLeast"/>
        <w:ind w:firstLine="420" w:firstLineChars="200"/>
        <w:jc w:val="center"/>
      </w:pPr>
      <w:r>
        <w:t xml:space="preserve">                  </w:t>
      </w:r>
      <w:r>
        <w:drawing>
          <wp:inline distT="0" distB="0" distL="0" distR="0">
            <wp:extent cx="1857375" cy="581025"/>
            <wp:effectExtent l="19050" t="0" r="0" b="0"/>
            <wp:docPr id="27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453"/>
                    <pic:cNvPicPr>
                      <a:picLocks noChangeAspect="1" noChangeArrowheads="1"/>
                    </pic:cNvPicPr>
                  </pic:nvPicPr>
                  <pic:blipFill>
                    <a:blip r:embed="rId266"/>
                    <a:srcRect/>
                    <a:stretch>
                      <a:fillRect/>
                    </a:stretch>
                  </pic:blipFill>
                  <pic:spPr>
                    <a:xfrm>
                      <a:off x="0" y="0"/>
                      <a:ext cx="1857375" cy="581025"/>
                    </a:xfrm>
                    <a:prstGeom prst="rect">
                      <a:avLst/>
                    </a:prstGeom>
                    <a:noFill/>
                    <a:ln w="9525">
                      <a:noFill/>
                      <a:miter lim="800000"/>
                      <a:headEnd/>
                      <a:tailEnd/>
                    </a:ln>
                  </pic:spPr>
                </pic:pic>
              </a:graphicData>
            </a:graphic>
          </wp:inline>
        </w:drawing>
      </w:r>
      <w:r>
        <w:t xml:space="preserve">                   （4-1-2）</w:t>
      </w:r>
    </w:p>
    <w:p>
      <w:pPr>
        <w:wordWrap w:val="0"/>
        <w:spacing w:line="360" w:lineRule="atLeast"/>
        <w:ind w:firstLine="420" w:firstLineChars="200"/>
      </w:pPr>
      <w:r>
        <w:t>则</w:t>
      </w:r>
    </w:p>
    <w:p>
      <w:pPr>
        <w:spacing w:line="360" w:lineRule="auto"/>
      </w:pPr>
      <w:r>
        <w:t>　　　　　　　　 　　</w:t>
      </w:r>
      <w:r>
        <w:pict>
          <v:shape id="_x0000_i1077" o:spt="75" type="#_x0000_t75" style="height:34.1pt;width:161.05pt;" filled="f" o:preferrelative="t" stroked="f" coordsize="21600,21600">
            <v:path/>
            <v:fill on="f" focussize="0,0"/>
            <v:stroke on="f" joinstyle="miter"/>
            <v:imagedata r:id="rId267" o:title=""/>
            <o:lock v:ext="edit" aspectratio="t"/>
            <w10:wrap type="none"/>
            <w10:anchorlock/>
          </v:shape>
        </w:pict>
      </w:r>
      <w:r>
        <w:t xml:space="preserve">              </w:t>
      </w:r>
      <w:r>
        <w:rPr>
          <w:rFonts w:hint="eastAsia"/>
        </w:rPr>
        <w:t xml:space="preserve">     </w:t>
      </w:r>
      <w:r>
        <w:t xml:space="preserve">   （4-1-3）</w:t>
      </w:r>
    </w:p>
    <w:p>
      <w:pPr>
        <w:spacing w:line="360" w:lineRule="auto"/>
        <w:ind w:firstLine="420" w:firstLineChars="200"/>
      </w:pPr>
      <w:r>
        <w:t>为满意的权重系数集，否则，对一些偏差大的</w:t>
      </w:r>
      <w:r>
        <w:pict>
          <v:shape id="_x0000_i1078" o:spt="75" type="#_x0000_t75" style="height:15.15pt;width:11.35pt;" filled="f" o:preferrelative="t" stroked="f" coordsize="21600,21600">
            <v:path/>
            <v:fill on="f" focussize="0,0"/>
            <v:stroke on="f" joinstyle="miter"/>
            <v:imagedata r:id="rId268" o:title=""/>
            <o:lock v:ext="edit" aspectratio="t"/>
            <w10:wrap type="none"/>
            <w10:anchorlock/>
          </v:shape>
        </w:pict>
      </w:r>
      <w:r>
        <w:t>再征求有关专家意见进行修改，直到满意为止。</w:t>
      </w:r>
    </w:p>
    <w:p>
      <w:pPr>
        <w:spacing w:line="360" w:lineRule="auto"/>
        <w:ind w:firstLine="420" w:firstLineChars="200"/>
        <w:outlineLvl w:val="0"/>
      </w:pPr>
      <w:r>
        <w:t>4.风险等级判断</w:t>
      </w:r>
    </w:p>
    <w:p>
      <w:pPr>
        <w:spacing w:line="360" w:lineRule="auto"/>
        <w:ind w:firstLine="420" w:firstLineChars="200"/>
      </w:pPr>
      <w:r>
        <w:t>根据基本指标的分值范围，可以通过下述公式计算上层指标的风险分值。</w:t>
      </w:r>
    </w:p>
    <w:p>
      <w:pPr>
        <w:spacing w:line="360" w:lineRule="auto"/>
        <w:ind w:firstLine="420" w:firstLineChars="200"/>
        <w:jc w:val="center"/>
      </w:pPr>
      <w:r>
        <w:t xml:space="preserve">                   </w:t>
      </w:r>
      <w:r>
        <w:pict>
          <v:shape id="_x0000_i1079" o:spt="75" type="#_x0000_t75" style="height:36pt;width:157.25pt;" filled="f" o:preferrelative="t" stroked="f" coordsize="21600,21600">
            <v:path/>
            <v:fill on="f" focussize="0,0"/>
            <v:stroke on="f" joinstyle="miter"/>
            <v:imagedata r:id="rId258" o:title=""/>
            <o:lock v:ext="edit" aspectratio="t"/>
            <w10:wrap type="none"/>
            <w10:anchorlock/>
          </v:shape>
        </w:pict>
      </w:r>
      <w:r>
        <w:t xml:space="preserve">                 （4-1-4）</w:t>
      </w:r>
    </w:p>
    <w:p>
      <w:pPr>
        <w:wordWrap w:val="0"/>
        <w:spacing w:line="360" w:lineRule="auto"/>
        <w:ind w:firstLine="420" w:firstLineChars="200"/>
      </w:pPr>
      <w:r>
        <w:t xml:space="preserve">式中 </w:t>
      </w:r>
      <w:r>
        <w:pict>
          <v:shape id="_x0000_i1080" o:spt="75" type="#_x0000_t75" style="height:13.25pt;width:7.6pt;" filled="f" o:preferrelative="t" stroked="f" coordsize="21600,21600">
            <v:path/>
            <v:fill on="f" focussize="0,0"/>
            <v:stroke on="f" joinstyle="miter"/>
            <v:imagedata r:id="rId259" o:title=""/>
            <o:lock v:ext="edit" aspectratio="t"/>
            <w10:wrap type="none"/>
            <w10:anchorlock/>
          </v:shape>
        </w:pict>
      </w:r>
      <w:r>
        <w:t>＝1,2，…，</w:t>
      </w:r>
      <w:r>
        <w:pict>
          <v:shape id="_x0000_i1081" o:spt="75" type="#_x0000_t75" style="height:11.35pt;width:13.25pt;" filled="f" o:preferrelative="t" stroked="f" coordsize="21600,21600">
            <v:path/>
            <v:fill on="f" focussize="0,0"/>
            <v:stroke on="f" joinstyle="miter"/>
            <v:imagedata r:id="rId260" o:title=""/>
            <o:lock v:ext="edit" aspectratio="t"/>
            <w10:wrap type="none"/>
            <w10:anchorlock/>
          </v:shape>
        </w:pict>
      </w:r>
      <w:r>
        <w:t>；</w:t>
      </w:r>
      <w:r>
        <w:pict>
          <v:shape id="_x0000_i1082" o:spt="75" type="#_x0000_t75" style="height:15.15pt;width:9.45pt;" filled="f" o:preferrelative="t" stroked="f" coordsize="21600,21600">
            <v:path/>
            <v:fill on="f" focussize="0,0"/>
            <v:stroke on="f" joinstyle="miter"/>
            <v:imagedata r:id="rId261" o:title=""/>
            <o:lock v:ext="edit" aspectratio="t"/>
            <w10:wrap type="none"/>
            <w10:anchorlock/>
          </v:shape>
        </w:pict>
      </w:r>
      <w:r>
        <w:t>＝1,2，…，</w:t>
      </w:r>
      <w:r>
        <w:pict>
          <v:shape id="_x0000_i1083" o:spt="75" type="#_x0000_t75" style="height:13.25pt;width:9.45pt;" filled="f" o:preferrelative="t" stroked="f" coordsize="21600,21600">
            <v:path/>
            <v:fill on="f" focussize="0,0"/>
            <v:stroke on="f" joinstyle="miter"/>
            <v:imagedata r:id="rId262" o:title=""/>
            <o:lock v:ext="edit" aspectratio="t"/>
            <w10:wrap type="none"/>
            <w10:anchorlock/>
          </v:shape>
        </w:pict>
      </w:r>
      <w:r>
        <w:t>。</w:t>
      </w:r>
    </w:p>
    <w:p>
      <w:pPr>
        <w:wordWrap w:val="0"/>
        <w:spacing w:line="360" w:lineRule="auto"/>
        <w:ind w:firstLine="420" w:firstLineChars="200"/>
      </w:pPr>
      <w:r>
        <w:t>最终应用线性加权方法计算火灾风险度：</w:t>
      </w:r>
    </w:p>
    <w:p>
      <w:pPr>
        <w:spacing w:line="360" w:lineRule="auto"/>
        <w:ind w:firstLine="420" w:firstLineChars="200"/>
        <w:jc w:val="center"/>
      </w:pPr>
      <w:r>
        <w:t xml:space="preserve">                            R=</w:t>
      </w:r>
      <w:r>
        <w:rPr>
          <w:position w:val="-28"/>
        </w:rPr>
        <w:pict>
          <v:shape id="_x0000_i1084" o:spt="75" type="#_x0000_t75" style="height:34.1pt;width:51.15pt;" filled="f" o:preferrelative="t" stroked="f" coordsize="21600,21600">
            <v:path/>
            <v:fill on="f" focussize="0,0"/>
            <v:stroke on="f" joinstyle="miter"/>
            <v:imagedata r:id="rId269" o:title=""/>
            <o:lock v:ext="edit" aspectratio="t"/>
            <w10:wrap type="none"/>
            <w10:anchorlock/>
          </v:shape>
        </w:pict>
      </w:r>
      <w:r>
        <w:t xml:space="preserve">                         （4-1-5）</w:t>
      </w:r>
    </w:p>
    <w:p>
      <w:pPr>
        <w:wordWrap w:val="0"/>
        <w:spacing w:line="360" w:lineRule="auto"/>
        <w:ind w:firstLine="420" w:firstLineChars="200"/>
      </w:pPr>
      <w:r>
        <w:t>式中：R—上层指标火灾风险；</w:t>
      </w:r>
    </w:p>
    <w:p>
      <w:pPr>
        <w:wordWrap w:val="0"/>
        <w:spacing w:line="360" w:lineRule="auto"/>
        <w:ind w:firstLine="420" w:firstLineChars="200"/>
      </w:pPr>
      <w:r>
        <w:t xml:space="preserve">      Wi—下层指标权重；</w:t>
      </w:r>
    </w:p>
    <w:p>
      <w:pPr>
        <w:wordWrap w:val="0"/>
        <w:spacing w:line="360" w:lineRule="auto"/>
        <w:ind w:firstLine="420" w:firstLineChars="200"/>
      </w:pPr>
      <w:r>
        <w:t xml:space="preserve">      Fi—下层指标评估得分。</w:t>
      </w:r>
    </w:p>
    <w:p>
      <w:pPr>
        <w:spacing w:line="360" w:lineRule="auto"/>
        <w:ind w:firstLine="420" w:firstLineChars="200"/>
      </w:pPr>
      <w:r>
        <w:t xml:space="preserve">    根据R值的大小可以确定评估目标所处的风险等级。</w:t>
      </w:r>
    </w:p>
    <w:p>
      <w:pPr>
        <w:spacing w:line="360" w:lineRule="auto"/>
        <w:ind w:firstLine="420" w:firstLineChars="200"/>
      </w:pPr>
      <w:r>
        <w:t>5.风险分级</w:t>
      </w:r>
    </w:p>
    <w:p>
      <w:pPr>
        <w:spacing w:line="360" w:lineRule="auto"/>
        <w:ind w:firstLine="420" w:firstLineChars="200"/>
      </w:pPr>
      <w:r>
        <w:t>根据区域火灾防控实际，在设定量化范围的基础上结合公安部2007年下发的《关于调整火灾等级标准的通知》中的火灾事故等级分级标准，将火灾风险分为四级。如下表所示：</w:t>
      </w:r>
    </w:p>
    <w:p>
      <w:pPr>
        <w:spacing w:afterLines="20" w:line="360" w:lineRule="auto"/>
        <w:ind w:firstLine="480"/>
        <w:jc w:val="center"/>
      </w:pPr>
      <w:r>
        <w:t>表4-1-2 风险分级量化和特征描述</w:t>
      </w:r>
    </w:p>
    <w:tbl>
      <w:tblPr>
        <w:tblStyle w:val="46"/>
        <w:tblW w:w="9016" w:type="dxa"/>
        <w:jc w:val="center"/>
        <w:tblInd w:w="0" w:type="dxa"/>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
      <w:tblGrid>
        <w:gridCol w:w="974"/>
        <w:gridCol w:w="1167"/>
        <w:gridCol w:w="1170"/>
        <w:gridCol w:w="5705"/>
      </w:tblGrid>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trHeight w:val="345" w:hRule="atLeast"/>
          <w:jc w:val="center"/>
        </w:trPr>
        <w:tc>
          <w:tcPr>
            <w:tcW w:w="974" w:type="dxa"/>
            <w:shd w:val="clear" w:color="auto" w:fill="auto"/>
            <w:vAlign w:val="center"/>
          </w:tcPr>
          <w:p>
            <w:pPr>
              <w:widowControl/>
              <w:spacing w:beforeLines="10" w:afterLines="10"/>
              <w:jc w:val="center"/>
              <w:rPr>
                <w:kern w:val="0"/>
                <w:sz w:val="18"/>
                <w:szCs w:val="18"/>
              </w:rPr>
            </w:pPr>
            <w:r>
              <w:rPr>
                <w:kern w:val="0"/>
                <w:sz w:val="18"/>
                <w:szCs w:val="18"/>
              </w:rPr>
              <w:t>风险等级</w:t>
            </w:r>
          </w:p>
        </w:tc>
        <w:tc>
          <w:tcPr>
            <w:tcW w:w="1167" w:type="dxa"/>
            <w:shd w:val="clear" w:color="auto" w:fill="auto"/>
            <w:vAlign w:val="center"/>
          </w:tcPr>
          <w:p>
            <w:pPr>
              <w:widowControl/>
              <w:spacing w:beforeLines="10" w:afterLines="10"/>
              <w:jc w:val="center"/>
              <w:rPr>
                <w:kern w:val="0"/>
                <w:sz w:val="18"/>
                <w:szCs w:val="18"/>
              </w:rPr>
            </w:pPr>
            <w:r>
              <w:rPr>
                <w:kern w:val="0"/>
                <w:sz w:val="18"/>
                <w:szCs w:val="18"/>
              </w:rPr>
              <w:t>名称</w:t>
            </w:r>
          </w:p>
        </w:tc>
        <w:tc>
          <w:tcPr>
            <w:tcW w:w="1170" w:type="dxa"/>
            <w:shd w:val="clear" w:color="auto" w:fill="auto"/>
            <w:vAlign w:val="center"/>
          </w:tcPr>
          <w:p>
            <w:pPr>
              <w:widowControl/>
              <w:spacing w:beforeLines="10" w:afterLines="10"/>
              <w:jc w:val="center"/>
              <w:rPr>
                <w:kern w:val="0"/>
                <w:sz w:val="18"/>
                <w:szCs w:val="18"/>
              </w:rPr>
            </w:pPr>
            <w:r>
              <w:rPr>
                <w:kern w:val="0"/>
                <w:sz w:val="18"/>
                <w:szCs w:val="18"/>
              </w:rPr>
              <w:t>量化范围</w:t>
            </w:r>
          </w:p>
        </w:tc>
        <w:tc>
          <w:tcPr>
            <w:tcW w:w="5705" w:type="dxa"/>
            <w:shd w:val="clear" w:color="auto" w:fill="auto"/>
            <w:vAlign w:val="center"/>
          </w:tcPr>
          <w:p>
            <w:pPr>
              <w:widowControl/>
              <w:spacing w:beforeLines="10" w:afterLines="10"/>
              <w:jc w:val="center"/>
              <w:rPr>
                <w:kern w:val="0"/>
                <w:sz w:val="18"/>
                <w:szCs w:val="18"/>
              </w:rPr>
            </w:pPr>
            <w:r>
              <w:rPr>
                <w:kern w:val="0"/>
                <w:sz w:val="18"/>
                <w:szCs w:val="18"/>
              </w:rPr>
              <w:t>风险等级特征描述</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trHeight w:val="609" w:hRule="atLeast"/>
          <w:jc w:val="center"/>
        </w:trPr>
        <w:tc>
          <w:tcPr>
            <w:tcW w:w="974" w:type="dxa"/>
            <w:shd w:val="clear" w:color="auto" w:fill="auto"/>
            <w:vAlign w:val="center"/>
          </w:tcPr>
          <w:p>
            <w:pPr>
              <w:widowControl/>
              <w:spacing w:beforeLines="10" w:afterLines="10"/>
              <w:jc w:val="center"/>
              <w:rPr>
                <w:kern w:val="0"/>
                <w:sz w:val="18"/>
                <w:szCs w:val="18"/>
              </w:rPr>
            </w:pPr>
            <w:r>
              <w:rPr>
                <w:rFonts w:hint="eastAsia" w:ascii="宋体" w:hAnsi="宋体" w:cs="宋体"/>
                <w:kern w:val="0"/>
                <w:sz w:val="18"/>
                <w:szCs w:val="18"/>
              </w:rPr>
              <w:t>Ⅰ</w:t>
            </w:r>
            <w:r>
              <w:rPr>
                <w:kern w:val="0"/>
                <w:sz w:val="18"/>
                <w:szCs w:val="18"/>
              </w:rPr>
              <w:t xml:space="preserve"> 级</w:t>
            </w:r>
          </w:p>
        </w:tc>
        <w:tc>
          <w:tcPr>
            <w:tcW w:w="1167" w:type="dxa"/>
            <w:shd w:val="clear" w:color="auto" w:fill="auto"/>
            <w:vAlign w:val="center"/>
          </w:tcPr>
          <w:p>
            <w:pPr>
              <w:widowControl/>
              <w:spacing w:beforeLines="10" w:afterLines="10"/>
              <w:jc w:val="center"/>
              <w:rPr>
                <w:kern w:val="0"/>
                <w:sz w:val="18"/>
                <w:szCs w:val="18"/>
              </w:rPr>
            </w:pPr>
            <w:r>
              <w:rPr>
                <w:kern w:val="0"/>
                <w:sz w:val="18"/>
                <w:szCs w:val="18"/>
              </w:rPr>
              <w:t>低风险</w:t>
            </w:r>
          </w:p>
        </w:tc>
        <w:tc>
          <w:tcPr>
            <w:tcW w:w="1170" w:type="dxa"/>
            <w:shd w:val="clear" w:color="auto" w:fill="auto"/>
            <w:vAlign w:val="center"/>
          </w:tcPr>
          <w:p>
            <w:pPr>
              <w:widowControl/>
              <w:spacing w:beforeLines="10" w:afterLines="10"/>
              <w:jc w:val="center"/>
              <w:rPr>
                <w:kern w:val="0"/>
                <w:sz w:val="18"/>
                <w:szCs w:val="18"/>
              </w:rPr>
            </w:pPr>
            <w:r>
              <w:rPr>
                <w:kern w:val="0"/>
                <w:sz w:val="18"/>
                <w:szCs w:val="18"/>
              </w:rPr>
              <w:t>［85，100］</w:t>
            </w:r>
          </w:p>
        </w:tc>
        <w:tc>
          <w:tcPr>
            <w:tcW w:w="5705" w:type="dxa"/>
            <w:shd w:val="clear" w:color="auto" w:fill="auto"/>
            <w:vAlign w:val="center"/>
          </w:tcPr>
          <w:p>
            <w:pPr>
              <w:widowControl/>
              <w:spacing w:beforeLines="10" w:afterLines="10"/>
              <w:jc w:val="center"/>
              <w:rPr>
                <w:kern w:val="0"/>
                <w:sz w:val="18"/>
                <w:szCs w:val="18"/>
              </w:rPr>
            </w:pPr>
            <w:r>
              <w:rPr>
                <w:kern w:val="0"/>
                <w:sz w:val="18"/>
                <w:szCs w:val="18"/>
              </w:rPr>
              <w:t>几乎不可能发生火灾，火灾风险性低，火灾风险处于可接受的水平，风险控制重在维护和管理。</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trHeight w:val="625" w:hRule="atLeast"/>
          <w:jc w:val="center"/>
        </w:trPr>
        <w:tc>
          <w:tcPr>
            <w:tcW w:w="974" w:type="dxa"/>
            <w:shd w:val="clear" w:color="auto" w:fill="auto"/>
            <w:vAlign w:val="center"/>
          </w:tcPr>
          <w:p>
            <w:pPr>
              <w:widowControl/>
              <w:spacing w:beforeLines="10" w:afterLines="10"/>
              <w:jc w:val="center"/>
              <w:rPr>
                <w:kern w:val="0"/>
                <w:sz w:val="18"/>
                <w:szCs w:val="18"/>
              </w:rPr>
            </w:pPr>
            <w:r>
              <w:rPr>
                <w:rFonts w:hint="eastAsia" w:ascii="宋体" w:hAnsi="宋体" w:cs="宋体"/>
                <w:kern w:val="0"/>
                <w:sz w:val="18"/>
                <w:szCs w:val="18"/>
              </w:rPr>
              <w:t>Ⅱ</w:t>
            </w:r>
            <w:r>
              <w:rPr>
                <w:kern w:val="0"/>
                <w:sz w:val="18"/>
                <w:szCs w:val="18"/>
              </w:rPr>
              <w:t xml:space="preserve"> 级</w:t>
            </w:r>
          </w:p>
        </w:tc>
        <w:tc>
          <w:tcPr>
            <w:tcW w:w="1167" w:type="dxa"/>
            <w:shd w:val="clear" w:color="auto" w:fill="auto"/>
            <w:vAlign w:val="center"/>
          </w:tcPr>
          <w:p>
            <w:pPr>
              <w:widowControl/>
              <w:spacing w:beforeLines="10" w:afterLines="10"/>
              <w:jc w:val="center"/>
              <w:rPr>
                <w:kern w:val="0"/>
                <w:sz w:val="18"/>
                <w:szCs w:val="18"/>
              </w:rPr>
            </w:pPr>
            <w:r>
              <w:rPr>
                <w:kern w:val="0"/>
                <w:sz w:val="18"/>
                <w:szCs w:val="18"/>
              </w:rPr>
              <w:t>中风险</w:t>
            </w:r>
          </w:p>
        </w:tc>
        <w:tc>
          <w:tcPr>
            <w:tcW w:w="1170" w:type="dxa"/>
            <w:shd w:val="clear" w:color="auto" w:fill="auto"/>
            <w:vAlign w:val="center"/>
          </w:tcPr>
          <w:p>
            <w:pPr>
              <w:widowControl/>
              <w:spacing w:beforeLines="10" w:afterLines="10"/>
              <w:jc w:val="center"/>
              <w:rPr>
                <w:kern w:val="0"/>
                <w:sz w:val="18"/>
                <w:szCs w:val="18"/>
              </w:rPr>
            </w:pPr>
            <w:r>
              <w:rPr>
                <w:kern w:val="0"/>
                <w:sz w:val="18"/>
                <w:szCs w:val="18"/>
              </w:rPr>
              <w:t>［65，85］</w:t>
            </w:r>
          </w:p>
        </w:tc>
        <w:tc>
          <w:tcPr>
            <w:tcW w:w="5705" w:type="dxa"/>
            <w:shd w:val="clear" w:color="auto" w:fill="auto"/>
            <w:vAlign w:val="center"/>
          </w:tcPr>
          <w:p>
            <w:pPr>
              <w:widowControl/>
              <w:spacing w:beforeLines="10" w:afterLines="10"/>
              <w:jc w:val="center"/>
              <w:rPr>
                <w:kern w:val="0"/>
                <w:sz w:val="18"/>
                <w:szCs w:val="18"/>
              </w:rPr>
            </w:pPr>
            <w:r>
              <w:rPr>
                <w:kern w:val="0"/>
                <w:sz w:val="18"/>
                <w:szCs w:val="18"/>
              </w:rPr>
              <w:t>可能发生一般火灾，火灾风险性中等，火灾风险处于可控制的水平，在适当采取措施后可达到接受水平，风险控制重在局部整改和加强管理。</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trHeight w:val="609" w:hRule="atLeast"/>
          <w:jc w:val="center"/>
        </w:trPr>
        <w:tc>
          <w:tcPr>
            <w:tcW w:w="974" w:type="dxa"/>
            <w:shd w:val="clear" w:color="auto" w:fill="auto"/>
            <w:vAlign w:val="center"/>
          </w:tcPr>
          <w:p>
            <w:pPr>
              <w:widowControl/>
              <w:spacing w:beforeLines="10" w:afterLines="10"/>
              <w:jc w:val="center"/>
              <w:rPr>
                <w:kern w:val="0"/>
                <w:sz w:val="18"/>
                <w:szCs w:val="18"/>
              </w:rPr>
            </w:pPr>
            <w:r>
              <w:rPr>
                <w:rFonts w:hint="eastAsia" w:ascii="宋体" w:hAnsi="宋体" w:cs="宋体"/>
                <w:kern w:val="0"/>
                <w:sz w:val="18"/>
                <w:szCs w:val="18"/>
              </w:rPr>
              <w:t>Ⅲ</w:t>
            </w:r>
            <w:r>
              <w:rPr>
                <w:kern w:val="0"/>
                <w:sz w:val="18"/>
                <w:szCs w:val="18"/>
              </w:rPr>
              <w:t xml:space="preserve"> 级</w:t>
            </w:r>
          </w:p>
        </w:tc>
        <w:tc>
          <w:tcPr>
            <w:tcW w:w="1167" w:type="dxa"/>
            <w:shd w:val="clear" w:color="auto" w:fill="auto"/>
            <w:vAlign w:val="center"/>
          </w:tcPr>
          <w:p>
            <w:pPr>
              <w:widowControl/>
              <w:spacing w:beforeLines="10" w:afterLines="10"/>
              <w:jc w:val="center"/>
              <w:rPr>
                <w:kern w:val="0"/>
                <w:sz w:val="18"/>
                <w:szCs w:val="18"/>
              </w:rPr>
            </w:pPr>
            <w:r>
              <w:rPr>
                <w:kern w:val="0"/>
                <w:sz w:val="18"/>
                <w:szCs w:val="18"/>
              </w:rPr>
              <w:t>高风险</w:t>
            </w:r>
          </w:p>
        </w:tc>
        <w:tc>
          <w:tcPr>
            <w:tcW w:w="1170" w:type="dxa"/>
            <w:shd w:val="clear" w:color="auto" w:fill="auto"/>
            <w:vAlign w:val="center"/>
          </w:tcPr>
          <w:p>
            <w:pPr>
              <w:widowControl/>
              <w:spacing w:beforeLines="10" w:afterLines="10"/>
              <w:jc w:val="center"/>
              <w:rPr>
                <w:kern w:val="0"/>
                <w:sz w:val="18"/>
                <w:szCs w:val="18"/>
              </w:rPr>
            </w:pPr>
            <w:r>
              <w:rPr>
                <w:kern w:val="0"/>
                <w:sz w:val="18"/>
                <w:szCs w:val="18"/>
              </w:rPr>
              <w:t>［25，65］</w:t>
            </w:r>
          </w:p>
        </w:tc>
        <w:tc>
          <w:tcPr>
            <w:tcW w:w="5705" w:type="dxa"/>
            <w:shd w:val="clear" w:color="auto" w:fill="auto"/>
            <w:vAlign w:val="center"/>
          </w:tcPr>
          <w:p>
            <w:pPr>
              <w:widowControl/>
              <w:spacing w:beforeLines="10" w:afterLines="10"/>
              <w:jc w:val="center"/>
              <w:rPr>
                <w:kern w:val="0"/>
                <w:sz w:val="18"/>
                <w:szCs w:val="18"/>
              </w:rPr>
            </w:pPr>
            <w:r>
              <w:rPr>
                <w:kern w:val="0"/>
                <w:sz w:val="18"/>
                <w:szCs w:val="18"/>
              </w:rPr>
              <w:t>可能发生较大火灾，火灾风险性较高，火灾风险处于较难控制的水平，应采取措施加强消防基础设施建设和完善消防管理水平。</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trHeight w:val="889" w:hRule="atLeast"/>
          <w:jc w:val="center"/>
        </w:trPr>
        <w:tc>
          <w:tcPr>
            <w:tcW w:w="974" w:type="dxa"/>
            <w:shd w:val="clear" w:color="auto" w:fill="auto"/>
            <w:vAlign w:val="center"/>
          </w:tcPr>
          <w:p>
            <w:pPr>
              <w:widowControl/>
              <w:spacing w:beforeLines="10" w:afterLines="10"/>
              <w:jc w:val="center"/>
              <w:rPr>
                <w:kern w:val="0"/>
                <w:sz w:val="18"/>
                <w:szCs w:val="18"/>
              </w:rPr>
            </w:pPr>
            <w:r>
              <w:rPr>
                <w:rFonts w:hint="eastAsia" w:ascii="宋体" w:hAnsi="宋体" w:cs="宋体"/>
                <w:kern w:val="0"/>
                <w:sz w:val="18"/>
                <w:szCs w:val="18"/>
              </w:rPr>
              <w:t>Ⅳ</w:t>
            </w:r>
            <w:r>
              <w:rPr>
                <w:kern w:val="0"/>
                <w:sz w:val="18"/>
                <w:szCs w:val="18"/>
              </w:rPr>
              <w:t xml:space="preserve"> 级</w:t>
            </w:r>
          </w:p>
        </w:tc>
        <w:tc>
          <w:tcPr>
            <w:tcW w:w="1167" w:type="dxa"/>
            <w:shd w:val="clear" w:color="auto" w:fill="auto"/>
            <w:vAlign w:val="center"/>
          </w:tcPr>
          <w:p>
            <w:pPr>
              <w:widowControl/>
              <w:spacing w:beforeLines="10" w:afterLines="10"/>
              <w:jc w:val="center"/>
              <w:rPr>
                <w:kern w:val="0"/>
                <w:sz w:val="18"/>
                <w:szCs w:val="18"/>
              </w:rPr>
            </w:pPr>
            <w:r>
              <w:rPr>
                <w:kern w:val="0"/>
                <w:sz w:val="18"/>
                <w:szCs w:val="18"/>
              </w:rPr>
              <w:t>极高风险</w:t>
            </w:r>
          </w:p>
        </w:tc>
        <w:tc>
          <w:tcPr>
            <w:tcW w:w="1170" w:type="dxa"/>
            <w:shd w:val="clear" w:color="auto" w:fill="auto"/>
            <w:vAlign w:val="center"/>
          </w:tcPr>
          <w:p>
            <w:pPr>
              <w:widowControl/>
              <w:spacing w:beforeLines="10" w:afterLines="10"/>
              <w:jc w:val="center"/>
              <w:rPr>
                <w:kern w:val="0"/>
                <w:sz w:val="18"/>
                <w:szCs w:val="18"/>
              </w:rPr>
            </w:pPr>
            <w:r>
              <w:rPr>
                <w:kern w:val="0"/>
                <w:sz w:val="18"/>
                <w:szCs w:val="18"/>
              </w:rPr>
              <w:t>［0，25］</w:t>
            </w:r>
          </w:p>
        </w:tc>
        <w:tc>
          <w:tcPr>
            <w:tcW w:w="5705" w:type="dxa"/>
            <w:shd w:val="clear" w:color="auto" w:fill="auto"/>
            <w:vAlign w:val="center"/>
          </w:tcPr>
          <w:p>
            <w:pPr>
              <w:widowControl/>
              <w:spacing w:beforeLines="10" w:afterLines="10"/>
              <w:jc w:val="center"/>
              <w:rPr>
                <w:kern w:val="0"/>
                <w:sz w:val="18"/>
                <w:szCs w:val="18"/>
              </w:rPr>
            </w:pPr>
            <w:r>
              <w:rPr>
                <w:kern w:val="0"/>
                <w:sz w:val="18"/>
                <w:szCs w:val="18"/>
              </w:rPr>
              <w:t>可能发生重大或特大火灾，火灾风险性极高，火灾风险处于很难控制的水平，应当采取全面的措施对建筑的设计、主动防火设施进行完善，加强对危险源的管控、增强消防管理和救援力量。</w:t>
            </w:r>
          </w:p>
        </w:tc>
      </w:tr>
    </w:tbl>
    <w:p>
      <w:pPr>
        <w:spacing w:line="360" w:lineRule="auto"/>
        <w:ind w:firstLine="420" w:firstLineChars="200"/>
      </w:pPr>
    </w:p>
    <w:p>
      <w:pPr>
        <w:spacing w:line="360" w:lineRule="auto"/>
        <w:ind w:firstLine="420" w:firstLineChars="200"/>
      </w:pPr>
      <w:r>
        <w:t>火灾风险分级和火灾等级的对应关系为：</w:t>
      </w:r>
    </w:p>
    <w:p>
      <w:pPr>
        <w:spacing w:line="360" w:lineRule="auto"/>
        <w:ind w:firstLine="420" w:firstLineChars="200"/>
      </w:pPr>
      <w:r>
        <w:t>1）极高风险 / 特别重大火灾、重大火灾 特别重大火灾是指造成30人以上死亡，或者100人以上重伤，或者1亿元以上直接财产损失的火灾；</w:t>
      </w:r>
    </w:p>
    <w:p>
      <w:pPr>
        <w:spacing w:line="360" w:lineRule="auto"/>
        <w:ind w:firstLine="420" w:firstLineChars="200"/>
      </w:pPr>
      <w:r>
        <w:t>重大火灾是指造成10人以上30人以下死亡，或者50人以上100人以下重伤，或者5000万元以上1亿元以下直接财产损失的火灾；</w:t>
      </w:r>
    </w:p>
    <w:p>
      <w:pPr>
        <w:spacing w:line="360" w:lineRule="auto"/>
        <w:ind w:firstLine="420" w:firstLineChars="200"/>
      </w:pPr>
      <w:r>
        <w:t>2）高风险 / 较大火灾 是指造成3人以上10人以下死亡，或者10人以上50人以下重伤，或者1000万元以上5000万元以下直接财产损失的火灾；</w:t>
      </w:r>
    </w:p>
    <w:p>
      <w:pPr>
        <w:spacing w:line="360" w:lineRule="auto"/>
        <w:ind w:firstLine="420" w:firstLineChars="200"/>
      </w:pPr>
      <w:r>
        <w:t>3）中风险 / 一般火灾 是指造成3人以下死亡，或者10人以下重伤，或者1000万元以下直接财产损失的火灾。</w:t>
      </w:r>
    </w:p>
    <w:p>
      <w:pPr>
        <w:spacing w:line="360" w:lineRule="auto"/>
        <w:ind w:firstLine="420" w:firstLineChars="200"/>
        <w:outlineLvl w:val="0"/>
      </w:pPr>
      <w:r>
        <w:t>（五）确定评估结论</w:t>
      </w:r>
    </w:p>
    <w:p>
      <w:pPr>
        <w:spacing w:line="360" w:lineRule="auto"/>
        <w:ind w:firstLine="420" w:firstLineChars="200"/>
      </w:pPr>
      <w:r>
        <w:t>根据评估结果，明确指出建筑设计或建筑本身的消防安全状态，提出合理可行的消防安全意见。</w:t>
      </w:r>
    </w:p>
    <w:p>
      <w:pPr>
        <w:spacing w:line="360" w:lineRule="auto"/>
        <w:ind w:firstLine="420" w:firstLineChars="200"/>
        <w:outlineLvl w:val="0"/>
      </w:pPr>
      <w:r>
        <w:t>（六）风险控制</w:t>
      </w:r>
    </w:p>
    <w:p>
      <w:pPr>
        <w:spacing w:line="360" w:lineRule="auto"/>
        <w:ind w:firstLine="420" w:firstLineChars="200"/>
      </w:pPr>
      <w:r>
        <w:t>根据火灾风险分析与计算结果，遵循针对性、技术可行性、经济合理性的原则，按照当前通行的风险归避、风险降低、风险转移以及风险自留等四种风险控制措施，根据当前经济、技术、资源等条件下所能采用的控制措施，提出消除或降低火灾风险的技术措施和管理对策。</w:t>
      </w:r>
    </w:p>
    <w:p>
      <w:pPr>
        <w:spacing w:line="360" w:lineRule="auto"/>
        <w:ind w:firstLine="420" w:firstLineChars="200"/>
        <w:rPr>
          <w:rFonts w:eastAsia="黑体"/>
          <w:szCs w:val="28"/>
        </w:rPr>
      </w:pPr>
      <w:bookmarkStart w:id="596" w:name="_Toc199101939"/>
      <w:r>
        <w:rPr>
          <w:rFonts w:eastAsia="黑体"/>
          <w:szCs w:val="28"/>
        </w:rPr>
        <w:t>六、注意事项</w:t>
      </w:r>
    </w:p>
    <w:p>
      <w:pPr>
        <w:spacing w:line="360" w:lineRule="auto"/>
        <w:ind w:firstLine="420" w:firstLineChars="200"/>
      </w:pPr>
      <w:r>
        <w:t>进行区域火灾风险评估时，应注意收集相关消防基础设施建设的情况，如消防站、市政消防水源等。</w:t>
      </w:r>
    </w:p>
    <w:p>
      <w:pPr>
        <w:spacing w:line="360" w:lineRule="auto"/>
        <w:ind w:firstLine="420" w:firstLineChars="200"/>
      </w:pPr>
      <w:r>
        <w:t>根据住建部和国家发改委联合发布的《城市消防站建设标准》(建标152-2011)标准的要求，消防站建设“普通消防站不宜大于7Km</w:t>
      </w:r>
      <w:r>
        <w:rPr>
          <w:vertAlign w:val="superscript"/>
        </w:rPr>
        <w:t>2</w:t>
      </w:r>
      <w:r>
        <w:t>；设在近郊区的普通消防站不应大于15Km</w:t>
      </w:r>
      <w:r>
        <w:rPr>
          <w:vertAlign w:val="superscript"/>
        </w:rPr>
        <w:t>2</w:t>
      </w:r>
      <w:r>
        <w:t>。也可针对城市的火灾风险，通过评估方法确定消防站辖区面积”，为确保城市服务经济发展和市民生活的功能实现，新建消防站应重点布局在人口稠密区、产业功能区、新城和副中心以及消防设施相对薄弱的城乡结合部和农村地区。随着消防部门职能的拓展，还应加强消防站对于高层救援、交通事故救援、化学灾害抢险、危险品事故处理、地震和建筑物倒塌等紧急事件的处置能力。因此，进行区域火灾风险评估时，及时了解消防站等基础设施的建设情况，既有助于合理安排消防站布局，又可通过评估确定消防站辖区面积，有利于推进消防站的建设。</w:t>
      </w:r>
    </w:p>
    <w:p>
      <w:pPr>
        <w:spacing w:line="360" w:lineRule="auto"/>
        <w:ind w:firstLine="420" w:firstLineChars="200"/>
      </w:pPr>
      <w:r>
        <w:t>我国市政消防水源建设，普遍处于滞后的状态。主要原因是市政消火栓建设是根据市政道路建设和供水管网铺设确定的，缺乏明确的规划和建设标准。进行火灾风险评估时，可将消防水源建设作为评价指标之一，可解决远郊区县村庄和住宅小区绝大部分没有规划建设公共消防水源，消防水源匮乏问题比较严重的问题，杜绝“扑救小火建筑内部有设施，扑救大火室外无水源”的现象。</w:t>
      </w:r>
      <w:bookmarkEnd w:id="596"/>
    </w:p>
    <w:p>
      <w:pPr>
        <w:spacing w:line="360" w:lineRule="auto"/>
        <w:ind w:firstLine="420" w:firstLineChars="200"/>
      </w:pPr>
    </w:p>
    <w:p>
      <w:pPr>
        <w:keepNext/>
        <w:keepLines/>
        <w:widowControl/>
        <w:spacing w:before="200" w:line="360" w:lineRule="auto"/>
        <w:jc w:val="center"/>
        <w:outlineLvl w:val="2"/>
        <w:rPr>
          <w:rFonts w:eastAsia="华文仿宋"/>
          <w:sz w:val="32"/>
          <w:szCs w:val="32"/>
        </w:rPr>
      </w:pPr>
      <w:bookmarkStart w:id="597" w:name="_Toc368240694"/>
      <w:bookmarkStart w:id="598" w:name="_Toc368350355"/>
      <w:bookmarkStart w:id="599" w:name="_Toc368351240"/>
      <w:bookmarkStart w:id="600" w:name="_Toc372320315"/>
      <w:r>
        <w:rPr>
          <w:rFonts w:eastAsia="华文仿宋"/>
          <w:sz w:val="32"/>
          <w:szCs w:val="32"/>
        </w:rPr>
        <w:t>第二节  评估范例</w:t>
      </w:r>
      <w:bookmarkEnd w:id="597"/>
      <w:bookmarkEnd w:id="598"/>
      <w:bookmarkEnd w:id="599"/>
      <w:bookmarkEnd w:id="600"/>
    </w:p>
    <w:p>
      <w:pPr>
        <w:spacing w:line="360" w:lineRule="auto"/>
        <w:ind w:firstLine="420" w:firstLineChars="200"/>
      </w:pPr>
    </w:p>
    <w:p>
      <w:pPr>
        <w:spacing w:line="360" w:lineRule="auto"/>
        <w:ind w:firstLine="420" w:firstLineChars="200"/>
      </w:pPr>
      <w:r>
        <w:t>本节以某市区域的火灾风险评估为范例，详细介绍了进行区域火灾风险评估的流程和方法，为城市区域火灾风险评估提供实效性和可操作性指导。</w:t>
      </w:r>
    </w:p>
    <w:p>
      <w:pPr>
        <w:spacing w:line="360" w:lineRule="auto"/>
        <w:ind w:firstLine="420" w:firstLineChars="200"/>
      </w:pPr>
      <w:bookmarkStart w:id="601" w:name="_Toc294214980"/>
      <w:bookmarkStart w:id="602" w:name="_Toc294214701"/>
      <w:r>
        <w:t>近年来，我国的城市化建设进程加快，城市建设向集约型、紧凑型发展。建设规模和城市人口比例的不断扩大，导致因电气设备故障、生活用火不慎、违章操作、放火、玩火等多种因素以及其它事件引发的火灾事故频繁发生。火灾已经成为我国城市中多发性、破坏性和影响性最强的灾种之一。面临越来越严峻的城市火灾总体形势，对城市区域进行火灾风险评估日趋重要。</w:t>
      </w:r>
      <w:bookmarkEnd w:id="601"/>
      <w:bookmarkEnd w:id="602"/>
      <w:bookmarkStart w:id="603" w:name="_Toc275944966"/>
    </w:p>
    <w:p>
      <w:pPr>
        <w:spacing w:line="360" w:lineRule="auto"/>
        <w:ind w:firstLine="420" w:firstLineChars="200"/>
        <w:rPr>
          <w:rFonts w:eastAsia="黑体"/>
          <w:szCs w:val="28"/>
        </w:rPr>
      </w:pPr>
      <w:bookmarkStart w:id="604" w:name="_Toc306343269"/>
      <w:bookmarkStart w:id="605" w:name="_Toc295981212"/>
      <w:bookmarkStart w:id="606" w:name="_Toc302467172"/>
      <w:bookmarkStart w:id="607" w:name="_Toc294214702"/>
      <w:bookmarkStart w:id="608" w:name="_Toc294214981"/>
      <w:r>
        <w:rPr>
          <w:rFonts w:eastAsia="黑体"/>
          <w:szCs w:val="28"/>
        </w:rPr>
        <w:t>一、火灾风险评估方法</w:t>
      </w:r>
      <w:bookmarkEnd w:id="604"/>
      <w:bookmarkEnd w:id="605"/>
      <w:bookmarkEnd w:id="606"/>
      <w:bookmarkEnd w:id="607"/>
      <w:bookmarkEnd w:id="608"/>
    </w:p>
    <w:p>
      <w:pPr>
        <w:spacing w:line="360" w:lineRule="auto"/>
        <w:ind w:firstLine="420" w:firstLineChars="200"/>
      </w:pPr>
      <w:bookmarkStart w:id="609" w:name="_Toc302467173"/>
      <w:bookmarkStart w:id="610" w:name="_Toc200082369"/>
      <w:bookmarkStart w:id="611" w:name="_Toc294214982"/>
      <w:bookmarkStart w:id="612" w:name="_Toc294214703"/>
      <w:bookmarkStart w:id="613" w:name="_Toc275944974"/>
      <w:bookmarkStart w:id="614" w:name="_Toc306343270"/>
      <w:r>
        <w:t>（一）火灾风险评估指标体系</w:t>
      </w:r>
      <w:bookmarkEnd w:id="609"/>
      <w:bookmarkEnd w:id="610"/>
      <w:bookmarkEnd w:id="611"/>
      <w:bookmarkEnd w:id="612"/>
      <w:bookmarkEnd w:id="613"/>
      <w:bookmarkEnd w:id="614"/>
    </w:p>
    <w:p>
      <w:pPr>
        <w:spacing w:line="360" w:lineRule="auto"/>
        <w:ind w:firstLine="420" w:firstLineChars="200"/>
      </w:pPr>
      <w:r>
        <w:t>某市城市区域火灾风险评估体系分为火灾危险源评估系统、城市基础信息评估系统、消防力量评估系统、火灾预警评估系统和社会面防控评估系统等五部分，如图4-1-2所示。</w:t>
      </w:r>
    </w:p>
    <w:p>
      <w:pPr>
        <w:spacing w:line="360" w:lineRule="auto"/>
        <w:ind w:firstLine="420" w:firstLineChars="200"/>
        <w:outlineLvl w:val="0"/>
      </w:pPr>
      <w:bookmarkStart w:id="615" w:name="_Toc302467174"/>
      <w:bookmarkStart w:id="616" w:name="_Toc294214983"/>
      <w:bookmarkStart w:id="617" w:name="_Toc294214704"/>
      <w:bookmarkStart w:id="618" w:name="_Toc306343271"/>
      <w:r>
        <w:t>（二）火灾风险计算方法</w:t>
      </w:r>
      <w:bookmarkEnd w:id="615"/>
      <w:bookmarkEnd w:id="616"/>
      <w:bookmarkEnd w:id="617"/>
      <w:bookmarkEnd w:id="618"/>
    </w:p>
    <w:p>
      <w:pPr>
        <w:spacing w:line="360" w:lineRule="auto"/>
        <w:ind w:firstLine="420" w:firstLineChars="200"/>
      </w:pPr>
      <w:bookmarkStart w:id="619" w:name="_Toc200000027"/>
      <w:bookmarkStart w:id="620" w:name="_Toc275944998"/>
      <w:bookmarkStart w:id="621" w:name="_Toc294214705"/>
      <w:bookmarkStart w:id="622" w:name="_Toc294214984"/>
      <w:r>
        <w:t>本节采用模糊综合评估、模糊集值统计、专家赋分等方法进行火灾风险评估。评估方法见</w:t>
      </w:r>
      <w:bookmarkEnd w:id="619"/>
      <w:bookmarkEnd w:id="620"/>
      <w:bookmarkEnd w:id="621"/>
      <w:bookmarkEnd w:id="622"/>
      <w:bookmarkStart w:id="623" w:name="_Toc200000029"/>
      <w:r>
        <w:t>第一节中风险评估方法阐述。</w:t>
      </w:r>
    </w:p>
    <w:p>
      <w:pPr>
        <w:spacing w:line="360" w:lineRule="auto"/>
        <w:ind w:firstLine="420" w:firstLineChars="200"/>
        <w:rPr>
          <w:rFonts w:eastAsia="黑体"/>
          <w:szCs w:val="28"/>
        </w:rPr>
      </w:pPr>
      <w:bookmarkStart w:id="624" w:name="_Toc306343272"/>
      <w:bookmarkStart w:id="625" w:name="_Toc302467175"/>
      <w:bookmarkStart w:id="626" w:name="_Toc295981213"/>
      <w:bookmarkStart w:id="627" w:name="_Toc294214709"/>
      <w:bookmarkStart w:id="628" w:name="_Toc294214985"/>
      <w:r>
        <w:rPr>
          <w:rFonts w:eastAsia="黑体"/>
          <w:szCs w:val="28"/>
        </w:rPr>
        <w:t>二、火灾风险因素识别及选择</w:t>
      </w:r>
      <w:bookmarkEnd w:id="624"/>
      <w:bookmarkEnd w:id="625"/>
      <w:bookmarkEnd w:id="626"/>
      <w:bookmarkEnd w:id="627"/>
      <w:bookmarkEnd w:id="628"/>
    </w:p>
    <w:p>
      <w:pPr>
        <w:spacing w:line="360" w:lineRule="auto"/>
        <w:ind w:firstLine="420" w:firstLineChars="200"/>
      </w:pPr>
      <w:bookmarkStart w:id="629" w:name="_Toc302467176"/>
      <w:bookmarkStart w:id="630" w:name="_Toc306343273"/>
      <w:bookmarkStart w:id="631" w:name="_Toc294214986"/>
      <w:bookmarkStart w:id="632" w:name="_Toc294214710"/>
      <w:bookmarkStart w:id="633" w:name="_Toc275944967"/>
      <w:r>
        <w:t>（一）某市历史火灾数据分析</w:t>
      </w:r>
      <w:bookmarkEnd w:id="629"/>
      <w:bookmarkEnd w:id="630"/>
      <w:bookmarkEnd w:id="631"/>
      <w:bookmarkEnd w:id="632"/>
      <w:bookmarkEnd w:id="633"/>
      <w:bookmarkStart w:id="634" w:name="_Toc294214711"/>
      <w:bookmarkStart w:id="635" w:name="_Toc275944968"/>
    </w:p>
    <w:p>
      <w:pPr>
        <w:spacing w:line="360" w:lineRule="auto"/>
        <w:ind w:firstLine="420" w:firstLineChars="200"/>
      </w:pPr>
      <w:r>
        <w:t>1.2007年至2009年各月发生火灾起数统计</w:t>
      </w:r>
      <w:bookmarkEnd w:id="634"/>
      <w:bookmarkEnd w:id="635"/>
    </w:p>
    <w:p>
      <w:pPr>
        <w:jc w:val="center"/>
      </w:pPr>
      <w:bookmarkStart w:id="636" w:name="_Toc275944969"/>
      <w:bookmarkStart w:id="637" w:name="_Toc294214712"/>
      <w:bookmarkStart w:id="638" w:name="_Toc294214987"/>
      <w:r>
        <w:drawing>
          <wp:inline distT="0" distB="0" distL="0" distR="0">
            <wp:extent cx="4400550" cy="2428875"/>
            <wp:effectExtent l="0" t="0" r="0" b="0"/>
            <wp:docPr id="28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462"/>
                    <pic:cNvPicPr>
                      <a:picLocks noChangeAspect="1" noChangeArrowheads="1"/>
                    </pic:cNvPicPr>
                  </pic:nvPicPr>
                  <pic:blipFill>
                    <a:blip r:embed="rId270"/>
                    <a:srcRect/>
                    <a:stretch>
                      <a:fillRect/>
                    </a:stretch>
                  </pic:blipFill>
                  <pic:spPr>
                    <a:xfrm>
                      <a:off x="0" y="0"/>
                      <a:ext cx="4400550" cy="2428875"/>
                    </a:xfrm>
                    <a:prstGeom prst="rect">
                      <a:avLst/>
                    </a:prstGeom>
                    <a:noFill/>
                    <a:ln w="9525">
                      <a:noFill/>
                      <a:miter lim="800000"/>
                      <a:headEnd/>
                      <a:tailEnd/>
                    </a:ln>
                  </pic:spPr>
                </pic:pic>
              </a:graphicData>
            </a:graphic>
          </wp:inline>
        </w:drawing>
      </w:r>
      <w:bookmarkEnd w:id="636"/>
      <w:bookmarkEnd w:id="637"/>
      <w:bookmarkEnd w:id="638"/>
    </w:p>
    <w:p>
      <w:pPr>
        <w:spacing w:line="360" w:lineRule="auto"/>
        <w:ind w:firstLine="420" w:firstLineChars="200"/>
        <w:jc w:val="center"/>
      </w:pPr>
      <w:r>
        <w:t>图4-1-1 2007至2009年某市各月火灾起数统计</w:t>
      </w:r>
    </w:p>
    <w:p>
      <w:pPr>
        <w:spacing w:line="360" w:lineRule="auto"/>
        <w:ind w:firstLine="420" w:firstLineChars="200"/>
      </w:pPr>
      <w:r>
        <w:t>2007年至2009年全年各月火灾起数见图4－1－2，可以看出，火灾高发于每年的一、二月份。</w:t>
      </w:r>
    </w:p>
    <w:p>
      <w:pPr>
        <w:spacing w:line="360" w:lineRule="atLeast"/>
        <w:ind w:firstLine="420" w:firstLineChars="200"/>
        <w:sectPr>
          <w:headerReference r:id="rId5" w:type="default"/>
          <w:footerReference r:id="rId6" w:type="default"/>
          <w:footerReference r:id="rId7" w:type="even"/>
          <w:pgSz w:w="11906" w:h="16838"/>
          <w:pgMar w:top="1418" w:right="1418" w:bottom="1418" w:left="1418" w:header="851" w:footer="992" w:gutter="0"/>
          <w:pgNumType w:start="1"/>
          <w:cols w:space="720" w:num="1"/>
          <w:docGrid w:linePitch="312" w:charSpace="0"/>
        </w:sectPr>
      </w:pPr>
    </w:p>
    <w:p/>
    <w:p/>
    <w:p/>
    <w:p/>
    <w:p>
      <w:pPr>
        <w:jc w:val="center"/>
      </w:pPr>
      <w:r>
        <w:drawing>
          <wp:inline distT="0" distB="0" distL="0" distR="0">
            <wp:extent cx="8858250" cy="2381250"/>
            <wp:effectExtent l="19050" t="0" r="0" b="0"/>
            <wp:docPr id="283"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467"/>
                    <pic:cNvPicPr>
                      <a:picLocks noChangeAspect="1" noChangeArrowheads="1"/>
                    </pic:cNvPicPr>
                  </pic:nvPicPr>
                  <pic:blipFill>
                    <a:blip r:embed="rId271"/>
                    <a:srcRect/>
                    <a:stretch>
                      <a:fillRect/>
                    </a:stretch>
                  </pic:blipFill>
                  <pic:spPr>
                    <a:xfrm>
                      <a:off x="0" y="0"/>
                      <a:ext cx="8858250" cy="2381250"/>
                    </a:xfrm>
                    <a:prstGeom prst="rect">
                      <a:avLst/>
                    </a:prstGeom>
                    <a:noFill/>
                    <a:ln w="9525">
                      <a:noFill/>
                      <a:miter lim="800000"/>
                      <a:headEnd/>
                      <a:tailEnd/>
                    </a:ln>
                  </pic:spPr>
                </pic:pic>
              </a:graphicData>
            </a:graphic>
          </wp:inline>
        </w:drawing>
      </w:r>
    </w:p>
    <w:p>
      <w:pPr>
        <w:spacing w:line="360" w:lineRule="atLeast"/>
        <w:ind w:firstLine="420" w:firstLineChars="200"/>
        <w:jc w:val="center"/>
      </w:pPr>
      <w:r>
        <w:t>图4-1-2 火灾风险评估指标体系</w:t>
      </w:r>
    </w:p>
    <w:p>
      <w:pPr>
        <w:spacing w:line="360" w:lineRule="atLeast"/>
        <w:ind w:firstLine="420" w:firstLineChars="200"/>
        <w:jc w:val="center"/>
        <w:sectPr>
          <w:pgSz w:w="16838" w:h="11906" w:orient="landscape"/>
          <w:pgMar w:top="1797" w:right="1440" w:bottom="1797" w:left="1440" w:header="851" w:footer="992" w:gutter="0"/>
          <w:cols w:space="720" w:num="1"/>
          <w:docGrid w:linePitch="312" w:charSpace="0"/>
        </w:sectPr>
      </w:pPr>
    </w:p>
    <w:bookmarkEnd w:id="603"/>
    <w:bookmarkEnd w:id="623"/>
    <w:p>
      <w:pPr>
        <w:spacing w:line="360" w:lineRule="atLeast"/>
        <w:ind w:firstLine="420" w:firstLineChars="200"/>
      </w:pPr>
      <w:bookmarkStart w:id="639" w:name="_Toc275944970"/>
      <w:bookmarkStart w:id="640" w:name="_Toc294214713"/>
      <w:r>
        <w:t>2.起火原因统计</w:t>
      </w:r>
      <w:bookmarkEnd w:id="639"/>
      <w:bookmarkEnd w:id="640"/>
    </w:p>
    <w:p>
      <w:pPr>
        <w:jc w:val="center"/>
      </w:pPr>
      <w:r>
        <w:drawing>
          <wp:inline distT="0" distB="0" distL="0" distR="0">
            <wp:extent cx="3971925" cy="2447925"/>
            <wp:effectExtent l="0" t="0" r="0" b="0"/>
            <wp:docPr id="284"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463"/>
                    <pic:cNvPicPr>
                      <a:picLocks noChangeAspect="1" noChangeArrowheads="1"/>
                    </pic:cNvPicPr>
                  </pic:nvPicPr>
                  <pic:blipFill>
                    <a:blip r:embed="rId272"/>
                    <a:srcRect/>
                    <a:stretch>
                      <a:fillRect/>
                    </a:stretch>
                  </pic:blipFill>
                  <pic:spPr>
                    <a:xfrm>
                      <a:off x="0" y="0"/>
                      <a:ext cx="3971925" cy="2447925"/>
                    </a:xfrm>
                    <a:prstGeom prst="rect">
                      <a:avLst/>
                    </a:prstGeom>
                    <a:noFill/>
                    <a:ln w="9525">
                      <a:noFill/>
                      <a:miter lim="800000"/>
                      <a:headEnd/>
                      <a:tailEnd/>
                    </a:ln>
                  </pic:spPr>
                </pic:pic>
              </a:graphicData>
            </a:graphic>
          </wp:inline>
        </w:drawing>
      </w:r>
    </w:p>
    <w:p>
      <w:pPr>
        <w:spacing w:line="360" w:lineRule="auto"/>
        <w:ind w:firstLine="420" w:firstLineChars="200"/>
        <w:jc w:val="center"/>
      </w:pPr>
      <w:r>
        <w:t>图4-1-3  2007至2009年某市火灾起火原因统计</w:t>
      </w:r>
    </w:p>
    <w:p>
      <w:pPr>
        <w:spacing w:line="360" w:lineRule="auto"/>
        <w:ind w:firstLine="420" w:firstLineChars="200"/>
      </w:pPr>
      <w:r>
        <w:t>从上图可以看出，2007年至2009年某市发生火灾的原因主要集中在电气、用火不慎及吸烟上，这三种原因引起的火灾占火灾总数的63%。其他原因引起的火灾数量占13%，相对较多。玩火、放火、生产作业等比例相对较少。</w:t>
      </w:r>
    </w:p>
    <w:p>
      <w:pPr>
        <w:spacing w:line="360" w:lineRule="auto"/>
        <w:ind w:left="420" w:hanging="420" w:hangingChars="200"/>
        <w:outlineLvl w:val="0"/>
      </w:pPr>
      <w:bookmarkStart w:id="641" w:name="_Toc275944971"/>
      <w:bookmarkStart w:id="642" w:name="_Toc294214714"/>
      <w:r>
        <w:t>3.致死原因分布</w:t>
      </w:r>
      <w:bookmarkEnd w:id="641"/>
      <w:bookmarkEnd w:id="642"/>
    </w:p>
    <w:p>
      <w:pPr>
        <w:jc w:val="center"/>
      </w:pPr>
      <w:r>
        <w:drawing>
          <wp:inline distT="0" distB="0" distL="0" distR="0">
            <wp:extent cx="4171950" cy="2295525"/>
            <wp:effectExtent l="0" t="0" r="0" b="0"/>
            <wp:docPr id="285"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464"/>
                    <pic:cNvPicPr>
                      <a:picLocks noChangeAspect="1" noChangeArrowheads="1"/>
                    </pic:cNvPicPr>
                  </pic:nvPicPr>
                  <pic:blipFill>
                    <a:blip r:embed="rId273"/>
                    <a:srcRect/>
                    <a:stretch>
                      <a:fillRect/>
                    </a:stretch>
                  </pic:blipFill>
                  <pic:spPr>
                    <a:xfrm>
                      <a:off x="0" y="0"/>
                      <a:ext cx="4171950" cy="2295525"/>
                    </a:xfrm>
                    <a:prstGeom prst="rect">
                      <a:avLst/>
                    </a:prstGeom>
                    <a:noFill/>
                    <a:ln w="9525">
                      <a:noFill/>
                      <a:miter lim="800000"/>
                      <a:headEnd/>
                      <a:tailEnd/>
                    </a:ln>
                  </pic:spPr>
                </pic:pic>
              </a:graphicData>
            </a:graphic>
          </wp:inline>
        </w:drawing>
      </w:r>
    </w:p>
    <w:p>
      <w:pPr>
        <w:spacing w:line="360" w:lineRule="auto"/>
        <w:ind w:firstLine="420" w:firstLineChars="200"/>
        <w:jc w:val="center"/>
      </w:pPr>
      <w:r>
        <w:t>图4-1-4  2007至2009年某市火灾致死原因分布</w:t>
      </w:r>
    </w:p>
    <w:p>
      <w:pPr>
        <w:spacing w:line="360" w:lineRule="auto"/>
        <w:ind w:firstLine="420" w:firstLineChars="200"/>
      </w:pPr>
      <w:r>
        <w:t>从上图可以看出，致死原因最多的是吸烟、放火、和电气火灾。其中用火不慎占11%，不容忽视。</w:t>
      </w:r>
    </w:p>
    <w:p>
      <w:pPr>
        <w:spacing w:line="360" w:lineRule="auto"/>
        <w:ind w:firstLine="420" w:firstLineChars="200"/>
        <w:outlineLvl w:val="0"/>
      </w:pPr>
      <w:bookmarkStart w:id="643" w:name="_Toc294214715"/>
      <w:bookmarkStart w:id="644" w:name="_Toc275944972"/>
      <w:r>
        <w:t>4.各时段火灾起数统计</w:t>
      </w:r>
      <w:bookmarkEnd w:id="643"/>
      <w:bookmarkEnd w:id="644"/>
    </w:p>
    <w:p>
      <w:pPr>
        <w:spacing w:line="360" w:lineRule="auto"/>
        <w:jc w:val="center"/>
      </w:pPr>
      <w:r>
        <w:drawing>
          <wp:inline distT="0" distB="0" distL="0" distR="0">
            <wp:extent cx="4914900" cy="1771650"/>
            <wp:effectExtent l="0" t="0" r="0" b="0"/>
            <wp:docPr id="286"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465"/>
                    <pic:cNvPicPr>
                      <a:picLocks noChangeAspect="1" noChangeArrowheads="1"/>
                    </pic:cNvPicPr>
                  </pic:nvPicPr>
                  <pic:blipFill>
                    <a:blip r:embed="rId274"/>
                    <a:srcRect/>
                    <a:stretch>
                      <a:fillRect/>
                    </a:stretch>
                  </pic:blipFill>
                  <pic:spPr>
                    <a:xfrm>
                      <a:off x="0" y="0"/>
                      <a:ext cx="4914900" cy="1771650"/>
                    </a:xfrm>
                    <a:prstGeom prst="rect">
                      <a:avLst/>
                    </a:prstGeom>
                    <a:noFill/>
                    <a:ln w="9525">
                      <a:noFill/>
                      <a:miter lim="800000"/>
                      <a:headEnd/>
                      <a:tailEnd/>
                    </a:ln>
                  </pic:spPr>
                </pic:pic>
              </a:graphicData>
            </a:graphic>
          </wp:inline>
        </w:drawing>
      </w:r>
    </w:p>
    <w:p>
      <w:pPr>
        <w:spacing w:line="360" w:lineRule="auto"/>
        <w:ind w:firstLine="420" w:firstLineChars="200"/>
        <w:jc w:val="center"/>
      </w:pPr>
      <w:r>
        <w:t>图4-1-5 2007（9－12月）至2009年某市火灾各时段起火次数</w:t>
      </w:r>
    </w:p>
    <w:p>
      <w:pPr>
        <w:spacing w:line="360" w:lineRule="auto"/>
        <w:ind w:firstLine="420" w:firstLineChars="200"/>
      </w:pPr>
      <w:r>
        <w:t>从24小时分布情况看，火灾从早晨6时开始呈上升趋势，之后火灾维持高位平稳运行，18至20时出现小高峰。随后，火灾呈下降趋势，凌晨3时火灾出现最低值。</w:t>
      </w:r>
    </w:p>
    <w:p>
      <w:pPr>
        <w:spacing w:line="360" w:lineRule="auto"/>
        <w:ind w:firstLine="420" w:firstLineChars="200"/>
        <w:outlineLvl w:val="0"/>
      </w:pPr>
      <w:bookmarkStart w:id="645" w:name="_Toc294214716"/>
      <w:bookmarkStart w:id="646" w:name="_Toc275944973"/>
      <w:r>
        <w:t>5.各场所火灾统计</w:t>
      </w:r>
      <w:bookmarkEnd w:id="645"/>
      <w:bookmarkEnd w:id="646"/>
    </w:p>
    <w:p>
      <w:pPr>
        <w:spacing w:line="360" w:lineRule="auto"/>
        <w:jc w:val="center"/>
      </w:pPr>
      <w:r>
        <w:drawing>
          <wp:inline distT="0" distB="0" distL="0" distR="0">
            <wp:extent cx="4305300" cy="2952750"/>
            <wp:effectExtent l="0" t="0" r="0" b="0"/>
            <wp:docPr id="287"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466"/>
                    <pic:cNvPicPr>
                      <a:picLocks noChangeAspect="1" noChangeArrowheads="1"/>
                    </pic:cNvPicPr>
                  </pic:nvPicPr>
                  <pic:blipFill>
                    <a:blip r:embed="rId275"/>
                    <a:srcRect/>
                    <a:stretch>
                      <a:fillRect/>
                    </a:stretch>
                  </pic:blipFill>
                  <pic:spPr>
                    <a:xfrm>
                      <a:off x="0" y="0"/>
                      <a:ext cx="4305300" cy="2952750"/>
                    </a:xfrm>
                    <a:prstGeom prst="rect">
                      <a:avLst/>
                    </a:prstGeom>
                    <a:noFill/>
                    <a:ln w="9525">
                      <a:noFill/>
                      <a:miter lim="800000"/>
                      <a:headEnd/>
                      <a:tailEnd/>
                    </a:ln>
                  </pic:spPr>
                </pic:pic>
              </a:graphicData>
            </a:graphic>
          </wp:inline>
        </w:drawing>
      </w:r>
    </w:p>
    <w:p>
      <w:pPr>
        <w:spacing w:line="360" w:lineRule="auto"/>
        <w:ind w:firstLine="420" w:firstLineChars="200"/>
        <w:jc w:val="center"/>
      </w:pPr>
      <w:r>
        <w:t>图4-1-6  2007（9－12月）至2009年某市起火场所统计</w:t>
      </w:r>
    </w:p>
    <w:p>
      <w:pPr>
        <w:spacing w:line="360" w:lineRule="auto"/>
        <w:ind w:firstLine="420" w:firstLineChars="200"/>
      </w:pPr>
      <w:r>
        <w:t>从图中可以看到，火灾高发场所为住宅、宿舍、交通工具等。此外，垃圾废弃物着火也不容忽视。</w:t>
      </w:r>
    </w:p>
    <w:p>
      <w:pPr>
        <w:spacing w:line="360" w:lineRule="auto"/>
        <w:ind w:firstLine="420" w:firstLineChars="200"/>
        <w:outlineLvl w:val="0"/>
      </w:pPr>
      <w:bookmarkStart w:id="647" w:name="_Toc302467177"/>
      <w:bookmarkStart w:id="648" w:name="_Toc294214988"/>
      <w:bookmarkStart w:id="649" w:name="_Toc275944975"/>
      <w:bookmarkStart w:id="650" w:name="_Toc200000022"/>
      <w:bookmarkStart w:id="651" w:name="_Toc294214717"/>
      <w:bookmarkStart w:id="652" w:name="_Toc306343274"/>
      <w:r>
        <w:t>（二）火灾危险源</w:t>
      </w:r>
      <w:bookmarkEnd w:id="647"/>
      <w:bookmarkEnd w:id="648"/>
      <w:bookmarkEnd w:id="649"/>
      <w:bookmarkEnd w:id="650"/>
      <w:bookmarkEnd w:id="651"/>
      <w:bookmarkEnd w:id="652"/>
    </w:p>
    <w:p>
      <w:pPr>
        <w:spacing w:line="360" w:lineRule="auto"/>
        <w:ind w:firstLine="420" w:firstLineChars="200"/>
      </w:pPr>
      <w:r>
        <w:t>指标体系中火灾危险源评估单元分为客观因素和人为因素二类。</w:t>
      </w:r>
    </w:p>
    <w:p>
      <w:pPr>
        <w:spacing w:line="360" w:lineRule="auto"/>
        <w:ind w:firstLine="420" w:firstLineChars="200"/>
      </w:pPr>
      <w:bookmarkStart w:id="653" w:name="_Toc275944976"/>
      <w:bookmarkStart w:id="654" w:name="_Toc302467178"/>
      <w:bookmarkStart w:id="655" w:name="_Toc306343275"/>
      <w:bookmarkStart w:id="656" w:name="_Toc294214718"/>
      <w:r>
        <w:t>1.客观因素</w:t>
      </w:r>
      <w:bookmarkEnd w:id="653"/>
      <w:bookmarkEnd w:id="654"/>
      <w:bookmarkEnd w:id="655"/>
      <w:bookmarkEnd w:id="656"/>
    </w:p>
    <w:p>
      <w:pPr>
        <w:spacing w:line="360" w:lineRule="auto"/>
        <w:ind w:firstLine="420" w:firstLineChars="200"/>
      </w:pPr>
      <w:r>
        <w:t>在火灾危险源评估单元中，客观因素主要考虑易燃易爆化学品生产、销售、贮存场所密度、加油/加气站密度及万人燃气用量等影响因素。</w:t>
      </w:r>
    </w:p>
    <w:p>
      <w:pPr>
        <w:spacing w:line="360" w:lineRule="auto"/>
        <w:ind w:firstLine="420" w:firstLineChars="200"/>
      </w:pPr>
      <w:bookmarkStart w:id="657" w:name="_Toc294214719"/>
      <w:bookmarkStart w:id="658" w:name="_Toc306343276"/>
      <w:bookmarkStart w:id="659" w:name="_Toc302467179"/>
      <w:bookmarkStart w:id="660" w:name="_Toc275944977"/>
      <w:r>
        <w:t>2.人为因素</w:t>
      </w:r>
      <w:bookmarkEnd w:id="657"/>
      <w:bookmarkEnd w:id="658"/>
      <w:bookmarkEnd w:id="659"/>
      <w:bookmarkEnd w:id="660"/>
    </w:p>
    <w:p>
      <w:pPr>
        <w:spacing w:line="360" w:lineRule="auto"/>
        <w:ind w:firstLine="420" w:firstLineChars="200"/>
      </w:pPr>
      <w:r>
        <w:t>人为因素导致的火灾主要包括电气火灾，用火不慎、放火致灾、吸烟不慎等。</w:t>
      </w:r>
    </w:p>
    <w:p>
      <w:pPr>
        <w:spacing w:line="360" w:lineRule="auto"/>
        <w:ind w:firstLine="420" w:firstLineChars="200"/>
        <w:outlineLvl w:val="0"/>
      </w:pPr>
      <w:bookmarkStart w:id="661" w:name="_Toc294214720"/>
      <w:bookmarkStart w:id="662" w:name="_Toc275944978"/>
      <w:bookmarkStart w:id="663" w:name="_Toc302467180"/>
      <w:bookmarkStart w:id="664" w:name="_Toc294214989"/>
      <w:bookmarkStart w:id="665" w:name="_Toc306343277"/>
      <w:r>
        <w:t>（三）城市基础信息</w:t>
      </w:r>
      <w:bookmarkEnd w:id="661"/>
      <w:bookmarkEnd w:id="662"/>
      <w:bookmarkEnd w:id="663"/>
      <w:bookmarkEnd w:id="664"/>
      <w:bookmarkEnd w:id="665"/>
    </w:p>
    <w:p>
      <w:pPr>
        <w:spacing w:line="360" w:lineRule="auto"/>
        <w:ind w:firstLine="420" w:firstLineChars="200"/>
      </w:pPr>
      <w:r>
        <w:t>基础信息评估单元包括建筑密度、人口密度、经济密度、路网密度、轨道交通、重点保护单位密度等六个方面。</w:t>
      </w:r>
    </w:p>
    <w:p>
      <w:pPr>
        <w:spacing w:line="360" w:lineRule="auto"/>
        <w:ind w:firstLine="420" w:firstLineChars="200"/>
      </w:pPr>
      <w:bookmarkStart w:id="666" w:name="_Toc202109152"/>
      <w:bookmarkStart w:id="667" w:name="_Toc275944979"/>
      <w:bookmarkStart w:id="668" w:name="_Toc294214721"/>
      <w:r>
        <w:t>1</w:t>
      </w:r>
      <w:bookmarkEnd w:id="666"/>
      <w:r>
        <w:t>.建筑密度</w:t>
      </w:r>
      <w:bookmarkEnd w:id="667"/>
      <w:bookmarkEnd w:id="668"/>
      <w:r>
        <w:tab/>
      </w:r>
    </w:p>
    <w:p>
      <w:pPr>
        <w:spacing w:line="360" w:lineRule="auto"/>
        <w:ind w:firstLine="420" w:firstLineChars="200"/>
      </w:pPr>
      <w:bookmarkStart w:id="669" w:name="_Toc202109153"/>
      <w:r>
        <w:t>某市城镇居民人均住宅建筑面积25 m</w:t>
      </w:r>
      <w:r>
        <w:rPr>
          <w:vertAlign w:val="superscript"/>
        </w:rPr>
        <w:t>2</w:t>
      </w:r>
      <w:r>
        <w:t>，人均住宅使用面积18 m</w:t>
      </w:r>
      <w:r>
        <w:rPr>
          <w:vertAlign w:val="superscript"/>
        </w:rPr>
        <w:t>2</w:t>
      </w:r>
      <w:r>
        <w:t>，农村居民人均住房面积35m</w:t>
      </w:r>
      <w:r>
        <w:rPr>
          <w:vertAlign w:val="superscript"/>
        </w:rPr>
        <w:t>2</w:t>
      </w:r>
      <w:r>
        <w:t>。</w:t>
      </w:r>
    </w:p>
    <w:p>
      <w:pPr>
        <w:spacing w:line="360" w:lineRule="auto"/>
        <w:ind w:firstLine="420" w:firstLineChars="200"/>
      </w:pPr>
      <w:bookmarkStart w:id="670" w:name="_Toc294214722"/>
      <w:bookmarkStart w:id="671" w:name="_Toc275944980"/>
      <w:r>
        <w:t>2</w:t>
      </w:r>
      <w:bookmarkEnd w:id="669"/>
      <w:r>
        <w:t>.人口密度</w:t>
      </w:r>
      <w:bookmarkEnd w:id="670"/>
      <w:bookmarkEnd w:id="671"/>
    </w:p>
    <w:p>
      <w:pPr>
        <w:spacing w:line="360" w:lineRule="auto"/>
        <w:ind w:firstLine="420" w:firstLineChars="200"/>
      </w:pPr>
      <w:r>
        <w:t>某市常住人口1000余万人，全市常住人口出生率8‰，死亡率4‰，自然增长率3‰，常住人口密度为800人/Km</w:t>
      </w:r>
      <w:r>
        <w:rPr>
          <w:vertAlign w:val="superscript"/>
        </w:rPr>
        <w:t>2</w:t>
      </w:r>
      <w:r>
        <w:t>。</w:t>
      </w:r>
    </w:p>
    <w:p>
      <w:pPr>
        <w:spacing w:line="360" w:lineRule="auto"/>
        <w:ind w:firstLine="420" w:firstLineChars="200"/>
      </w:pPr>
      <w:bookmarkStart w:id="672" w:name="_Toc202109154"/>
      <w:bookmarkStart w:id="673" w:name="_Toc275944981"/>
      <w:bookmarkStart w:id="674" w:name="_Toc294214723"/>
      <w:r>
        <w:t>3</w:t>
      </w:r>
      <w:bookmarkEnd w:id="672"/>
      <w:r>
        <w:t>.经济密度</w:t>
      </w:r>
      <w:bookmarkEnd w:id="673"/>
      <w:bookmarkEnd w:id="674"/>
    </w:p>
    <w:p>
      <w:pPr>
        <w:spacing w:line="360" w:lineRule="auto"/>
        <w:ind w:firstLine="420" w:firstLineChars="200"/>
      </w:pPr>
      <w:r>
        <w:t>某市地区年生产总值 8000亿元，人均GDP约6万元。</w:t>
      </w:r>
    </w:p>
    <w:p>
      <w:pPr>
        <w:spacing w:line="360" w:lineRule="auto"/>
        <w:ind w:firstLine="420" w:firstLineChars="200"/>
      </w:pPr>
      <w:bookmarkStart w:id="675" w:name="_Toc275944982"/>
      <w:bookmarkStart w:id="676" w:name="_Toc294214724"/>
      <w:r>
        <w:t>4.路网密度</w:t>
      </w:r>
      <w:bookmarkEnd w:id="675"/>
      <w:bookmarkEnd w:id="676"/>
    </w:p>
    <w:p>
      <w:pPr>
        <w:spacing w:line="360" w:lineRule="auto"/>
        <w:ind w:firstLine="420" w:firstLineChars="200"/>
      </w:pPr>
      <w:r>
        <w:t>路网密度为城市范围内由不同功能、等级、区位的道路，以一定的密度和适当的形式组成的网络结构。</w:t>
      </w:r>
    </w:p>
    <w:p>
      <w:pPr>
        <w:spacing w:line="360" w:lineRule="auto"/>
        <w:ind w:firstLine="420" w:firstLineChars="200"/>
      </w:pPr>
      <w:bookmarkStart w:id="677" w:name="_Toc275944983"/>
      <w:bookmarkStart w:id="678" w:name="_Toc294214725"/>
      <w:r>
        <w:t>某市城区的路网结构横平竖直，与经纬线平行分布。目前公路总里程已达18000Km，每100 Km</w:t>
      </w:r>
      <w:r>
        <w:rPr>
          <w:vertAlign w:val="superscript"/>
        </w:rPr>
        <w:t>2</w:t>
      </w:r>
      <w:r>
        <w:t>就有85 Km公路。</w:t>
      </w:r>
      <w:bookmarkEnd w:id="677"/>
      <w:bookmarkEnd w:id="678"/>
      <w:bookmarkStart w:id="679" w:name="_Toc275944985"/>
    </w:p>
    <w:p>
      <w:pPr>
        <w:spacing w:line="360" w:lineRule="auto"/>
        <w:ind w:firstLine="420" w:firstLineChars="200"/>
      </w:pPr>
      <w:r>
        <w:t>5.轨道交通密度</w:t>
      </w:r>
    </w:p>
    <w:p>
      <w:pPr>
        <w:spacing w:line="360" w:lineRule="auto"/>
        <w:ind w:firstLine="420" w:firstLineChars="200"/>
      </w:pPr>
      <w:r>
        <w:t>轨道交通密度为每平方公里轨道交通的公里数。城市轨道交通具有运量大、速度快、安全、准点、保护环境、节约能源和用地等特点，能有效缓解城市的交通拥堵问题。某市轨道交通线网密度为1 Km/ Km</w:t>
      </w:r>
      <w:r>
        <w:rPr>
          <w:vertAlign w:val="superscript"/>
        </w:rPr>
        <w:t>2</w:t>
      </w:r>
      <w:r>
        <w:t>。</w:t>
      </w:r>
    </w:p>
    <w:p>
      <w:pPr>
        <w:spacing w:line="360" w:lineRule="auto"/>
        <w:ind w:firstLine="420" w:firstLineChars="200"/>
      </w:pPr>
      <w:bookmarkStart w:id="680" w:name="_Toc294214728"/>
      <w:r>
        <w:t>6.重点保护单位密度</w:t>
      </w:r>
      <w:bookmarkEnd w:id="679"/>
      <w:bookmarkEnd w:id="680"/>
    </w:p>
    <w:p>
      <w:pPr>
        <w:spacing w:line="360" w:lineRule="auto"/>
        <w:ind w:firstLine="420" w:firstLineChars="200"/>
      </w:pPr>
      <w:r>
        <w:t>重点保护单位密度指每平方公里拥有的重点保护单位个数。</w:t>
      </w:r>
    </w:p>
    <w:p>
      <w:pPr>
        <w:spacing w:line="360" w:lineRule="auto"/>
        <w:ind w:firstLine="420" w:firstLineChars="200"/>
        <w:outlineLvl w:val="0"/>
      </w:pPr>
      <w:bookmarkStart w:id="681" w:name="_Toc275944986"/>
      <w:bookmarkStart w:id="682" w:name="_Toc294214729"/>
      <w:bookmarkStart w:id="683" w:name="_Toc294214990"/>
      <w:bookmarkStart w:id="684" w:name="_Toc302467181"/>
      <w:bookmarkStart w:id="685" w:name="_Toc306343278"/>
      <w:r>
        <w:t>（四）消防力量</w:t>
      </w:r>
      <w:bookmarkEnd w:id="681"/>
      <w:bookmarkEnd w:id="682"/>
      <w:bookmarkEnd w:id="683"/>
      <w:bookmarkEnd w:id="684"/>
      <w:bookmarkEnd w:id="685"/>
    </w:p>
    <w:p>
      <w:pPr>
        <w:spacing w:line="360" w:lineRule="auto"/>
        <w:ind w:firstLine="420" w:firstLineChars="200"/>
      </w:pPr>
      <w:r>
        <w:t>消防力量评估单元分为城市公共消防基础设施和灭火救援能力两类。</w:t>
      </w:r>
    </w:p>
    <w:p>
      <w:pPr>
        <w:spacing w:line="360" w:lineRule="auto"/>
        <w:ind w:firstLine="420" w:firstLineChars="200"/>
      </w:pPr>
      <w:bookmarkStart w:id="686" w:name="_Toc202109156"/>
      <w:bookmarkStart w:id="687" w:name="_Toc275944987"/>
      <w:bookmarkStart w:id="688" w:name="_Toc294214730"/>
      <w:bookmarkStart w:id="689" w:name="_Toc302467182"/>
      <w:bookmarkStart w:id="690" w:name="_Toc306343279"/>
      <w:r>
        <w:t>1</w:t>
      </w:r>
      <w:bookmarkEnd w:id="686"/>
      <w:r>
        <w:t>.城市公共消防基础设施</w:t>
      </w:r>
      <w:bookmarkEnd w:id="687"/>
      <w:bookmarkEnd w:id="688"/>
      <w:bookmarkEnd w:id="689"/>
      <w:bookmarkEnd w:id="690"/>
    </w:p>
    <w:p>
      <w:pPr>
        <w:spacing w:line="360" w:lineRule="auto"/>
        <w:ind w:firstLine="420" w:firstLineChars="200"/>
      </w:pPr>
      <w:r>
        <w:t>1）道路 道路指供消防车通行的道路。某市内道路桥梁的通行能力较好，可供各种大型消防车辆通行，但由于部分巷道较窄，消防车辆驶入时行驶速度缓慢，给灭火救援工作带来了一定的困难。</w:t>
      </w:r>
    </w:p>
    <w:p>
      <w:pPr>
        <w:spacing w:line="360" w:lineRule="auto"/>
        <w:ind w:firstLine="420" w:firstLineChars="200"/>
      </w:pPr>
      <w:r>
        <w:t>2）水源 消防水源包括市政消火栓、人工水源及天然水源等。某市属于消防水源薄弱地区，一旦发生较大的火灾，需要调集大量运水车辆进行运水供水，不能满足灭火救援需要。针对这种情况，应制定缺水地区的供水方案，确保各地区的灭火救援工作能够顺利进行。</w:t>
      </w:r>
    </w:p>
    <w:p>
      <w:pPr>
        <w:spacing w:line="360" w:lineRule="auto"/>
        <w:ind w:firstLine="420" w:firstLineChars="200"/>
      </w:pPr>
      <w:bookmarkStart w:id="691" w:name="_Toc202109157"/>
      <w:bookmarkStart w:id="692" w:name="_Toc275944988"/>
      <w:bookmarkStart w:id="693" w:name="_Toc294214731"/>
      <w:bookmarkStart w:id="694" w:name="_Toc302467183"/>
      <w:bookmarkStart w:id="695" w:name="_Toc306343280"/>
      <w:r>
        <w:t>2</w:t>
      </w:r>
      <w:bookmarkEnd w:id="691"/>
      <w:r>
        <w:t>.灭火救援能力</w:t>
      </w:r>
      <w:bookmarkEnd w:id="692"/>
      <w:bookmarkEnd w:id="693"/>
      <w:bookmarkEnd w:id="694"/>
      <w:bookmarkEnd w:id="695"/>
    </w:p>
    <w:p>
      <w:pPr>
        <w:spacing w:line="360" w:lineRule="auto"/>
        <w:ind w:firstLine="420" w:firstLineChars="200"/>
      </w:pPr>
      <w:r>
        <w:t>1）消防装备</w:t>
      </w:r>
    </w:p>
    <w:p>
      <w:pPr>
        <w:spacing w:line="360" w:lineRule="auto"/>
        <w:ind w:firstLine="420" w:firstLineChars="200"/>
      </w:pPr>
      <w:r>
        <w:t>（1）万人拥有消防车。指常住人口每万人拥有的消防车数量，包括市辖区内公安消防队、政府专职消防队的消防车辆，但不含超期服役或评价时不能使用的消防车辆。从城市人口规模的角度反映消防车辆的配备情况。</w:t>
      </w:r>
    </w:p>
    <w:p>
      <w:pPr>
        <w:spacing w:line="360" w:lineRule="auto"/>
        <w:ind w:firstLine="420" w:firstLineChars="200"/>
      </w:pPr>
      <w:r>
        <w:t>（2）消防队员空气呼吸器配备率。指消防队员（市辖区内公安消防队、政府专职消防队的消防人员，不包括单位专职消防队的人员和城市公安消防支队、总队机关的人员）配备空气呼吸器（包括氧气呼吸器）的平均数量。反映消防队员基本防护装备的配备情况。</w:t>
      </w:r>
    </w:p>
    <w:p>
      <w:pPr>
        <w:spacing w:line="360" w:lineRule="auto"/>
        <w:ind w:firstLine="420" w:firstLineChars="200"/>
      </w:pPr>
      <w:r>
        <w:t>（3）抢险救援主战器材配备率。指消防站配备典型抢险救援器材（液压破拆工具、气体探测仪、生命探测仪）的平均数量。反映公安消防部队配备应对化学、毒气、爆炸、辐射、建筑倒塌及交通事故等特殊灾害事故的抢险救援器材的情况。</w:t>
      </w:r>
    </w:p>
    <w:p>
      <w:pPr>
        <w:spacing w:line="360" w:lineRule="auto"/>
        <w:ind w:firstLine="420" w:firstLineChars="200"/>
      </w:pPr>
      <w:r>
        <w:t>2）消防站与人员配备 万人拥有消防站指常住人口每万人拥有的消防站（含市辖区内的公安消防队、政府专职消防队驻地，不包括单位专职消防队）数量，从城市规模（以人口划分）的角度反映消防站的建设情况。</w:t>
      </w:r>
    </w:p>
    <w:p>
      <w:pPr>
        <w:spacing w:line="360" w:lineRule="auto"/>
        <w:ind w:firstLine="420" w:firstLineChars="200"/>
      </w:pPr>
      <w:r>
        <w:t xml:space="preserve">3）通讯调度能力 </w:t>
      </w:r>
    </w:p>
    <w:p>
      <w:pPr>
        <w:spacing w:line="360" w:lineRule="auto"/>
        <w:ind w:firstLine="420" w:firstLineChars="200"/>
      </w:pPr>
      <w:r>
        <w:t>（1）消防无线通信一级网可靠通信覆盖率。指在城市市辖区内，消防通信指挥中心与消防站配备的固定电台和消防车配备的车载电台实现可靠通信的区域占城市市辖区总面积的比例。</w:t>
      </w:r>
    </w:p>
    <w:p>
      <w:pPr>
        <w:spacing w:line="360" w:lineRule="auto"/>
        <w:ind w:firstLine="420" w:firstLineChars="200"/>
      </w:pPr>
      <w:r>
        <w:t>（2）消防无线通信三级组网通信设备配备率。指城市市辖区内消防站的消防队员（包括指挥员、战斗员）配备手持无线电台（包括无线通信头盔）以及消防车辆配备车载电台的比例。反映火灾扑救及抢险救援现场无线通信保障的物质水平。</w:t>
      </w:r>
    </w:p>
    <w:p>
      <w:pPr>
        <w:spacing w:line="360" w:lineRule="auto"/>
        <w:ind w:firstLine="420" w:firstLineChars="200"/>
        <w:outlineLvl w:val="0"/>
      </w:pPr>
      <w:bookmarkStart w:id="696" w:name="_Toc275944989"/>
      <w:bookmarkStart w:id="697" w:name="_Toc294214732"/>
      <w:bookmarkStart w:id="698" w:name="_Toc294214991"/>
      <w:bookmarkStart w:id="699" w:name="_Toc302467184"/>
      <w:bookmarkStart w:id="700" w:name="_Toc306343281"/>
      <w:r>
        <w:t>（五）火灾预警</w:t>
      </w:r>
      <w:bookmarkEnd w:id="696"/>
      <w:bookmarkEnd w:id="697"/>
      <w:bookmarkEnd w:id="698"/>
      <w:bookmarkEnd w:id="699"/>
      <w:bookmarkEnd w:id="700"/>
    </w:p>
    <w:p>
      <w:pPr>
        <w:spacing w:line="360" w:lineRule="auto"/>
        <w:ind w:firstLine="420" w:firstLineChars="200"/>
      </w:pPr>
      <w:bookmarkStart w:id="701" w:name="_Toc275944990"/>
      <w:bookmarkStart w:id="702" w:name="_Toc294214733"/>
      <w:bookmarkStart w:id="703" w:name="_Toc302467185"/>
      <w:bookmarkStart w:id="704" w:name="_Toc306343282"/>
      <w:r>
        <w:t>1.火灾防控水平</w:t>
      </w:r>
      <w:bookmarkEnd w:id="701"/>
      <w:bookmarkEnd w:id="702"/>
      <w:bookmarkEnd w:id="703"/>
      <w:bookmarkEnd w:id="704"/>
    </w:p>
    <w:p>
      <w:pPr>
        <w:spacing w:line="360" w:lineRule="auto"/>
        <w:ind w:firstLine="420" w:firstLineChars="200"/>
      </w:pPr>
      <w:r>
        <w:t>1）万人火灾发生率 指年度内火灾起数与常住人口的比值，反映火灾防控水平与人口数量的关系。</w:t>
      </w:r>
    </w:p>
    <w:p>
      <w:pPr>
        <w:spacing w:line="360" w:lineRule="auto"/>
        <w:ind w:firstLine="420" w:firstLineChars="200"/>
      </w:pPr>
      <w:r>
        <w:t>2）十万人火灾死亡率 指年度内火灾死亡人数与常住人口的比值，反映火灾防控水平与人口规模的关系。</w:t>
      </w:r>
    </w:p>
    <w:p>
      <w:pPr>
        <w:spacing w:line="360" w:lineRule="auto"/>
        <w:ind w:firstLine="420" w:firstLineChars="200"/>
      </w:pPr>
      <w:r>
        <w:t>3）亿元GDP火灾损失率 指年度内火灾直接财产损失与GDP的比值，反映火灾防控水平与经济发展水平的关系。</w:t>
      </w:r>
    </w:p>
    <w:p>
      <w:pPr>
        <w:spacing w:line="360" w:lineRule="auto"/>
        <w:ind w:firstLine="420" w:firstLineChars="200"/>
        <w:outlineLvl w:val="0"/>
      </w:pPr>
      <w:bookmarkStart w:id="705" w:name="_Toc306343283"/>
      <w:bookmarkStart w:id="706" w:name="_Toc302467186"/>
      <w:bookmarkStart w:id="707" w:name="_Toc294214734"/>
      <w:bookmarkStart w:id="708" w:name="_Toc275944991"/>
      <w:r>
        <w:t>2.火灾预警能力</w:t>
      </w:r>
      <w:bookmarkEnd w:id="705"/>
      <w:bookmarkEnd w:id="706"/>
      <w:bookmarkEnd w:id="707"/>
      <w:bookmarkEnd w:id="708"/>
    </w:p>
    <w:p>
      <w:pPr>
        <w:spacing w:line="360" w:lineRule="auto"/>
        <w:ind w:firstLine="420" w:firstLineChars="200"/>
      </w:pPr>
      <w:r>
        <w:t>1）消防远程监测覆盖率 指市辖区内能够将火灾报警信息、建筑消防设施运行状态信息和消防安全管理信息传送到城市消防安全远程监测系统的消防控制室数量占消防控制室总数的比例。通过城市消防安全远程监测系统实现火灾的早期报警和建筑消防设施运行状态的集中监测，有利于促进单位提高消防安全管理水平和快速处置火灾事故，是评价城市火灾防控能力的一个重要指标。</w:t>
      </w:r>
    </w:p>
    <w:p>
      <w:pPr>
        <w:spacing w:line="360" w:lineRule="auto"/>
        <w:ind w:firstLine="420" w:firstLineChars="200"/>
      </w:pPr>
      <w:r>
        <w:t>2）建筑自动消防设施运行完好率 指运行完好的建筑自动消防设施占建筑自动消防设施总数的比例。反映城市及时发现和扑救建筑火灾的基础性保障水平。</w:t>
      </w:r>
    </w:p>
    <w:p>
      <w:pPr>
        <w:spacing w:line="360" w:lineRule="auto"/>
        <w:ind w:firstLine="420" w:firstLineChars="200"/>
        <w:outlineLvl w:val="0"/>
      </w:pPr>
      <w:bookmarkStart w:id="709" w:name="_Toc275944992"/>
      <w:bookmarkStart w:id="710" w:name="_Toc294214735"/>
      <w:bookmarkStart w:id="711" w:name="_Toc302467187"/>
      <w:bookmarkStart w:id="712" w:name="_Toc306343284"/>
      <w:r>
        <w:t>3.公众消防安全满意度</w:t>
      </w:r>
      <w:bookmarkEnd w:id="709"/>
      <w:bookmarkEnd w:id="710"/>
      <w:bookmarkEnd w:id="711"/>
      <w:bookmarkEnd w:id="712"/>
    </w:p>
    <w:p>
      <w:pPr>
        <w:spacing w:line="360" w:lineRule="auto"/>
        <w:ind w:firstLine="420" w:firstLineChars="200"/>
      </w:pPr>
      <w:r>
        <w:t>公众消防安全满意度指公众对所处生活、工作环境的消防安全状况的满意程度。消防安全满意度是公民对社会消防安全状况的主观感受和自我评价，是在一定时期内的社会生活中对人身、财产消防安全权益受到或可能受到火灾侵害及保护程度的综合判断，也体现了公众对社会消防状况的认知，对社会消防事业发展的信心水平。</w:t>
      </w:r>
    </w:p>
    <w:p>
      <w:pPr>
        <w:spacing w:line="360" w:lineRule="auto"/>
        <w:ind w:firstLine="420" w:firstLineChars="200"/>
        <w:outlineLvl w:val="0"/>
      </w:pPr>
      <w:bookmarkStart w:id="713" w:name="_Toc275944993"/>
      <w:bookmarkStart w:id="714" w:name="_Toc294214736"/>
      <w:bookmarkStart w:id="715" w:name="_Toc294214992"/>
      <w:bookmarkStart w:id="716" w:name="_Toc302467188"/>
      <w:bookmarkStart w:id="717" w:name="_Toc306343285"/>
      <w:r>
        <w:t>（六）社会面防控能力</w:t>
      </w:r>
      <w:bookmarkEnd w:id="713"/>
      <w:bookmarkEnd w:id="714"/>
      <w:bookmarkEnd w:id="715"/>
      <w:bookmarkEnd w:id="716"/>
      <w:bookmarkEnd w:id="717"/>
    </w:p>
    <w:p>
      <w:pPr>
        <w:spacing w:line="360" w:lineRule="auto"/>
        <w:ind w:firstLine="420" w:firstLineChars="200"/>
      </w:pPr>
      <w:r>
        <w:t>社会面防控能力评估单元分为消防管理、消防宣传教育和保障协作等三个方面。</w:t>
      </w:r>
    </w:p>
    <w:p>
      <w:pPr>
        <w:spacing w:line="360" w:lineRule="auto"/>
        <w:ind w:firstLine="420" w:firstLineChars="200"/>
        <w:outlineLvl w:val="0"/>
      </w:pPr>
      <w:bookmarkStart w:id="718" w:name="_Toc275944994"/>
      <w:bookmarkStart w:id="719" w:name="_Toc294214737"/>
      <w:bookmarkStart w:id="720" w:name="_Toc302467189"/>
      <w:bookmarkStart w:id="721" w:name="_Toc306343286"/>
      <w:r>
        <w:t>1.消防管理</w:t>
      </w:r>
      <w:bookmarkEnd w:id="718"/>
      <w:bookmarkEnd w:id="719"/>
      <w:bookmarkEnd w:id="720"/>
      <w:bookmarkEnd w:id="721"/>
    </w:p>
    <w:p>
      <w:pPr>
        <w:spacing w:line="360" w:lineRule="auto"/>
        <w:ind w:firstLine="420" w:firstLineChars="200"/>
      </w:pPr>
      <w:r>
        <w:t>消防管理包括安全责任制落实情况、应急预案完善情况和重大隐患排查整治情况等。</w:t>
      </w:r>
    </w:p>
    <w:p>
      <w:pPr>
        <w:spacing w:line="360" w:lineRule="auto"/>
        <w:ind w:firstLine="420" w:firstLineChars="200"/>
        <w:outlineLvl w:val="0"/>
      </w:pPr>
      <w:bookmarkStart w:id="722" w:name="_Toc275944995"/>
      <w:bookmarkStart w:id="723" w:name="_Toc294214738"/>
      <w:bookmarkStart w:id="724" w:name="_Toc302467190"/>
      <w:bookmarkStart w:id="725" w:name="_Toc306343287"/>
      <w:r>
        <w:t>2.消防宣传教育</w:t>
      </w:r>
      <w:bookmarkEnd w:id="722"/>
      <w:bookmarkEnd w:id="723"/>
      <w:bookmarkEnd w:id="724"/>
      <w:bookmarkEnd w:id="725"/>
    </w:p>
    <w:p>
      <w:pPr>
        <w:spacing w:line="360" w:lineRule="auto"/>
        <w:ind w:firstLine="420" w:firstLineChars="200"/>
      </w:pPr>
      <w:r>
        <w:t>消防宣传教育包括社会消防宣传力度、公众自防自救意识和消防培训普及程度等方面。</w:t>
      </w:r>
    </w:p>
    <w:p>
      <w:pPr>
        <w:spacing w:line="360" w:lineRule="auto"/>
        <w:ind w:firstLine="420" w:firstLineChars="200"/>
        <w:outlineLvl w:val="0"/>
      </w:pPr>
      <w:bookmarkStart w:id="726" w:name="_Toc275944996"/>
      <w:bookmarkStart w:id="727" w:name="_Toc294214739"/>
      <w:bookmarkStart w:id="728" w:name="_Toc302467191"/>
      <w:bookmarkStart w:id="729" w:name="_Toc306343288"/>
      <w:r>
        <w:t>3.保障协作</w:t>
      </w:r>
      <w:bookmarkEnd w:id="726"/>
      <w:bookmarkEnd w:id="727"/>
      <w:bookmarkEnd w:id="728"/>
      <w:bookmarkEnd w:id="729"/>
    </w:p>
    <w:p>
      <w:pPr>
        <w:spacing w:line="360" w:lineRule="auto"/>
        <w:ind w:firstLine="420" w:firstLineChars="200"/>
      </w:pPr>
      <w:r>
        <w:t>保障协作包括多警种联动能力，临时避难区域设置，医疗机构分布及水平等。</w:t>
      </w:r>
    </w:p>
    <w:p>
      <w:pPr>
        <w:spacing w:line="360" w:lineRule="auto"/>
        <w:ind w:firstLine="420" w:firstLineChars="200"/>
      </w:pPr>
      <w:r>
        <w:t>为了提高火灾灾害的抵御能力，某市制定了各级的责任制度，以及各部门分工协作、临时避难和医疗救援的应急预案。</w:t>
      </w:r>
      <w:bookmarkStart w:id="730" w:name="_Toc200000026"/>
      <w:bookmarkStart w:id="731" w:name="_Toc275944997"/>
      <w:bookmarkStart w:id="732" w:name="_Toc294214740"/>
      <w:bookmarkStart w:id="733" w:name="_Toc294214993"/>
      <w:bookmarkStart w:id="734" w:name="_Toc295981214"/>
      <w:bookmarkStart w:id="735" w:name="_Toc302467192"/>
      <w:bookmarkStart w:id="736" w:name="_Toc306343289"/>
    </w:p>
    <w:p>
      <w:pPr>
        <w:spacing w:line="360" w:lineRule="auto"/>
        <w:ind w:firstLine="420" w:firstLineChars="200"/>
        <w:rPr>
          <w:rFonts w:ascii="黑体" w:eastAsia="黑体"/>
        </w:rPr>
      </w:pPr>
      <w:r>
        <w:rPr>
          <w:rFonts w:hint="eastAsia" w:ascii="黑体" w:eastAsia="黑体"/>
        </w:rPr>
        <w:t>三、</w:t>
      </w:r>
      <w:bookmarkEnd w:id="730"/>
      <w:r>
        <w:rPr>
          <w:rFonts w:hint="eastAsia" w:ascii="黑体" w:eastAsia="黑体"/>
        </w:rPr>
        <w:t>火灾风险评估</w:t>
      </w:r>
      <w:bookmarkEnd w:id="731"/>
      <w:r>
        <w:rPr>
          <w:rFonts w:hint="eastAsia" w:ascii="黑体" w:eastAsia="黑体"/>
        </w:rPr>
        <w:t>结果</w:t>
      </w:r>
      <w:bookmarkEnd w:id="732"/>
      <w:bookmarkEnd w:id="733"/>
      <w:bookmarkEnd w:id="734"/>
      <w:bookmarkEnd w:id="735"/>
      <w:bookmarkEnd w:id="736"/>
    </w:p>
    <w:p>
      <w:pPr>
        <w:spacing w:line="360" w:lineRule="auto"/>
        <w:ind w:firstLine="420" w:firstLineChars="200"/>
      </w:pPr>
      <w:bookmarkStart w:id="737" w:name="_Toc275945003"/>
      <w:bookmarkStart w:id="738" w:name="_Toc294214741"/>
      <w:bookmarkStart w:id="739" w:name="_Toc302467193"/>
      <w:bookmarkStart w:id="740" w:name="_Toc306343290"/>
      <w:r>
        <w:t>（一）基本指标专家打分表汇总</w:t>
      </w:r>
      <w:bookmarkEnd w:id="737"/>
      <w:bookmarkEnd w:id="738"/>
      <w:bookmarkEnd w:id="739"/>
      <w:bookmarkEnd w:id="740"/>
    </w:p>
    <w:p>
      <w:pPr>
        <w:spacing w:line="360" w:lineRule="auto"/>
        <w:ind w:firstLine="420" w:firstLineChars="200"/>
        <w:jc w:val="center"/>
      </w:pPr>
      <w:r>
        <w:t>表4-1-3 专家打分统计表</w:t>
      </w:r>
    </w:p>
    <w:tbl>
      <w:tblPr>
        <w:tblStyle w:val="46"/>
        <w:tblW w:w="9665" w:type="dxa"/>
        <w:jc w:val="center"/>
        <w:tblInd w:w="0" w:type="dxa"/>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
      <w:tblGrid>
        <w:gridCol w:w="1571"/>
        <w:gridCol w:w="406"/>
        <w:gridCol w:w="406"/>
        <w:gridCol w:w="406"/>
        <w:gridCol w:w="406"/>
        <w:gridCol w:w="406"/>
        <w:gridCol w:w="414"/>
        <w:gridCol w:w="406"/>
        <w:gridCol w:w="404"/>
        <w:gridCol w:w="404"/>
        <w:gridCol w:w="404"/>
        <w:gridCol w:w="404"/>
        <w:gridCol w:w="404"/>
        <w:gridCol w:w="404"/>
        <w:gridCol w:w="404"/>
        <w:gridCol w:w="404"/>
        <w:gridCol w:w="404"/>
        <w:gridCol w:w="404"/>
        <w:gridCol w:w="404"/>
        <w:gridCol w:w="404"/>
        <w:gridCol w:w="396"/>
      </w:tblGrid>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1571" w:type="dxa"/>
            <w:shd w:val="clear" w:color="auto" w:fill="auto"/>
            <w:vAlign w:val="center"/>
          </w:tcPr>
          <w:p>
            <w:pPr>
              <w:jc w:val="center"/>
              <w:rPr>
                <w:sz w:val="18"/>
                <w:szCs w:val="18"/>
              </w:rPr>
            </w:pPr>
            <w:bookmarkStart w:id="741" w:name="_Toc195680670"/>
            <w:bookmarkStart w:id="742" w:name="_Toc195680671"/>
            <w:r>
              <w:rPr>
                <w:sz w:val="18"/>
                <w:szCs w:val="18"/>
              </w:rPr>
              <w:t>专家</w:t>
            </w:r>
          </w:p>
        </w:tc>
        <w:tc>
          <w:tcPr>
            <w:tcW w:w="812" w:type="dxa"/>
            <w:gridSpan w:val="2"/>
            <w:shd w:val="clear" w:color="auto" w:fill="auto"/>
            <w:vAlign w:val="center"/>
          </w:tcPr>
          <w:p>
            <w:pPr>
              <w:jc w:val="center"/>
              <w:rPr>
                <w:sz w:val="18"/>
                <w:szCs w:val="18"/>
              </w:rPr>
            </w:pPr>
            <w:r>
              <w:rPr>
                <w:sz w:val="18"/>
                <w:szCs w:val="18"/>
              </w:rPr>
              <w:t>专家1</w:t>
            </w:r>
          </w:p>
        </w:tc>
        <w:tc>
          <w:tcPr>
            <w:tcW w:w="812" w:type="dxa"/>
            <w:gridSpan w:val="2"/>
            <w:shd w:val="clear" w:color="auto" w:fill="auto"/>
            <w:vAlign w:val="center"/>
          </w:tcPr>
          <w:p>
            <w:pPr>
              <w:jc w:val="center"/>
              <w:rPr>
                <w:sz w:val="18"/>
                <w:szCs w:val="18"/>
              </w:rPr>
            </w:pPr>
            <w:r>
              <w:rPr>
                <w:sz w:val="18"/>
                <w:szCs w:val="18"/>
              </w:rPr>
              <w:t>专家2</w:t>
            </w:r>
          </w:p>
        </w:tc>
        <w:tc>
          <w:tcPr>
            <w:tcW w:w="820" w:type="dxa"/>
            <w:gridSpan w:val="2"/>
            <w:shd w:val="clear" w:color="auto" w:fill="auto"/>
            <w:vAlign w:val="center"/>
          </w:tcPr>
          <w:p>
            <w:pPr>
              <w:jc w:val="center"/>
              <w:rPr>
                <w:sz w:val="18"/>
                <w:szCs w:val="18"/>
              </w:rPr>
            </w:pPr>
            <w:r>
              <w:rPr>
                <w:sz w:val="18"/>
                <w:szCs w:val="18"/>
              </w:rPr>
              <w:t>专家3</w:t>
            </w:r>
          </w:p>
        </w:tc>
        <w:tc>
          <w:tcPr>
            <w:tcW w:w="810" w:type="dxa"/>
            <w:gridSpan w:val="2"/>
            <w:shd w:val="clear" w:color="auto" w:fill="auto"/>
            <w:vAlign w:val="center"/>
          </w:tcPr>
          <w:p>
            <w:pPr>
              <w:jc w:val="center"/>
              <w:rPr>
                <w:sz w:val="18"/>
                <w:szCs w:val="18"/>
              </w:rPr>
            </w:pPr>
            <w:r>
              <w:rPr>
                <w:sz w:val="18"/>
                <w:szCs w:val="18"/>
              </w:rPr>
              <w:t>专家4</w:t>
            </w:r>
          </w:p>
        </w:tc>
        <w:tc>
          <w:tcPr>
            <w:tcW w:w="808" w:type="dxa"/>
            <w:gridSpan w:val="2"/>
            <w:shd w:val="clear" w:color="auto" w:fill="auto"/>
            <w:vAlign w:val="center"/>
          </w:tcPr>
          <w:p>
            <w:pPr>
              <w:jc w:val="center"/>
              <w:rPr>
                <w:sz w:val="18"/>
                <w:szCs w:val="18"/>
              </w:rPr>
            </w:pPr>
            <w:r>
              <w:rPr>
                <w:sz w:val="18"/>
                <w:szCs w:val="18"/>
              </w:rPr>
              <w:t>专家5</w:t>
            </w:r>
          </w:p>
        </w:tc>
        <w:tc>
          <w:tcPr>
            <w:tcW w:w="808" w:type="dxa"/>
            <w:gridSpan w:val="2"/>
            <w:shd w:val="clear" w:color="auto" w:fill="auto"/>
            <w:vAlign w:val="center"/>
          </w:tcPr>
          <w:p>
            <w:pPr>
              <w:jc w:val="center"/>
              <w:rPr>
                <w:sz w:val="18"/>
                <w:szCs w:val="18"/>
              </w:rPr>
            </w:pPr>
            <w:r>
              <w:rPr>
                <w:sz w:val="18"/>
                <w:szCs w:val="18"/>
              </w:rPr>
              <w:t>专家6</w:t>
            </w:r>
          </w:p>
        </w:tc>
        <w:tc>
          <w:tcPr>
            <w:tcW w:w="808" w:type="dxa"/>
            <w:gridSpan w:val="2"/>
            <w:shd w:val="clear" w:color="auto" w:fill="auto"/>
            <w:vAlign w:val="center"/>
          </w:tcPr>
          <w:p>
            <w:pPr>
              <w:jc w:val="center"/>
              <w:rPr>
                <w:sz w:val="18"/>
                <w:szCs w:val="18"/>
              </w:rPr>
            </w:pPr>
            <w:r>
              <w:rPr>
                <w:sz w:val="18"/>
                <w:szCs w:val="18"/>
              </w:rPr>
              <w:t>专家7</w:t>
            </w:r>
          </w:p>
        </w:tc>
        <w:tc>
          <w:tcPr>
            <w:tcW w:w="808" w:type="dxa"/>
            <w:gridSpan w:val="2"/>
            <w:shd w:val="clear" w:color="auto" w:fill="auto"/>
            <w:vAlign w:val="center"/>
          </w:tcPr>
          <w:p>
            <w:pPr>
              <w:jc w:val="center"/>
              <w:rPr>
                <w:sz w:val="18"/>
                <w:szCs w:val="18"/>
              </w:rPr>
            </w:pPr>
            <w:r>
              <w:rPr>
                <w:sz w:val="18"/>
                <w:szCs w:val="18"/>
              </w:rPr>
              <w:t>专家8</w:t>
            </w:r>
          </w:p>
        </w:tc>
        <w:tc>
          <w:tcPr>
            <w:tcW w:w="808" w:type="dxa"/>
            <w:gridSpan w:val="2"/>
            <w:shd w:val="clear" w:color="auto" w:fill="auto"/>
            <w:vAlign w:val="center"/>
          </w:tcPr>
          <w:p>
            <w:pPr>
              <w:jc w:val="center"/>
              <w:rPr>
                <w:sz w:val="18"/>
                <w:szCs w:val="18"/>
              </w:rPr>
            </w:pPr>
            <w:r>
              <w:rPr>
                <w:sz w:val="18"/>
                <w:szCs w:val="18"/>
              </w:rPr>
              <w:t>专家9</w:t>
            </w:r>
          </w:p>
        </w:tc>
        <w:tc>
          <w:tcPr>
            <w:tcW w:w="800" w:type="dxa"/>
            <w:gridSpan w:val="2"/>
            <w:shd w:val="clear" w:color="auto" w:fill="auto"/>
            <w:vAlign w:val="center"/>
          </w:tcPr>
          <w:p>
            <w:pPr>
              <w:jc w:val="center"/>
              <w:rPr>
                <w:sz w:val="18"/>
                <w:szCs w:val="18"/>
              </w:rPr>
            </w:pPr>
            <w:r>
              <w:rPr>
                <w:sz w:val="18"/>
                <w:szCs w:val="18"/>
              </w:rPr>
              <w:t>专家10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1571" w:type="dxa"/>
            <w:shd w:val="clear" w:color="auto" w:fill="auto"/>
            <w:vAlign w:val="center"/>
          </w:tcPr>
          <w:p>
            <w:pPr>
              <w:jc w:val="center"/>
              <w:rPr>
                <w:w w:val="80"/>
                <w:sz w:val="18"/>
                <w:szCs w:val="18"/>
              </w:rPr>
            </w:pPr>
            <w:r>
              <w:rPr>
                <w:w w:val="80"/>
                <w:sz w:val="18"/>
                <w:szCs w:val="18"/>
              </w:rPr>
              <w:t>评价指标</w:t>
            </w:r>
          </w:p>
        </w:tc>
        <w:tc>
          <w:tcPr>
            <w:tcW w:w="406" w:type="dxa"/>
            <w:shd w:val="clear" w:color="auto" w:fill="auto"/>
            <w:vAlign w:val="center"/>
          </w:tcPr>
          <w:p>
            <w:pPr>
              <w:jc w:val="center"/>
              <w:rPr>
                <w:sz w:val="18"/>
                <w:szCs w:val="18"/>
              </w:rPr>
            </w:pPr>
            <w:r>
              <w:rPr>
                <w:sz w:val="18"/>
                <w:szCs w:val="18"/>
              </w:rPr>
              <w:t>下限</w:t>
            </w:r>
          </w:p>
        </w:tc>
        <w:tc>
          <w:tcPr>
            <w:tcW w:w="406" w:type="dxa"/>
            <w:shd w:val="clear" w:color="auto" w:fill="auto"/>
            <w:vAlign w:val="center"/>
          </w:tcPr>
          <w:p>
            <w:pPr>
              <w:jc w:val="center"/>
              <w:rPr>
                <w:sz w:val="18"/>
                <w:szCs w:val="18"/>
              </w:rPr>
            </w:pPr>
            <w:r>
              <w:rPr>
                <w:sz w:val="18"/>
                <w:szCs w:val="18"/>
              </w:rPr>
              <w:t>上限</w:t>
            </w:r>
          </w:p>
        </w:tc>
        <w:tc>
          <w:tcPr>
            <w:tcW w:w="406" w:type="dxa"/>
            <w:shd w:val="clear" w:color="auto" w:fill="auto"/>
            <w:vAlign w:val="center"/>
          </w:tcPr>
          <w:p>
            <w:pPr>
              <w:jc w:val="center"/>
              <w:rPr>
                <w:sz w:val="18"/>
                <w:szCs w:val="18"/>
              </w:rPr>
            </w:pPr>
            <w:r>
              <w:rPr>
                <w:sz w:val="18"/>
                <w:szCs w:val="18"/>
              </w:rPr>
              <w:t>下限</w:t>
            </w:r>
          </w:p>
        </w:tc>
        <w:tc>
          <w:tcPr>
            <w:tcW w:w="406" w:type="dxa"/>
            <w:shd w:val="clear" w:color="auto" w:fill="auto"/>
            <w:vAlign w:val="center"/>
          </w:tcPr>
          <w:p>
            <w:pPr>
              <w:jc w:val="center"/>
              <w:rPr>
                <w:sz w:val="18"/>
                <w:szCs w:val="18"/>
              </w:rPr>
            </w:pPr>
            <w:r>
              <w:rPr>
                <w:sz w:val="18"/>
                <w:szCs w:val="18"/>
              </w:rPr>
              <w:t>上限</w:t>
            </w:r>
          </w:p>
        </w:tc>
        <w:tc>
          <w:tcPr>
            <w:tcW w:w="406" w:type="dxa"/>
            <w:shd w:val="clear" w:color="auto" w:fill="auto"/>
            <w:vAlign w:val="center"/>
          </w:tcPr>
          <w:p>
            <w:pPr>
              <w:jc w:val="center"/>
              <w:rPr>
                <w:sz w:val="18"/>
                <w:szCs w:val="18"/>
              </w:rPr>
            </w:pPr>
            <w:r>
              <w:rPr>
                <w:sz w:val="18"/>
                <w:szCs w:val="18"/>
              </w:rPr>
              <w:t>下限</w:t>
            </w:r>
          </w:p>
        </w:tc>
        <w:tc>
          <w:tcPr>
            <w:tcW w:w="414" w:type="dxa"/>
            <w:shd w:val="clear" w:color="auto" w:fill="auto"/>
            <w:vAlign w:val="center"/>
          </w:tcPr>
          <w:p>
            <w:pPr>
              <w:jc w:val="center"/>
              <w:rPr>
                <w:sz w:val="18"/>
                <w:szCs w:val="18"/>
              </w:rPr>
            </w:pPr>
            <w:r>
              <w:rPr>
                <w:sz w:val="18"/>
                <w:szCs w:val="18"/>
              </w:rPr>
              <w:t>上限</w:t>
            </w:r>
          </w:p>
        </w:tc>
        <w:tc>
          <w:tcPr>
            <w:tcW w:w="406" w:type="dxa"/>
            <w:shd w:val="clear" w:color="auto" w:fill="auto"/>
            <w:vAlign w:val="center"/>
          </w:tcPr>
          <w:p>
            <w:pPr>
              <w:jc w:val="center"/>
              <w:rPr>
                <w:sz w:val="18"/>
                <w:szCs w:val="18"/>
              </w:rPr>
            </w:pPr>
            <w:r>
              <w:rPr>
                <w:sz w:val="18"/>
                <w:szCs w:val="18"/>
              </w:rPr>
              <w:t>下限</w:t>
            </w:r>
          </w:p>
        </w:tc>
        <w:tc>
          <w:tcPr>
            <w:tcW w:w="404" w:type="dxa"/>
            <w:shd w:val="clear" w:color="auto" w:fill="auto"/>
            <w:vAlign w:val="center"/>
          </w:tcPr>
          <w:p>
            <w:pPr>
              <w:jc w:val="center"/>
              <w:rPr>
                <w:sz w:val="18"/>
                <w:szCs w:val="18"/>
              </w:rPr>
            </w:pPr>
            <w:r>
              <w:rPr>
                <w:sz w:val="18"/>
                <w:szCs w:val="18"/>
              </w:rPr>
              <w:t>上限</w:t>
            </w:r>
          </w:p>
        </w:tc>
        <w:tc>
          <w:tcPr>
            <w:tcW w:w="404" w:type="dxa"/>
            <w:shd w:val="clear" w:color="auto" w:fill="auto"/>
            <w:vAlign w:val="center"/>
          </w:tcPr>
          <w:p>
            <w:pPr>
              <w:jc w:val="center"/>
              <w:rPr>
                <w:sz w:val="18"/>
                <w:szCs w:val="18"/>
              </w:rPr>
            </w:pPr>
            <w:r>
              <w:rPr>
                <w:sz w:val="18"/>
                <w:szCs w:val="18"/>
              </w:rPr>
              <w:t>下限</w:t>
            </w:r>
          </w:p>
        </w:tc>
        <w:tc>
          <w:tcPr>
            <w:tcW w:w="404" w:type="dxa"/>
            <w:shd w:val="clear" w:color="auto" w:fill="auto"/>
            <w:vAlign w:val="center"/>
          </w:tcPr>
          <w:p>
            <w:pPr>
              <w:jc w:val="center"/>
              <w:rPr>
                <w:sz w:val="18"/>
                <w:szCs w:val="18"/>
              </w:rPr>
            </w:pPr>
            <w:r>
              <w:rPr>
                <w:sz w:val="18"/>
                <w:szCs w:val="18"/>
              </w:rPr>
              <w:t>上限</w:t>
            </w:r>
          </w:p>
        </w:tc>
        <w:tc>
          <w:tcPr>
            <w:tcW w:w="404" w:type="dxa"/>
            <w:shd w:val="clear" w:color="auto" w:fill="auto"/>
            <w:vAlign w:val="center"/>
          </w:tcPr>
          <w:p>
            <w:pPr>
              <w:jc w:val="center"/>
              <w:rPr>
                <w:sz w:val="18"/>
                <w:szCs w:val="18"/>
              </w:rPr>
            </w:pPr>
            <w:r>
              <w:rPr>
                <w:sz w:val="18"/>
                <w:szCs w:val="18"/>
              </w:rPr>
              <w:t>下限</w:t>
            </w:r>
          </w:p>
        </w:tc>
        <w:tc>
          <w:tcPr>
            <w:tcW w:w="404" w:type="dxa"/>
            <w:shd w:val="clear" w:color="auto" w:fill="auto"/>
            <w:vAlign w:val="center"/>
          </w:tcPr>
          <w:p>
            <w:pPr>
              <w:jc w:val="center"/>
              <w:rPr>
                <w:sz w:val="18"/>
                <w:szCs w:val="18"/>
              </w:rPr>
            </w:pPr>
            <w:r>
              <w:rPr>
                <w:sz w:val="18"/>
                <w:szCs w:val="18"/>
              </w:rPr>
              <w:t>上限</w:t>
            </w:r>
          </w:p>
        </w:tc>
        <w:tc>
          <w:tcPr>
            <w:tcW w:w="404" w:type="dxa"/>
            <w:shd w:val="clear" w:color="auto" w:fill="auto"/>
            <w:vAlign w:val="center"/>
          </w:tcPr>
          <w:p>
            <w:pPr>
              <w:jc w:val="center"/>
              <w:rPr>
                <w:sz w:val="18"/>
                <w:szCs w:val="18"/>
              </w:rPr>
            </w:pPr>
            <w:r>
              <w:rPr>
                <w:sz w:val="18"/>
                <w:szCs w:val="18"/>
              </w:rPr>
              <w:t>下限</w:t>
            </w:r>
          </w:p>
        </w:tc>
        <w:tc>
          <w:tcPr>
            <w:tcW w:w="404" w:type="dxa"/>
            <w:shd w:val="clear" w:color="auto" w:fill="auto"/>
            <w:vAlign w:val="center"/>
          </w:tcPr>
          <w:p>
            <w:pPr>
              <w:jc w:val="center"/>
              <w:rPr>
                <w:sz w:val="18"/>
                <w:szCs w:val="18"/>
              </w:rPr>
            </w:pPr>
            <w:r>
              <w:rPr>
                <w:sz w:val="18"/>
                <w:szCs w:val="18"/>
              </w:rPr>
              <w:t>上限</w:t>
            </w:r>
          </w:p>
        </w:tc>
        <w:tc>
          <w:tcPr>
            <w:tcW w:w="404" w:type="dxa"/>
            <w:shd w:val="clear" w:color="auto" w:fill="auto"/>
            <w:vAlign w:val="center"/>
          </w:tcPr>
          <w:p>
            <w:pPr>
              <w:jc w:val="center"/>
              <w:rPr>
                <w:sz w:val="18"/>
                <w:szCs w:val="18"/>
              </w:rPr>
            </w:pPr>
            <w:r>
              <w:rPr>
                <w:sz w:val="18"/>
                <w:szCs w:val="18"/>
              </w:rPr>
              <w:t>下限</w:t>
            </w:r>
          </w:p>
        </w:tc>
        <w:tc>
          <w:tcPr>
            <w:tcW w:w="404" w:type="dxa"/>
            <w:shd w:val="clear" w:color="auto" w:fill="auto"/>
            <w:vAlign w:val="center"/>
          </w:tcPr>
          <w:p>
            <w:pPr>
              <w:jc w:val="center"/>
              <w:rPr>
                <w:sz w:val="18"/>
                <w:szCs w:val="18"/>
              </w:rPr>
            </w:pPr>
            <w:r>
              <w:rPr>
                <w:sz w:val="18"/>
                <w:szCs w:val="18"/>
              </w:rPr>
              <w:t>上限</w:t>
            </w:r>
          </w:p>
        </w:tc>
        <w:tc>
          <w:tcPr>
            <w:tcW w:w="404" w:type="dxa"/>
            <w:shd w:val="clear" w:color="auto" w:fill="auto"/>
            <w:vAlign w:val="center"/>
          </w:tcPr>
          <w:p>
            <w:pPr>
              <w:jc w:val="center"/>
              <w:rPr>
                <w:sz w:val="18"/>
                <w:szCs w:val="18"/>
              </w:rPr>
            </w:pPr>
            <w:r>
              <w:rPr>
                <w:sz w:val="18"/>
                <w:szCs w:val="18"/>
              </w:rPr>
              <w:t>下限</w:t>
            </w:r>
          </w:p>
        </w:tc>
        <w:tc>
          <w:tcPr>
            <w:tcW w:w="404" w:type="dxa"/>
            <w:shd w:val="clear" w:color="auto" w:fill="auto"/>
            <w:vAlign w:val="center"/>
          </w:tcPr>
          <w:p>
            <w:pPr>
              <w:jc w:val="center"/>
              <w:rPr>
                <w:sz w:val="18"/>
                <w:szCs w:val="18"/>
              </w:rPr>
            </w:pPr>
            <w:r>
              <w:rPr>
                <w:sz w:val="18"/>
                <w:szCs w:val="18"/>
              </w:rPr>
              <w:t>上限</w:t>
            </w:r>
          </w:p>
        </w:tc>
        <w:tc>
          <w:tcPr>
            <w:tcW w:w="404" w:type="dxa"/>
            <w:shd w:val="clear" w:color="auto" w:fill="auto"/>
            <w:vAlign w:val="center"/>
          </w:tcPr>
          <w:p>
            <w:pPr>
              <w:jc w:val="center"/>
              <w:rPr>
                <w:sz w:val="18"/>
                <w:szCs w:val="18"/>
              </w:rPr>
            </w:pPr>
            <w:r>
              <w:rPr>
                <w:sz w:val="18"/>
                <w:szCs w:val="18"/>
              </w:rPr>
              <w:t>下限</w:t>
            </w:r>
          </w:p>
        </w:tc>
        <w:tc>
          <w:tcPr>
            <w:tcW w:w="396" w:type="dxa"/>
            <w:shd w:val="clear" w:color="auto" w:fill="auto"/>
            <w:vAlign w:val="center"/>
          </w:tcPr>
          <w:p>
            <w:pPr>
              <w:jc w:val="center"/>
              <w:rPr>
                <w:sz w:val="18"/>
                <w:szCs w:val="18"/>
              </w:rPr>
            </w:pPr>
            <w:r>
              <w:rPr>
                <w:sz w:val="18"/>
                <w:szCs w:val="18"/>
              </w:rPr>
              <w:t>上限</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1571" w:type="dxa"/>
            <w:shd w:val="clear" w:color="auto" w:fill="auto"/>
            <w:vAlign w:val="center"/>
          </w:tcPr>
          <w:p>
            <w:pPr>
              <w:jc w:val="center"/>
              <w:rPr>
                <w:w w:val="80"/>
                <w:sz w:val="18"/>
                <w:szCs w:val="18"/>
              </w:rPr>
            </w:pPr>
            <w:r>
              <w:rPr>
                <w:w w:val="80"/>
                <w:sz w:val="18"/>
                <w:szCs w:val="18"/>
              </w:rPr>
              <w:t>易燃易爆化学品</w:t>
            </w:r>
          </w:p>
        </w:tc>
        <w:tc>
          <w:tcPr>
            <w:tcW w:w="406" w:type="dxa"/>
            <w:shd w:val="clear" w:color="auto" w:fill="auto"/>
            <w:vAlign w:val="center"/>
          </w:tcPr>
          <w:p>
            <w:pPr>
              <w:jc w:val="center"/>
              <w:rPr>
                <w:sz w:val="18"/>
                <w:szCs w:val="18"/>
              </w:rPr>
            </w:pPr>
            <w:r>
              <w:rPr>
                <w:sz w:val="18"/>
                <w:szCs w:val="18"/>
              </w:rPr>
              <w:t>55</w:t>
            </w:r>
          </w:p>
        </w:tc>
        <w:tc>
          <w:tcPr>
            <w:tcW w:w="406" w:type="dxa"/>
            <w:shd w:val="clear" w:color="auto" w:fill="auto"/>
            <w:vAlign w:val="center"/>
          </w:tcPr>
          <w:p>
            <w:pPr>
              <w:jc w:val="center"/>
              <w:rPr>
                <w:sz w:val="18"/>
                <w:szCs w:val="18"/>
              </w:rPr>
            </w:pPr>
            <w:r>
              <w:rPr>
                <w:sz w:val="18"/>
                <w:szCs w:val="18"/>
              </w:rPr>
              <w:t>70</w:t>
            </w:r>
          </w:p>
        </w:tc>
        <w:tc>
          <w:tcPr>
            <w:tcW w:w="406" w:type="dxa"/>
            <w:shd w:val="clear" w:color="auto" w:fill="auto"/>
            <w:vAlign w:val="center"/>
          </w:tcPr>
          <w:p>
            <w:pPr>
              <w:jc w:val="center"/>
              <w:rPr>
                <w:sz w:val="18"/>
                <w:szCs w:val="18"/>
              </w:rPr>
            </w:pPr>
            <w:r>
              <w:rPr>
                <w:sz w:val="18"/>
                <w:szCs w:val="18"/>
              </w:rPr>
              <w:t>60</w:t>
            </w:r>
          </w:p>
        </w:tc>
        <w:tc>
          <w:tcPr>
            <w:tcW w:w="406" w:type="dxa"/>
            <w:shd w:val="clear" w:color="auto" w:fill="auto"/>
            <w:vAlign w:val="center"/>
          </w:tcPr>
          <w:p>
            <w:pPr>
              <w:jc w:val="center"/>
              <w:rPr>
                <w:sz w:val="18"/>
                <w:szCs w:val="18"/>
              </w:rPr>
            </w:pPr>
            <w:r>
              <w:rPr>
                <w:sz w:val="18"/>
                <w:szCs w:val="18"/>
              </w:rPr>
              <w:t>65</w:t>
            </w:r>
          </w:p>
        </w:tc>
        <w:tc>
          <w:tcPr>
            <w:tcW w:w="406" w:type="dxa"/>
            <w:shd w:val="clear" w:color="auto" w:fill="auto"/>
            <w:vAlign w:val="center"/>
          </w:tcPr>
          <w:p>
            <w:pPr>
              <w:jc w:val="center"/>
              <w:rPr>
                <w:sz w:val="18"/>
                <w:szCs w:val="18"/>
              </w:rPr>
            </w:pPr>
            <w:r>
              <w:rPr>
                <w:sz w:val="18"/>
                <w:szCs w:val="18"/>
              </w:rPr>
              <w:t>60</w:t>
            </w:r>
          </w:p>
        </w:tc>
        <w:tc>
          <w:tcPr>
            <w:tcW w:w="414" w:type="dxa"/>
            <w:shd w:val="clear" w:color="auto" w:fill="auto"/>
            <w:vAlign w:val="center"/>
          </w:tcPr>
          <w:p>
            <w:pPr>
              <w:jc w:val="center"/>
              <w:rPr>
                <w:sz w:val="18"/>
                <w:szCs w:val="18"/>
              </w:rPr>
            </w:pPr>
            <w:r>
              <w:rPr>
                <w:sz w:val="18"/>
                <w:szCs w:val="18"/>
              </w:rPr>
              <w:t>65</w:t>
            </w:r>
          </w:p>
        </w:tc>
        <w:tc>
          <w:tcPr>
            <w:tcW w:w="406" w:type="dxa"/>
            <w:shd w:val="clear" w:color="auto" w:fill="auto"/>
            <w:vAlign w:val="center"/>
          </w:tcPr>
          <w:p>
            <w:pPr>
              <w:jc w:val="center"/>
              <w:rPr>
                <w:sz w:val="18"/>
                <w:szCs w:val="18"/>
              </w:rPr>
            </w:pPr>
            <w:r>
              <w:rPr>
                <w:sz w:val="18"/>
                <w:szCs w:val="18"/>
              </w:rPr>
              <w:t>55</w:t>
            </w:r>
          </w:p>
        </w:tc>
        <w:tc>
          <w:tcPr>
            <w:tcW w:w="404" w:type="dxa"/>
            <w:shd w:val="clear" w:color="auto" w:fill="auto"/>
            <w:vAlign w:val="center"/>
          </w:tcPr>
          <w:p>
            <w:pPr>
              <w:jc w:val="center"/>
              <w:rPr>
                <w:sz w:val="18"/>
                <w:szCs w:val="18"/>
              </w:rPr>
            </w:pPr>
            <w:r>
              <w:rPr>
                <w:sz w:val="18"/>
                <w:szCs w:val="18"/>
              </w:rPr>
              <w:t>70</w:t>
            </w:r>
          </w:p>
        </w:tc>
        <w:tc>
          <w:tcPr>
            <w:tcW w:w="404" w:type="dxa"/>
            <w:shd w:val="clear" w:color="auto" w:fill="auto"/>
            <w:vAlign w:val="center"/>
          </w:tcPr>
          <w:p>
            <w:pPr>
              <w:jc w:val="center"/>
              <w:rPr>
                <w:sz w:val="18"/>
                <w:szCs w:val="18"/>
              </w:rPr>
            </w:pPr>
            <w:r>
              <w:rPr>
                <w:sz w:val="18"/>
                <w:szCs w:val="18"/>
              </w:rPr>
              <w:t>60</w:t>
            </w:r>
          </w:p>
        </w:tc>
        <w:tc>
          <w:tcPr>
            <w:tcW w:w="404" w:type="dxa"/>
            <w:shd w:val="clear" w:color="auto" w:fill="auto"/>
            <w:vAlign w:val="center"/>
          </w:tcPr>
          <w:p>
            <w:pPr>
              <w:jc w:val="center"/>
              <w:rPr>
                <w:sz w:val="18"/>
                <w:szCs w:val="18"/>
              </w:rPr>
            </w:pPr>
            <w:r>
              <w:rPr>
                <w:sz w:val="18"/>
                <w:szCs w:val="18"/>
              </w:rPr>
              <w:t>65</w:t>
            </w:r>
          </w:p>
        </w:tc>
        <w:tc>
          <w:tcPr>
            <w:tcW w:w="404" w:type="dxa"/>
            <w:shd w:val="clear" w:color="auto" w:fill="auto"/>
            <w:vAlign w:val="center"/>
          </w:tcPr>
          <w:p>
            <w:pPr>
              <w:jc w:val="center"/>
              <w:rPr>
                <w:sz w:val="18"/>
                <w:szCs w:val="18"/>
              </w:rPr>
            </w:pPr>
            <w:r>
              <w:rPr>
                <w:sz w:val="18"/>
                <w:szCs w:val="18"/>
              </w:rPr>
              <w:t>55</w:t>
            </w:r>
          </w:p>
        </w:tc>
        <w:tc>
          <w:tcPr>
            <w:tcW w:w="404" w:type="dxa"/>
            <w:shd w:val="clear" w:color="auto" w:fill="auto"/>
            <w:vAlign w:val="center"/>
          </w:tcPr>
          <w:p>
            <w:pPr>
              <w:jc w:val="center"/>
              <w:rPr>
                <w:sz w:val="18"/>
                <w:szCs w:val="18"/>
              </w:rPr>
            </w:pPr>
            <w:r>
              <w:rPr>
                <w:sz w:val="18"/>
                <w:szCs w:val="18"/>
              </w:rPr>
              <w:t>70</w:t>
            </w:r>
          </w:p>
        </w:tc>
        <w:tc>
          <w:tcPr>
            <w:tcW w:w="404" w:type="dxa"/>
            <w:shd w:val="clear" w:color="auto" w:fill="auto"/>
            <w:vAlign w:val="center"/>
          </w:tcPr>
          <w:p>
            <w:pPr>
              <w:jc w:val="center"/>
              <w:rPr>
                <w:sz w:val="18"/>
                <w:szCs w:val="18"/>
              </w:rPr>
            </w:pPr>
            <w:r>
              <w:rPr>
                <w:sz w:val="18"/>
                <w:szCs w:val="18"/>
              </w:rPr>
              <w:t>55</w:t>
            </w:r>
          </w:p>
        </w:tc>
        <w:tc>
          <w:tcPr>
            <w:tcW w:w="404" w:type="dxa"/>
            <w:shd w:val="clear" w:color="auto" w:fill="auto"/>
            <w:vAlign w:val="center"/>
          </w:tcPr>
          <w:p>
            <w:pPr>
              <w:jc w:val="center"/>
              <w:rPr>
                <w:sz w:val="18"/>
                <w:szCs w:val="18"/>
              </w:rPr>
            </w:pPr>
            <w:r>
              <w:rPr>
                <w:sz w:val="18"/>
                <w:szCs w:val="18"/>
              </w:rPr>
              <w:t>70</w:t>
            </w:r>
          </w:p>
        </w:tc>
        <w:tc>
          <w:tcPr>
            <w:tcW w:w="404" w:type="dxa"/>
            <w:shd w:val="clear" w:color="auto" w:fill="auto"/>
            <w:vAlign w:val="center"/>
          </w:tcPr>
          <w:p>
            <w:pPr>
              <w:jc w:val="center"/>
              <w:rPr>
                <w:sz w:val="18"/>
                <w:szCs w:val="18"/>
              </w:rPr>
            </w:pPr>
            <w:r>
              <w:rPr>
                <w:sz w:val="18"/>
                <w:szCs w:val="18"/>
              </w:rPr>
              <w:t>60</w:t>
            </w:r>
          </w:p>
        </w:tc>
        <w:tc>
          <w:tcPr>
            <w:tcW w:w="404" w:type="dxa"/>
            <w:shd w:val="clear" w:color="auto" w:fill="auto"/>
            <w:vAlign w:val="center"/>
          </w:tcPr>
          <w:p>
            <w:pPr>
              <w:jc w:val="center"/>
              <w:rPr>
                <w:sz w:val="18"/>
                <w:szCs w:val="18"/>
              </w:rPr>
            </w:pPr>
            <w:r>
              <w:rPr>
                <w:sz w:val="18"/>
                <w:szCs w:val="18"/>
              </w:rPr>
              <w:t>70</w:t>
            </w:r>
          </w:p>
        </w:tc>
        <w:tc>
          <w:tcPr>
            <w:tcW w:w="404" w:type="dxa"/>
            <w:shd w:val="clear" w:color="auto" w:fill="auto"/>
            <w:vAlign w:val="center"/>
          </w:tcPr>
          <w:p>
            <w:pPr>
              <w:jc w:val="center"/>
              <w:rPr>
                <w:sz w:val="18"/>
                <w:szCs w:val="18"/>
              </w:rPr>
            </w:pPr>
            <w:r>
              <w:rPr>
                <w:sz w:val="18"/>
                <w:szCs w:val="18"/>
              </w:rPr>
              <w:t>55</w:t>
            </w:r>
          </w:p>
        </w:tc>
        <w:tc>
          <w:tcPr>
            <w:tcW w:w="404" w:type="dxa"/>
            <w:shd w:val="clear" w:color="auto" w:fill="auto"/>
            <w:vAlign w:val="center"/>
          </w:tcPr>
          <w:p>
            <w:pPr>
              <w:jc w:val="center"/>
              <w:rPr>
                <w:sz w:val="18"/>
                <w:szCs w:val="18"/>
              </w:rPr>
            </w:pPr>
            <w:r>
              <w:rPr>
                <w:sz w:val="18"/>
                <w:szCs w:val="18"/>
              </w:rPr>
              <w:t>70</w:t>
            </w:r>
          </w:p>
        </w:tc>
        <w:tc>
          <w:tcPr>
            <w:tcW w:w="404" w:type="dxa"/>
            <w:shd w:val="clear" w:color="auto" w:fill="auto"/>
            <w:vAlign w:val="center"/>
          </w:tcPr>
          <w:p>
            <w:pPr>
              <w:jc w:val="center"/>
              <w:rPr>
                <w:sz w:val="18"/>
                <w:szCs w:val="18"/>
              </w:rPr>
            </w:pPr>
            <w:r>
              <w:rPr>
                <w:sz w:val="18"/>
                <w:szCs w:val="18"/>
              </w:rPr>
              <w:t>60</w:t>
            </w:r>
          </w:p>
        </w:tc>
        <w:tc>
          <w:tcPr>
            <w:tcW w:w="396" w:type="dxa"/>
            <w:shd w:val="clear" w:color="auto" w:fill="auto"/>
            <w:vAlign w:val="center"/>
          </w:tcPr>
          <w:p>
            <w:pPr>
              <w:jc w:val="center"/>
              <w:rPr>
                <w:sz w:val="18"/>
                <w:szCs w:val="18"/>
              </w:rPr>
            </w:pPr>
            <w:r>
              <w:rPr>
                <w:sz w:val="18"/>
                <w:szCs w:val="18"/>
              </w:rPr>
              <w:t>70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1571" w:type="dxa"/>
            <w:shd w:val="clear" w:color="auto" w:fill="auto"/>
            <w:vAlign w:val="center"/>
          </w:tcPr>
          <w:p>
            <w:pPr>
              <w:jc w:val="center"/>
              <w:rPr>
                <w:w w:val="80"/>
                <w:sz w:val="18"/>
                <w:szCs w:val="18"/>
              </w:rPr>
            </w:pPr>
            <w:r>
              <w:rPr>
                <w:w w:val="80"/>
                <w:sz w:val="18"/>
                <w:szCs w:val="18"/>
              </w:rPr>
              <w:t>加油/加气站密度</w:t>
            </w:r>
          </w:p>
        </w:tc>
        <w:tc>
          <w:tcPr>
            <w:tcW w:w="406" w:type="dxa"/>
            <w:shd w:val="clear" w:color="auto" w:fill="auto"/>
            <w:vAlign w:val="center"/>
          </w:tcPr>
          <w:p>
            <w:pPr>
              <w:jc w:val="center"/>
              <w:rPr>
                <w:sz w:val="18"/>
                <w:szCs w:val="18"/>
              </w:rPr>
            </w:pPr>
            <w:r>
              <w:rPr>
                <w:sz w:val="18"/>
                <w:szCs w:val="18"/>
              </w:rPr>
              <w:t>80</w:t>
            </w:r>
          </w:p>
        </w:tc>
        <w:tc>
          <w:tcPr>
            <w:tcW w:w="406" w:type="dxa"/>
            <w:shd w:val="clear" w:color="auto" w:fill="auto"/>
            <w:vAlign w:val="center"/>
          </w:tcPr>
          <w:p>
            <w:pPr>
              <w:jc w:val="center"/>
              <w:rPr>
                <w:sz w:val="18"/>
                <w:szCs w:val="18"/>
              </w:rPr>
            </w:pPr>
            <w:r>
              <w:rPr>
                <w:sz w:val="18"/>
                <w:szCs w:val="18"/>
              </w:rPr>
              <w:t>95</w:t>
            </w:r>
          </w:p>
        </w:tc>
        <w:tc>
          <w:tcPr>
            <w:tcW w:w="406" w:type="dxa"/>
            <w:shd w:val="clear" w:color="auto" w:fill="auto"/>
            <w:vAlign w:val="center"/>
          </w:tcPr>
          <w:p>
            <w:pPr>
              <w:jc w:val="center"/>
              <w:rPr>
                <w:sz w:val="18"/>
                <w:szCs w:val="18"/>
              </w:rPr>
            </w:pPr>
            <w:r>
              <w:rPr>
                <w:sz w:val="18"/>
                <w:szCs w:val="18"/>
              </w:rPr>
              <w:t>80</w:t>
            </w:r>
          </w:p>
        </w:tc>
        <w:tc>
          <w:tcPr>
            <w:tcW w:w="406" w:type="dxa"/>
            <w:shd w:val="clear" w:color="auto" w:fill="auto"/>
            <w:vAlign w:val="center"/>
          </w:tcPr>
          <w:p>
            <w:pPr>
              <w:jc w:val="center"/>
              <w:rPr>
                <w:sz w:val="18"/>
                <w:szCs w:val="18"/>
              </w:rPr>
            </w:pPr>
            <w:r>
              <w:rPr>
                <w:sz w:val="18"/>
                <w:szCs w:val="18"/>
              </w:rPr>
              <w:t>95</w:t>
            </w:r>
          </w:p>
        </w:tc>
        <w:tc>
          <w:tcPr>
            <w:tcW w:w="406" w:type="dxa"/>
            <w:shd w:val="clear" w:color="auto" w:fill="auto"/>
            <w:vAlign w:val="center"/>
          </w:tcPr>
          <w:p>
            <w:pPr>
              <w:jc w:val="center"/>
              <w:rPr>
                <w:sz w:val="18"/>
                <w:szCs w:val="18"/>
              </w:rPr>
            </w:pPr>
            <w:r>
              <w:rPr>
                <w:sz w:val="18"/>
                <w:szCs w:val="18"/>
              </w:rPr>
              <w:t>80</w:t>
            </w:r>
          </w:p>
        </w:tc>
        <w:tc>
          <w:tcPr>
            <w:tcW w:w="414" w:type="dxa"/>
            <w:shd w:val="clear" w:color="auto" w:fill="auto"/>
            <w:vAlign w:val="center"/>
          </w:tcPr>
          <w:p>
            <w:pPr>
              <w:jc w:val="center"/>
              <w:rPr>
                <w:sz w:val="18"/>
                <w:szCs w:val="18"/>
              </w:rPr>
            </w:pPr>
            <w:r>
              <w:rPr>
                <w:sz w:val="18"/>
                <w:szCs w:val="18"/>
              </w:rPr>
              <w:t>95</w:t>
            </w:r>
          </w:p>
        </w:tc>
        <w:tc>
          <w:tcPr>
            <w:tcW w:w="406"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95</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95</w:t>
            </w:r>
          </w:p>
        </w:tc>
        <w:tc>
          <w:tcPr>
            <w:tcW w:w="404" w:type="dxa"/>
            <w:shd w:val="clear" w:color="auto" w:fill="auto"/>
            <w:vAlign w:val="center"/>
          </w:tcPr>
          <w:p>
            <w:pPr>
              <w:jc w:val="center"/>
              <w:rPr>
                <w:sz w:val="18"/>
                <w:szCs w:val="18"/>
              </w:rPr>
            </w:pPr>
            <w:r>
              <w:rPr>
                <w:sz w:val="18"/>
                <w:szCs w:val="18"/>
              </w:rPr>
              <w:t>80</w:t>
            </w:r>
          </w:p>
        </w:tc>
        <w:tc>
          <w:tcPr>
            <w:tcW w:w="396" w:type="dxa"/>
            <w:shd w:val="clear" w:color="auto" w:fill="auto"/>
            <w:vAlign w:val="center"/>
          </w:tcPr>
          <w:p>
            <w:pPr>
              <w:jc w:val="center"/>
              <w:rPr>
                <w:sz w:val="18"/>
                <w:szCs w:val="18"/>
              </w:rPr>
            </w:pPr>
            <w:r>
              <w:rPr>
                <w:sz w:val="18"/>
                <w:szCs w:val="18"/>
              </w:rPr>
              <w:t>90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1571" w:type="dxa"/>
            <w:shd w:val="clear" w:color="auto" w:fill="auto"/>
            <w:vAlign w:val="center"/>
          </w:tcPr>
          <w:p>
            <w:pPr>
              <w:jc w:val="center"/>
              <w:rPr>
                <w:w w:val="80"/>
                <w:sz w:val="18"/>
                <w:szCs w:val="18"/>
              </w:rPr>
            </w:pPr>
            <w:r>
              <w:rPr>
                <w:w w:val="80"/>
                <w:sz w:val="18"/>
                <w:szCs w:val="18"/>
              </w:rPr>
              <w:t>高层建筑</w:t>
            </w:r>
          </w:p>
        </w:tc>
        <w:tc>
          <w:tcPr>
            <w:tcW w:w="406" w:type="dxa"/>
            <w:shd w:val="clear" w:color="auto" w:fill="auto"/>
            <w:vAlign w:val="center"/>
          </w:tcPr>
          <w:p>
            <w:pPr>
              <w:jc w:val="center"/>
              <w:rPr>
                <w:sz w:val="18"/>
                <w:szCs w:val="18"/>
              </w:rPr>
            </w:pPr>
            <w:r>
              <w:rPr>
                <w:sz w:val="18"/>
                <w:szCs w:val="18"/>
              </w:rPr>
              <w:t>55</w:t>
            </w:r>
          </w:p>
        </w:tc>
        <w:tc>
          <w:tcPr>
            <w:tcW w:w="406" w:type="dxa"/>
            <w:shd w:val="clear" w:color="auto" w:fill="auto"/>
            <w:vAlign w:val="center"/>
          </w:tcPr>
          <w:p>
            <w:pPr>
              <w:jc w:val="center"/>
              <w:rPr>
                <w:sz w:val="18"/>
                <w:szCs w:val="18"/>
              </w:rPr>
            </w:pPr>
            <w:r>
              <w:rPr>
                <w:sz w:val="18"/>
                <w:szCs w:val="18"/>
              </w:rPr>
              <w:t>65</w:t>
            </w:r>
          </w:p>
        </w:tc>
        <w:tc>
          <w:tcPr>
            <w:tcW w:w="406" w:type="dxa"/>
            <w:shd w:val="clear" w:color="auto" w:fill="auto"/>
            <w:vAlign w:val="center"/>
          </w:tcPr>
          <w:p>
            <w:pPr>
              <w:jc w:val="center"/>
              <w:rPr>
                <w:sz w:val="18"/>
                <w:szCs w:val="18"/>
              </w:rPr>
            </w:pPr>
            <w:r>
              <w:rPr>
                <w:sz w:val="18"/>
                <w:szCs w:val="18"/>
              </w:rPr>
              <w:t>55</w:t>
            </w:r>
          </w:p>
        </w:tc>
        <w:tc>
          <w:tcPr>
            <w:tcW w:w="406" w:type="dxa"/>
            <w:shd w:val="clear" w:color="auto" w:fill="auto"/>
            <w:vAlign w:val="center"/>
          </w:tcPr>
          <w:p>
            <w:pPr>
              <w:jc w:val="center"/>
              <w:rPr>
                <w:sz w:val="18"/>
                <w:szCs w:val="18"/>
              </w:rPr>
            </w:pPr>
            <w:r>
              <w:rPr>
                <w:sz w:val="18"/>
                <w:szCs w:val="18"/>
              </w:rPr>
              <w:t>65</w:t>
            </w:r>
          </w:p>
        </w:tc>
        <w:tc>
          <w:tcPr>
            <w:tcW w:w="406" w:type="dxa"/>
            <w:shd w:val="clear" w:color="auto" w:fill="auto"/>
            <w:vAlign w:val="center"/>
          </w:tcPr>
          <w:p>
            <w:pPr>
              <w:jc w:val="center"/>
              <w:rPr>
                <w:sz w:val="18"/>
                <w:szCs w:val="18"/>
              </w:rPr>
            </w:pPr>
            <w:r>
              <w:rPr>
                <w:sz w:val="18"/>
                <w:szCs w:val="18"/>
              </w:rPr>
              <w:t>55</w:t>
            </w:r>
          </w:p>
        </w:tc>
        <w:tc>
          <w:tcPr>
            <w:tcW w:w="414" w:type="dxa"/>
            <w:shd w:val="clear" w:color="auto" w:fill="auto"/>
            <w:vAlign w:val="center"/>
          </w:tcPr>
          <w:p>
            <w:pPr>
              <w:jc w:val="center"/>
              <w:rPr>
                <w:sz w:val="18"/>
                <w:szCs w:val="18"/>
              </w:rPr>
            </w:pPr>
            <w:r>
              <w:rPr>
                <w:sz w:val="18"/>
                <w:szCs w:val="18"/>
              </w:rPr>
              <w:t>70</w:t>
            </w:r>
          </w:p>
        </w:tc>
        <w:tc>
          <w:tcPr>
            <w:tcW w:w="406" w:type="dxa"/>
            <w:shd w:val="clear" w:color="auto" w:fill="auto"/>
            <w:vAlign w:val="center"/>
          </w:tcPr>
          <w:p>
            <w:pPr>
              <w:jc w:val="center"/>
              <w:rPr>
                <w:sz w:val="18"/>
                <w:szCs w:val="18"/>
              </w:rPr>
            </w:pPr>
            <w:r>
              <w:rPr>
                <w:sz w:val="18"/>
                <w:szCs w:val="18"/>
              </w:rPr>
              <w:t>60</w:t>
            </w:r>
          </w:p>
        </w:tc>
        <w:tc>
          <w:tcPr>
            <w:tcW w:w="404" w:type="dxa"/>
            <w:shd w:val="clear" w:color="auto" w:fill="auto"/>
            <w:vAlign w:val="center"/>
          </w:tcPr>
          <w:p>
            <w:pPr>
              <w:jc w:val="center"/>
              <w:rPr>
                <w:sz w:val="18"/>
                <w:szCs w:val="18"/>
              </w:rPr>
            </w:pPr>
            <w:r>
              <w:rPr>
                <w:sz w:val="18"/>
                <w:szCs w:val="18"/>
              </w:rPr>
              <w:t>65</w:t>
            </w:r>
          </w:p>
        </w:tc>
        <w:tc>
          <w:tcPr>
            <w:tcW w:w="404" w:type="dxa"/>
            <w:shd w:val="clear" w:color="auto" w:fill="auto"/>
            <w:vAlign w:val="center"/>
          </w:tcPr>
          <w:p>
            <w:pPr>
              <w:jc w:val="center"/>
              <w:rPr>
                <w:sz w:val="18"/>
                <w:szCs w:val="18"/>
              </w:rPr>
            </w:pPr>
            <w:r>
              <w:rPr>
                <w:sz w:val="18"/>
                <w:szCs w:val="18"/>
              </w:rPr>
              <w:t>55</w:t>
            </w:r>
          </w:p>
        </w:tc>
        <w:tc>
          <w:tcPr>
            <w:tcW w:w="404" w:type="dxa"/>
            <w:shd w:val="clear" w:color="auto" w:fill="auto"/>
            <w:vAlign w:val="center"/>
          </w:tcPr>
          <w:p>
            <w:pPr>
              <w:jc w:val="center"/>
              <w:rPr>
                <w:sz w:val="18"/>
                <w:szCs w:val="18"/>
              </w:rPr>
            </w:pPr>
            <w:r>
              <w:rPr>
                <w:sz w:val="18"/>
                <w:szCs w:val="18"/>
              </w:rPr>
              <w:t>65</w:t>
            </w:r>
          </w:p>
        </w:tc>
        <w:tc>
          <w:tcPr>
            <w:tcW w:w="404" w:type="dxa"/>
            <w:shd w:val="clear" w:color="auto" w:fill="auto"/>
            <w:vAlign w:val="center"/>
          </w:tcPr>
          <w:p>
            <w:pPr>
              <w:jc w:val="center"/>
              <w:rPr>
                <w:sz w:val="18"/>
                <w:szCs w:val="18"/>
              </w:rPr>
            </w:pPr>
            <w:r>
              <w:rPr>
                <w:sz w:val="18"/>
                <w:szCs w:val="18"/>
              </w:rPr>
              <w:t>55</w:t>
            </w:r>
          </w:p>
        </w:tc>
        <w:tc>
          <w:tcPr>
            <w:tcW w:w="404" w:type="dxa"/>
            <w:shd w:val="clear" w:color="auto" w:fill="auto"/>
            <w:vAlign w:val="center"/>
          </w:tcPr>
          <w:p>
            <w:pPr>
              <w:jc w:val="center"/>
              <w:rPr>
                <w:sz w:val="18"/>
                <w:szCs w:val="18"/>
              </w:rPr>
            </w:pPr>
            <w:r>
              <w:rPr>
                <w:sz w:val="18"/>
                <w:szCs w:val="18"/>
              </w:rPr>
              <w:t>70</w:t>
            </w:r>
          </w:p>
        </w:tc>
        <w:tc>
          <w:tcPr>
            <w:tcW w:w="404" w:type="dxa"/>
            <w:shd w:val="clear" w:color="auto" w:fill="auto"/>
            <w:vAlign w:val="center"/>
          </w:tcPr>
          <w:p>
            <w:pPr>
              <w:jc w:val="center"/>
              <w:rPr>
                <w:sz w:val="18"/>
                <w:szCs w:val="18"/>
              </w:rPr>
            </w:pPr>
            <w:r>
              <w:rPr>
                <w:sz w:val="18"/>
                <w:szCs w:val="18"/>
              </w:rPr>
              <w:t>55</w:t>
            </w:r>
          </w:p>
        </w:tc>
        <w:tc>
          <w:tcPr>
            <w:tcW w:w="404" w:type="dxa"/>
            <w:shd w:val="clear" w:color="auto" w:fill="auto"/>
            <w:vAlign w:val="center"/>
          </w:tcPr>
          <w:p>
            <w:pPr>
              <w:jc w:val="center"/>
              <w:rPr>
                <w:sz w:val="18"/>
                <w:szCs w:val="18"/>
              </w:rPr>
            </w:pPr>
            <w:r>
              <w:rPr>
                <w:sz w:val="18"/>
                <w:szCs w:val="18"/>
              </w:rPr>
              <w:t>65</w:t>
            </w:r>
          </w:p>
        </w:tc>
        <w:tc>
          <w:tcPr>
            <w:tcW w:w="404" w:type="dxa"/>
            <w:shd w:val="clear" w:color="auto" w:fill="auto"/>
            <w:vAlign w:val="center"/>
          </w:tcPr>
          <w:p>
            <w:pPr>
              <w:jc w:val="center"/>
              <w:rPr>
                <w:sz w:val="18"/>
                <w:szCs w:val="18"/>
              </w:rPr>
            </w:pPr>
            <w:r>
              <w:rPr>
                <w:sz w:val="18"/>
                <w:szCs w:val="18"/>
              </w:rPr>
              <w:t>55</w:t>
            </w:r>
          </w:p>
        </w:tc>
        <w:tc>
          <w:tcPr>
            <w:tcW w:w="404" w:type="dxa"/>
            <w:shd w:val="clear" w:color="auto" w:fill="auto"/>
            <w:vAlign w:val="center"/>
          </w:tcPr>
          <w:p>
            <w:pPr>
              <w:jc w:val="center"/>
              <w:rPr>
                <w:sz w:val="18"/>
                <w:szCs w:val="18"/>
              </w:rPr>
            </w:pPr>
            <w:r>
              <w:rPr>
                <w:sz w:val="18"/>
                <w:szCs w:val="18"/>
              </w:rPr>
              <w:t>65</w:t>
            </w:r>
          </w:p>
        </w:tc>
        <w:tc>
          <w:tcPr>
            <w:tcW w:w="404" w:type="dxa"/>
            <w:shd w:val="clear" w:color="auto" w:fill="auto"/>
            <w:vAlign w:val="center"/>
          </w:tcPr>
          <w:p>
            <w:pPr>
              <w:jc w:val="center"/>
              <w:rPr>
                <w:sz w:val="18"/>
                <w:szCs w:val="18"/>
              </w:rPr>
            </w:pPr>
            <w:r>
              <w:rPr>
                <w:sz w:val="18"/>
                <w:szCs w:val="18"/>
              </w:rPr>
              <w:t>60</w:t>
            </w:r>
          </w:p>
        </w:tc>
        <w:tc>
          <w:tcPr>
            <w:tcW w:w="404" w:type="dxa"/>
            <w:shd w:val="clear" w:color="auto" w:fill="auto"/>
            <w:vAlign w:val="center"/>
          </w:tcPr>
          <w:p>
            <w:pPr>
              <w:jc w:val="center"/>
              <w:rPr>
                <w:sz w:val="18"/>
                <w:szCs w:val="18"/>
              </w:rPr>
            </w:pPr>
            <w:r>
              <w:rPr>
                <w:sz w:val="18"/>
                <w:szCs w:val="18"/>
              </w:rPr>
              <w:t>65</w:t>
            </w:r>
          </w:p>
        </w:tc>
        <w:tc>
          <w:tcPr>
            <w:tcW w:w="404" w:type="dxa"/>
            <w:shd w:val="clear" w:color="auto" w:fill="auto"/>
            <w:vAlign w:val="center"/>
          </w:tcPr>
          <w:p>
            <w:pPr>
              <w:jc w:val="center"/>
              <w:rPr>
                <w:sz w:val="18"/>
                <w:szCs w:val="18"/>
              </w:rPr>
            </w:pPr>
            <w:r>
              <w:rPr>
                <w:sz w:val="18"/>
                <w:szCs w:val="18"/>
              </w:rPr>
              <w:t>55</w:t>
            </w:r>
          </w:p>
        </w:tc>
        <w:tc>
          <w:tcPr>
            <w:tcW w:w="396" w:type="dxa"/>
            <w:shd w:val="clear" w:color="auto" w:fill="auto"/>
            <w:vAlign w:val="center"/>
          </w:tcPr>
          <w:p>
            <w:pPr>
              <w:jc w:val="center"/>
              <w:rPr>
                <w:sz w:val="18"/>
                <w:szCs w:val="18"/>
              </w:rPr>
            </w:pPr>
            <w:r>
              <w:rPr>
                <w:sz w:val="18"/>
                <w:szCs w:val="18"/>
              </w:rPr>
              <w:t>70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1571" w:type="dxa"/>
            <w:shd w:val="clear" w:color="auto" w:fill="auto"/>
            <w:vAlign w:val="center"/>
          </w:tcPr>
          <w:p>
            <w:pPr>
              <w:jc w:val="center"/>
              <w:rPr>
                <w:w w:val="80"/>
                <w:sz w:val="18"/>
                <w:szCs w:val="18"/>
              </w:rPr>
            </w:pPr>
            <w:r>
              <w:rPr>
                <w:w w:val="80"/>
                <w:sz w:val="18"/>
                <w:szCs w:val="18"/>
              </w:rPr>
              <w:t>地下铁路</w:t>
            </w:r>
          </w:p>
        </w:tc>
        <w:tc>
          <w:tcPr>
            <w:tcW w:w="406" w:type="dxa"/>
            <w:shd w:val="clear" w:color="auto" w:fill="auto"/>
            <w:vAlign w:val="center"/>
          </w:tcPr>
          <w:p>
            <w:pPr>
              <w:jc w:val="center"/>
              <w:rPr>
                <w:sz w:val="18"/>
                <w:szCs w:val="18"/>
              </w:rPr>
            </w:pPr>
            <w:r>
              <w:rPr>
                <w:sz w:val="18"/>
                <w:szCs w:val="18"/>
              </w:rPr>
              <w:t>55</w:t>
            </w:r>
          </w:p>
        </w:tc>
        <w:tc>
          <w:tcPr>
            <w:tcW w:w="406" w:type="dxa"/>
            <w:shd w:val="clear" w:color="auto" w:fill="auto"/>
            <w:vAlign w:val="center"/>
          </w:tcPr>
          <w:p>
            <w:pPr>
              <w:jc w:val="center"/>
              <w:rPr>
                <w:sz w:val="18"/>
                <w:szCs w:val="18"/>
              </w:rPr>
            </w:pPr>
            <w:r>
              <w:rPr>
                <w:sz w:val="18"/>
                <w:szCs w:val="18"/>
              </w:rPr>
              <w:t>65</w:t>
            </w:r>
          </w:p>
        </w:tc>
        <w:tc>
          <w:tcPr>
            <w:tcW w:w="406" w:type="dxa"/>
            <w:shd w:val="clear" w:color="auto" w:fill="auto"/>
            <w:vAlign w:val="center"/>
          </w:tcPr>
          <w:p>
            <w:pPr>
              <w:jc w:val="center"/>
              <w:rPr>
                <w:sz w:val="18"/>
                <w:szCs w:val="18"/>
              </w:rPr>
            </w:pPr>
            <w:r>
              <w:rPr>
                <w:sz w:val="18"/>
                <w:szCs w:val="18"/>
              </w:rPr>
              <w:t>55</w:t>
            </w:r>
          </w:p>
        </w:tc>
        <w:tc>
          <w:tcPr>
            <w:tcW w:w="406" w:type="dxa"/>
            <w:shd w:val="clear" w:color="auto" w:fill="auto"/>
            <w:vAlign w:val="center"/>
          </w:tcPr>
          <w:p>
            <w:pPr>
              <w:jc w:val="center"/>
              <w:rPr>
                <w:sz w:val="18"/>
                <w:szCs w:val="18"/>
              </w:rPr>
            </w:pPr>
            <w:r>
              <w:rPr>
                <w:sz w:val="18"/>
                <w:szCs w:val="18"/>
              </w:rPr>
              <w:t>70</w:t>
            </w:r>
          </w:p>
        </w:tc>
        <w:tc>
          <w:tcPr>
            <w:tcW w:w="406" w:type="dxa"/>
            <w:shd w:val="clear" w:color="auto" w:fill="auto"/>
            <w:vAlign w:val="center"/>
          </w:tcPr>
          <w:p>
            <w:pPr>
              <w:jc w:val="center"/>
              <w:rPr>
                <w:sz w:val="18"/>
                <w:szCs w:val="18"/>
              </w:rPr>
            </w:pPr>
            <w:r>
              <w:rPr>
                <w:sz w:val="18"/>
                <w:szCs w:val="18"/>
              </w:rPr>
              <w:t>55</w:t>
            </w:r>
          </w:p>
        </w:tc>
        <w:tc>
          <w:tcPr>
            <w:tcW w:w="414" w:type="dxa"/>
            <w:shd w:val="clear" w:color="auto" w:fill="auto"/>
            <w:vAlign w:val="center"/>
          </w:tcPr>
          <w:p>
            <w:pPr>
              <w:jc w:val="center"/>
              <w:rPr>
                <w:sz w:val="18"/>
                <w:szCs w:val="18"/>
              </w:rPr>
            </w:pPr>
            <w:r>
              <w:rPr>
                <w:sz w:val="18"/>
                <w:szCs w:val="18"/>
              </w:rPr>
              <w:t>70</w:t>
            </w:r>
          </w:p>
        </w:tc>
        <w:tc>
          <w:tcPr>
            <w:tcW w:w="406" w:type="dxa"/>
            <w:shd w:val="clear" w:color="auto" w:fill="auto"/>
            <w:vAlign w:val="center"/>
          </w:tcPr>
          <w:p>
            <w:pPr>
              <w:jc w:val="center"/>
              <w:rPr>
                <w:sz w:val="18"/>
                <w:szCs w:val="18"/>
              </w:rPr>
            </w:pPr>
            <w:r>
              <w:rPr>
                <w:sz w:val="18"/>
                <w:szCs w:val="18"/>
              </w:rPr>
              <w:t>55</w:t>
            </w:r>
          </w:p>
        </w:tc>
        <w:tc>
          <w:tcPr>
            <w:tcW w:w="404" w:type="dxa"/>
            <w:shd w:val="clear" w:color="auto" w:fill="auto"/>
            <w:vAlign w:val="center"/>
          </w:tcPr>
          <w:p>
            <w:pPr>
              <w:jc w:val="center"/>
              <w:rPr>
                <w:sz w:val="18"/>
                <w:szCs w:val="18"/>
              </w:rPr>
            </w:pPr>
            <w:r>
              <w:rPr>
                <w:sz w:val="18"/>
                <w:szCs w:val="18"/>
              </w:rPr>
              <w:t>70</w:t>
            </w:r>
          </w:p>
        </w:tc>
        <w:tc>
          <w:tcPr>
            <w:tcW w:w="404" w:type="dxa"/>
            <w:shd w:val="clear" w:color="auto" w:fill="auto"/>
            <w:vAlign w:val="center"/>
          </w:tcPr>
          <w:p>
            <w:pPr>
              <w:jc w:val="center"/>
              <w:rPr>
                <w:sz w:val="18"/>
                <w:szCs w:val="18"/>
              </w:rPr>
            </w:pPr>
            <w:r>
              <w:rPr>
                <w:sz w:val="18"/>
                <w:szCs w:val="18"/>
              </w:rPr>
              <w:t>55</w:t>
            </w:r>
          </w:p>
        </w:tc>
        <w:tc>
          <w:tcPr>
            <w:tcW w:w="404" w:type="dxa"/>
            <w:shd w:val="clear" w:color="auto" w:fill="auto"/>
            <w:vAlign w:val="center"/>
          </w:tcPr>
          <w:p>
            <w:pPr>
              <w:jc w:val="center"/>
              <w:rPr>
                <w:sz w:val="18"/>
                <w:szCs w:val="18"/>
              </w:rPr>
            </w:pPr>
            <w:r>
              <w:rPr>
                <w:sz w:val="18"/>
                <w:szCs w:val="18"/>
              </w:rPr>
              <w:t>65</w:t>
            </w:r>
          </w:p>
        </w:tc>
        <w:tc>
          <w:tcPr>
            <w:tcW w:w="404" w:type="dxa"/>
            <w:shd w:val="clear" w:color="auto" w:fill="auto"/>
            <w:vAlign w:val="center"/>
          </w:tcPr>
          <w:p>
            <w:pPr>
              <w:jc w:val="center"/>
              <w:rPr>
                <w:sz w:val="18"/>
                <w:szCs w:val="18"/>
              </w:rPr>
            </w:pPr>
            <w:r>
              <w:rPr>
                <w:sz w:val="18"/>
                <w:szCs w:val="18"/>
              </w:rPr>
              <w:t>55</w:t>
            </w:r>
          </w:p>
        </w:tc>
        <w:tc>
          <w:tcPr>
            <w:tcW w:w="404" w:type="dxa"/>
            <w:shd w:val="clear" w:color="auto" w:fill="auto"/>
            <w:vAlign w:val="center"/>
          </w:tcPr>
          <w:p>
            <w:pPr>
              <w:jc w:val="center"/>
              <w:rPr>
                <w:sz w:val="18"/>
                <w:szCs w:val="18"/>
              </w:rPr>
            </w:pPr>
            <w:r>
              <w:rPr>
                <w:sz w:val="18"/>
                <w:szCs w:val="18"/>
              </w:rPr>
              <w:t>70</w:t>
            </w:r>
          </w:p>
        </w:tc>
        <w:tc>
          <w:tcPr>
            <w:tcW w:w="404" w:type="dxa"/>
            <w:shd w:val="clear" w:color="auto" w:fill="auto"/>
            <w:vAlign w:val="center"/>
          </w:tcPr>
          <w:p>
            <w:pPr>
              <w:jc w:val="center"/>
              <w:rPr>
                <w:sz w:val="18"/>
                <w:szCs w:val="18"/>
              </w:rPr>
            </w:pPr>
            <w:r>
              <w:rPr>
                <w:sz w:val="18"/>
                <w:szCs w:val="18"/>
              </w:rPr>
              <w:t>55</w:t>
            </w:r>
          </w:p>
        </w:tc>
        <w:tc>
          <w:tcPr>
            <w:tcW w:w="404" w:type="dxa"/>
            <w:shd w:val="clear" w:color="auto" w:fill="auto"/>
            <w:vAlign w:val="center"/>
          </w:tcPr>
          <w:p>
            <w:pPr>
              <w:jc w:val="center"/>
              <w:rPr>
                <w:sz w:val="18"/>
                <w:szCs w:val="18"/>
              </w:rPr>
            </w:pPr>
            <w:r>
              <w:rPr>
                <w:sz w:val="18"/>
                <w:szCs w:val="18"/>
              </w:rPr>
              <w:t>65</w:t>
            </w:r>
          </w:p>
        </w:tc>
        <w:tc>
          <w:tcPr>
            <w:tcW w:w="404" w:type="dxa"/>
            <w:shd w:val="clear" w:color="auto" w:fill="auto"/>
            <w:vAlign w:val="center"/>
          </w:tcPr>
          <w:p>
            <w:pPr>
              <w:jc w:val="center"/>
              <w:rPr>
                <w:sz w:val="18"/>
                <w:szCs w:val="18"/>
              </w:rPr>
            </w:pPr>
            <w:r>
              <w:rPr>
                <w:sz w:val="18"/>
                <w:szCs w:val="18"/>
              </w:rPr>
              <w:t>60</w:t>
            </w:r>
          </w:p>
        </w:tc>
        <w:tc>
          <w:tcPr>
            <w:tcW w:w="404" w:type="dxa"/>
            <w:shd w:val="clear" w:color="auto" w:fill="auto"/>
            <w:vAlign w:val="center"/>
          </w:tcPr>
          <w:p>
            <w:pPr>
              <w:jc w:val="center"/>
              <w:rPr>
                <w:sz w:val="18"/>
                <w:szCs w:val="18"/>
              </w:rPr>
            </w:pPr>
            <w:r>
              <w:rPr>
                <w:sz w:val="18"/>
                <w:szCs w:val="18"/>
              </w:rPr>
              <w:t>65</w:t>
            </w:r>
          </w:p>
        </w:tc>
        <w:tc>
          <w:tcPr>
            <w:tcW w:w="404" w:type="dxa"/>
            <w:shd w:val="clear" w:color="auto" w:fill="auto"/>
            <w:vAlign w:val="center"/>
          </w:tcPr>
          <w:p>
            <w:pPr>
              <w:jc w:val="center"/>
              <w:rPr>
                <w:sz w:val="18"/>
                <w:szCs w:val="18"/>
              </w:rPr>
            </w:pPr>
            <w:r>
              <w:rPr>
                <w:sz w:val="18"/>
                <w:szCs w:val="18"/>
              </w:rPr>
              <w:t>55</w:t>
            </w:r>
          </w:p>
        </w:tc>
        <w:tc>
          <w:tcPr>
            <w:tcW w:w="404" w:type="dxa"/>
            <w:shd w:val="clear" w:color="auto" w:fill="auto"/>
            <w:vAlign w:val="center"/>
          </w:tcPr>
          <w:p>
            <w:pPr>
              <w:jc w:val="center"/>
              <w:rPr>
                <w:sz w:val="18"/>
                <w:szCs w:val="18"/>
              </w:rPr>
            </w:pPr>
            <w:r>
              <w:rPr>
                <w:sz w:val="18"/>
                <w:szCs w:val="18"/>
              </w:rPr>
              <w:t>70</w:t>
            </w:r>
          </w:p>
        </w:tc>
        <w:tc>
          <w:tcPr>
            <w:tcW w:w="404" w:type="dxa"/>
            <w:shd w:val="clear" w:color="auto" w:fill="auto"/>
            <w:vAlign w:val="center"/>
          </w:tcPr>
          <w:p>
            <w:pPr>
              <w:jc w:val="center"/>
              <w:rPr>
                <w:sz w:val="18"/>
                <w:szCs w:val="18"/>
              </w:rPr>
            </w:pPr>
            <w:r>
              <w:rPr>
                <w:sz w:val="18"/>
                <w:szCs w:val="18"/>
              </w:rPr>
              <w:t>55</w:t>
            </w:r>
          </w:p>
        </w:tc>
        <w:tc>
          <w:tcPr>
            <w:tcW w:w="396" w:type="dxa"/>
            <w:shd w:val="clear" w:color="auto" w:fill="auto"/>
            <w:vAlign w:val="center"/>
          </w:tcPr>
          <w:p>
            <w:pPr>
              <w:jc w:val="center"/>
              <w:rPr>
                <w:sz w:val="18"/>
                <w:szCs w:val="18"/>
              </w:rPr>
            </w:pPr>
            <w:r>
              <w:rPr>
                <w:sz w:val="18"/>
                <w:szCs w:val="18"/>
              </w:rPr>
              <w:t>70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1571" w:type="dxa"/>
            <w:shd w:val="clear" w:color="auto" w:fill="auto"/>
            <w:vAlign w:val="center"/>
          </w:tcPr>
          <w:p>
            <w:pPr>
              <w:jc w:val="center"/>
              <w:rPr>
                <w:w w:val="80"/>
                <w:sz w:val="18"/>
                <w:szCs w:val="18"/>
              </w:rPr>
            </w:pPr>
            <w:r>
              <w:rPr>
                <w:w w:val="80"/>
                <w:sz w:val="18"/>
                <w:szCs w:val="18"/>
              </w:rPr>
              <w:t>城乡结合部外来人口聚集区</w:t>
            </w:r>
          </w:p>
        </w:tc>
        <w:tc>
          <w:tcPr>
            <w:tcW w:w="406" w:type="dxa"/>
            <w:shd w:val="clear" w:color="auto" w:fill="auto"/>
            <w:vAlign w:val="center"/>
          </w:tcPr>
          <w:p>
            <w:pPr>
              <w:jc w:val="center"/>
              <w:rPr>
                <w:sz w:val="18"/>
                <w:szCs w:val="18"/>
              </w:rPr>
            </w:pPr>
            <w:r>
              <w:rPr>
                <w:sz w:val="18"/>
                <w:szCs w:val="18"/>
              </w:rPr>
              <w:t>60</w:t>
            </w:r>
          </w:p>
        </w:tc>
        <w:tc>
          <w:tcPr>
            <w:tcW w:w="406" w:type="dxa"/>
            <w:shd w:val="clear" w:color="auto" w:fill="auto"/>
            <w:vAlign w:val="center"/>
          </w:tcPr>
          <w:p>
            <w:pPr>
              <w:jc w:val="center"/>
              <w:rPr>
                <w:sz w:val="18"/>
                <w:szCs w:val="18"/>
              </w:rPr>
            </w:pPr>
            <w:r>
              <w:rPr>
                <w:sz w:val="18"/>
                <w:szCs w:val="18"/>
              </w:rPr>
              <w:t>65</w:t>
            </w:r>
          </w:p>
        </w:tc>
        <w:tc>
          <w:tcPr>
            <w:tcW w:w="406" w:type="dxa"/>
            <w:shd w:val="clear" w:color="auto" w:fill="auto"/>
            <w:vAlign w:val="center"/>
          </w:tcPr>
          <w:p>
            <w:pPr>
              <w:jc w:val="center"/>
              <w:rPr>
                <w:sz w:val="18"/>
                <w:szCs w:val="18"/>
              </w:rPr>
            </w:pPr>
            <w:r>
              <w:rPr>
                <w:sz w:val="18"/>
                <w:szCs w:val="18"/>
              </w:rPr>
              <w:t>55</w:t>
            </w:r>
          </w:p>
        </w:tc>
        <w:tc>
          <w:tcPr>
            <w:tcW w:w="406" w:type="dxa"/>
            <w:shd w:val="clear" w:color="auto" w:fill="auto"/>
            <w:vAlign w:val="center"/>
          </w:tcPr>
          <w:p>
            <w:pPr>
              <w:jc w:val="center"/>
              <w:rPr>
                <w:sz w:val="18"/>
                <w:szCs w:val="18"/>
              </w:rPr>
            </w:pPr>
            <w:r>
              <w:rPr>
                <w:sz w:val="18"/>
                <w:szCs w:val="18"/>
              </w:rPr>
              <w:t>65</w:t>
            </w:r>
          </w:p>
        </w:tc>
        <w:tc>
          <w:tcPr>
            <w:tcW w:w="406" w:type="dxa"/>
            <w:shd w:val="clear" w:color="auto" w:fill="auto"/>
            <w:vAlign w:val="center"/>
          </w:tcPr>
          <w:p>
            <w:pPr>
              <w:jc w:val="center"/>
              <w:rPr>
                <w:sz w:val="18"/>
                <w:szCs w:val="18"/>
              </w:rPr>
            </w:pPr>
            <w:r>
              <w:rPr>
                <w:sz w:val="18"/>
                <w:szCs w:val="18"/>
              </w:rPr>
              <w:t>55</w:t>
            </w:r>
          </w:p>
        </w:tc>
        <w:tc>
          <w:tcPr>
            <w:tcW w:w="414" w:type="dxa"/>
            <w:shd w:val="clear" w:color="auto" w:fill="auto"/>
            <w:vAlign w:val="center"/>
          </w:tcPr>
          <w:p>
            <w:pPr>
              <w:jc w:val="center"/>
              <w:rPr>
                <w:sz w:val="18"/>
                <w:szCs w:val="18"/>
              </w:rPr>
            </w:pPr>
            <w:r>
              <w:rPr>
                <w:sz w:val="18"/>
                <w:szCs w:val="18"/>
              </w:rPr>
              <w:t>65</w:t>
            </w:r>
          </w:p>
        </w:tc>
        <w:tc>
          <w:tcPr>
            <w:tcW w:w="406" w:type="dxa"/>
            <w:shd w:val="clear" w:color="auto" w:fill="auto"/>
            <w:vAlign w:val="center"/>
          </w:tcPr>
          <w:p>
            <w:pPr>
              <w:jc w:val="center"/>
              <w:rPr>
                <w:sz w:val="18"/>
                <w:szCs w:val="18"/>
              </w:rPr>
            </w:pPr>
            <w:r>
              <w:rPr>
                <w:sz w:val="18"/>
                <w:szCs w:val="18"/>
              </w:rPr>
              <w:t>55</w:t>
            </w:r>
          </w:p>
        </w:tc>
        <w:tc>
          <w:tcPr>
            <w:tcW w:w="404" w:type="dxa"/>
            <w:shd w:val="clear" w:color="auto" w:fill="auto"/>
            <w:vAlign w:val="center"/>
          </w:tcPr>
          <w:p>
            <w:pPr>
              <w:jc w:val="center"/>
              <w:rPr>
                <w:sz w:val="18"/>
                <w:szCs w:val="18"/>
              </w:rPr>
            </w:pPr>
            <w:r>
              <w:rPr>
                <w:sz w:val="18"/>
                <w:szCs w:val="18"/>
              </w:rPr>
              <w:t>65</w:t>
            </w:r>
          </w:p>
        </w:tc>
        <w:tc>
          <w:tcPr>
            <w:tcW w:w="404" w:type="dxa"/>
            <w:shd w:val="clear" w:color="auto" w:fill="auto"/>
            <w:vAlign w:val="center"/>
          </w:tcPr>
          <w:p>
            <w:pPr>
              <w:jc w:val="center"/>
              <w:rPr>
                <w:sz w:val="18"/>
                <w:szCs w:val="18"/>
              </w:rPr>
            </w:pPr>
            <w:r>
              <w:rPr>
                <w:sz w:val="18"/>
                <w:szCs w:val="18"/>
              </w:rPr>
              <w:t>55</w:t>
            </w:r>
          </w:p>
        </w:tc>
        <w:tc>
          <w:tcPr>
            <w:tcW w:w="404" w:type="dxa"/>
            <w:shd w:val="clear" w:color="auto" w:fill="auto"/>
            <w:vAlign w:val="center"/>
          </w:tcPr>
          <w:p>
            <w:pPr>
              <w:jc w:val="center"/>
              <w:rPr>
                <w:sz w:val="18"/>
                <w:szCs w:val="18"/>
              </w:rPr>
            </w:pPr>
            <w:r>
              <w:rPr>
                <w:sz w:val="18"/>
                <w:szCs w:val="18"/>
              </w:rPr>
              <w:t>70</w:t>
            </w:r>
          </w:p>
        </w:tc>
        <w:tc>
          <w:tcPr>
            <w:tcW w:w="404" w:type="dxa"/>
            <w:shd w:val="clear" w:color="auto" w:fill="auto"/>
            <w:vAlign w:val="center"/>
          </w:tcPr>
          <w:p>
            <w:pPr>
              <w:jc w:val="center"/>
              <w:rPr>
                <w:sz w:val="18"/>
                <w:szCs w:val="18"/>
              </w:rPr>
            </w:pPr>
            <w:r>
              <w:rPr>
                <w:sz w:val="18"/>
                <w:szCs w:val="18"/>
              </w:rPr>
              <w:t>55</w:t>
            </w:r>
          </w:p>
        </w:tc>
        <w:tc>
          <w:tcPr>
            <w:tcW w:w="404" w:type="dxa"/>
            <w:shd w:val="clear" w:color="auto" w:fill="auto"/>
            <w:vAlign w:val="center"/>
          </w:tcPr>
          <w:p>
            <w:pPr>
              <w:jc w:val="center"/>
              <w:rPr>
                <w:sz w:val="18"/>
                <w:szCs w:val="18"/>
              </w:rPr>
            </w:pPr>
            <w:r>
              <w:rPr>
                <w:sz w:val="18"/>
                <w:szCs w:val="18"/>
              </w:rPr>
              <w:t>70</w:t>
            </w:r>
          </w:p>
        </w:tc>
        <w:tc>
          <w:tcPr>
            <w:tcW w:w="404" w:type="dxa"/>
            <w:shd w:val="clear" w:color="auto" w:fill="auto"/>
            <w:vAlign w:val="center"/>
          </w:tcPr>
          <w:p>
            <w:pPr>
              <w:jc w:val="center"/>
              <w:rPr>
                <w:sz w:val="18"/>
                <w:szCs w:val="18"/>
              </w:rPr>
            </w:pPr>
            <w:r>
              <w:rPr>
                <w:sz w:val="18"/>
                <w:szCs w:val="18"/>
              </w:rPr>
              <w:t>55</w:t>
            </w:r>
          </w:p>
        </w:tc>
        <w:tc>
          <w:tcPr>
            <w:tcW w:w="404" w:type="dxa"/>
            <w:shd w:val="clear" w:color="auto" w:fill="auto"/>
            <w:vAlign w:val="center"/>
          </w:tcPr>
          <w:p>
            <w:pPr>
              <w:jc w:val="center"/>
              <w:rPr>
                <w:sz w:val="18"/>
                <w:szCs w:val="18"/>
              </w:rPr>
            </w:pPr>
            <w:r>
              <w:rPr>
                <w:sz w:val="18"/>
                <w:szCs w:val="18"/>
              </w:rPr>
              <w:t>65</w:t>
            </w:r>
          </w:p>
        </w:tc>
        <w:tc>
          <w:tcPr>
            <w:tcW w:w="404" w:type="dxa"/>
            <w:shd w:val="clear" w:color="auto" w:fill="auto"/>
            <w:vAlign w:val="center"/>
          </w:tcPr>
          <w:p>
            <w:pPr>
              <w:jc w:val="center"/>
              <w:rPr>
                <w:sz w:val="18"/>
                <w:szCs w:val="18"/>
              </w:rPr>
            </w:pPr>
            <w:r>
              <w:rPr>
                <w:sz w:val="18"/>
                <w:szCs w:val="18"/>
              </w:rPr>
              <w:t>60</w:t>
            </w:r>
          </w:p>
        </w:tc>
        <w:tc>
          <w:tcPr>
            <w:tcW w:w="404" w:type="dxa"/>
            <w:shd w:val="clear" w:color="auto" w:fill="auto"/>
            <w:vAlign w:val="center"/>
          </w:tcPr>
          <w:p>
            <w:pPr>
              <w:jc w:val="center"/>
              <w:rPr>
                <w:sz w:val="18"/>
                <w:szCs w:val="18"/>
              </w:rPr>
            </w:pPr>
            <w:r>
              <w:rPr>
                <w:sz w:val="18"/>
                <w:szCs w:val="18"/>
              </w:rPr>
              <w:t>65</w:t>
            </w:r>
          </w:p>
        </w:tc>
        <w:tc>
          <w:tcPr>
            <w:tcW w:w="404" w:type="dxa"/>
            <w:shd w:val="clear" w:color="auto" w:fill="auto"/>
            <w:vAlign w:val="center"/>
          </w:tcPr>
          <w:p>
            <w:pPr>
              <w:jc w:val="center"/>
              <w:rPr>
                <w:sz w:val="18"/>
                <w:szCs w:val="18"/>
              </w:rPr>
            </w:pPr>
            <w:r>
              <w:rPr>
                <w:sz w:val="18"/>
                <w:szCs w:val="18"/>
              </w:rPr>
              <w:t>60</w:t>
            </w:r>
          </w:p>
        </w:tc>
        <w:tc>
          <w:tcPr>
            <w:tcW w:w="404" w:type="dxa"/>
            <w:shd w:val="clear" w:color="auto" w:fill="auto"/>
            <w:vAlign w:val="center"/>
          </w:tcPr>
          <w:p>
            <w:pPr>
              <w:jc w:val="center"/>
              <w:rPr>
                <w:sz w:val="18"/>
                <w:szCs w:val="18"/>
              </w:rPr>
            </w:pPr>
            <w:r>
              <w:rPr>
                <w:sz w:val="18"/>
                <w:szCs w:val="18"/>
              </w:rPr>
              <w:t>65</w:t>
            </w:r>
          </w:p>
        </w:tc>
        <w:tc>
          <w:tcPr>
            <w:tcW w:w="404" w:type="dxa"/>
            <w:shd w:val="clear" w:color="auto" w:fill="auto"/>
            <w:vAlign w:val="center"/>
          </w:tcPr>
          <w:p>
            <w:pPr>
              <w:jc w:val="center"/>
              <w:rPr>
                <w:sz w:val="18"/>
                <w:szCs w:val="18"/>
              </w:rPr>
            </w:pPr>
            <w:r>
              <w:rPr>
                <w:sz w:val="18"/>
                <w:szCs w:val="18"/>
              </w:rPr>
              <w:t>55</w:t>
            </w:r>
          </w:p>
        </w:tc>
        <w:tc>
          <w:tcPr>
            <w:tcW w:w="396" w:type="dxa"/>
            <w:shd w:val="clear" w:color="auto" w:fill="auto"/>
            <w:vAlign w:val="center"/>
          </w:tcPr>
          <w:p>
            <w:pPr>
              <w:jc w:val="center"/>
              <w:rPr>
                <w:sz w:val="18"/>
                <w:szCs w:val="18"/>
              </w:rPr>
            </w:pPr>
            <w:r>
              <w:rPr>
                <w:sz w:val="18"/>
                <w:szCs w:val="18"/>
              </w:rPr>
              <w:t>65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1571" w:type="dxa"/>
            <w:shd w:val="clear" w:color="auto" w:fill="auto"/>
            <w:vAlign w:val="center"/>
          </w:tcPr>
          <w:p>
            <w:pPr>
              <w:jc w:val="center"/>
              <w:rPr>
                <w:w w:val="80"/>
                <w:sz w:val="18"/>
                <w:szCs w:val="18"/>
              </w:rPr>
            </w:pPr>
            <w:r>
              <w:rPr>
                <w:w w:val="80"/>
                <w:sz w:val="18"/>
                <w:szCs w:val="18"/>
              </w:rPr>
              <w:t>地下空间</w:t>
            </w:r>
          </w:p>
        </w:tc>
        <w:tc>
          <w:tcPr>
            <w:tcW w:w="406" w:type="dxa"/>
            <w:shd w:val="clear" w:color="auto" w:fill="auto"/>
            <w:vAlign w:val="center"/>
          </w:tcPr>
          <w:p>
            <w:pPr>
              <w:jc w:val="center"/>
              <w:rPr>
                <w:sz w:val="18"/>
                <w:szCs w:val="18"/>
              </w:rPr>
            </w:pPr>
            <w:r>
              <w:rPr>
                <w:sz w:val="18"/>
                <w:szCs w:val="18"/>
              </w:rPr>
              <w:t>55</w:t>
            </w:r>
          </w:p>
        </w:tc>
        <w:tc>
          <w:tcPr>
            <w:tcW w:w="406" w:type="dxa"/>
            <w:shd w:val="clear" w:color="auto" w:fill="auto"/>
            <w:vAlign w:val="center"/>
          </w:tcPr>
          <w:p>
            <w:pPr>
              <w:jc w:val="center"/>
              <w:rPr>
                <w:sz w:val="18"/>
                <w:szCs w:val="18"/>
              </w:rPr>
            </w:pPr>
            <w:r>
              <w:rPr>
                <w:sz w:val="18"/>
                <w:szCs w:val="18"/>
              </w:rPr>
              <w:t>70</w:t>
            </w:r>
          </w:p>
        </w:tc>
        <w:tc>
          <w:tcPr>
            <w:tcW w:w="406" w:type="dxa"/>
            <w:shd w:val="clear" w:color="auto" w:fill="auto"/>
            <w:vAlign w:val="center"/>
          </w:tcPr>
          <w:p>
            <w:pPr>
              <w:jc w:val="center"/>
              <w:rPr>
                <w:sz w:val="18"/>
                <w:szCs w:val="18"/>
              </w:rPr>
            </w:pPr>
            <w:r>
              <w:rPr>
                <w:sz w:val="18"/>
                <w:szCs w:val="18"/>
              </w:rPr>
              <w:t>60</w:t>
            </w:r>
          </w:p>
        </w:tc>
        <w:tc>
          <w:tcPr>
            <w:tcW w:w="406" w:type="dxa"/>
            <w:shd w:val="clear" w:color="auto" w:fill="auto"/>
            <w:vAlign w:val="center"/>
          </w:tcPr>
          <w:p>
            <w:pPr>
              <w:jc w:val="center"/>
              <w:rPr>
                <w:sz w:val="18"/>
                <w:szCs w:val="18"/>
              </w:rPr>
            </w:pPr>
            <w:r>
              <w:rPr>
                <w:sz w:val="18"/>
                <w:szCs w:val="18"/>
              </w:rPr>
              <w:t>70</w:t>
            </w:r>
          </w:p>
        </w:tc>
        <w:tc>
          <w:tcPr>
            <w:tcW w:w="406" w:type="dxa"/>
            <w:shd w:val="clear" w:color="auto" w:fill="auto"/>
            <w:vAlign w:val="center"/>
          </w:tcPr>
          <w:p>
            <w:pPr>
              <w:jc w:val="center"/>
              <w:rPr>
                <w:sz w:val="18"/>
                <w:szCs w:val="18"/>
              </w:rPr>
            </w:pPr>
            <w:r>
              <w:rPr>
                <w:sz w:val="18"/>
                <w:szCs w:val="18"/>
              </w:rPr>
              <w:t>60</w:t>
            </w:r>
          </w:p>
        </w:tc>
        <w:tc>
          <w:tcPr>
            <w:tcW w:w="414" w:type="dxa"/>
            <w:shd w:val="clear" w:color="auto" w:fill="auto"/>
            <w:vAlign w:val="center"/>
          </w:tcPr>
          <w:p>
            <w:pPr>
              <w:jc w:val="center"/>
              <w:rPr>
                <w:sz w:val="18"/>
                <w:szCs w:val="18"/>
              </w:rPr>
            </w:pPr>
            <w:r>
              <w:rPr>
                <w:sz w:val="18"/>
                <w:szCs w:val="18"/>
              </w:rPr>
              <w:t>65</w:t>
            </w:r>
          </w:p>
        </w:tc>
        <w:tc>
          <w:tcPr>
            <w:tcW w:w="406" w:type="dxa"/>
            <w:shd w:val="clear" w:color="auto" w:fill="auto"/>
            <w:vAlign w:val="center"/>
          </w:tcPr>
          <w:p>
            <w:pPr>
              <w:jc w:val="center"/>
              <w:rPr>
                <w:sz w:val="18"/>
                <w:szCs w:val="18"/>
              </w:rPr>
            </w:pPr>
            <w:r>
              <w:rPr>
                <w:sz w:val="18"/>
                <w:szCs w:val="18"/>
              </w:rPr>
              <w:t>60</w:t>
            </w:r>
          </w:p>
        </w:tc>
        <w:tc>
          <w:tcPr>
            <w:tcW w:w="404" w:type="dxa"/>
            <w:shd w:val="clear" w:color="auto" w:fill="auto"/>
            <w:vAlign w:val="center"/>
          </w:tcPr>
          <w:p>
            <w:pPr>
              <w:jc w:val="center"/>
              <w:rPr>
                <w:sz w:val="18"/>
                <w:szCs w:val="18"/>
              </w:rPr>
            </w:pPr>
            <w:r>
              <w:rPr>
                <w:sz w:val="18"/>
                <w:szCs w:val="18"/>
              </w:rPr>
              <w:t>65</w:t>
            </w:r>
          </w:p>
        </w:tc>
        <w:tc>
          <w:tcPr>
            <w:tcW w:w="404" w:type="dxa"/>
            <w:shd w:val="clear" w:color="auto" w:fill="auto"/>
            <w:vAlign w:val="center"/>
          </w:tcPr>
          <w:p>
            <w:pPr>
              <w:jc w:val="center"/>
              <w:rPr>
                <w:sz w:val="18"/>
                <w:szCs w:val="18"/>
              </w:rPr>
            </w:pPr>
            <w:r>
              <w:rPr>
                <w:sz w:val="18"/>
                <w:szCs w:val="18"/>
              </w:rPr>
              <w:t>60</w:t>
            </w:r>
          </w:p>
        </w:tc>
        <w:tc>
          <w:tcPr>
            <w:tcW w:w="404" w:type="dxa"/>
            <w:shd w:val="clear" w:color="auto" w:fill="auto"/>
            <w:vAlign w:val="center"/>
          </w:tcPr>
          <w:p>
            <w:pPr>
              <w:jc w:val="center"/>
              <w:rPr>
                <w:sz w:val="18"/>
                <w:szCs w:val="18"/>
              </w:rPr>
            </w:pPr>
            <w:r>
              <w:rPr>
                <w:sz w:val="18"/>
                <w:szCs w:val="18"/>
              </w:rPr>
              <w:t>65</w:t>
            </w:r>
          </w:p>
        </w:tc>
        <w:tc>
          <w:tcPr>
            <w:tcW w:w="404" w:type="dxa"/>
            <w:shd w:val="clear" w:color="auto" w:fill="auto"/>
            <w:vAlign w:val="center"/>
          </w:tcPr>
          <w:p>
            <w:pPr>
              <w:jc w:val="center"/>
              <w:rPr>
                <w:sz w:val="18"/>
                <w:szCs w:val="18"/>
              </w:rPr>
            </w:pPr>
            <w:r>
              <w:rPr>
                <w:sz w:val="18"/>
                <w:szCs w:val="18"/>
              </w:rPr>
              <w:t>60</w:t>
            </w:r>
          </w:p>
        </w:tc>
        <w:tc>
          <w:tcPr>
            <w:tcW w:w="404" w:type="dxa"/>
            <w:shd w:val="clear" w:color="auto" w:fill="auto"/>
            <w:vAlign w:val="center"/>
          </w:tcPr>
          <w:p>
            <w:pPr>
              <w:jc w:val="center"/>
              <w:rPr>
                <w:sz w:val="18"/>
                <w:szCs w:val="18"/>
              </w:rPr>
            </w:pPr>
            <w:r>
              <w:rPr>
                <w:sz w:val="18"/>
                <w:szCs w:val="18"/>
              </w:rPr>
              <w:t>70</w:t>
            </w:r>
          </w:p>
        </w:tc>
        <w:tc>
          <w:tcPr>
            <w:tcW w:w="404" w:type="dxa"/>
            <w:shd w:val="clear" w:color="auto" w:fill="auto"/>
            <w:vAlign w:val="center"/>
          </w:tcPr>
          <w:p>
            <w:pPr>
              <w:jc w:val="center"/>
              <w:rPr>
                <w:sz w:val="18"/>
                <w:szCs w:val="18"/>
              </w:rPr>
            </w:pPr>
            <w:r>
              <w:rPr>
                <w:sz w:val="18"/>
                <w:szCs w:val="18"/>
              </w:rPr>
              <w:t>60</w:t>
            </w:r>
          </w:p>
        </w:tc>
        <w:tc>
          <w:tcPr>
            <w:tcW w:w="404" w:type="dxa"/>
            <w:shd w:val="clear" w:color="auto" w:fill="auto"/>
            <w:vAlign w:val="center"/>
          </w:tcPr>
          <w:p>
            <w:pPr>
              <w:jc w:val="center"/>
              <w:rPr>
                <w:sz w:val="18"/>
                <w:szCs w:val="18"/>
              </w:rPr>
            </w:pPr>
            <w:r>
              <w:rPr>
                <w:sz w:val="18"/>
                <w:szCs w:val="18"/>
              </w:rPr>
              <w:t>65</w:t>
            </w:r>
          </w:p>
        </w:tc>
        <w:tc>
          <w:tcPr>
            <w:tcW w:w="404" w:type="dxa"/>
            <w:shd w:val="clear" w:color="auto" w:fill="auto"/>
            <w:vAlign w:val="center"/>
          </w:tcPr>
          <w:p>
            <w:pPr>
              <w:jc w:val="center"/>
              <w:rPr>
                <w:sz w:val="18"/>
                <w:szCs w:val="18"/>
              </w:rPr>
            </w:pPr>
            <w:r>
              <w:rPr>
                <w:sz w:val="18"/>
                <w:szCs w:val="18"/>
              </w:rPr>
              <w:t>60</w:t>
            </w:r>
          </w:p>
        </w:tc>
        <w:tc>
          <w:tcPr>
            <w:tcW w:w="404" w:type="dxa"/>
            <w:shd w:val="clear" w:color="auto" w:fill="auto"/>
            <w:vAlign w:val="center"/>
          </w:tcPr>
          <w:p>
            <w:pPr>
              <w:jc w:val="center"/>
              <w:rPr>
                <w:sz w:val="18"/>
                <w:szCs w:val="18"/>
              </w:rPr>
            </w:pPr>
            <w:r>
              <w:rPr>
                <w:sz w:val="18"/>
                <w:szCs w:val="18"/>
              </w:rPr>
              <w:t>65</w:t>
            </w:r>
          </w:p>
        </w:tc>
        <w:tc>
          <w:tcPr>
            <w:tcW w:w="404" w:type="dxa"/>
            <w:shd w:val="clear" w:color="auto" w:fill="auto"/>
            <w:vAlign w:val="center"/>
          </w:tcPr>
          <w:p>
            <w:pPr>
              <w:jc w:val="center"/>
              <w:rPr>
                <w:sz w:val="18"/>
                <w:szCs w:val="18"/>
              </w:rPr>
            </w:pPr>
            <w:r>
              <w:rPr>
                <w:sz w:val="18"/>
                <w:szCs w:val="18"/>
              </w:rPr>
              <w:t>60</w:t>
            </w:r>
          </w:p>
        </w:tc>
        <w:tc>
          <w:tcPr>
            <w:tcW w:w="404" w:type="dxa"/>
            <w:shd w:val="clear" w:color="auto" w:fill="auto"/>
            <w:vAlign w:val="center"/>
          </w:tcPr>
          <w:p>
            <w:pPr>
              <w:jc w:val="center"/>
              <w:rPr>
                <w:sz w:val="18"/>
                <w:szCs w:val="18"/>
              </w:rPr>
            </w:pPr>
            <w:r>
              <w:rPr>
                <w:sz w:val="18"/>
                <w:szCs w:val="18"/>
              </w:rPr>
              <w:t>65</w:t>
            </w:r>
          </w:p>
        </w:tc>
        <w:tc>
          <w:tcPr>
            <w:tcW w:w="404" w:type="dxa"/>
            <w:shd w:val="clear" w:color="auto" w:fill="auto"/>
            <w:vAlign w:val="center"/>
          </w:tcPr>
          <w:p>
            <w:pPr>
              <w:jc w:val="center"/>
              <w:rPr>
                <w:sz w:val="18"/>
                <w:szCs w:val="18"/>
              </w:rPr>
            </w:pPr>
            <w:r>
              <w:rPr>
                <w:sz w:val="18"/>
                <w:szCs w:val="18"/>
              </w:rPr>
              <w:t>60</w:t>
            </w:r>
          </w:p>
        </w:tc>
        <w:tc>
          <w:tcPr>
            <w:tcW w:w="396" w:type="dxa"/>
            <w:shd w:val="clear" w:color="auto" w:fill="auto"/>
            <w:vAlign w:val="center"/>
          </w:tcPr>
          <w:p>
            <w:pPr>
              <w:jc w:val="center"/>
              <w:rPr>
                <w:sz w:val="18"/>
                <w:szCs w:val="18"/>
              </w:rPr>
            </w:pPr>
            <w:r>
              <w:rPr>
                <w:sz w:val="18"/>
                <w:szCs w:val="18"/>
              </w:rPr>
              <w:t>65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1571" w:type="dxa"/>
            <w:shd w:val="clear" w:color="auto" w:fill="auto"/>
            <w:vAlign w:val="center"/>
          </w:tcPr>
          <w:p>
            <w:pPr>
              <w:jc w:val="center"/>
              <w:rPr>
                <w:w w:val="80"/>
                <w:sz w:val="18"/>
                <w:szCs w:val="18"/>
              </w:rPr>
            </w:pPr>
            <w:r>
              <w:rPr>
                <w:w w:val="80"/>
                <w:sz w:val="18"/>
                <w:szCs w:val="18"/>
              </w:rPr>
              <w:t>电气火灾</w:t>
            </w:r>
          </w:p>
        </w:tc>
        <w:tc>
          <w:tcPr>
            <w:tcW w:w="406" w:type="dxa"/>
            <w:shd w:val="clear" w:color="auto" w:fill="auto"/>
            <w:vAlign w:val="center"/>
          </w:tcPr>
          <w:p>
            <w:pPr>
              <w:jc w:val="center"/>
              <w:rPr>
                <w:sz w:val="18"/>
                <w:szCs w:val="18"/>
              </w:rPr>
            </w:pPr>
            <w:r>
              <w:rPr>
                <w:sz w:val="18"/>
                <w:szCs w:val="18"/>
              </w:rPr>
              <w:t>60</w:t>
            </w:r>
          </w:p>
        </w:tc>
        <w:tc>
          <w:tcPr>
            <w:tcW w:w="406" w:type="dxa"/>
            <w:shd w:val="clear" w:color="auto" w:fill="auto"/>
            <w:vAlign w:val="center"/>
          </w:tcPr>
          <w:p>
            <w:pPr>
              <w:jc w:val="center"/>
              <w:rPr>
                <w:sz w:val="18"/>
                <w:szCs w:val="18"/>
              </w:rPr>
            </w:pPr>
            <w:r>
              <w:rPr>
                <w:sz w:val="18"/>
                <w:szCs w:val="18"/>
              </w:rPr>
              <w:t>65</w:t>
            </w:r>
          </w:p>
        </w:tc>
        <w:tc>
          <w:tcPr>
            <w:tcW w:w="406" w:type="dxa"/>
            <w:shd w:val="clear" w:color="auto" w:fill="auto"/>
            <w:vAlign w:val="center"/>
          </w:tcPr>
          <w:p>
            <w:pPr>
              <w:jc w:val="center"/>
              <w:rPr>
                <w:sz w:val="18"/>
                <w:szCs w:val="18"/>
              </w:rPr>
            </w:pPr>
            <w:r>
              <w:rPr>
                <w:sz w:val="18"/>
                <w:szCs w:val="18"/>
              </w:rPr>
              <w:t>60</w:t>
            </w:r>
          </w:p>
        </w:tc>
        <w:tc>
          <w:tcPr>
            <w:tcW w:w="406" w:type="dxa"/>
            <w:shd w:val="clear" w:color="auto" w:fill="auto"/>
            <w:vAlign w:val="center"/>
          </w:tcPr>
          <w:p>
            <w:pPr>
              <w:jc w:val="center"/>
              <w:rPr>
                <w:sz w:val="18"/>
                <w:szCs w:val="18"/>
              </w:rPr>
            </w:pPr>
            <w:r>
              <w:rPr>
                <w:sz w:val="18"/>
                <w:szCs w:val="18"/>
              </w:rPr>
              <w:t>70</w:t>
            </w:r>
          </w:p>
        </w:tc>
        <w:tc>
          <w:tcPr>
            <w:tcW w:w="406" w:type="dxa"/>
            <w:shd w:val="clear" w:color="auto" w:fill="auto"/>
            <w:vAlign w:val="center"/>
          </w:tcPr>
          <w:p>
            <w:pPr>
              <w:jc w:val="center"/>
              <w:rPr>
                <w:sz w:val="18"/>
                <w:szCs w:val="18"/>
              </w:rPr>
            </w:pPr>
            <w:r>
              <w:rPr>
                <w:sz w:val="18"/>
                <w:szCs w:val="18"/>
              </w:rPr>
              <w:t>60</w:t>
            </w:r>
          </w:p>
        </w:tc>
        <w:tc>
          <w:tcPr>
            <w:tcW w:w="414" w:type="dxa"/>
            <w:shd w:val="clear" w:color="auto" w:fill="auto"/>
            <w:vAlign w:val="center"/>
          </w:tcPr>
          <w:p>
            <w:pPr>
              <w:jc w:val="center"/>
              <w:rPr>
                <w:sz w:val="18"/>
                <w:szCs w:val="18"/>
              </w:rPr>
            </w:pPr>
            <w:r>
              <w:rPr>
                <w:sz w:val="18"/>
                <w:szCs w:val="18"/>
              </w:rPr>
              <w:t>70</w:t>
            </w:r>
          </w:p>
        </w:tc>
        <w:tc>
          <w:tcPr>
            <w:tcW w:w="406" w:type="dxa"/>
            <w:shd w:val="clear" w:color="auto" w:fill="auto"/>
            <w:vAlign w:val="center"/>
          </w:tcPr>
          <w:p>
            <w:pPr>
              <w:jc w:val="center"/>
              <w:rPr>
                <w:sz w:val="18"/>
                <w:szCs w:val="18"/>
              </w:rPr>
            </w:pPr>
            <w:r>
              <w:rPr>
                <w:sz w:val="18"/>
                <w:szCs w:val="18"/>
              </w:rPr>
              <w:t>60</w:t>
            </w:r>
          </w:p>
        </w:tc>
        <w:tc>
          <w:tcPr>
            <w:tcW w:w="404" w:type="dxa"/>
            <w:shd w:val="clear" w:color="auto" w:fill="auto"/>
            <w:vAlign w:val="center"/>
          </w:tcPr>
          <w:p>
            <w:pPr>
              <w:jc w:val="center"/>
              <w:rPr>
                <w:sz w:val="18"/>
                <w:szCs w:val="18"/>
              </w:rPr>
            </w:pPr>
            <w:r>
              <w:rPr>
                <w:sz w:val="18"/>
                <w:szCs w:val="18"/>
              </w:rPr>
              <w:t>65</w:t>
            </w:r>
          </w:p>
        </w:tc>
        <w:tc>
          <w:tcPr>
            <w:tcW w:w="404" w:type="dxa"/>
            <w:shd w:val="clear" w:color="auto" w:fill="auto"/>
            <w:vAlign w:val="center"/>
          </w:tcPr>
          <w:p>
            <w:pPr>
              <w:jc w:val="center"/>
              <w:rPr>
                <w:sz w:val="18"/>
                <w:szCs w:val="18"/>
              </w:rPr>
            </w:pPr>
            <w:r>
              <w:rPr>
                <w:sz w:val="18"/>
                <w:szCs w:val="18"/>
              </w:rPr>
              <w:t>60</w:t>
            </w:r>
          </w:p>
        </w:tc>
        <w:tc>
          <w:tcPr>
            <w:tcW w:w="404" w:type="dxa"/>
            <w:shd w:val="clear" w:color="auto" w:fill="auto"/>
            <w:vAlign w:val="center"/>
          </w:tcPr>
          <w:p>
            <w:pPr>
              <w:jc w:val="center"/>
              <w:rPr>
                <w:sz w:val="18"/>
                <w:szCs w:val="18"/>
              </w:rPr>
            </w:pPr>
            <w:r>
              <w:rPr>
                <w:sz w:val="18"/>
                <w:szCs w:val="18"/>
              </w:rPr>
              <w:t>70</w:t>
            </w:r>
          </w:p>
        </w:tc>
        <w:tc>
          <w:tcPr>
            <w:tcW w:w="404" w:type="dxa"/>
            <w:shd w:val="clear" w:color="auto" w:fill="auto"/>
            <w:vAlign w:val="center"/>
          </w:tcPr>
          <w:p>
            <w:pPr>
              <w:jc w:val="center"/>
              <w:rPr>
                <w:sz w:val="18"/>
                <w:szCs w:val="18"/>
              </w:rPr>
            </w:pPr>
            <w:r>
              <w:rPr>
                <w:sz w:val="18"/>
                <w:szCs w:val="18"/>
              </w:rPr>
              <w:t>60</w:t>
            </w:r>
          </w:p>
        </w:tc>
        <w:tc>
          <w:tcPr>
            <w:tcW w:w="404" w:type="dxa"/>
            <w:shd w:val="clear" w:color="auto" w:fill="auto"/>
            <w:vAlign w:val="center"/>
          </w:tcPr>
          <w:p>
            <w:pPr>
              <w:jc w:val="center"/>
              <w:rPr>
                <w:sz w:val="18"/>
                <w:szCs w:val="18"/>
              </w:rPr>
            </w:pPr>
            <w:r>
              <w:rPr>
                <w:sz w:val="18"/>
                <w:szCs w:val="18"/>
              </w:rPr>
              <w:t>65</w:t>
            </w:r>
          </w:p>
        </w:tc>
        <w:tc>
          <w:tcPr>
            <w:tcW w:w="404" w:type="dxa"/>
            <w:shd w:val="clear" w:color="auto" w:fill="auto"/>
            <w:vAlign w:val="center"/>
          </w:tcPr>
          <w:p>
            <w:pPr>
              <w:jc w:val="center"/>
              <w:rPr>
                <w:sz w:val="18"/>
                <w:szCs w:val="18"/>
              </w:rPr>
            </w:pPr>
            <w:r>
              <w:rPr>
                <w:sz w:val="18"/>
                <w:szCs w:val="18"/>
              </w:rPr>
              <w:t>55</w:t>
            </w:r>
          </w:p>
        </w:tc>
        <w:tc>
          <w:tcPr>
            <w:tcW w:w="404" w:type="dxa"/>
            <w:shd w:val="clear" w:color="auto" w:fill="auto"/>
            <w:vAlign w:val="center"/>
          </w:tcPr>
          <w:p>
            <w:pPr>
              <w:jc w:val="center"/>
              <w:rPr>
                <w:sz w:val="18"/>
                <w:szCs w:val="18"/>
              </w:rPr>
            </w:pPr>
            <w:r>
              <w:rPr>
                <w:sz w:val="18"/>
                <w:szCs w:val="18"/>
              </w:rPr>
              <w:t>70</w:t>
            </w:r>
          </w:p>
        </w:tc>
        <w:tc>
          <w:tcPr>
            <w:tcW w:w="404" w:type="dxa"/>
            <w:shd w:val="clear" w:color="auto" w:fill="auto"/>
            <w:vAlign w:val="center"/>
          </w:tcPr>
          <w:p>
            <w:pPr>
              <w:jc w:val="center"/>
              <w:rPr>
                <w:sz w:val="18"/>
                <w:szCs w:val="18"/>
              </w:rPr>
            </w:pPr>
            <w:r>
              <w:rPr>
                <w:sz w:val="18"/>
                <w:szCs w:val="18"/>
              </w:rPr>
              <w:t>60</w:t>
            </w:r>
          </w:p>
        </w:tc>
        <w:tc>
          <w:tcPr>
            <w:tcW w:w="404" w:type="dxa"/>
            <w:shd w:val="clear" w:color="auto" w:fill="auto"/>
            <w:vAlign w:val="center"/>
          </w:tcPr>
          <w:p>
            <w:pPr>
              <w:jc w:val="center"/>
              <w:rPr>
                <w:sz w:val="18"/>
                <w:szCs w:val="18"/>
              </w:rPr>
            </w:pPr>
            <w:r>
              <w:rPr>
                <w:sz w:val="18"/>
                <w:szCs w:val="18"/>
              </w:rPr>
              <w:t>65</w:t>
            </w:r>
          </w:p>
        </w:tc>
        <w:tc>
          <w:tcPr>
            <w:tcW w:w="404" w:type="dxa"/>
            <w:shd w:val="clear" w:color="auto" w:fill="auto"/>
            <w:vAlign w:val="center"/>
          </w:tcPr>
          <w:p>
            <w:pPr>
              <w:jc w:val="center"/>
              <w:rPr>
                <w:sz w:val="18"/>
                <w:szCs w:val="18"/>
              </w:rPr>
            </w:pPr>
            <w:r>
              <w:rPr>
                <w:sz w:val="18"/>
                <w:szCs w:val="18"/>
              </w:rPr>
              <w:t>55</w:t>
            </w:r>
          </w:p>
        </w:tc>
        <w:tc>
          <w:tcPr>
            <w:tcW w:w="404" w:type="dxa"/>
            <w:shd w:val="clear" w:color="auto" w:fill="auto"/>
            <w:vAlign w:val="center"/>
          </w:tcPr>
          <w:p>
            <w:pPr>
              <w:jc w:val="center"/>
              <w:rPr>
                <w:sz w:val="18"/>
                <w:szCs w:val="18"/>
              </w:rPr>
            </w:pPr>
            <w:r>
              <w:rPr>
                <w:sz w:val="18"/>
                <w:szCs w:val="18"/>
              </w:rPr>
              <w:t>70</w:t>
            </w:r>
          </w:p>
        </w:tc>
        <w:tc>
          <w:tcPr>
            <w:tcW w:w="404" w:type="dxa"/>
            <w:shd w:val="clear" w:color="auto" w:fill="auto"/>
            <w:vAlign w:val="center"/>
          </w:tcPr>
          <w:p>
            <w:pPr>
              <w:jc w:val="center"/>
              <w:rPr>
                <w:sz w:val="18"/>
                <w:szCs w:val="18"/>
              </w:rPr>
            </w:pPr>
            <w:r>
              <w:rPr>
                <w:sz w:val="18"/>
                <w:szCs w:val="18"/>
              </w:rPr>
              <w:t>60</w:t>
            </w:r>
          </w:p>
        </w:tc>
        <w:tc>
          <w:tcPr>
            <w:tcW w:w="396" w:type="dxa"/>
            <w:shd w:val="clear" w:color="auto" w:fill="auto"/>
            <w:vAlign w:val="center"/>
          </w:tcPr>
          <w:p>
            <w:pPr>
              <w:jc w:val="center"/>
              <w:rPr>
                <w:sz w:val="18"/>
                <w:szCs w:val="18"/>
              </w:rPr>
            </w:pPr>
            <w:r>
              <w:rPr>
                <w:sz w:val="18"/>
                <w:szCs w:val="18"/>
              </w:rPr>
              <w:t>65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1571" w:type="dxa"/>
            <w:shd w:val="clear" w:color="auto" w:fill="auto"/>
            <w:vAlign w:val="center"/>
          </w:tcPr>
          <w:p>
            <w:pPr>
              <w:jc w:val="center"/>
              <w:rPr>
                <w:w w:val="80"/>
                <w:sz w:val="18"/>
                <w:szCs w:val="18"/>
              </w:rPr>
            </w:pPr>
            <w:r>
              <w:rPr>
                <w:w w:val="80"/>
                <w:sz w:val="18"/>
                <w:szCs w:val="18"/>
              </w:rPr>
              <w:t>用火不慎</w:t>
            </w:r>
          </w:p>
        </w:tc>
        <w:tc>
          <w:tcPr>
            <w:tcW w:w="406" w:type="dxa"/>
            <w:shd w:val="clear" w:color="auto" w:fill="auto"/>
            <w:vAlign w:val="center"/>
          </w:tcPr>
          <w:p>
            <w:pPr>
              <w:jc w:val="center"/>
              <w:rPr>
                <w:sz w:val="18"/>
                <w:szCs w:val="18"/>
              </w:rPr>
            </w:pPr>
            <w:r>
              <w:rPr>
                <w:sz w:val="18"/>
                <w:szCs w:val="18"/>
              </w:rPr>
              <w:t>85</w:t>
            </w:r>
          </w:p>
        </w:tc>
        <w:tc>
          <w:tcPr>
            <w:tcW w:w="406" w:type="dxa"/>
            <w:shd w:val="clear" w:color="auto" w:fill="auto"/>
            <w:vAlign w:val="center"/>
          </w:tcPr>
          <w:p>
            <w:pPr>
              <w:jc w:val="center"/>
              <w:rPr>
                <w:sz w:val="18"/>
                <w:szCs w:val="18"/>
              </w:rPr>
            </w:pPr>
            <w:r>
              <w:rPr>
                <w:sz w:val="18"/>
                <w:szCs w:val="18"/>
              </w:rPr>
              <w:t>90</w:t>
            </w:r>
          </w:p>
        </w:tc>
        <w:tc>
          <w:tcPr>
            <w:tcW w:w="406" w:type="dxa"/>
            <w:shd w:val="clear" w:color="auto" w:fill="auto"/>
            <w:vAlign w:val="center"/>
          </w:tcPr>
          <w:p>
            <w:pPr>
              <w:jc w:val="center"/>
              <w:rPr>
                <w:sz w:val="18"/>
                <w:szCs w:val="18"/>
              </w:rPr>
            </w:pPr>
            <w:r>
              <w:rPr>
                <w:sz w:val="18"/>
                <w:szCs w:val="18"/>
              </w:rPr>
              <w:t>80</w:t>
            </w:r>
          </w:p>
        </w:tc>
        <w:tc>
          <w:tcPr>
            <w:tcW w:w="406" w:type="dxa"/>
            <w:shd w:val="clear" w:color="auto" w:fill="auto"/>
            <w:vAlign w:val="center"/>
          </w:tcPr>
          <w:p>
            <w:pPr>
              <w:jc w:val="center"/>
              <w:rPr>
                <w:sz w:val="18"/>
                <w:szCs w:val="18"/>
              </w:rPr>
            </w:pPr>
            <w:r>
              <w:rPr>
                <w:sz w:val="18"/>
                <w:szCs w:val="18"/>
              </w:rPr>
              <w:t>90</w:t>
            </w:r>
          </w:p>
        </w:tc>
        <w:tc>
          <w:tcPr>
            <w:tcW w:w="406" w:type="dxa"/>
            <w:shd w:val="clear" w:color="auto" w:fill="auto"/>
            <w:vAlign w:val="center"/>
          </w:tcPr>
          <w:p>
            <w:pPr>
              <w:jc w:val="center"/>
              <w:rPr>
                <w:sz w:val="18"/>
                <w:szCs w:val="18"/>
              </w:rPr>
            </w:pPr>
            <w:r>
              <w:rPr>
                <w:sz w:val="18"/>
                <w:szCs w:val="18"/>
              </w:rPr>
              <w:t>85</w:t>
            </w:r>
          </w:p>
        </w:tc>
        <w:tc>
          <w:tcPr>
            <w:tcW w:w="414" w:type="dxa"/>
            <w:shd w:val="clear" w:color="auto" w:fill="auto"/>
            <w:vAlign w:val="center"/>
          </w:tcPr>
          <w:p>
            <w:pPr>
              <w:jc w:val="center"/>
              <w:rPr>
                <w:sz w:val="18"/>
                <w:szCs w:val="18"/>
              </w:rPr>
            </w:pPr>
            <w:r>
              <w:rPr>
                <w:sz w:val="18"/>
                <w:szCs w:val="18"/>
              </w:rPr>
              <w:t>90</w:t>
            </w:r>
          </w:p>
        </w:tc>
        <w:tc>
          <w:tcPr>
            <w:tcW w:w="406"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95</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95</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80</w:t>
            </w:r>
          </w:p>
        </w:tc>
        <w:tc>
          <w:tcPr>
            <w:tcW w:w="396" w:type="dxa"/>
            <w:shd w:val="clear" w:color="auto" w:fill="auto"/>
            <w:vAlign w:val="center"/>
          </w:tcPr>
          <w:p>
            <w:pPr>
              <w:jc w:val="center"/>
              <w:rPr>
                <w:sz w:val="18"/>
                <w:szCs w:val="18"/>
              </w:rPr>
            </w:pPr>
            <w:r>
              <w:rPr>
                <w:sz w:val="18"/>
                <w:szCs w:val="18"/>
              </w:rPr>
              <w:t>90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1571" w:type="dxa"/>
            <w:shd w:val="clear" w:color="auto" w:fill="auto"/>
            <w:vAlign w:val="center"/>
          </w:tcPr>
          <w:p>
            <w:pPr>
              <w:jc w:val="center"/>
              <w:rPr>
                <w:w w:val="80"/>
                <w:sz w:val="18"/>
                <w:szCs w:val="18"/>
              </w:rPr>
            </w:pPr>
            <w:r>
              <w:rPr>
                <w:w w:val="80"/>
                <w:sz w:val="18"/>
                <w:szCs w:val="18"/>
              </w:rPr>
              <w:t>放火致灾</w:t>
            </w:r>
          </w:p>
        </w:tc>
        <w:tc>
          <w:tcPr>
            <w:tcW w:w="406" w:type="dxa"/>
            <w:shd w:val="clear" w:color="auto" w:fill="auto"/>
            <w:vAlign w:val="center"/>
          </w:tcPr>
          <w:p>
            <w:pPr>
              <w:jc w:val="center"/>
              <w:rPr>
                <w:sz w:val="18"/>
                <w:szCs w:val="18"/>
              </w:rPr>
            </w:pPr>
            <w:r>
              <w:rPr>
                <w:sz w:val="18"/>
                <w:szCs w:val="18"/>
              </w:rPr>
              <w:t>85</w:t>
            </w:r>
          </w:p>
        </w:tc>
        <w:tc>
          <w:tcPr>
            <w:tcW w:w="406" w:type="dxa"/>
            <w:shd w:val="clear" w:color="auto" w:fill="auto"/>
            <w:vAlign w:val="center"/>
          </w:tcPr>
          <w:p>
            <w:pPr>
              <w:jc w:val="center"/>
              <w:rPr>
                <w:sz w:val="18"/>
                <w:szCs w:val="18"/>
              </w:rPr>
            </w:pPr>
            <w:r>
              <w:rPr>
                <w:sz w:val="18"/>
                <w:szCs w:val="18"/>
              </w:rPr>
              <w:t>90</w:t>
            </w:r>
          </w:p>
        </w:tc>
        <w:tc>
          <w:tcPr>
            <w:tcW w:w="406" w:type="dxa"/>
            <w:shd w:val="clear" w:color="auto" w:fill="auto"/>
            <w:vAlign w:val="center"/>
          </w:tcPr>
          <w:p>
            <w:pPr>
              <w:jc w:val="center"/>
              <w:rPr>
                <w:sz w:val="18"/>
                <w:szCs w:val="18"/>
              </w:rPr>
            </w:pPr>
            <w:r>
              <w:rPr>
                <w:sz w:val="18"/>
                <w:szCs w:val="18"/>
              </w:rPr>
              <w:t>85</w:t>
            </w:r>
          </w:p>
        </w:tc>
        <w:tc>
          <w:tcPr>
            <w:tcW w:w="406" w:type="dxa"/>
            <w:shd w:val="clear" w:color="auto" w:fill="auto"/>
            <w:vAlign w:val="center"/>
          </w:tcPr>
          <w:p>
            <w:pPr>
              <w:jc w:val="center"/>
              <w:rPr>
                <w:sz w:val="18"/>
                <w:szCs w:val="18"/>
              </w:rPr>
            </w:pPr>
            <w:r>
              <w:rPr>
                <w:sz w:val="18"/>
                <w:szCs w:val="18"/>
              </w:rPr>
              <w:t>90</w:t>
            </w:r>
          </w:p>
        </w:tc>
        <w:tc>
          <w:tcPr>
            <w:tcW w:w="406" w:type="dxa"/>
            <w:shd w:val="clear" w:color="auto" w:fill="auto"/>
            <w:vAlign w:val="center"/>
          </w:tcPr>
          <w:p>
            <w:pPr>
              <w:jc w:val="center"/>
              <w:rPr>
                <w:sz w:val="18"/>
                <w:szCs w:val="18"/>
              </w:rPr>
            </w:pPr>
            <w:r>
              <w:rPr>
                <w:sz w:val="18"/>
                <w:szCs w:val="18"/>
              </w:rPr>
              <w:t>85</w:t>
            </w:r>
          </w:p>
        </w:tc>
        <w:tc>
          <w:tcPr>
            <w:tcW w:w="414" w:type="dxa"/>
            <w:shd w:val="clear" w:color="auto" w:fill="auto"/>
            <w:vAlign w:val="center"/>
          </w:tcPr>
          <w:p>
            <w:pPr>
              <w:jc w:val="center"/>
              <w:rPr>
                <w:sz w:val="18"/>
                <w:szCs w:val="18"/>
              </w:rPr>
            </w:pPr>
            <w:r>
              <w:rPr>
                <w:sz w:val="18"/>
                <w:szCs w:val="18"/>
              </w:rPr>
              <w:t>90</w:t>
            </w:r>
          </w:p>
        </w:tc>
        <w:tc>
          <w:tcPr>
            <w:tcW w:w="406"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95</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95</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95</w:t>
            </w:r>
          </w:p>
        </w:tc>
        <w:tc>
          <w:tcPr>
            <w:tcW w:w="404" w:type="dxa"/>
            <w:shd w:val="clear" w:color="auto" w:fill="auto"/>
            <w:vAlign w:val="center"/>
          </w:tcPr>
          <w:p>
            <w:pPr>
              <w:jc w:val="center"/>
              <w:rPr>
                <w:sz w:val="18"/>
                <w:szCs w:val="18"/>
              </w:rPr>
            </w:pPr>
            <w:r>
              <w:rPr>
                <w:sz w:val="18"/>
                <w:szCs w:val="18"/>
              </w:rPr>
              <w:t>80</w:t>
            </w:r>
          </w:p>
        </w:tc>
        <w:tc>
          <w:tcPr>
            <w:tcW w:w="396" w:type="dxa"/>
            <w:shd w:val="clear" w:color="auto" w:fill="auto"/>
            <w:vAlign w:val="center"/>
          </w:tcPr>
          <w:p>
            <w:pPr>
              <w:jc w:val="center"/>
              <w:rPr>
                <w:sz w:val="18"/>
                <w:szCs w:val="18"/>
              </w:rPr>
            </w:pPr>
            <w:r>
              <w:rPr>
                <w:sz w:val="18"/>
                <w:szCs w:val="18"/>
              </w:rPr>
              <w:t>90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1571" w:type="dxa"/>
            <w:shd w:val="clear" w:color="auto" w:fill="auto"/>
            <w:vAlign w:val="center"/>
          </w:tcPr>
          <w:p>
            <w:pPr>
              <w:jc w:val="center"/>
              <w:rPr>
                <w:w w:val="80"/>
                <w:sz w:val="18"/>
                <w:szCs w:val="18"/>
              </w:rPr>
            </w:pPr>
            <w:r>
              <w:rPr>
                <w:w w:val="80"/>
                <w:sz w:val="18"/>
                <w:szCs w:val="18"/>
              </w:rPr>
              <w:t>吸烟不慎</w:t>
            </w:r>
          </w:p>
        </w:tc>
        <w:tc>
          <w:tcPr>
            <w:tcW w:w="406" w:type="dxa"/>
            <w:shd w:val="clear" w:color="auto" w:fill="auto"/>
            <w:vAlign w:val="center"/>
          </w:tcPr>
          <w:p>
            <w:pPr>
              <w:jc w:val="center"/>
              <w:rPr>
                <w:sz w:val="18"/>
                <w:szCs w:val="18"/>
              </w:rPr>
            </w:pPr>
            <w:r>
              <w:rPr>
                <w:sz w:val="18"/>
                <w:szCs w:val="18"/>
              </w:rPr>
              <w:t>85</w:t>
            </w:r>
          </w:p>
        </w:tc>
        <w:tc>
          <w:tcPr>
            <w:tcW w:w="406" w:type="dxa"/>
            <w:shd w:val="clear" w:color="auto" w:fill="auto"/>
            <w:vAlign w:val="center"/>
          </w:tcPr>
          <w:p>
            <w:pPr>
              <w:jc w:val="center"/>
              <w:rPr>
                <w:sz w:val="18"/>
                <w:szCs w:val="18"/>
              </w:rPr>
            </w:pPr>
            <w:r>
              <w:rPr>
                <w:sz w:val="18"/>
                <w:szCs w:val="18"/>
              </w:rPr>
              <w:t>90</w:t>
            </w:r>
          </w:p>
        </w:tc>
        <w:tc>
          <w:tcPr>
            <w:tcW w:w="406" w:type="dxa"/>
            <w:shd w:val="clear" w:color="auto" w:fill="auto"/>
            <w:vAlign w:val="center"/>
          </w:tcPr>
          <w:p>
            <w:pPr>
              <w:jc w:val="center"/>
              <w:rPr>
                <w:sz w:val="18"/>
                <w:szCs w:val="18"/>
              </w:rPr>
            </w:pPr>
            <w:r>
              <w:rPr>
                <w:sz w:val="18"/>
                <w:szCs w:val="18"/>
              </w:rPr>
              <w:t>85</w:t>
            </w:r>
          </w:p>
        </w:tc>
        <w:tc>
          <w:tcPr>
            <w:tcW w:w="406" w:type="dxa"/>
            <w:shd w:val="clear" w:color="auto" w:fill="auto"/>
            <w:vAlign w:val="center"/>
          </w:tcPr>
          <w:p>
            <w:pPr>
              <w:jc w:val="center"/>
              <w:rPr>
                <w:sz w:val="18"/>
                <w:szCs w:val="18"/>
              </w:rPr>
            </w:pPr>
            <w:r>
              <w:rPr>
                <w:sz w:val="18"/>
                <w:szCs w:val="18"/>
              </w:rPr>
              <w:t>90</w:t>
            </w:r>
          </w:p>
        </w:tc>
        <w:tc>
          <w:tcPr>
            <w:tcW w:w="406" w:type="dxa"/>
            <w:shd w:val="clear" w:color="auto" w:fill="auto"/>
            <w:vAlign w:val="center"/>
          </w:tcPr>
          <w:p>
            <w:pPr>
              <w:jc w:val="center"/>
              <w:rPr>
                <w:sz w:val="18"/>
                <w:szCs w:val="18"/>
              </w:rPr>
            </w:pPr>
            <w:r>
              <w:rPr>
                <w:sz w:val="18"/>
                <w:szCs w:val="18"/>
              </w:rPr>
              <w:t>80</w:t>
            </w:r>
          </w:p>
        </w:tc>
        <w:tc>
          <w:tcPr>
            <w:tcW w:w="414" w:type="dxa"/>
            <w:shd w:val="clear" w:color="auto" w:fill="auto"/>
            <w:vAlign w:val="center"/>
          </w:tcPr>
          <w:p>
            <w:pPr>
              <w:jc w:val="center"/>
              <w:rPr>
                <w:sz w:val="18"/>
                <w:szCs w:val="18"/>
              </w:rPr>
            </w:pPr>
            <w:r>
              <w:rPr>
                <w:sz w:val="18"/>
                <w:szCs w:val="18"/>
              </w:rPr>
              <w:t>90</w:t>
            </w:r>
          </w:p>
        </w:tc>
        <w:tc>
          <w:tcPr>
            <w:tcW w:w="406"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80</w:t>
            </w:r>
          </w:p>
        </w:tc>
        <w:tc>
          <w:tcPr>
            <w:tcW w:w="396" w:type="dxa"/>
            <w:shd w:val="clear" w:color="auto" w:fill="auto"/>
            <w:vAlign w:val="center"/>
          </w:tcPr>
          <w:p>
            <w:pPr>
              <w:jc w:val="center"/>
              <w:rPr>
                <w:sz w:val="18"/>
                <w:szCs w:val="18"/>
              </w:rPr>
            </w:pPr>
            <w:r>
              <w:rPr>
                <w:sz w:val="18"/>
                <w:szCs w:val="18"/>
              </w:rPr>
              <w:t>95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1571" w:type="dxa"/>
            <w:shd w:val="clear" w:color="auto" w:fill="auto"/>
            <w:vAlign w:val="center"/>
          </w:tcPr>
          <w:p>
            <w:pPr>
              <w:jc w:val="center"/>
              <w:rPr>
                <w:w w:val="80"/>
                <w:sz w:val="18"/>
                <w:szCs w:val="18"/>
              </w:rPr>
            </w:pPr>
            <w:r>
              <w:rPr>
                <w:w w:val="80"/>
                <w:sz w:val="18"/>
                <w:szCs w:val="18"/>
              </w:rPr>
              <w:t>建筑密度</w:t>
            </w:r>
          </w:p>
        </w:tc>
        <w:tc>
          <w:tcPr>
            <w:tcW w:w="406" w:type="dxa"/>
            <w:shd w:val="clear" w:color="auto" w:fill="auto"/>
            <w:vAlign w:val="center"/>
          </w:tcPr>
          <w:p>
            <w:pPr>
              <w:jc w:val="center"/>
              <w:rPr>
                <w:sz w:val="18"/>
                <w:szCs w:val="18"/>
              </w:rPr>
            </w:pPr>
            <w:r>
              <w:rPr>
                <w:sz w:val="18"/>
                <w:szCs w:val="18"/>
              </w:rPr>
              <w:t>85</w:t>
            </w:r>
          </w:p>
        </w:tc>
        <w:tc>
          <w:tcPr>
            <w:tcW w:w="406" w:type="dxa"/>
            <w:shd w:val="clear" w:color="auto" w:fill="auto"/>
            <w:vAlign w:val="center"/>
          </w:tcPr>
          <w:p>
            <w:pPr>
              <w:jc w:val="center"/>
              <w:rPr>
                <w:sz w:val="18"/>
                <w:szCs w:val="18"/>
              </w:rPr>
            </w:pPr>
            <w:r>
              <w:rPr>
                <w:sz w:val="18"/>
                <w:szCs w:val="18"/>
              </w:rPr>
              <w:t>90</w:t>
            </w:r>
          </w:p>
        </w:tc>
        <w:tc>
          <w:tcPr>
            <w:tcW w:w="406" w:type="dxa"/>
            <w:shd w:val="clear" w:color="auto" w:fill="auto"/>
            <w:vAlign w:val="center"/>
          </w:tcPr>
          <w:p>
            <w:pPr>
              <w:jc w:val="center"/>
              <w:rPr>
                <w:sz w:val="18"/>
                <w:szCs w:val="18"/>
              </w:rPr>
            </w:pPr>
            <w:r>
              <w:rPr>
                <w:sz w:val="18"/>
                <w:szCs w:val="18"/>
              </w:rPr>
              <w:t>80</w:t>
            </w:r>
          </w:p>
        </w:tc>
        <w:tc>
          <w:tcPr>
            <w:tcW w:w="406" w:type="dxa"/>
            <w:shd w:val="clear" w:color="auto" w:fill="auto"/>
            <w:vAlign w:val="center"/>
          </w:tcPr>
          <w:p>
            <w:pPr>
              <w:jc w:val="center"/>
              <w:rPr>
                <w:sz w:val="18"/>
                <w:szCs w:val="18"/>
              </w:rPr>
            </w:pPr>
            <w:r>
              <w:rPr>
                <w:sz w:val="18"/>
                <w:szCs w:val="18"/>
              </w:rPr>
              <w:t>95</w:t>
            </w:r>
          </w:p>
        </w:tc>
        <w:tc>
          <w:tcPr>
            <w:tcW w:w="406" w:type="dxa"/>
            <w:shd w:val="clear" w:color="auto" w:fill="auto"/>
            <w:vAlign w:val="center"/>
          </w:tcPr>
          <w:p>
            <w:pPr>
              <w:jc w:val="center"/>
              <w:rPr>
                <w:sz w:val="18"/>
                <w:szCs w:val="18"/>
              </w:rPr>
            </w:pPr>
            <w:r>
              <w:rPr>
                <w:sz w:val="18"/>
                <w:szCs w:val="18"/>
              </w:rPr>
              <w:t>80</w:t>
            </w:r>
          </w:p>
        </w:tc>
        <w:tc>
          <w:tcPr>
            <w:tcW w:w="414" w:type="dxa"/>
            <w:shd w:val="clear" w:color="auto" w:fill="auto"/>
            <w:vAlign w:val="center"/>
          </w:tcPr>
          <w:p>
            <w:pPr>
              <w:jc w:val="center"/>
              <w:rPr>
                <w:sz w:val="18"/>
                <w:szCs w:val="18"/>
              </w:rPr>
            </w:pPr>
            <w:r>
              <w:rPr>
                <w:sz w:val="18"/>
                <w:szCs w:val="18"/>
              </w:rPr>
              <w:t>95</w:t>
            </w:r>
          </w:p>
        </w:tc>
        <w:tc>
          <w:tcPr>
            <w:tcW w:w="406"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95</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80</w:t>
            </w:r>
          </w:p>
        </w:tc>
        <w:tc>
          <w:tcPr>
            <w:tcW w:w="396" w:type="dxa"/>
            <w:shd w:val="clear" w:color="auto" w:fill="auto"/>
            <w:vAlign w:val="center"/>
          </w:tcPr>
          <w:p>
            <w:pPr>
              <w:jc w:val="center"/>
              <w:rPr>
                <w:sz w:val="18"/>
                <w:szCs w:val="18"/>
              </w:rPr>
            </w:pPr>
            <w:r>
              <w:rPr>
                <w:sz w:val="18"/>
                <w:szCs w:val="18"/>
              </w:rPr>
              <w:t>90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1571" w:type="dxa"/>
            <w:shd w:val="clear" w:color="auto" w:fill="auto"/>
            <w:vAlign w:val="center"/>
          </w:tcPr>
          <w:p>
            <w:pPr>
              <w:jc w:val="center"/>
              <w:rPr>
                <w:w w:val="80"/>
                <w:sz w:val="18"/>
                <w:szCs w:val="18"/>
              </w:rPr>
            </w:pPr>
            <w:r>
              <w:rPr>
                <w:w w:val="80"/>
                <w:sz w:val="18"/>
                <w:szCs w:val="18"/>
              </w:rPr>
              <w:t>人口密度</w:t>
            </w:r>
          </w:p>
        </w:tc>
        <w:tc>
          <w:tcPr>
            <w:tcW w:w="406" w:type="dxa"/>
            <w:shd w:val="clear" w:color="auto" w:fill="auto"/>
            <w:vAlign w:val="center"/>
          </w:tcPr>
          <w:p>
            <w:pPr>
              <w:jc w:val="center"/>
              <w:rPr>
                <w:sz w:val="18"/>
                <w:szCs w:val="18"/>
              </w:rPr>
            </w:pPr>
            <w:r>
              <w:rPr>
                <w:sz w:val="18"/>
                <w:szCs w:val="18"/>
              </w:rPr>
              <w:t>80</w:t>
            </w:r>
          </w:p>
        </w:tc>
        <w:tc>
          <w:tcPr>
            <w:tcW w:w="406" w:type="dxa"/>
            <w:shd w:val="clear" w:color="auto" w:fill="auto"/>
            <w:vAlign w:val="center"/>
          </w:tcPr>
          <w:p>
            <w:pPr>
              <w:jc w:val="center"/>
              <w:rPr>
                <w:sz w:val="18"/>
                <w:szCs w:val="18"/>
              </w:rPr>
            </w:pPr>
            <w:r>
              <w:rPr>
                <w:sz w:val="18"/>
                <w:szCs w:val="18"/>
              </w:rPr>
              <w:t>90</w:t>
            </w:r>
          </w:p>
        </w:tc>
        <w:tc>
          <w:tcPr>
            <w:tcW w:w="406" w:type="dxa"/>
            <w:shd w:val="clear" w:color="auto" w:fill="auto"/>
            <w:vAlign w:val="center"/>
          </w:tcPr>
          <w:p>
            <w:pPr>
              <w:jc w:val="center"/>
              <w:rPr>
                <w:sz w:val="18"/>
                <w:szCs w:val="18"/>
              </w:rPr>
            </w:pPr>
            <w:r>
              <w:rPr>
                <w:sz w:val="18"/>
                <w:szCs w:val="18"/>
              </w:rPr>
              <w:t>85</w:t>
            </w:r>
          </w:p>
        </w:tc>
        <w:tc>
          <w:tcPr>
            <w:tcW w:w="406" w:type="dxa"/>
            <w:shd w:val="clear" w:color="auto" w:fill="auto"/>
            <w:vAlign w:val="center"/>
          </w:tcPr>
          <w:p>
            <w:pPr>
              <w:jc w:val="center"/>
              <w:rPr>
                <w:sz w:val="18"/>
                <w:szCs w:val="18"/>
              </w:rPr>
            </w:pPr>
            <w:r>
              <w:rPr>
                <w:sz w:val="18"/>
                <w:szCs w:val="18"/>
              </w:rPr>
              <w:t>90</w:t>
            </w:r>
          </w:p>
        </w:tc>
        <w:tc>
          <w:tcPr>
            <w:tcW w:w="406" w:type="dxa"/>
            <w:shd w:val="clear" w:color="auto" w:fill="auto"/>
            <w:vAlign w:val="center"/>
          </w:tcPr>
          <w:p>
            <w:pPr>
              <w:jc w:val="center"/>
              <w:rPr>
                <w:sz w:val="18"/>
                <w:szCs w:val="18"/>
              </w:rPr>
            </w:pPr>
            <w:r>
              <w:rPr>
                <w:sz w:val="18"/>
                <w:szCs w:val="18"/>
              </w:rPr>
              <w:t>85</w:t>
            </w:r>
          </w:p>
        </w:tc>
        <w:tc>
          <w:tcPr>
            <w:tcW w:w="414" w:type="dxa"/>
            <w:shd w:val="clear" w:color="auto" w:fill="auto"/>
            <w:vAlign w:val="center"/>
          </w:tcPr>
          <w:p>
            <w:pPr>
              <w:jc w:val="center"/>
              <w:rPr>
                <w:sz w:val="18"/>
                <w:szCs w:val="18"/>
              </w:rPr>
            </w:pPr>
            <w:r>
              <w:rPr>
                <w:sz w:val="18"/>
                <w:szCs w:val="18"/>
              </w:rPr>
              <w:t>90</w:t>
            </w:r>
          </w:p>
        </w:tc>
        <w:tc>
          <w:tcPr>
            <w:tcW w:w="406"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95</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95</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95</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80</w:t>
            </w:r>
          </w:p>
        </w:tc>
        <w:tc>
          <w:tcPr>
            <w:tcW w:w="396" w:type="dxa"/>
            <w:shd w:val="clear" w:color="auto" w:fill="auto"/>
            <w:vAlign w:val="center"/>
          </w:tcPr>
          <w:p>
            <w:pPr>
              <w:jc w:val="center"/>
              <w:rPr>
                <w:sz w:val="18"/>
                <w:szCs w:val="18"/>
              </w:rPr>
            </w:pPr>
            <w:r>
              <w:rPr>
                <w:sz w:val="18"/>
                <w:szCs w:val="18"/>
              </w:rPr>
              <w:t>95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1571" w:type="dxa"/>
            <w:shd w:val="clear" w:color="auto" w:fill="auto"/>
            <w:vAlign w:val="center"/>
          </w:tcPr>
          <w:p>
            <w:pPr>
              <w:jc w:val="center"/>
              <w:rPr>
                <w:w w:val="80"/>
                <w:sz w:val="18"/>
                <w:szCs w:val="18"/>
              </w:rPr>
            </w:pPr>
            <w:r>
              <w:rPr>
                <w:w w:val="80"/>
                <w:sz w:val="18"/>
                <w:szCs w:val="18"/>
              </w:rPr>
              <w:t>经济密度</w:t>
            </w:r>
          </w:p>
        </w:tc>
        <w:tc>
          <w:tcPr>
            <w:tcW w:w="406" w:type="dxa"/>
            <w:shd w:val="clear" w:color="auto" w:fill="auto"/>
            <w:vAlign w:val="center"/>
          </w:tcPr>
          <w:p>
            <w:pPr>
              <w:jc w:val="center"/>
              <w:rPr>
                <w:sz w:val="18"/>
                <w:szCs w:val="18"/>
              </w:rPr>
            </w:pPr>
            <w:r>
              <w:rPr>
                <w:sz w:val="18"/>
                <w:szCs w:val="18"/>
              </w:rPr>
              <w:t>85</w:t>
            </w:r>
          </w:p>
        </w:tc>
        <w:tc>
          <w:tcPr>
            <w:tcW w:w="406" w:type="dxa"/>
            <w:shd w:val="clear" w:color="auto" w:fill="auto"/>
            <w:vAlign w:val="center"/>
          </w:tcPr>
          <w:p>
            <w:pPr>
              <w:jc w:val="center"/>
              <w:rPr>
                <w:sz w:val="18"/>
                <w:szCs w:val="18"/>
              </w:rPr>
            </w:pPr>
            <w:r>
              <w:rPr>
                <w:sz w:val="18"/>
                <w:szCs w:val="18"/>
              </w:rPr>
              <w:t>90</w:t>
            </w:r>
          </w:p>
        </w:tc>
        <w:tc>
          <w:tcPr>
            <w:tcW w:w="406" w:type="dxa"/>
            <w:shd w:val="clear" w:color="auto" w:fill="auto"/>
            <w:vAlign w:val="center"/>
          </w:tcPr>
          <w:p>
            <w:pPr>
              <w:jc w:val="center"/>
              <w:rPr>
                <w:sz w:val="18"/>
                <w:szCs w:val="18"/>
              </w:rPr>
            </w:pPr>
            <w:r>
              <w:rPr>
                <w:sz w:val="18"/>
                <w:szCs w:val="18"/>
              </w:rPr>
              <w:t>85</w:t>
            </w:r>
          </w:p>
        </w:tc>
        <w:tc>
          <w:tcPr>
            <w:tcW w:w="406" w:type="dxa"/>
            <w:shd w:val="clear" w:color="auto" w:fill="auto"/>
            <w:vAlign w:val="center"/>
          </w:tcPr>
          <w:p>
            <w:pPr>
              <w:jc w:val="center"/>
              <w:rPr>
                <w:sz w:val="18"/>
                <w:szCs w:val="18"/>
              </w:rPr>
            </w:pPr>
            <w:r>
              <w:rPr>
                <w:sz w:val="18"/>
                <w:szCs w:val="18"/>
              </w:rPr>
              <w:t>90</w:t>
            </w:r>
          </w:p>
        </w:tc>
        <w:tc>
          <w:tcPr>
            <w:tcW w:w="406" w:type="dxa"/>
            <w:shd w:val="clear" w:color="auto" w:fill="auto"/>
            <w:vAlign w:val="center"/>
          </w:tcPr>
          <w:p>
            <w:pPr>
              <w:jc w:val="center"/>
              <w:rPr>
                <w:sz w:val="18"/>
                <w:szCs w:val="18"/>
              </w:rPr>
            </w:pPr>
            <w:r>
              <w:rPr>
                <w:sz w:val="18"/>
                <w:szCs w:val="18"/>
              </w:rPr>
              <w:t>80</w:t>
            </w:r>
          </w:p>
        </w:tc>
        <w:tc>
          <w:tcPr>
            <w:tcW w:w="414" w:type="dxa"/>
            <w:shd w:val="clear" w:color="auto" w:fill="auto"/>
            <w:vAlign w:val="center"/>
          </w:tcPr>
          <w:p>
            <w:pPr>
              <w:jc w:val="center"/>
              <w:rPr>
                <w:sz w:val="18"/>
                <w:szCs w:val="18"/>
              </w:rPr>
            </w:pPr>
            <w:r>
              <w:rPr>
                <w:sz w:val="18"/>
                <w:szCs w:val="18"/>
              </w:rPr>
              <w:t>90</w:t>
            </w:r>
          </w:p>
        </w:tc>
        <w:tc>
          <w:tcPr>
            <w:tcW w:w="406"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95</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95</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80</w:t>
            </w:r>
          </w:p>
        </w:tc>
        <w:tc>
          <w:tcPr>
            <w:tcW w:w="396" w:type="dxa"/>
            <w:shd w:val="clear" w:color="auto" w:fill="auto"/>
            <w:vAlign w:val="center"/>
          </w:tcPr>
          <w:p>
            <w:pPr>
              <w:jc w:val="center"/>
              <w:rPr>
                <w:sz w:val="18"/>
                <w:szCs w:val="18"/>
              </w:rPr>
            </w:pPr>
            <w:r>
              <w:rPr>
                <w:sz w:val="18"/>
                <w:szCs w:val="18"/>
              </w:rPr>
              <w:t>95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1571" w:type="dxa"/>
            <w:shd w:val="clear" w:color="auto" w:fill="auto"/>
            <w:vAlign w:val="center"/>
          </w:tcPr>
          <w:p>
            <w:pPr>
              <w:jc w:val="center"/>
              <w:rPr>
                <w:w w:val="80"/>
                <w:sz w:val="18"/>
                <w:szCs w:val="18"/>
              </w:rPr>
            </w:pPr>
            <w:r>
              <w:rPr>
                <w:w w:val="80"/>
                <w:sz w:val="18"/>
                <w:szCs w:val="18"/>
              </w:rPr>
              <w:t>路网密度</w:t>
            </w:r>
          </w:p>
        </w:tc>
        <w:tc>
          <w:tcPr>
            <w:tcW w:w="406" w:type="dxa"/>
            <w:shd w:val="clear" w:color="auto" w:fill="auto"/>
            <w:vAlign w:val="center"/>
          </w:tcPr>
          <w:p>
            <w:pPr>
              <w:jc w:val="center"/>
              <w:rPr>
                <w:sz w:val="18"/>
                <w:szCs w:val="18"/>
              </w:rPr>
            </w:pPr>
            <w:r>
              <w:rPr>
                <w:sz w:val="18"/>
                <w:szCs w:val="18"/>
              </w:rPr>
              <w:t>85</w:t>
            </w:r>
          </w:p>
        </w:tc>
        <w:tc>
          <w:tcPr>
            <w:tcW w:w="406" w:type="dxa"/>
            <w:shd w:val="clear" w:color="auto" w:fill="auto"/>
            <w:vAlign w:val="center"/>
          </w:tcPr>
          <w:p>
            <w:pPr>
              <w:jc w:val="center"/>
              <w:rPr>
                <w:sz w:val="18"/>
                <w:szCs w:val="18"/>
              </w:rPr>
            </w:pPr>
            <w:r>
              <w:rPr>
                <w:sz w:val="18"/>
                <w:szCs w:val="18"/>
              </w:rPr>
              <w:t>90</w:t>
            </w:r>
          </w:p>
        </w:tc>
        <w:tc>
          <w:tcPr>
            <w:tcW w:w="406" w:type="dxa"/>
            <w:shd w:val="clear" w:color="auto" w:fill="auto"/>
            <w:vAlign w:val="center"/>
          </w:tcPr>
          <w:p>
            <w:pPr>
              <w:jc w:val="center"/>
              <w:rPr>
                <w:sz w:val="18"/>
                <w:szCs w:val="18"/>
              </w:rPr>
            </w:pPr>
            <w:r>
              <w:rPr>
                <w:sz w:val="18"/>
                <w:szCs w:val="18"/>
              </w:rPr>
              <w:t>80</w:t>
            </w:r>
          </w:p>
        </w:tc>
        <w:tc>
          <w:tcPr>
            <w:tcW w:w="406" w:type="dxa"/>
            <w:shd w:val="clear" w:color="auto" w:fill="auto"/>
            <w:vAlign w:val="center"/>
          </w:tcPr>
          <w:p>
            <w:pPr>
              <w:jc w:val="center"/>
              <w:rPr>
                <w:sz w:val="18"/>
                <w:szCs w:val="18"/>
              </w:rPr>
            </w:pPr>
            <w:r>
              <w:rPr>
                <w:sz w:val="18"/>
                <w:szCs w:val="18"/>
              </w:rPr>
              <w:t>95</w:t>
            </w:r>
          </w:p>
        </w:tc>
        <w:tc>
          <w:tcPr>
            <w:tcW w:w="406" w:type="dxa"/>
            <w:shd w:val="clear" w:color="auto" w:fill="auto"/>
            <w:vAlign w:val="center"/>
          </w:tcPr>
          <w:p>
            <w:pPr>
              <w:jc w:val="center"/>
              <w:rPr>
                <w:sz w:val="18"/>
                <w:szCs w:val="18"/>
              </w:rPr>
            </w:pPr>
            <w:r>
              <w:rPr>
                <w:sz w:val="18"/>
                <w:szCs w:val="18"/>
              </w:rPr>
              <w:t>80</w:t>
            </w:r>
          </w:p>
        </w:tc>
        <w:tc>
          <w:tcPr>
            <w:tcW w:w="414" w:type="dxa"/>
            <w:shd w:val="clear" w:color="auto" w:fill="auto"/>
            <w:vAlign w:val="center"/>
          </w:tcPr>
          <w:p>
            <w:pPr>
              <w:jc w:val="center"/>
              <w:rPr>
                <w:sz w:val="18"/>
                <w:szCs w:val="18"/>
              </w:rPr>
            </w:pPr>
            <w:r>
              <w:rPr>
                <w:sz w:val="18"/>
                <w:szCs w:val="18"/>
              </w:rPr>
              <w:t>90</w:t>
            </w:r>
          </w:p>
        </w:tc>
        <w:tc>
          <w:tcPr>
            <w:tcW w:w="406"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85</w:t>
            </w:r>
          </w:p>
        </w:tc>
        <w:tc>
          <w:tcPr>
            <w:tcW w:w="396" w:type="dxa"/>
            <w:shd w:val="clear" w:color="auto" w:fill="auto"/>
            <w:vAlign w:val="center"/>
          </w:tcPr>
          <w:p>
            <w:pPr>
              <w:jc w:val="center"/>
              <w:rPr>
                <w:sz w:val="18"/>
                <w:szCs w:val="18"/>
              </w:rPr>
            </w:pPr>
            <w:r>
              <w:rPr>
                <w:sz w:val="18"/>
                <w:szCs w:val="18"/>
              </w:rPr>
              <w:t>90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1571" w:type="dxa"/>
            <w:shd w:val="clear" w:color="auto" w:fill="auto"/>
            <w:vAlign w:val="center"/>
          </w:tcPr>
          <w:p>
            <w:pPr>
              <w:jc w:val="center"/>
              <w:rPr>
                <w:w w:val="80"/>
                <w:sz w:val="18"/>
                <w:szCs w:val="18"/>
              </w:rPr>
            </w:pPr>
            <w:r>
              <w:rPr>
                <w:w w:val="80"/>
                <w:sz w:val="18"/>
                <w:szCs w:val="18"/>
              </w:rPr>
              <w:t>轨道交通密度</w:t>
            </w:r>
          </w:p>
        </w:tc>
        <w:tc>
          <w:tcPr>
            <w:tcW w:w="406" w:type="dxa"/>
            <w:shd w:val="clear" w:color="auto" w:fill="auto"/>
            <w:vAlign w:val="center"/>
          </w:tcPr>
          <w:p>
            <w:pPr>
              <w:jc w:val="center"/>
              <w:rPr>
                <w:sz w:val="18"/>
                <w:szCs w:val="18"/>
              </w:rPr>
            </w:pPr>
            <w:r>
              <w:rPr>
                <w:sz w:val="18"/>
                <w:szCs w:val="18"/>
              </w:rPr>
              <w:t>65</w:t>
            </w:r>
          </w:p>
        </w:tc>
        <w:tc>
          <w:tcPr>
            <w:tcW w:w="406" w:type="dxa"/>
            <w:shd w:val="clear" w:color="auto" w:fill="auto"/>
            <w:vAlign w:val="center"/>
          </w:tcPr>
          <w:p>
            <w:pPr>
              <w:jc w:val="center"/>
              <w:rPr>
                <w:sz w:val="18"/>
                <w:szCs w:val="18"/>
              </w:rPr>
            </w:pPr>
            <w:r>
              <w:rPr>
                <w:sz w:val="18"/>
                <w:szCs w:val="18"/>
              </w:rPr>
              <w:t>80</w:t>
            </w:r>
          </w:p>
        </w:tc>
        <w:tc>
          <w:tcPr>
            <w:tcW w:w="406" w:type="dxa"/>
            <w:shd w:val="clear" w:color="auto" w:fill="auto"/>
            <w:vAlign w:val="center"/>
          </w:tcPr>
          <w:p>
            <w:pPr>
              <w:jc w:val="center"/>
              <w:rPr>
                <w:sz w:val="18"/>
                <w:szCs w:val="18"/>
              </w:rPr>
            </w:pPr>
            <w:r>
              <w:rPr>
                <w:sz w:val="18"/>
                <w:szCs w:val="18"/>
              </w:rPr>
              <w:t>70</w:t>
            </w:r>
          </w:p>
        </w:tc>
        <w:tc>
          <w:tcPr>
            <w:tcW w:w="406" w:type="dxa"/>
            <w:shd w:val="clear" w:color="auto" w:fill="auto"/>
            <w:vAlign w:val="center"/>
          </w:tcPr>
          <w:p>
            <w:pPr>
              <w:jc w:val="center"/>
              <w:rPr>
                <w:sz w:val="18"/>
                <w:szCs w:val="18"/>
              </w:rPr>
            </w:pPr>
            <w:r>
              <w:rPr>
                <w:sz w:val="18"/>
                <w:szCs w:val="18"/>
              </w:rPr>
              <w:t>80</w:t>
            </w:r>
          </w:p>
        </w:tc>
        <w:tc>
          <w:tcPr>
            <w:tcW w:w="406" w:type="dxa"/>
            <w:shd w:val="clear" w:color="auto" w:fill="auto"/>
            <w:vAlign w:val="center"/>
          </w:tcPr>
          <w:p>
            <w:pPr>
              <w:jc w:val="center"/>
              <w:rPr>
                <w:sz w:val="18"/>
                <w:szCs w:val="18"/>
              </w:rPr>
            </w:pPr>
            <w:r>
              <w:rPr>
                <w:sz w:val="18"/>
                <w:szCs w:val="18"/>
              </w:rPr>
              <w:t>65</w:t>
            </w:r>
          </w:p>
        </w:tc>
        <w:tc>
          <w:tcPr>
            <w:tcW w:w="414" w:type="dxa"/>
            <w:shd w:val="clear" w:color="auto" w:fill="auto"/>
            <w:vAlign w:val="center"/>
          </w:tcPr>
          <w:p>
            <w:pPr>
              <w:jc w:val="center"/>
              <w:rPr>
                <w:sz w:val="18"/>
                <w:szCs w:val="18"/>
              </w:rPr>
            </w:pPr>
            <w:r>
              <w:rPr>
                <w:sz w:val="18"/>
                <w:szCs w:val="18"/>
              </w:rPr>
              <w:t>80</w:t>
            </w:r>
          </w:p>
        </w:tc>
        <w:tc>
          <w:tcPr>
            <w:tcW w:w="406" w:type="dxa"/>
            <w:shd w:val="clear" w:color="auto" w:fill="auto"/>
            <w:vAlign w:val="center"/>
          </w:tcPr>
          <w:p>
            <w:pPr>
              <w:jc w:val="center"/>
              <w:rPr>
                <w:sz w:val="18"/>
                <w:szCs w:val="18"/>
              </w:rPr>
            </w:pPr>
            <w:r>
              <w:rPr>
                <w:sz w:val="18"/>
                <w:szCs w:val="18"/>
              </w:rPr>
              <w:t>70</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70</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70</w:t>
            </w:r>
          </w:p>
        </w:tc>
        <w:tc>
          <w:tcPr>
            <w:tcW w:w="404" w:type="dxa"/>
            <w:shd w:val="clear" w:color="auto" w:fill="auto"/>
            <w:vAlign w:val="center"/>
          </w:tcPr>
          <w:p>
            <w:pPr>
              <w:jc w:val="center"/>
              <w:rPr>
                <w:sz w:val="18"/>
                <w:szCs w:val="18"/>
              </w:rPr>
            </w:pPr>
            <w:r>
              <w:rPr>
                <w:sz w:val="18"/>
                <w:szCs w:val="18"/>
              </w:rPr>
              <w:t>75</w:t>
            </w:r>
          </w:p>
        </w:tc>
        <w:tc>
          <w:tcPr>
            <w:tcW w:w="404" w:type="dxa"/>
            <w:shd w:val="clear" w:color="auto" w:fill="auto"/>
            <w:vAlign w:val="center"/>
          </w:tcPr>
          <w:p>
            <w:pPr>
              <w:jc w:val="center"/>
              <w:rPr>
                <w:sz w:val="18"/>
                <w:szCs w:val="18"/>
              </w:rPr>
            </w:pPr>
            <w:r>
              <w:rPr>
                <w:sz w:val="18"/>
                <w:szCs w:val="18"/>
              </w:rPr>
              <w:t>70</w:t>
            </w:r>
          </w:p>
        </w:tc>
        <w:tc>
          <w:tcPr>
            <w:tcW w:w="404" w:type="dxa"/>
            <w:shd w:val="clear" w:color="auto" w:fill="auto"/>
            <w:vAlign w:val="center"/>
          </w:tcPr>
          <w:p>
            <w:pPr>
              <w:jc w:val="center"/>
              <w:rPr>
                <w:sz w:val="18"/>
                <w:szCs w:val="18"/>
              </w:rPr>
            </w:pPr>
            <w:r>
              <w:rPr>
                <w:sz w:val="18"/>
                <w:szCs w:val="18"/>
              </w:rPr>
              <w:t>75</w:t>
            </w:r>
          </w:p>
        </w:tc>
        <w:tc>
          <w:tcPr>
            <w:tcW w:w="404" w:type="dxa"/>
            <w:shd w:val="clear" w:color="auto" w:fill="auto"/>
            <w:vAlign w:val="center"/>
          </w:tcPr>
          <w:p>
            <w:pPr>
              <w:jc w:val="center"/>
              <w:rPr>
                <w:sz w:val="18"/>
                <w:szCs w:val="18"/>
              </w:rPr>
            </w:pPr>
            <w:r>
              <w:rPr>
                <w:sz w:val="18"/>
                <w:szCs w:val="18"/>
              </w:rPr>
              <w:t>70</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70</w:t>
            </w:r>
          </w:p>
        </w:tc>
        <w:tc>
          <w:tcPr>
            <w:tcW w:w="404" w:type="dxa"/>
            <w:shd w:val="clear" w:color="auto" w:fill="auto"/>
            <w:vAlign w:val="center"/>
          </w:tcPr>
          <w:p>
            <w:pPr>
              <w:jc w:val="center"/>
              <w:rPr>
                <w:sz w:val="18"/>
                <w:szCs w:val="18"/>
              </w:rPr>
            </w:pPr>
            <w:r>
              <w:rPr>
                <w:sz w:val="18"/>
                <w:szCs w:val="18"/>
              </w:rPr>
              <w:t>75</w:t>
            </w:r>
          </w:p>
        </w:tc>
        <w:tc>
          <w:tcPr>
            <w:tcW w:w="404" w:type="dxa"/>
            <w:shd w:val="clear" w:color="auto" w:fill="auto"/>
            <w:vAlign w:val="center"/>
          </w:tcPr>
          <w:p>
            <w:pPr>
              <w:jc w:val="center"/>
              <w:rPr>
                <w:sz w:val="18"/>
                <w:szCs w:val="18"/>
              </w:rPr>
            </w:pPr>
            <w:r>
              <w:rPr>
                <w:sz w:val="18"/>
                <w:szCs w:val="18"/>
              </w:rPr>
              <w:t>65</w:t>
            </w:r>
          </w:p>
        </w:tc>
        <w:tc>
          <w:tcPr>
            <w:tcW w:w="396" w:type="dxa"/>
            <w:shd w:val="clear" w:color="auto" w:fill="auto"/>
            <w:vAlign w:val="center"/>
          </w:tcPr>
          <w:p>
            <w:pPr>
              <w:jc w:val="center"/>
              <w:rPr>
                <w:sz w:val="18"/>
                <w:szCs w:val="18"/>
              </w:rPr>
            </w:pPr>
            <w:r>
              <w:rPr>
                <w:sz w:val="18"/>
                <w:szCs w:val="18"/>
              </w:rPr>
              <w:t>80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1571" w:type="dxa"/>
            <w:shd w:val="clear" w:color="auto" w:fill="auto"/>
            <w:vAlign w:val="center"/>
          </w:tcPr>
          <w:p>
            <w:pPr>
              <w:jc w:val="center"/>
              <w:rPr>
                <w:w w:val="80"/>
                <w:sz w:val="18"/>
                <w:szCs w:val="18"/>
              </w:rPr>
            </w:pPr>
            <w:r>
              <w:rPr>
                <w:w w:val="80"/>
                <w:sz w:val="18"/>
                <w:szCs w:val="18"/>
              </w:rPr>
              <w:t>重点保护单位密度</w:t>
            </w:r>
          </w:p>
        </w:tc>
        <w:tc>
          <w:tcPr>
            <w:tcW w:w="406" w:type="dxa"/>
            <w:shd w:val="clear" w:color="auto" w:fill="auto"/>
            <w:vAlign w:val="center"/>
          </w:tcPr>
          <w:p>
            <w:pPr>
              <w:jc w:val="center"/>
              <w:rPr>
                <w:sz w:val="18"/>
                <w:szCs w:val="18"/>
              </w:rPr>
            </w:pPr>
            <w:r>
              <w:rPr>
                <w:sz w:val="18"/>
                <w:szCs w:val="18"/>
              </w:rPr>
              <w:t>80</w:t>
            </w:r>
          </w:p>
        </w:tc>
        <w:tc>
          <w:tcPr>
            <w:tcW w:w="406" w:type="dxa"/>
            <w:shd w:val="clear" w:color="auto" w:fill="auto"/>
            <w:vAlign w:val="center"/>
          </w:tcPr>
          <w:p>
            <w:pPr>
              <w:jc w:val="center"/>
              <w:rPr>
                <w:sz w:val="18"/>
                <w:szCs w:val="18"/>
              </w:rPr>
            </w:pPr>
            <w:r>
              <w:rPr>
                <w:sz w:val="18"/>
                <w:szCs w:val="18"/>
              </w:rPr>
              <w:t>90</w:t>
            </w:r>
          </w:p>
        </w:tc>
        <w:tc>
          <w:tcPr>
            <w:tcW w:w="406" w:type="dxa"/>
            <w:shd w:val="clear" w:color="auto" w:fill="auto"/>
            <w:vAlign w:val="center"/>
          </w:tcPr>
          <w:p>
            <w:pPr>
              <w:jc w:val="center"/>
              <w:rPr>
                <w:sz w:val="18"/>
                <w:szCs w:val="18"/>
              </w:rPr>
            </w:pPr>
            <w:r>
              <w:rPr>
                <w:sz w:val="18"/>
                <w:szCs w:val="18"/>
              </w:rPr>
              <w:t>80</w:t>
            </w:r>
          </w:p>
        </w:tc>
        <w:tc>
          <w:tcPr>
            <w:tcW w:w="406" w:type="dxa"/>
            <w:shd w:val="clear" w:color="auto" w:fill="auto"/>
            <w:vAlign w:val="center"/>
          </w:tcPr>
          <w:p>
            <w:pPr>
              <w:jc w:val="center"/>
              <w:rPr>
                <w:sz w:val="18"/>
                <w:szCs w:val="18"/>
              </w:rPr>
            </w:pPr>
            <w:r>
              <w:rPr>
                <w:sz w:val="18"/>
                <w:szCs w:val="18"/>
              </w:rPr>
              <w:t>90</w:t>
            </w:r>
          </w:p>
        </w:tc>
        <w:tc>
          <w:tcPr>
            <w:tcW w:w="406" w:type="dxa"/>
            <w:shd w:val="clear" w:color="auto" w:fill="auto"/>
            <w:vAlign w:val="center"/>
          </w:tcPr>
          <w:p>
            <w:pPr>
              <w:jc w:val="center"/>
              <w:rPr>
                <w:sz w:val="18"/>
                <w:szCs w:val="18"/>
              </w:rPr>
            </w:pPr>
            <w:r>
              <w:rPr>
                <w:sz w:val="18"/>
                <w:szCs w:val="18"/>
              </w:rPr>
              <w:t>80</w:t>
            </w:r>
          </w:p>
        </w:tc>
        <w:tc>
          <w:tcPr>
            <w:tcW w:w="414" w:type="dxa"/>
            <w:shd w:val="clear" w:color="auto" w:fill="auto"/>
            <w:vAlign w:val="center"/>
          </w:tcPr>
          <w:p>
            <w:pPr>
              <w:jc w:val="center"/>
              <w:rPr>
                <w:sz w:val="18"/>
                <w:szCs w:val="18"/>
              </w:rPr>
            </w:pPr>
            <w:r>
              <w:rPr>
                <w:sz w:val="18"/>
                <w:szCs w:val="18"/>
              </w:rPr>
              <w:t>95</w:t>
            </w:r>
          </w:p>
        </w:tc>
        <w:tc>
          <w:tcPr>
            <w:tcW w:w="406"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95</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95</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85</w:t>
            </w:r>
          </w:p>
        </w:tc>
        <w:tc>
          <w:tcPr>
            <w:tcW w:w="396" w:type="dxa"/>
            <w:shd w:val="clear" w:color="auto" w:fill="auto"/>
            <w:vAlign w:val="center"/>
          </w:tcPr>
          <w:p>
            <w:pPr>
              <w:jc w:val="center"/>
              <w:rPr>
                <w:sz w:val="18"/>
                <w:szCs w:val="18"/>
              </w:rPr>
            </w:pPr>
            <w:r>
              <w:rPr>
                <w:sz w:val="18"/>
                <w:szCs w:val="18"/>
              </w:rPr>
              <w:t>90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1571" w:type="dxa"/>
            <w:shd w:val="clear" w:color="auto" w:fill="auto"/>
            <w:vAlign w:val="center"/>
          </w:tcPr>
          <w:p>
            <w:pPr>
              <w:jc w:val="center"/>
              <w:rPr>
                <w:w w:val="80"/>
                <w:sz w:val="18"/>
                <w:szCs w:val="18"/>
              </w:rPr>
            </w:pPr>
            <w:r>
              <w:rPr>
                <w:w w:val="80"/>
                <w:sz w:val="18"/>
                <w:szCs w:val="18"/>
              </w:rPr>
              <w:t>消防车通行能力</w:t>
            </w:r>
          </w:p>
        </w:tc>
        <w:tc>
          <w:tcPr>
            <w:tcW w:w="406" w:type="dxa"/>
            <w:shd w:val="clear" w:color="auto" w:fill="auto"/>
            <w:vAlign w:val="center"/>
          </w:tcPr>
          <w:p>
            <w:pPr>
              <w:jc w:val="center"/>
              <w:rPr>
                <w:sz w:val="18"/>
                <w:szCs w:val="18"/>
              </w:rPr>
            </w:pPr>
            <w:r>
              <w:rPr>
                <w:sz w:val="18"/>
                <w:szCs w:val="18"/>
              </w:rPr>
              <w:t>80</w:t>
            </w:r>
          </w:p>
        </w:tc>
        <w:tc>
          <w:tcPr>
            <w:tcW w:w="406" w:type="dxa"/>
            <w:shd w:val="clear" w:color="auto" w:fill="auto"/>
            <w:vAlign w:val="center"/>
          </w:tcPr>
          <w:p>
            <w:pPr>
              <w:jc w:val="center"/>
              <w:rPr>
                <w:sz w:val="18"/>
                <w:szCs w:val="18"/>
              </w:rPr>
            </w:pPr>
            <w:r>
              <w:rPr>
                <w:sz w:val="18"/>
                <w:szCs w:val="18"/>
              </w:rPr>
              <w:t>90</w:t>
            </w:r>
          </w:p>
        </w:tc>
        <w:tc>
          <w:tcPr>
            <w:tcW w:w="406" w:type="dxa"/>
            <w:shd w:val="clear" w:color="auto" w:fill="auto"/>
            <w:vAlign w:val="center"/>
          </w:tcPr>
          <w:p>
            <w:pPr>
              <w:jc w:val="center"/>
              <w:rPr>
                <w:sz w:val="18"/>
                <w:szCs w:val="18"/>
              </w:rPr>
            </w:pPr>
            <w:r>
              <w:rPr>
                <w:sz w:val="18"/>
                <w:szCs w:val="18"/>
              </w:rPr>
              <w:t>85</w:t>
            </w:r>
          </w:p>
        </w:tc>
        <w:tc>
          <w:tcPr>
            <w:tcW w:w="406" w:type="dxa"/>
            <w:shd w:val="clear" w:color="auto" w:fill="auto"/>
            <w:vAlign w:val="center"/>
          </w:tcPr>
          <w:p>
            <w:pPr>
              <w:jc w:val="center"/>
              <w:rPr>
                <w:sz w:val="18"/>
                <w:szCs w:val="18"/>
              </w:rPr>
            </w:pPr>
            <w:r>
              <w:rPr>
                <w:sz w:val="18"/>
                <w:szCs w:val="18"/>
              </w:rPr>
              <w:t>90</w:t>
            </w:r>
          </w:p>
        </w:tc>
        <w:tc>
          <w:tcPr>
            <w:tcW w:w="406" w:type="dxa"/>
            <w:shd w:val="clear" w:color="auto" w:fill="auto"/>
            <w:vAlign w:val="center"/>
          </w:tcPr>
          <w:p>
            <w:pPr>
              <w:jc w:val="center"/>
              <w:rPr>
                <w:sz w:val="18"/>
                <w:szCs w:val="18"/>
              </w:rPr>
            </w:pPr>
            <w:r>
              <w:rPr>
                <w:sz w:val="18"/>
                <w:szCs w:val="18"/>
              </w:rPr>
              <w:t>80</w:t>
            </w:r>
          </w:p>
        </w:tc>
        <w:tc>
          <w:tcPr>
            <w:tcW w:w="414" w:type="dxa"/>
            <w:shd w:val="clear" w:color="auto" w:fill="auto"/>
            <w:vAlign w:val="center"/>
          </w:tcPr>
          <w:p>
            <w:pPr>
              <w:jc w:val="center"/>
              <w:rPr>
                <w:sz w:val="18"/>
                <w:szCs w:val="18"/>
              </w:rPr>
            </w:pPr>
            <w:r>
              <w:rPr>
                <w:sz w:val="18"/>
                <w:szCs w:val="18"/>
              </w:rPr>
              <w:t>90</w:t>
            </w:r>
          </w:p>
        </w:tc>
        <w:tc>
          <w:tcPr>
            <w:tcW w:w="406"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95</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95</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85</w:t>
            </w:r>
          </w:p>
        </w:tc>
        <w:tc>
          <w:tcPr>
            <w:tcW w:w="396" w:type="dxa"/>
            <w:shd w:val="clear" w:color="auto" w:fill="auto"/>
            <w:vAlign w:val="center"/>
          </w:tcPr>
          <w:p>
            <w:pPr>
              <w:jc w:val="center"/>
              <w:rPr>
                <w:sz w:val="18"/>
                <w:szCs w:val="18"/>
              </w:rPr>
            </w:pPr>
            <w:r>
              <w:rPr>
                <w:sz w:val="18"/>
                <w:szCs w:val="18"/>
              </w:rPr>
              <w:t>90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1571" w:type="dxa"/>
            <w:shd w:val="clear" w:color="auto" w:fill="auto"/>
            <w:vAlign w:val="center"/>
          </w:tcPr>
          <w:p>
            <w:pPr>
              <w:jc w:val="center"/>
              <w:rPr>
                <w:w w:val="80"/>
                <w:sz w:val="18"/>
                <w:szCs w:val="18"/>
              </w:rPr>
            </w:pPr>
            <w:r>
              <w:rPr>
                <w:w w:val="80"/>
                <w:sz w:val="18"/>
                <w:szCs w:val="18"/>
              </w:rPr>
              <w:t>消防站建设水平</w:t>
            </w:r>
          </w:p>
        </w:tc>
        <w:tc>
          <w:tcPr>
            <w:tcW w:w="406" w:type="dxa"/>
            <w:shd w:val="clear" w:color="auto" w:fill="auto"/>
            <w:vAlign w:val="center"/>
          </w:tcPr>
          <w:p>
            <w:pPr>
              <w:jc w:val="center"/>
              <w:rPr>
                <w:sz w:val="18"/>
                <w:szCs w:val="18"/>
              </w:rPr>
            </w:pPr>
            <w:r>
              <w:rPr>
                <w:sz w:val="18"/>
                <w:szCs w:val="18"/>
              </w:rPr>
              <w:t>60</w:t>
            </w:r>
          </w:p>
        </w:tc>
        <w:tc>
          <w:tcPr>
            <w:tcW w:w="406" w:type="dxa"/>
            <w:shd w:val="clear" w:color="auto" w:fill="auto"/>
            <w:vAlign w:val="center"/>
          </w:tcPr>
          <w:p>
            <w:pPr>
              <w:jc w:val="center"/>
              <w:rPr>
                <w:sz w:val="18"/>
                <w:szCs w:val="18"/>
              </w:rPr>
            </w:pPr>
            <w:r>
              <w:rPr>
                <w:sz w:val="18"/>
                <w:szCs w:val="18"/>
              </w:rPr>
              <w:t>70</w:t>
            </w:r>
          </w:p>
        </w:tc>
        <w:tc>
          <w:tcPr>
            <w:tcW w:w="406" w:type="dxa"/>
            <w:shd w:val="clear" w:color="auto" w:fill="auto"/>
            <w:vAlign w:val="center"/>
          </w:tcPr>
          <w:p>
            <w:pPr>
              <w:jc w:val="center"/>
              <w:rPr>
                <w:sz w:val="18"/>
                <w:szCs w:val="18"/>
              </w:rPr>
            </w:pPr>
            <w:r>
              <w:rPr>
                <w:sz w:val="18"/>
                <w:szCs w:val="18"/>
              </w:rPr>
              <w:t>60</w:t>
            </w:r>
          </w:p>
        </w:tc>
        <w:tc>
          <w:tcPr>
            <w:tcW w:w="406" w:type="dxa"/>
            <w:shd w:val="clear" w:color="auto" w:fill="auto"/>
            <w:vAlign w:val="center"/>
          </w:tcPr>
          <w:p>
            <w:pPr>
              <w:jc w:val="center"/>
              <w:rPr>
                <w:sz w:val="18"/>
                <w:szCs w:val="18"/>
              </w:rPr>
            </w:pPr>
            <w:r>
              <w:rPr>
                <w:sz w:val="18"/>
                <w:szCs w:val="18"/>
              </w:rPr>
              <w:t>70</w:t>
            </w:r>
          </w:p>
        </w:tc>
        <w:tc>
          <w:tcPr>
            <w:tcW w:w="406" w:type="dxa"/>
            <w:shd w:val="clear" w:color="auto" w:fill="auto"/>
            <w:vAlign w:val="center"/>
          </w:tcPr>
          <w:p>
            <w:pPr>
              <w:jc w:val="center"/>
              <w:rPr>
                <w:sz w:val="18"/>
                <w:szCs w:val="18"/>
              </w:rPr>
            </w:pPr>
            <w:r>
              <w:rPr>
                <w:sz w:val="18"/>
                <w:szCs w:val="18"/>
              </w:rPr>
              <w:t>60</w:t>
            </w:r>
          </w:p>
        </w:tc>
        <w:tc>
          <w:tcPr>
            <w:tcW w:w="414" w:type="dxa"/>
            <w:shd w:val="clear" w:color="auto" w:fill="auto"/>
            <w:vAlign w:val="center"/>
          </w:tcPr>
          <w:p>
            <w:pPr>
              <w:jc w:val="center"/>
              <w:rPr>
                <w:sz w:val="18"/>
                <w:szCs w:val="18"/>
              </w:rPr>
            </w:pPr>
            <w:r>
              <w:rPr>
                <w:sz w:val="18"/>
                <w:szCs w:val="18"/>
              </w:rPr>
              <w:t>75</w:t>
            </w:r>
          </w:p>
        </w:tc>
        <w:tc>
          <w:tcPr>
            <w:tcW w:w="406" w:type="dxa"/>
            <w:shd w:val="clear" w:color="auto" w:fill="auto"/>
            <w:vAlign w:val="center"/>
          </w:tcPr>
          <w:p>
            <w:pPr>
              <w:jc w:val="center"/>
              <w:rPr>
                <w:sz w:val="18"/>
                <w:szCs w:val="18"/>
              </w:rPr>
            </w:pPr>
            <w:r>
              <w:rPr>
                <w:sz w:val="18"/>
                <w:szCs w:val="18"/>
              </w:rPr>
              <w:t>60</w:t>
            </w:r>
          </w:p>
        </w:tc>
        <w:tc>
          <w:tcPr>
            <w:tcW w:w="404" w:type="dxa"/>
            <w:shd w:val="clear" w:color="auto" w:fill="auto"/>
            <w:vAlign w:val="center"/>
          </w:tcPr>
          <w:p>
            <w:pPr>
              <w:jc w:val="center"/>
              <w:rPr>
                <w:sz w:val="18"/>
                <w:szCs w:val="18"/>
              </w:rPr>
            </w:pPr>
            <w:r>
              <w:rPr>
                <w:sz w:val="18"/>
                <w:szCs w:val="18"/>
              </w:rPr>
              <w:t>70</w:t>
            </w:r>
          </w:p>
        </w:tc>
        <w:tc>
          <w:tcPr>
            <w:tcW w:w="404" w:type="dxa"/>
            <w:shd w:val="clear" w:color="auto" w:fill="auto"/>
            <w:vAlign w:val="center"/>
          </w:tcPr>
          <w:p>
            <w:pPr>
              <w:jc w:val="center"/>
              <w:rPr>
                <w:sz w:val="18"/>
                <w:szCs w:val="18"/>
              </w:rPr>
            </w:pPr>
            <w:r>
              <w:rPr>
                <w:sz w:val="18"/>
                <w:szCs w:val="18"/>
              </w:rPr>
              <w:t>65</w:t>
            </w:r>
          </w:p>
        </w:tc>
        <w:tc>
          <w:tcPr>
            <w:tcW w:w="404" w:type="dxa"/>
            <w:shd w:val="clear" w:color="auto" w:fill="auto"/>
            <w:vAlign w:val="center"/>
          </w:tcPr>
          <w:p>
            <w:pPr>
              <w:jc w:val="center"/>
              <w:rPr>
                <w:sz w:val="18"/>
                <w:szCs w:val="18"/>
              </w:rPr>
            </w:pPr>
            <w:r>
              <w:rPr>
                <w:sz w:val="18"/>
                <w:szCs w:val="18"/>
              </w:rPr>
              <w:t>70</w:t>
            </w:r>
          </w:p>
        </w:tc>
        <w:tc>
          <w:tcPr>
            <w:tcW w:w="404" w:type="dxa"/>
            <w:shd w:val="clear" w:color="auto" w:fill="auto"/>
            <w:vAlign w:val="center"/>
          </w:tcPr>
          <w:p>
            <w:pPr>
              <w:jc w:val="center"/>
              <w:rPr>
                <w:sz w:val="18"/>
                <w:szCs w:val="18"/>
              </w:rPr>
            </w:pPr>
            <w:r>
              <w:rPr>
                <w:sz w:val="18"/>
                <w:szCs w:val="18"/>
              </w:rPr>
              <w:t>60</w:t>
            </w:r>
          </w:p>
        </w:tc>
        <w:tc>
          <w:tcPr>
            <w:tcW w:w="404" w:type="dxa"/>
            <w:shd w:val="clear" w:color="auto" w:fill="auto"/>
            <w:vAlign w:val="center"/>
          </w:tcPr>
          <w:p>
            <w:pPr>
              <w:jc w:val="center"/>
              <w:rPr>
                <w:sz w:val="18"/>
                <w:szCs w:val="18"/>
              </w:rPr>
            </w:pPr>
            <w:r>
              <w:rPr>
                <w:sz w:val="18"/>
                <w:szCs w:val="18"/>
              </w:rPr>
              <w:t>75</w:t>
            </w:r>
          </w:p>
        </w:tc>
        <w:tc>
          <w:tcPr>
            <w:tcW w:w="404" w:type="dxa"/>
            <w:shd w:val="clear" w:color="auto" w:fill="auto"/>
            <w:vAlign w:val="center"/>
          </w:tcPr>
          <w:p>
            <w:pPr>
              <w:jc w:val="center"/>
              <w:rPr>
                <w:sz w:val="18"/>
                <w:szCs w:val="18"/>
              </w:rPr>
            </w:pPr>
            <w:r>
              <w:rPr>
                <w:sz w:val="18"/>
                <w:szCs w:val="18"/>
              </w:rPr>
              <w:t>65</w:t>
            </w:r>
          </w:p>
        </w:tc>
        <w:tc>
          <w:tcPr>
            <w:tcW w:w="404" w:type="dxa"/>
            <w:shd w:val="clear" w:color="auto" w:fill="auto"/>
            <w:vAlign w:val="center"/>
          </w:tcPr>
          <w:p>
            <w:pPr>
              <w:jc w:val="center"/>
              <w:rPr>
                <w:sz w:val="18"/>
                <w:szCs w:val="18"/>
              </w:rPr>
            </w:pPr>
            <w:r>
              <w:rPr>
                <w:sz w:val="18"/>
                <w:szCs w:val="18"/>
              </w:rPr>
              <w:t>70</w:t>
            </w:r>
          </w:p>
        </w:tc>
        <w:tc>
          <w:tcPr>
            <w:tcW w:w="404" w:type="dxa"/>
            <w:shd w:val="clear" w:color="auto" w:fill="auto"/>
            <w:vAlign w:val="center"/>
          </w:tcPr>
          <w:p>
            <w:pPr>
              <w:jc w:val="center"/>
              <w:rPr>
                <w:sz w:val="18"/>
                <w:szCs w:val="18"/>
              </w:rPr>
            </w:pPr>
            <w:r>
              <w:rPr>
                <w:sz w:val="18"/>
                <w:szCs w:val="18"/>
              </w:rPr>
              <w:t>65</w:t>
            </w:r>
          </w:p>
        </w:tc>
        <w:tc>
          <w:tcPr>
            <w:tcW w:w="404" w:type="dxa"/>
            <w:shd w:val="clear" w:color="auto" w:fill="auto"/>
            <w:vAlign w:val="center"/>
          </w:tcPr>
          <w:p>
            <w:pPr>
              <w:jc w:val="center"/>
              <w:rPr>
                <w:sz w:val="18"/>
                <w:szCs w:val="18"/>
              </w:rPr>
            </w:pPr>
            <w:r>
              <w:rPr>
                <w:sz w:val="18"/>
                <w:szCs w:val="18"/>
              </w:rPr>
              <w:t>70</w:t>
            </w:r>
          </w:p>
        </w:tc>
        <w:tc>
          <w:tcPr>
            <w:tcW w:w="404" w:type="dxa"/>
            <w:shd w:val="clear" w:color="auto" w:fill="auto"/>
            <w:vAlign w:val="center"/>
          </w:tcPr>
          <w:p>
            <w:pPr>
              <w:jc w:val="center"/>
              <w:rPr>
                <w:sz w:val="18"/>
                <w:szCs w:val="18"/>
              </w:rPr>
            </w:pPr>
            <w:r>
              <w:rPr>
                <w:sz w:val="18"/>
                <w:szCs w:val="18"/>
              </w:rPr>
              <w:t>60</w:t>
            </w:r>
          </w:p>
        </w:tc>
        <w:tc>
          <w:tcPr>
            <w:tcW w:w="404" w:type="dxa"/>
            <w:shd w:val="clear" w:color="auto" w:fill="auto"/>
            <w:vAlign w:val="center"/>
          </w:tcPr>
          <w:p>
            <w:pPr>
              <w:jc w:val="center"/>
              <w:rPr>
                <w:sz w:val="18"/>
                <w:szCs w:val="18"/>
              </w:rPr>
            </w:pPr>
            <w:r>
              <w:rPr>
                <w:sz w:val="18"/>
                <w:szCs w:val="18"/>
              </w:rPr>
              <w:t>70</w:t>
            </w:r>
          </w:p>
        </w:tc>
        <w:tc>
          <w:tcPr>
            <w:tcW w:w="404" w:type="dxa"/>
            <w:shd w:val="clear" w:color="auto" w:fill="auto"/>
            <w:vAlign w:val="center"/>
          </w:tcPr>
          <w:p>
            <w:pPr>
              <w:jc w:val="center"/>
              <w:rPr>
                <w:sz w:val="18"/>
                <w:szCs w:val="18"/>
              </w:rPr>
            </w:pPr>
            <w:r>
              <w:rPr>
                <w:sz w:val="18"/>
                <w:szCs w:val="18"/>
              </w:rPr>
              <w:t>65</w:t>
            </w:r>
          </w:p>
        </w:tc>
        <w:tc>
          <w:tcPr>
            <w:tcW w:w="396" w:type="dxa"/>
            <w:shd w:val="clear" w:color="auto" w:fill="auto"/>
            <w:vAlign w:val="center"/>
          </w:tcPr>
          <w:p>
            <w:pPr>
              <w:jc w:val="center"/>
              <w:rPr>
                <w:sz w:val="18"/>
                <w:szCs w:val="18"/>
              </w:rPr>
            </w:pPr>
            <w:r>
              <w:rPr>
                <w:sz w:val="18"/>
                <w:szCs w:val="18"/>
              </w:rPr>
              <w:t>70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1571" w:type="dxa"/>
            <w:shd w:val="clear" w:color="auto" w:fill="auto"/>
            <w:vAlign w:val="center"/>
          </w:tcPr>
          <w:p>
            <w:pPr>
              <w:jc w:val="center"/>
              <w:rPr>
                <w:w w:val="80"/>
                <w:sz w:val="18"/>
                <w:szCs w:val="18"/>
              </w:rPr>
            </w:pPr>
            <w:r>
              <w:rPr>
                <w:w w:val="80"/>
                <w:sz w:val="18"/>
                <w:szCs w:val="18"/>
              </w:rPr>
              <w:t>消防车道</w:t>
            </w:r>
          </w:p>
        </w:tc>
        <w:tc>
          <w:tcPr>
            <w:tcW w:w="406" w:type="dxa"/>
            <w:shd w:val="clear" w:color="auto" w:fill="auto"/>
            <w:vAlign w:val="center"/>
          </w:tcPr>
          <w:p>
            <w:pPr>
              <w:jc w:val="center"/>
              <w:rPr>
                <w:sz w:val="18"/>
                <w:szCs w:val="18"/>
              </w:rPr>
            </w:pPr>
            <w:r>
              <w:rPr>
                <w:sz w:val="18"/>
                <w:szCs w:val="18"/>
              </w:rPr>
              <w:t>70</w:t>
            </w:r>
          </w:p>
        </w:tc>
        <w:tc>
          <w:tcPr>
            <w:tcW w:w="406" w:type="dxa"/>
            <w:shd w:val="clear" w:color="auto" w:fill="auto"/>
            <w:vAlign w:val="center"/>
          </w:tcPr>
          <w:p>
            <w:pPr>
              <w:jc w:val="center"/>
              <w:rPr>
                <w:sz w:val="18"/>
                <w:szCs w:val="18"/>
              </w:rPr>
            </w:pPr>
            <w:r>
              <w:rPr>
                <w:sz w:val="18"/>
                <w:szCs w:val="18"/>
              </w:rPr>
              <w:t>75</w:t>
            </w:r>
          </w:p>
        </w:tc>
        <w:tc>
          <w:tcPr>
            <w:tcW w:w="406" w:type="dxa"/>
            <w:shd w:val="clear" w:color="auto" w:fill="auto"/>
            <w:vAlign w:val="center"/>
          </w:tcPr>
          <w:p>
            <w:pPr>
              <w:jc w:val="center"/>
              <w:rPr>
                <w:sz w:val="18"/>
                <w:szCs w:val="18"/>
              </w:rPr>
            </w:pPr>
            <w:r>
              <w:rPr>
                <w:sz w:val="18"/>
                <w:szCs w:val="18"/>
              </w:rPr>
              <w:t>70</w:t>
            </w:r>
          </w:p>
        </w:tc>
        <w:tc>
          <w:tcPr>
            <w:tcW w:w="406" w:type="dxa"/>
            <w:shd w:val="clear" w:color="auto" w:fill="auto"/>
            <w:vAlign w:val="center"/>
          </w:tcPr>
          <w:p>
            <w:pPr>
              <w:jc w:val="center"/>
              <w:rPr>
                <w:sz w:val="18"/>
                <w:szCs w:val="18"/>
              </w:rPr>
            </w:pPr>
            <w:r>
              <w:rPr>
                <w:sz w:val="18"/>
                <w:szCs w:val="18"/>
              </w:rPr>
              <w:t>75</w:t>
            </w:r>
          </w:p>
        </w:tc>
        <w:tc>
          <w:tcPr>
            <w:tcW w:w="406" w:type="dxa"/>
            <w:shd w:val="clear" w:color="auto" w:fill="auto"/>
            <w:vAlign w:val="center"/>
          </w:tcPr>
          <w:p>
            <w:pPr>
              <w:jc w:val="center"/>
              <w:rPr>
                <w:sz w:val="18"/>
                <w:szCs w:val="18"/>
              </w:rPr>
            </w:pPr>
            <w:r>
              <w:rPr>
                <w:sz w:val="18"/>
                <w:szCs w:val="18"/>
              </w:rPr>
              <w:t>65</w:t>
            </w:r>
          </w:p>
        </w:tc>
        <w:tc>
          <w:tcPr>
            <w:tcW w:w="414" w:type="dxa"/>
            <w:shd w:val="clear" w:color="auto" w:fill="auto"/>
            <w:vAlign w:val="center"/>
          </w:tcPr>
          <w:p>
            <w:pPr>
              <w:jc w:val="center"/>
              <w:rPr>
                <w:sz w:val="18"/>
                <w:szCs w:val="18"/>
              </w:rPr>
            </w:pPr>
            <w:r>
              <w:rPr>
                <w:sz w:val="18"/>
                <w:szCs w:val="18"/>
              </w:rPr>
              <w:t>80</w:t>
            </w:r>
          </w:p>
        </w:tc>
        <w:tc>
          <w:tcPr>
            <w:tcW w:w="406" w:type="dxa"/>
            <w:shd w:val="clear" w:color="auto" w:fill="auto"/>
            <w:vAlign w:val="center"/>
          </w:tcPr>
          <w:p>
            <w:pPr>
              <w:jc w:val="center"/>
              <w:rPr>
                <w:sz w:val="18"/>
                <w:szCs w:val="18"/>
              </w:rPr>
            </w:pPr>
            <w:r>
              <w:rPr>
                <w:sz w:val="18"/>
                <w:szCs w:val="18"/>
              </w:rPr>
              <w:t>70</w:t>
            </w:r>
          </w:p>
        </w:tc>
        <w:tc>
          <w:tcPr>
            <w:tcW w:w="404" w:type="dxa"/>
            <w:shd w:val="clear" w:color="auto" w:fill="auto"/>
            <w:vAlign w:val="center"/>
          </w:tcPr>
          <w:p>
            <w:pPr>
              <w:jc w:val="center"/>
              <w:rPr>
                <w:sz w:val="18"/>
                <w:szCs w:val="18"/>
              </w:rPr>
            </w:pPr>
            <w:r>
              <w:rPr>
                <w:sz w:val="18"/>
                <w:szCs w:val="18"/>
              </w:rPr>
              <w:t>75</w:t>
            </w:r>
          </w:p>
        </w:tc>
        <w:tc>
          <w:tcPr>
            <w:tcW w:w="404" w:type="dxa"/>
            <w:shd w:val="clear" w:color="auto" w:fill="auto"/>
            <w:vAlign w:val="center"/>
          </w:tcPr>
          <w:p>
            <w:pPr>
              <w:jc w:val="center"/>
              <w:rPr>
                <w:sz w:val="18"/>
                <w:szCs w:val="18"/>
              </w:rPr>
            </w:pPr>
            <w:r>
              <w:rPr>
                <w:sz w:val="18"/>
                <w:szCs w:val="18"/>
              </w:rPr>
              <w:t>65</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70</w:t>
            </w:r>
          </w:p>
        </w:tc>
        <w:tc>
          <w:tcPr>
            <w:tcW w:w="404" w:type="dxa"/>
            <w:shd w:val="clear" w:color="auto" w:fill="auto"/>
            <w:vAlign w:val="center"/>
          </w:tcPr>
          <w:p>
            <w:pPr>
              <w:jc w:val="center"/>
              <w:rPr>
                <w:sz w:val="18"/>
                <w:szCs w:val="18"/>
              </w:rPr>
            </w:pPr>
            <w:r>
              <w:rPr>
                <w:sz w:val="18"/>
                <w:szCs w:val="18"/>
              </w:rPr>
              <w:t>75</w:t>
            </w:r>
          </w:p>
        </w:tc>
        <w:tc>
          <w:tcPr>
            <w:tcW w:w="404" w:type="dxa"/>
            <w:shd w:val="clear" w:color="auto" w:fill="auto"/>
            <w:vAlign w:val="center"/>
          </w:tcPr>
          <w:p>
            <w:pPr>
              <w:jc w:val="center"/>
              <w:rPr>
                <w:sz w:val="18"/>
                <w:szCs w:val="18"/>
              </w:rPr>
            </w:pPr>
            <w:r>
              <w:rPr>
                <w:sz w:val="18"/>
                <w:szCs w:val="18"/>
              </w:rPr>
              <w:t>65</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65</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70</w:t>
            </w:r>
          </w:p>
        </w:tc>
        <w:tc>
          <w:tcPr>
            <w:tcW w:w="404" w:type="dxa"/>
            <w:shd w:val="clear" w:color="auto" w:fill="auto"/>
            <w:vAlign w:val="center"/>
          </w:tcPr>
          <w:p>
            <w:pPr>
              <w:jc w:val="center"/>
              <w:rPr>
                <w:sz w:val="18"/>
                <w:szCs w:val="18"/>
              </w:rPr>
            </w:pPr>
            <w:r>
              <w:rPr>
                <w:sz w:val="18"/>
                <w:szCs w:val="18"/>
              </w:rPr>
              <w:t>75</w:t>
            </w:r>
          </w:p>
        </w:tc>
        <w:tc>
          <w:tcPr>
            <w:tcW w:w="404" w:type="dxa"/>
            <w:shd w:val="clear" w:color="auto" w:fill="auto"/>
            <w:vAlign w:val="center"/>
          </w:tcPr>
          <w:p>
            <w:pPr>
              <w:jc w:val="center"/>
              <w:rPr>
                <w:sz w:val="18"/>
                <w:szCs w:val="18"/>
              </w:rPr>
            </w:pPr>
            <w:r>
              <w:rPr>
                <w:sz w:val="18"/>
                <w:szCs w:val="18"/>
              </w:rPr>
              <w:t>70</w:t>
            </w:r>
          </w:p>
        </w:tc>
        <w:tc>
          <w:tcPr>
            <w:tcW w:w="396" w:type="dxa"/>
            <w:shd w:val="clear" w:color="auto" w:fill="auto"/>
            <w:vAlign w:val="center"/>
          </w:tcPr>
          <w:p>
            <w:pPr>
              <w:jc w:val="center"/>
              <w:rPr>
                <w:sz w:val="18"/>
                <w:szCs w:val="18"/>
              </w:rPr>
            </w:pPr>
            <w:r>
              <w:rPr>
                <w:sz w:val="18"/>
                <w:szCs w:val="18"/>
              </w:rPr>
              <w:t>75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1571" w:type="dxa"/>
            <w:shd w:val="clear" w:color="auto" w:fill="auto"/>
            <w:vAlign w:val="center"/>
          </w:tcPr>
          <w:p>
            <w:pPr>
              <w:jc w:val="center"/>
              <w:rPr>
                <w:w w:val="80"/>
                <w:sz w:val="18"/>
                <w:szCs w:val="18"/>
              </w:rPr>
            </w:pPr>
            <w:r>
              <w:rPr>
                <w:w w:val="80"/>
                <w:sz w:val="18"/>
                <w:szCs w:val="18"/>
              </w:rPr>
              <w:t>消防供水能力</w:t>
            </w:r>
          </w:p>
        </w:tc>
        <w:tc>
          <w:tcPr>
            <w:tcW w:w="406" w:type="dxa"/>
            <w:shd w:val="clear" w:color="auto" w:fill="auto"/>
            <w:vAlign w:val="center"/>
          </w:tcPr>
          <w:p>
            <w:pPr>
              <w:jc w:val="center"/>
              <w:rPr>
                <w:sz w:val="18"/>
                <w:szCs w:val="18"/>
              </w:rPr>
            </w:pPr>
            <w:r>
              <w:rPr>
                <w:sz w:val="18"/>
                <w:szCs w:val="18"/>
              </w:rPr>
              <w:t>60</w:t>
            </w:r>
          </w:p>
        </w:tc>
        <w:tc>
          <w:tcPr>
            <w:tcW w:w="406" w:type="dxa"/>
            <w:shd w:val="clear" w:color="auto" w:fill="auto"/>
            <w:vAlign w:val="center"/>
          </w:tcPr>
          <w:p>
            <w:pPr>
              <w:jc w:val="center"/>
              <w:rPr>
                <w:sz w:val="18"/>
                <w:szCs w:val="18"/>
              </w:rPr>
            </w:pPr>
            <w:r>
              <w:rPr>
                <w:sz w:val="18"/>
                <w:szCs w:val="18"/>
              </w:rPr>
              <w:t>75</w:t>
            </w:r>
          </w:p>
        </w:tc>
        <w:tc>
          <w:tcPr>
            <w:tcW w:w="406" w:type="dxa"/>
            <w:shd w:val="clear" w:color="auto" w:fill="auto"/>
            <w:vAlign w:val="center"/>
          </w:tcPr>
          <w:p>
            <w:pPr>
              <w:jc w:val="center"/>
              <w:rPr>
                <w:sz w:val="18"/>
                <w:szCs w:val="18"/>
              </w:rPr>
            </w:pPr>
            <w:r>
              <w:rPr>
                <w:sz w:val="18"/>
                <w:szCs w:val="18"/>
              </w:rPr>
              <w:t>65</w:t>
            </w:r>
          </w:p>
        </w:tc>
        <w:tc>
          <w:tcPr>
            <w:tcW w:w="406" w:type="dxa"/>
            <w:shd w:val="clear" w:color="auto" w:fill="auto"/>
            <w:vAlign w:val="center"/>
          </w:tcPr>
          <w:p>
            <w:pPr>
              <w:jc w:val="center"/>
              <w:rPr>
                <w:sz w:val="18"/>
                <w:szCs w:val="18"/>
              </w:rPr>
            </w:pPr>
            <w:r>
              <w:rPr>
                <w:sz w:val="18"/>
                <w:szCs w:val="18"/>
              </w:rPr>
              <w:t>70</w:t>
            </w:r>
          </w:p>
        </w:tc>
        <w:tc>
          <w:tcPr>
            <w:tcW w:w="406" w:type="dxa"/>
            <w:shd w:val="clear" w:color="auto" w:fill="auto"/>
            <w:vAlign w:val="center"/>
          </w:tcPr>
          <w:p>
            <w:pPr>
              <w:jc w:val="center"/>
              <w:rPr>
                <w:sz w:val="18"/>
                <w:szCs w:val="18"/>
              </w:rPr>
            </w:pPr>
            <w:r>
              <w:rPr>
                <w:sz w:val="18"/>
                <w:szCs w:val="18"/>
              </w:rPr>
              <w:t>65</w:t>
            </w:r>
          </w:p>
        </w:tc>
        <w:tc>
          <w:tcPr>
            <w:tcW w:w="414" w:type="dxa"/>
            <w:shd w:val="clear" w:color="auto" w:fill="auto"/>
            <w:vAlign w:val="center"/>
          </w:tcPr>
          <w:p>
            <w:pPr>
              <w:jc w:val="center"/>
              <w:rPr>
                <w:sz w:val="18"/>
                <w:szCs w:val="18"/>
              </w:rPr>
            </w:pPr>
            <w:r>
              <w:rPr>
                <w:sz w:val="18"/>
                <w:szCs w:val="18"/>
              </w:rPr>
              <w:t>70</w:t>
            </w:r>
          </w:p>
        </w:tc>
        <w:tc>
          <w:tcPr>
            <w:tcW w:w="406" w:type="dxa"/>
            <w:shd w:val="clear" w:color="auto" w:fill="auto"/>
            <w:vAlign w:val="center"/>
          </w:tcPr>
          <w:p>
            <w:pPr>
              <w:jc w:val="center"/>
              <w:rPr>
                <w:sz w:val="18"/>
                <w:szCs w:val="18"/>
              </w:rPr>
            </w:pPr>
            <w:r>
              <w:rPr>
                <w:sz w:val="18"/>
                <w:szCs w:val="18"/>
              </w:rPr>
              <w:t>65</w:t>
            </w:r>
          </w:p>
        </w:tc>
        <w:tc>
          <w:tcPr>
            <w:tcW w:w="404" w:type="dxa"/>
            <w:shd w:val="clear" w:color="auto" w:fill="auto"/>
            <w:vAlign w:val="center"/>
          </w:tcPr>
          <w:p>
            <w:pPr>
              <w:jc w:val="center"/>
              <w:rPr>
                <w:sz w:val="18"/>
                <w:szCs w:val="18"/>
              </w:rPr>
            </w:pPr>
            <w:r>
              <w:rPr>
                <w:sz w:val="18"/>
                <w:szCs w:val="18"/>
              </w:rPr>
              <w:t>70</w:t>
            </w:r>
          </w:p>
        </w:tc>
        <w:tc>
          <w:tcPr>
            <w:tcW w:w="404" w:type="dxa"/>
            <w:shd w:val="clear" w:color="auto" w:fill="auto"/>
            <w:vAlign w:val="center"/>
          </w:tcPr>
          <w:p>
            <w:pPr>
              <w:jc w:val="center"/>
              <w:rPr>
                <w:sz w:val="18"/>
                <w:szCs w:val="18"/>
              </w:rPr>
            </w:pPr>
            <w:r>
              <w:rPr>
                <w:sz w:val="18"/>
                <w:szCs w:val="18"/>
              </w:rPr>
              <w:t>60</w:t>
            </w:r>
          </w:p>
        </w:tc>
        <w:tc>
          <w:tcPr>
            <w:tcW w:w="404" w:type="dxa"/>
            <w:shd w:val="clear" w:color="auto" w:fill="auto"/>
            <w:vAlign w:val="center"/>
          </w:tcPr>
          <w:p>
            <w:pPr>
              <w:jc w:val="center"/>
              <w:rPr>
                <w:sz w:val="18"/>
                <w:szCs w:val="18"/>
              </w:rPr>
            </w:pPr>
            <w:r>
              <w:rPr>
                <w:sz w:val="18"/>
                <w:szCs w:val="18"/>
              </w:rPr>
              <w:t>70</w:t>
            </w:r>
          </w:p>
        </w:tc>
        <w:tc>
          <w:tcPr>
            <w:tcW w:w="404" w:type="dxa"/>
            <w:shd w:val="clear" w:color="auto" w:fill="auto"/>
            <w:vAlign w:val="center"/>
          </w:tcPr>
          <w:p>
            <w:pPr>
              <w:jc w:val="center"/>
              <w:rPr>
                <w:sz w:val="18"/>
                <w:szCs w:val="18"/>
              </w:rPr>
            </w:pPr>
            <w:r>
              <w:rPr>
                <w:sz w:val="18"/>
                <w:szCs w:val="18"/>
              </w:rPr>
              <w:t>60</w:t>
            </w:r>
          </w:p>
        </w:tc>
        <w:tc>
          <w:tcPr>
            <w:tcW w:w="404" w:type="dxa"/>
            <w:shd w:val="clear" w:color="auto" w:fill="auto"/>
            <w:vAlign w:val="center"/>
          </w:tcPr>
          <w:p>
            <w:pPr>
              <w:jc w:val="center"/>
              <w:rPr>
                <w:sz w:val="18"/>
                <w:szCs w:val="18"/>
              </w:rPr>
            </w:pPr>
            <w:r>
              <w:rPr>
                <w:sz w:val="18"/>
                <w:szCs w:val="18"/>
              </w:rPr>
              <w:t>70</w:t>
            </w:r>
          </w:p>
        </w:tc>
        <w:tc>
          <w:tcPr>
            <w:tcW w:w="404" w:type="dxa"/>
            <w:shd w:val="clear" w:color="auto" w:fill="auto"/>
            <w:vAlign w:val="center"/>
          </w:tcPr>
          <w:p>
            <w:pPr>
              <w:jc w:val="center"/>
              <w:rPr>
                <w:sz w:val="18"/>
                <w:szCs w:val="18"/>
              </w:rPr>
            </w:pPr>
            <w:r>
              <w:rPr>
                <w:sz w:val="18"/>
                <w:szCs w:val="18"/>
              </w:rPr>
              <w:t>60</w:t>
            </w:r>
          </w:p>
        </w:tc>
        <w:tc>
          <w:tcPr>
            <w:tcW w:w="404" w:type="dxa"/>
            <w:shd w:val="clear" w:color="auto" w:fill="auto"/>
            <w:vAlign w:val="center"/>
          </w:tcPr>
          <w:p>
            <w:pPr>
              <w:jc w:val="center"/>
              <w:rPr>
                <w:sz w:val="18"/>
                <w:szCs w:val="18"/>
              </w:rPr>
            </w:pPr>
            <w:r>
              <w:rPr>
                <w:sz w:val="18"/>
                <w:szCs w:val="18"/>
              </w:rPr>
              <w:t>70</w:t>
            </w:r>
          </w:p>
        </w:tc>
        <w:tc>
          <w:tcPr>
            <w:tcW w:w="404" w:type="dxa"/>
            <w:shd w:val="clear" w:color="auto" w:fill="auto"/>
            <w:vAlign w:val="center"/>
          </w:tcPr>
          <w:p>
            <w:pPr>
              <w:jc w:val="center"/>
              <w:rPr>
                <w:sz w:val="18"/>
                <w:szCs w:val="18"/>
              </w:rPr>
            </w:pPr>
            <w:r>
              <w:rPr>
                <w:sz w:val="18"/>
                <w:szCs w:val="18"/>
              </w:rPr>
              <w:t>65</w:t>
            </w:r>
          </w:p>
        </w:tc>
        <w:tc>
          <w:tcPr>
            <w:tcW w:w="404" w:type="dxa"/>
            <w:shd w:val="clear" w:color="auto" w:fill="auto"/>
            <w:vAlign w:val="center"/>
          </w:tcPr>
          <w:p>
            <w:pPr>
              <w:jc w:val="center"/>
              <w:rPr>
                <w:sz w:val="18"/>
                <w:szCs w:val="18"/>
              </w:rPr>
            </w:pPr>
            <w:r>
              <w:rPr>
                <w:sz w:val="18"/>
                <w:szCs w:val="18"/>
              </w:rPr>
              <w:t>70</w:t>
            </w:r>
          </w:p>
        </w:tc>
        <w:tc>
          <w:tcPr>
            <w:tcW w:w="404" w:type="dxa"/>
            <w:shd w:val="clear" w:color="auto" w:fill="auto"/>
            <w:vAlign w:val="center"/>
          </w:tcPr>
          <w:p>
            <w:pPr>
              <w:jc w:val="center"/>
              <w:rPr>
                <w:sz w:val="18"/>
                <w:szCs w:val="18"/>
              </w:rPr>
            </w:pPr>
            <w:r>
              <w:rPr>
                <w:sz w:val="18"/>
                <w:szCs w:val="18"/>
              </w:rPr>
              <w:t>65</w:t>
            </w:r>
          </w:p>
        </w:tc>
        <w:tc>
          <w:tcPr>
            <w:tcW w:w="404" w:type="dxa"/>
            <w:shd w:val="clear" w:color="auto" w:fill="auto"/>
            <w:vAlign w:val="center"/>
          </w:tcPr>
          <w:p>
            <w:pPr>
              <w:jc w:val="center"/>
              <w:rPr>
                <w:sz w:val="18"/>
                <w:szCs w:val="18"/>
              </w:rPr>
            </w:pPr>
            <w:r>
              <w:rPr>
                <w:sz w:val="18"/>
                <w:szCs w:val="18"/>
              </w:rPr>
              <w:t>70</w:t>
            </w:r>
          </w:p>
        </w:tc>
        <w:tc>
          <w:tcPr>
            <w:tcW w:w="404" w:type="dxa"/>
            <w:shd w:val="clear" w:color="auto" w:fill="auto"/>
            <w:vAlign w:val="center"/>
          </w:tcPr>
          <w:p>
            <w:pPr>
              <w:jc w:val="center"/>
              <w:rPr>
                <w:sz w:val="18"/>
                <w:szCs w:val="18"/>
              </w:rPr>
            </w:pPr>
            <w:r>
              <w:rPr>
                <w:sz w:val="18"/>
                <w:szCs w:val="18"/>
              </w:rPr>
              <w:t>60</w:t>
            </w:r>
          </w:p>
        </w:tc>
        <w:tc>
          <w:tcPr>
            <w:tcW w:w="396" w:type="dxa"/>
            <w:shd w:val="clear" w:color="auto" w:fill="auto"/>
            <w:vAlign w:val="center"/>
          </w:tcPr>
          <w:p>
            <w:pPr>
              <w:jc w:val="center"/>
              <w:rPr>
                <w:sz w:val="18"/>
                <w:szCs w:val="18"/>
              </w:rPr>
            </w:pPr>
            <w:r>
              <w:rPr>
                <w:sz w:val="18"/>
                <w:szCs w:val="18"/>
              </w:rPr>
              <w:t>75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1571" w:type="dxa"/>
            <w:shd w:val="clear" w:color="auto" w:fill="auto"/>
            <w:vAlign w:val="center"/>
          </w:tcPr>
          <w:p>
            <w:pPr>
              <w:jc w:val="center"/>
              <w:rPr>
                <w:w w:val="80"/>
                <w:sz w:val="18"/>
                <w:szCs w:val="18"/>
              </w:rPr>
            </w:pPr>
            <w:r>
              <w:rPr>
                <w:w w:val="80"/>
                <w:sz w:val="18"/>
                <w:szCs w:val="18"/>
              </w:rPr>
              <w:t>消防装备配置水平</w:t>
            </w:r>
          </w:p>
        </w:tc>
        <w:tc>
          <w:tcPr>
            <w:tcW w:w="406" w:type="dxa"/>
            <w:shd w:val="clear" w:color="auto" w:fill="auto"/>
            <w:vAlign w:val="center"/>
          </w:tcPr>
          <w:p>
            <w:pPr>
              <w:jc w:val="center"/>
              <w:rPr>
                <w:sz w:val="18"/>
                <w:szCs w:val="18"/>
              </w:rPr>
            </w:pPr>
            <w:r>
              <w:rPr>
                <w:sz w:val="18"/>
                <w:szCs w:val="18"/>
              </w:rPr>
              <w:t>85</w:t>
            </w:r>
          </w:p>
        </w:tc>
        <w:tc>
          <w:tcPr>
            <w:tcW w:w="406" w:type="dxa"/>
            <w:shd w:val="clear" w:color="auto" w:fill="auto"/>
            <w:vAlign w:val="center"/>
          </w:tcPr>
          <w:p>
            <w:pPr>
              <w:jc w:val="center"/>
              <w:rPr>
                <w:sz w:val="18"/>
                <w:szCs w:val="18"/>
              </w:rPr>
            </w:pPr>
            <w:r>
              <w:rPr>
                <w:sz w:val="18"/>
                <w:szCs w:val="18"/>
              </w:rPr>
              <w:t>90</w:t>
            </w:r>
          </w:p>
        </w:tc>
        <w:tc>
          <w:tcPr>
            <w:tcW w:w="406" w:type="dxa"/>
            <w:shd w:val="clear" w:color="auto" w:fill="auto"/>
            <w:vAlign w:val="center"/>
          </w:tcPr>
          <w:p>
            <w:pPr>
              <w:jc w:val="center"/>
              <w:rPr>
                <w:sz w:val="18"/>
                <w:szCs w:val="18"/>
              </w:rPr>
            </w:pPr>
            <w:r>
              <w:rPr>
                <w:sz w:val="18"/>
                <w:szCs w:val="18"/>
              </w:rPr>
              <w:t>80</w:t>
            </w:r>
          </w:p>
        </w:tc>
        <w:tc>
          <w:tcPr>
            <w:tcW w:w="406" w:type="dxa"/>
            <w:shd w:val="clear" w:color="auto" w:fill="auto"/>
            <w:vAlign w:val="center"/>
          </w:tcPr>
          <w:p>
            <w:pPr>
              <w:jc w:val="center"/>
              <w:rPr>
                <w:sz w:val="18"/>
                <w:szCs w:val="18"/>
              </w:rPr>
            </w:pPr>
            <w:r>
              <w:rPr>
                <w:sz w:val="18"/>
                <w:szCs w:val="18"/>
              </w:rPr>
              <w:t>90</w:t>
            </w:r>
          </w:p>
        </w:tc>
        <w:tc>
          <w:tcPr>
            <w:tcW w:w="406" w:type="dxa"/>
            <w:shd w:val="clear" w:color="auto" w:fill="auto"/>
            <w:vAlign w:val="center"/>
          </w:tcPr>
          <w:p>
            <w:pPr>
              <w:jc w:val="center"/>
              <w:rPr>
                <w:sz w:val="18"/>
                <w:szCs w:val="18"/>
              </w:rPr>
            </w:pPr>
            <w:r>
              <w:rPr>
                <w:sz w:val="18"/>
                <w:szCs w:val="18"/>
              </w:rPr>
              <w:t>85</w:t>
            </w:r>
          </w:p>
        </w:tc>
        <w:tc>
          <w:tcPr>
            <w:tcW w:w="414" w:type="dxa"/>
            <w:shd w:val="clear" w:color="auto" w:fill="auto"/>
            <w:vAlign w:val="center"/>
          </w:tcPr>
          <w:p>
            <w:pPr>
              <w:jc w:val="center"/>
              <w:rPr>
                <w:sz w:val="18"/>
                <w:szCs w:val="18"/>
              </w:rPr>
            </w:pPr>
            <w:r>
              <w:rPr>
                <w:sz w:val="18"/>
                <w:szCs w:val="18"/>
              </w:rPr>
              <w:t>90</w:t>
            </w:r>
          </w:p>
        </w:tc>
        <w:tc>
          <w:tcPr>
            <w:tcW w:w="406"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85</w:t>
            </w:r>
          </w:p>
        </w:tc>
        <w:tc>
          <w:tcPr>
            <w:tcW w:w="396" w:type="dxa"/>
            <w:shd w:val="clear" w:color="auto" w:fill="auto"/>
            <w:vAlign w:val="center"/>
          </w:tcPr>
          <w:p>
            <w:pPr>
              <w:jc w:val="center"/>
              <w:rPr>
                <w:sz w:val="18"/>
                <w:szCs w:val="18"/>
              </w:rPr>
            </w:pPr>
            <w:r>
              <w:rPr>
                <w:sz w:val="18"/>
                <w:szCs w:val="18"/>
              </w:rPr>
              <w:t>90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1571" w:type="dxa"/>
            <w:shd w:val="clear" w:color="auto" w:fill="auto"/>
            <w:vAlign w:val="center"/>
          </w:tcPr>
          <w:p>
            <w:pPr>
              <w:jc w:val="center"/>
              <w:rPr>
                <w:w w:val="80"/>
                <w:sz w:val="18"/>
                <w:szCs w:val="18"/>
              </w:rPr>
            </w:pPr>
            <w:r>
              <w:rPr>
                <w:w w:val="80"/>
                <w:sz w:val="18"/>
                <w:szCs w:val="18"/>
              </w:rPr>
              <w:t>消防员万人比</w:t>
            </w:r>
          </w:p>
        </w:tc>
        <w:tc>
          <w:tcPr>
            <w:tcW w:w="406" w:type="dxa"/>
            <w:shd w:val="clear" w:color="auto" w:fill="auto"/>
            <w:vAlign w:val="center"/>
          </w:tcPr>
          <w:p>
            <w:pPr>
              <w:jc w:val="center"/>
              <w:rPr>
                <w:sz w:val="18"/>
                <w:szCs w:val="18"/>
              </w:rPr>
            </w:pPr>
            <w:r>
              <w:rPr>
                <w:sz w:val="18"/>
                <w:szCs w:val="18"/>
              </w:rPr>
              <w:t>85</w:t>
            </w:r>
          </w:p>
        </w:tc>
        <w:tc>
          <w:tcPr>
            <w:tcW w:w="406" w:type="dxa"/>
            <w:shd w:val="clear" w:color="auto" w:fill="auto"/>
            <w:vAlign w:val="center"/>
          </w:tcPr>
          <w:p>
            <w:pPr>
              <w:jc w:val="center"/>
              <w:rPr>
                <w:sz w:val="18"/>
                <w:szCs w:val="18"/>
              </w:rPr>
            </w:pPr>
            <w:r>
              <w:rPr>
                <w:sz w:val="18"/>
                <w:szCs w:val="18"/>
              </w:rPr>
              <w:t>90</w:t>
            </w:r>
          </w:p>
        </w:tc>
        <w:tc>
          <w:tcPr>
            <w:tcW w:w="406" w:type="dxa"/>
            <w:shd w:val="clear" w:color="auto" w:fill="auto"/>
            <w:vAlign w:val="center"/>
          </w:tcPr>
          <w:p>
            <w:pPr>
              <w:jc w:val="center"/>
              <w:rPr>
                <w:sz w:val="18"/>
                <w:szCs w:val="18"/>
              </w:rPr>
            </w:pPr>
            <w:r>
              <w:rPr>
                <w:sz w:val="18"/>
                <w:szCs w:val="18"/>
              </w:rPr>
              <w:t>80</w:t>
            </w:r>
          </w:p>
        </w:tc>
        <w:tc>
          <w:tcPr>
            <w:tcW w:w="406" w:type="dxa"/>
            <w:shd w:val="clear" w:color="auto" w:fill="auto"/>
            <w:vAlign w:val="center"/>
          </w:tcPr>
          <w:p>
            <w:pPr>
              <w:jc w:val="center"/>
              <w:rPr>
                <w:sz w:val="18"/>
                <w:szCs w:val="18"/>
              </w:rPr>
            </w:pPr>
            <w:r>
              <w:rPr>
                <w:sz w:val="18"/>
                <w:szCs w:val="18"/>
              </w:rPr>
              <w:t>90</w:t>
            </w:r>
          </w:p>
        </w:tc>
        <w:tc>
          <w:tcPr>
            <w:tcW w:w="406" w:type="dxa"/>
            <w:shd w:val="clear" w:color="auto" w:fill="auto"/>
            <w:vAlign w:val="center"/>
          </w:tcPr>
          <w:p>
            <w:pPr>
              <w:jc w:val="center"/>
              <w:rPr>
                <w:sz w:val="18"/>
                <w:szCs w:val="18"/>
              </w:rPr>
            </w:pPr>
            <w:r>
              <w:rPr>
                <w:sz w:val="18"/>
                <w:szCs w:val="18"/>
              </w:rPr>
              <w:t>85</w:t>
            </w:r>
          </w:p>
        </w:tc>
        <w:tc>
          <w:tcPr>
            <w:tcW w:w="414" w:type="dxa"/>
            <w:shd w:val="clear" w:color="auto" w:fill="auto"/>
            <w:vAlign w:val="center"/>
          </w:tcPr>
          <w:p>
            <w:pPr>
              <w:jc w:val="center"/>
              <w:rPr>
                <w:sz w:val="18"/>
                <w:szCs w:val="18"/>
              </w:rPr>
            </w:pPr>
            <w:r>
              <w:rPr>
                <w:sz w:val="18"/>
                <w:szCs w:val="18"/>
              </w:rPr>
              <w:t>90</w:t>
            </w:r>
          </w:p>
        </w:tc>
        <w:tc>
          <w:tcPr>
            <w:tcW w:w="406"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95</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95</w:t>
            </w:r>
          </w:p>
        </w:tc>
        <w:tc>
          <w:tcPr>
            <w:tcW w:w="404" w:type="dxa"/>
            <w:shd w:val="clear" w:color="auto" w:fill="auto"/>
            <w:vAlign w:val="center"/>
          </w:tcPr>
          <w:p>
            <w:pPr>
              <w:jc w:val="center"/>
              <w:rPr>
                <w:sz w:val="18"/>
                <w:szCs w:val="18"/>
              </w:rPr>
            </w:pPr>
            <w:r>
              <w:rPr>
                <w:sz w:val="18"/>
                <w:szCs w:val="18"/>
              </w:rPr>
              <w:t>80</w:t>
            </w:r>
          </w:p>
        </w:tc>
        <w:tc>
          <w:tcPr>
            <w:tcW w:w="396" w:type="dxa"/>
            <w:shd w:val="clear" w:color="auto" w:fill="auto"/>
            <w:vAlign w:val="center"/>
          </w:tcPr>
          <w:p>
            <w:pPr>
              <w:jc w:val="center"/>
              <w:rPr>
                <w:sz w:val="18"/>
                <w:szCs w:val="18"/>
              </w:rPr>
            </w:pPr>
            <w:r>
              <w:rPr>
                <w:sz w:val="18"/>
                <w:szCs w:val="18"/>
              </w:rPr>
              <w:t>90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1571" w:type="dxa"/>
            <w:shd w:val="clear" w:color="auto" w:fill="auto"/>
            <w:vAlign w:val="center"/>
          </w:tcPr>
          <w:p>
            <w:pPr>
              <w:jc w:val="center"/>
              <w:rPr>
                <w:w w:val="80"/>
                <w:sz w:val="18"/>
                <w:szCs w:val="18"/>
              </w:rPr>
            </w:pPr>
            <w:r>
              <w:rPr>
                <w:w w:val="80"/>
                <w:sz w:val="18"/>
                <w:szCs w:val="18"/>
              </w:rPr>
              <w:t>通信指挥调度能力</w:t>
            </w:r>
          </w:p>
        </w:tc>
        <w:tc>
          <w:tcPr>
            <w:tcW w:w="406" w:type="dxa"/>
            <w:shd w:val="clear" w:color="auto" w:fill="auto"/>
            <w:vAlign w:val="center"/>
          </w:tcPr>
          <w:p>
            <w:pPr>
              <w:jc w:val="center"/>
              <w:rPr>
                <w:sz w:val="18"/>
                <w:szCs w:val="18"/>
              </w:rPr>
            </w:pPr>
            <w:r>
              <w:rPr>
                <w:sz w:val="18"/>
                <w:szCs w:val="18"/>
              </w:rPr>
              <w:t>85</w:t>
            </w:r>
          </w:p>
        </w:tc>
        <w:tc>
          <w:tcPr>
            <w:tcW w:w="406" w:type="dxa"/>
            <w:shd w:val="clear" w:color="auto" w:fill="auto"/>
            <w:vAlign w:val="center"/>
          </w:tcPr>
          <w:p>
            <w:pPr>
              <w:jc w:val="center"/>
              <w:rPr>
                <w:sz w:val="18"/>
                <w:szCs w:val="18"/>
              </w:rPr>
            </w:pPr>
            <w:r>
              <w:rPr>
                <w:sz w:val="18"/>
                <w:szCs w:val="18"/>
              </w:rPr>
              <w:t>90</w:t>
            </w:r>
          </w:p>
        </w:tc>
        <w:tc>
          <w:tcPr>
            <w:tcW w:w="406" w:type="dxa"/>
            <w:shd w:val="clear" w:color="auto" w:fill="auto"/>
            <w:vAlign w:val="center"/>
          </w:tcPr>
          <w:p>
            <w:pPr>
              <w:jc w:val="center"/>
              <w:rPr>
                <w:sz w:val="18"/>
                <w:szCs w:val="18"/>
              </w:rPr>
            </w:pPr>
            <w:r>
              <w:rPr>
                <w:sz w:val="18"/>
                <w:szCs w:val="18"/>
              </w:rPr>
              <w:t>80</w:t>
            </w:r>
          </w:p>
        </w:tc>
        <w:tc>
          <w:tcPr>
            <w:tcW w:w="406" w:type="dxa"/>
            <w:shd w:val="clear" w:color="auto" w:fill="auto"/>
            <w:vAlign w:val="center"/>
          </w:tcPr>
          <w:p>
            <w:pPr>
              <w:jc w:val="center"/>
              <w:rPr>
                <w:sz w:val="18"/>
                <w:szCs w:val="18"/>
              </w:rPr>
            </w:pPr>
            <w:r>
              <w:rPr>
                <w:sz w:val="18"/>
                <w:szCs w:val="18"/>
              </w:rPr>
              <w:t>95</w:t>
            </w:r>
          </w:p>
        </w:tc>
        <w:tc>
          <w:tcPr>
            <w:tcW w:w="406" w:type="dxa"/>
            <w:shd w:val="clear" w:color="auto" w:fill="auto"/>
            <w:vAlign w:val="center"/>
          </w:tcPr>
          <w:p>
            <w:pPr>
              <w:jc w:val="center"/>
              <w:rPr>
                <w:sz w:val="18"/>
                <w:szCs w:val="18"/>
              </w:rPr>
            </w:pPr>
            <w:r>
              <w:rPr>
                <w:sz w:val="18"/>
                <w:szCs w:val="18"/>
              </w:rPr>
              <w:t>80</w:t>
            </w:r>
          </w:p>
        </w:tc>
        <w:tc>
          <w:tcPr>
            <w:tcW w:w="414" w:type="dxa"/>
            <w:shd w:val="clear" w:color="auto" w:fill="auto"/>
            <w:vAlign w:val="center"/>
          </w:tcPr>
          <w:p>
            <w:pPr>
              <w:jc w:val="center"/>
              <w:rPr>
                <w:sz w:val="18"/>
                <w:szCs w:val="18"/>
              </w:rPr>
            </w:pPr>
            <w:r>
              <w:rPr>
                <w:sz w:val="18"/>
                <w:szCs w:val="18"/>
              </w:rPr>
              <w:t>95</w:t>
            </w:r>
          </w:p>
        </w:tc>
        <w:tc>
          <w:tcPr>
            <w:tcW w:w="406"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85</w:t>
            </w:r>
          </w:p>
        </w:tc>
        <w:tc>
          <w:tcPr>
            <w:tcW w:w="396" w:type="dxa"/>
            <w:shd w:val="clear" w:color="auto" w:fill="auto"/>
            <w:vAlign w:val="center"/>
          </w:tcPr>
          <w:p>
            <w:pPr>
              <w:jc w:val="center"/>
              <w:rPr>
                <w:sz w:val="18"/>
                <w:szCs w:val="18"/>
              </w:rPr>
            </w:pPr>
            <w:r>
              <w:rPr>
                <w:sz w:val="18"/>
                <w:szCs w:val="18"/>
              </w:rPr>
              <w:t>90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1571" w:type="dxa"/>
            <w:shd w:val="clear" w:color="auto" w:fill="auto"/>
            <w:vAlign w:val="center"/>
          </w:tcPr>
          <w:p>
            <w:pPr>
              <w:jc w:val="center"/>
              <w:rPr>
                <w:w w:val="80"/>
                <w:sz w:val="18"/>
                <w:szCs w:val="18"/>
              </w:rPr>
            </w:pPr>
            <w:r>
              <w:rPr>
                <w:w w:val="80"/>
                <w:sz w:val="18"/>
                <w:szCs w:val="18"/>
              </w:rPr>
              <w:t>多种形式消防力量</w:t>
            </w:r>
          </w:p>
        </w:tc>
        <w:tc>
          <w:tcPr>
            <w:tcW w:w="406" w:type="dxa"/>
            <w:shd w:val="clear" w:color="auto" w:fill="auto"/>
            <w:vAlign w:val="center"/>
          </w:tcPr>
          <w:p>
            <w:pPr>
              <w:jc w:val="center"/>
              <w:rPr>
                <w:sz w:val="18"/>
                <w:szCs w:val="18"/>
              </w:rPr>
            </w:pPr>
            <w:r>
              <w:rPr>
                <w:sz w:val="18"/>
                <w:szCs w:val="18"/>
              </w:rPr>
              <w:t>85</w:t>
            </w:r>
          </w:p>
        </w:tc>
        <w:tc>
          <w:tcPr>
            <w:tcW w:w="406" w:type="dxa"/>
            <w:shd w:val="clear" w:color="auto" w:fill="auto"/>
            <w:vAlign w:val="center"/>
          </w:tcPr>
          <w:p>
            <w:pPr>
              <w:jc w:val="center"/>
              <w:rPr>
                <w:sz w:val="18"/>
                <w:szCs w:val="18"/>
              </w:rPr>
            </w:pPr>
            <w:r>
              <w:rPr>
                <w:sz w:val="18"/>
                <w:szCs w:val="18"/>
              </w:rPr>
              <w:t>90</w:t>
            </w:r>
          </w:p>
        </w:tc>
        <w:tc>
          <w:tcPr>
            <w:tcW w:w="406" w:type="dxa"/>
            <w:shd w:val="clear" w:color="auto" w:fill="auto"/>
            <w:vAlign w:val="center"/>
          </w:tcPr>
          <w:p>
            <w:pPr>
              <w:jc w:val="center"/>
              <w:rPr>
                <w:sz w:val="18"/>
                <w:szCs w:val="18"/>
              </w:rPr>
            </w:pPr>
            <w:r>
              <w:rPr>
                <w:sz w:val="18"/>
                <w:szCs w:val="18"/>
              </w:rPr>
              <w:t>80</w:t>
            </w:r>
          </w:p>
        </w:tc>
        <w:tc>
          <w:tcPr>
            <w:tcW w:w="406" w:type="dxa"/>
            <w:shd w:val="clear" w:color="auto" w:fill="auto"/>
            <w:vAlign w:val="center"/>
          </w:tcPr>
          <w:p>
            <w:pPr>
              <w:jc w:val="center"/>
              <w:rPr>
                <w:sz w:val="18"/>
                <w:szCs w:val="18"/>
              </w:rPr>
            </w:pPr>
            <w:r>
              <w:rPr>
                <w:sz w:val="18"/>
                <w:szCs w:val="18"/>
              </w:rPr>
              <w:t>95</w:t>
            </w:r>
          </w:p>
        </w:tc>
        <w:tc>
          <w:tcPr>
            <w:tcW w:w="406" w:type="dxa"/>
            <w:shd w:val="clear" w:color="auto" w:fill="auto"/>
            <w:vAlign w:val="center"/>
          </w:tcPr>
          <w:p>
            <w:pPr>
              <w:jc w:val="center"/>
              <w:rPr>
                <w:sz w:val="18"/>
                <w:szCs w:val="18"/>
              </w:rPr>
            </w:pPr>
            <w:r>
              <w:rPr>
                <w:sz w:val="18"/>
                <w:szCs w:val="18"/>
              </w:rPr>
              <w:t>80</w:t>
            </w:r>
          </w:p>
        </w:tc>
        <w:tc>
          <w:tcPr>
            <w:tcW w:w="414" w:type="dxa"/>
            <w:shd w:val="clear" w:color="auto" w:fill="auto"/>
            <w:vAlign w:val="center"/>
          </w:tcPr>
          <w:p>
            <w:pPr>
              <w:jc w:val="center"/>
              <w:rPr>
                <w:sz w:val="18"/>
                <w:szCs w:val="18"/>
              </w:rPr>
            </w:pPr>
            <w:r>
              <w:rPr>
                <w:sz w:val="18"/>
                <w:szCs w:val="18"/>
              </w:rPr>
              <w:t>95</w:t>
            </w:r>
          </w:p>
        </w:tc>
        <w:tc>
          <w:tcPr>
            <w:tcW w:w="406"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95</w:t>
            </w:r>
          </w:p>
        </w:tc>
        <w:tc>
          <w:tcPr>
            <w:tcW w:w="404" w:type="dxa"/>
            <w:shd w:val="clear" w:color="auto" w:fill="auto"/>
            <w:vAlign w:val="center"/>
          </w:tcPr>
          <w:p>
            <w:pPr>
              <w:jc w:val="center"/>
              <w:rPr>
                <w:sz w:val="18"/>
                <w:szCs w:val="18"/>
              </w:rPr>
            </w:pPr>
            <w:r>
              <w:rPr>
                <w:sz w:val="18"/>
                <w:szCs w:val="18"/>
              </w:rPr>
              <w:t>85</w:t>
            </w:r>
          </w:p>
        </w:tc>
        <w:tc>
          <w:tcPr>
            <w:tcW w:w="396" w:type="dxa"/>
            <w:shd w:val="clear" w:color="auto" w:fill="auto"/>
            <w:vAlign w:val="center"/>
          </w:tcPr>
          <w:p>
            <w:pPr>
              <w:jc w:val="center"/>
              <w:rPr>
                <w:sz w:val="18"/>
                <w:szCs w:val="18"/>
              </w:rPr>
            </w:pPr>
            <w:r>
              <w:rPr>
                <w:sz w:val="18"/>
                <w:szCs w:val="18"/>
              </w:rPr>
              <w:t>90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1571" w:type="dxa"/>
            <w:shd w:val="clear" w:color="auto" w:fill="auto"/>
            <w:vAlign w:val="center"/>
          </w:tcPr>
          <w:p>
            <w:pPr>
              <w:jc w:val="center"/>
              <w:rPr>
                <w:w w:val="80"/>
                <w:sz w:val="18"/>
                <w:szCs w:val="18"/>
              </w:rPr>
            </w:pPr>
            <w:r>
              <w:rPr>
                <w:w w:val="80"/>
                <w:sz w:val="18"/>
                <w:szCs w:val="18"/>
              </w:rPr>
              <w:t>万人火灾发生率</w:t>
            </w:r>
          </w:p>
        </w:tc>
        <w:tc>
          <w:tcPr>
            <w:tcW w:w="406" w:type="dxa"/>
            <w:shd w:val="clear" w:color="auto" w:fill="auto"/>
            <w:vAlign w:val="center"/>
          </w:tcPr>
          <w:p>
            <w:pPr>
              <w:jc w:val="center"/>
              <w:rPr>
                <w:sz w:val="18"/>
                <w:szCs w:val="18"/>
              </w:rPr>
            </w:pPr>
            <w:r>
              <w:rPr>
                <w:sz w:val="18"/>
                <w:szCs w:val="18"/>
              </w:rPr>
              <w:t>80</w:t>
            </w:r>
          </w:p>
        </w:tc>
        <w:tc>
          <w:tcPr>
            <w:tcW w:w="406" w:type="dxa"/>
            <w:shd w:val="clear" w:color="auto" w:fill="auto"/>
            <w:vAlign w:val="center"/>
          </w:tcPr>
          <w:p>
            <w:pPr>
              <w:jc w:val="center"/>
              <w:rPr>
                <w:sz w:val="18"/>
                <w:szCs w:val="18"/>
              </w:rPr>
            </w:pPr>
            <w:r>
              <w:rPr>
                <w:sz w:val="18"/>
                <w:szCs w:val="18"/>
              </w:rPr>
              <w:t>90</w:t>
            </w:r>
          </w:p>
        </w:tc>
        <w:tc>
          <w:tcPr>
            <w:tcW w:w="406" w:type="dxa"/>
            <w:shd w:val="clear" w:color="auto" w:fill="auto"/>
            <w:vAlign w:val="center"/>
          </w:tcPr>
          <w:p>
            <w:pPr>
              <w:jc w:val="center"/>
              <w:rPr>
                <w:sz w:val="18"/>
                <w:szCs w:val="18"/>
              </w:rPr>
            </w:pPr>
            <w:r>
              <w:rPr>
                <w:sz w:val="18"/>
                <w:szCs w:val="18"/>
              </w:rPr>
              <w:t>80</w:t>
            </w:r>
          </w:p>
        </w:tc>
        <w:tc>
          <w:tcPr>
            <w:tcW w:w="406" w:type="dxa"/>
            <w:shd w:val="clear" w:color="auto" w:fill="auto"/>
            <w:vAlign w:val="center"/>
          </w:tcPr>
          <w:p>
            <w:pPr>
              <w:jc w:val="center"/>
              <w:rPr>
                <w:sz w:val="18"/>
                <w:szCs w:val="18"/>
              </w:rPr>
            </w:pPr>
            <w:r>
              <w:rPr>
                <w:sz w:val="18"/>
                <w:szCs w:val="18"/>
              </w:rPr>
              <w:t>90</w:t>
            </w:r>
          </w:p>
        </w:tc>
        <w:tc>
          <w:tcPr>
            <w:tcW w:w="406" w:type="dxa"/>
            <w:shd w:val="clear" w:color="auto" w:fill="auto"/>
            <w:vAlign w:val="center"/>
          </w:tcPr>
          <w:p>
            <w:pPr>
              <w:jc w:val="center"/>
              <w:rPr>
                <w:sz w:val="18"/>
                <w:szCs w:val="18"/>
              </w:rPr>
            </w:pPr>
            <w:r>
              <w:rPr>
                <w:sz w:val="18"/>
                <w:szCs w:val="18"/>
              </w:rPr>
              <w:t>85</w:t>
            </w:r>
          </w:p>
        </w:tc>
        <w:tc>
          <w:tcPr>
            <w:tcW w:w="414" w:type="dxa"/>
            <w:shd w:val="clear" w:color="auto" w:fill="auto"/>
            <w:vAlign w:val="center"/>
          </w:tcPr>
          <w:p>
            <w:pPr>
              <w:jc w:val="center"/>
              <w:rPr>
                <w:sz w:val="18"/>
                <w:szCs w:val="18"/>
              </w:rPr>
            </w:pPr>
            <w:r>
              <w:rPr>
                <w:sz w:val="18"/>
                <w:szCs w:val="18"/>
              </w:rPr>
              <w:t>90</w:t>
            </w:r>
          </w:p>
        </w:tc>
        <w:tc>
          <w:tcPr>
            <w:tcW w:w="406"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95</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95</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85</w:t>
            </w:r>
          </w:p>
        </w:tc>
        <w:tc>
          <w:tcPr>
            <w:tcW w:w="396" w:type="dxa"/>
            <w:shd w:val="clear" w:color="auto" w:fill="auto"/>
            <w:vAlign w:val="center"/>
          </w:tcPr>
          <w:p>
            <w:pPr>
              <w:jc w:val="center"/>
              <w:rPr>
                <w:sz w:val="18"/>
                <w:szCs w:val="18"/>
              </w:rPr>
            </w:pPr>
            <w:r>
              <w:rPr>
                <w:sz w:val="18"/>
                <w:szCs w:val="18"/>
              </w:rPr>
              <w:t>90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1571" w:type="dxa"/>
            <w:shd w:val="clear" w:color="auto" w:fill="auto"/>
            <w:vAlign w:val="center"/>
          </w:tcPr>
          <w:p>
            <w:pPr>
              <w:jc w:val="center"/>
              <w:rPr>
                <w:w w:val="80"/>
                <w:sz w:val="18"/>
                <w:szCs w:val="18"/>
              </w:rPr>
            </w:pPr>
            <w:r>
              <w:rPr>
                <w:w w:val="80"/>
                <w:sz w:val="18"/>
                <w:szCs w:val="18"/>
              </w:rPr>
              <w:t>十万人火灾死亡率</w:t>
            </w:r>
          </w:p>
        </w:tc>
        <w:tc>
          <w:tcPr>
            <w:tcW w:w="406" w:type="dxa"/>
            <w:shd w:val="clear" w:color="auto" w:fill="auto"/>
            <w:vAlign w:val="center"/>
          </w:tcPr>
          <w:p>
            <w:pPr>
              <w:jc w:val="center"/>
              <w:rPr>
                <w:sz w:val="18"/>
                <w:szCs w:val="18"/>
              </w:rPr>
            </w:pPr>
            <w:r>
              <w:rPr>
                <w:sz w:val="18"/>
                <w:szCs w:val="18"/>
              </w:rPr>
              <w:t>85</w:t>
            </w:r>
          </w:p>
        </w:tc>
        <w:tc>
          <w:tcPr>
            <w:tcW w:w="406" w:type="dxa"/>
            <w:shd w:val="clear" w:color="auto" w:fill="auto"/>
            <w:vAlign w:val="center"/>
          </w:tcPr>
          <w:p>
            <w:pPr>
              <w:jc w:val="center"/>
              <w:rPr>
                <w:sz w:val="18"/>
                <w:szCs w:val="18"/>
              </w:rPr>
            </w:pPr>
            <w:r>
              <w:rPr>
                <w:sz w:val="18"/>
                <w:szCs w:val="18"/>
              </w:rPr>
              <w:t>90</w:t>
            </w:r>
          </w:p>
        </w:tc>
        <w:tc>
          <w:tcPr>
            <w:tcW w:w="406" w:type="dxa"/>
            <w:shd w:val="clear" w:color="auto" w:fill="auto"/>
            <w:vAlign w:val="center"/>
          </w:tcPr>
          <w:p>
            <w:pPr>
              <w:jc w:val="center"/>
              <w:rPr>
                <w:sz w:val="18"/>
                <w:szCs w:val="18"/>
              </w:rPr>
            </w:pPr>
            <w:r>
              <w:rPr>
                <w:sz w:val="18"/>
                <w:szCs w:val="18"/>
              </w:rPr>
              <w:t>80</w:t>
            </w:r>
          </w:p>
        </w:tc>
        <w:tc>
          <w:tcPr>
            <w:tcW w:w="406" w:type="dxa"/>
            <w:shd w:val="clear" w:color="auto" w:fill="auto"/>
            <w:vAlign w:val="center"/>
          </w:tcPr>
          <w:p>
            <w:pPr>
              <w:jc w:val="center"/>
              <w:rPr>
                <w:sz w:val="18"/>
                <w:szCs w:val="18"/>
              </w:rPr>
            </w:pPr>
            <w:r>
              <w:rPr>
                <w:sz w:val="18"/>
                <w:szCs w:val="18"/>
              </w:rPr>
              <w:t>95</w:t>
            </w:r>
          </w:p>
        </w:tc>
        <w:tc>
          <w:tcPr>
            <w:tcW w:w="406" w:type="dxa"/>
            <w:shd w:val="clear" w:color="auto" w:fill="auto"/>
            <w:vAlign w:val="center"/>
          </w:tcPr>
          <w:p>
            <w:pPr>
              <w:jc w:val="center"/>
              <w:rPr>
                <w:sz w:val="18"/>
                <w:szCs w:val="18"/>
              </w:rPr>
            </w:pPr>
            <w:r>
              <w:rPr>
                <w:sz w:val="18"/>
                <w:szCs w:val="18"/>
              </w:rPr>
              <w:t>85</w:t>
            </w:r>
          </w:p>
        </w:tc>
        <w:tc>
          <w:tcPr>
            <w:tcW w:w="414" w:type="dxa"/>
            <w:shd w:val="clear" w:color="auto" w:fill="auto"/>
            <w:vAlign w:val="center"/>
          </w:tcPr>
          <w:p>
            <w:pPr>
              <w:jc w:val="center"/>
              <w:rPr>
                <w:sz w:val="18"/>
                <w:szCs w:val="18"/>
              </w:rPr>
            </w:pPr>
            <w:r>
              <w:rPr>
                <w:sz w:val="18"/>
                <w:szCs w:val="18"/>
              </w:rPr>
              <w:t>90</w:t>
            </w:r>
          </w:p>
        </w:tc>
        <w:tc>
          <w:tcPr>
            <w:tcW w:w="406"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80</w:t>
            </w:r>
          </w:p>
        </w:tc>
        <w:tc>
          <w:tcPr>
            <w:tcW w:w="396" w:type="dxa"/>
            <w:shd w:val="clear" w:color="auto" w:fill="auto"/>
            <w:vAlign w:val="center"/>
          </w:tcPr>
          <w:p>
            <w:pPr>
              <w:jc w:val="center"/>
              <w:rPr>
                <w:sz w:val="18"/>
                <w:szCs w:val="18"/>
              </w:rPr>
            </w:pPr>
            <w:r>
              <w:rPr>
                <w:sz w:val="18"/>
                <w:szCs w:val="18"/>
              </w:rPr>
              <w:t>90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1571" w:type="dxa"/>
            <w:shd w:val="clear" w:color="auto" w:fill="auto"/>
            <w:vAlign w:val="center"/>
          </w:tcPr>
          <w:p>
            <w:pPr>
              <w:jc w:val="center"/>
              <w:rPr>
                <w:w w:val="80"/>
                <w:sz w:val="18"/>
                <w:szCs w:val="18"/>
              </w:rPr>
            </w:pPr>
            <w:r>
              <w:rPr>
                <w:w w:val="80"/>
                <w:sz w:val="18"/>
                <w:szCs w:val="18"/>
              </w:rPr>
              <w:t>亿元GDP火灾损失率</w:t>
            </w:r>
          </w:p>
        </w:tc>
        <w:tc>
          <w:tcPr>
            <w:tcW w:w="406" w:type="dxa"/>
            <w:shd w:val="clear" w:color="auto" w:fill="auto"/>
            <w:vAlign w:val="center"/>
          </w:tcPr>
          <w:p>
            <w:pPr>
              <w:jc w:val="center"/>
              <w:rPr>
                <w:sz w:val="18"/>
                <w:szCs w:val="18"/>
              </w:rPr>
            </w:pPr>
            <w:r>
              <w:rPr>
                <w:sz w:val="18"/>
                <w:szCs w:val="18"/>
              </w:rPr>
              <w:t>85</w:t>
            </w:r>
          </w:p>
        </w:tc>
        <w:tc>
          <w:tcPr>
            <w:tcW w:w="406" w:type="dxa"/>
            <w:shd w:val="clear" w:color="auto" w:fill="auto"/>
            <w:vAlign w:val="center"/>
          </w:tcPr>
          <w:p>
            <w:pPr>
              <w:jc w:val="center"/>
              <w:rPr>
                <w:sz w:val="18"/>
                <w:szCs w:val="18"/>
              </w:rPr>
            </w:pPr>
            <w:r>
              <w:rPr>
                <w:sz w:val="18"/>
                <w:szCs w:val="18"/>
              </w:rPr>
              <w:t>90</w:t>
            </w:r>
          </w:p>
        </w:tc>
        <w:tc>
          <w:tcPr>
            <w:tcW w:w="406" w:type="dxa"/>
            <w:shd w:val="clear" w:color="auto" w:fill="auto"/>
            <w:vAlign w:val="center"/>
          </w:tcPr>
          <w:p>
            <w:pPr>
              <w:jc w:val="center"/>
              <w:rPr>
                <w:sz w:val="18"/>
                <w:szCs w:val="18"/>
              </w:rPr>
            </w:pPr>
            <w:r>
              <w:rPr>
                <w:sz w:val="18"/>
                <w:szCs w:val="18"/>
              </w:rPr>
              <w:t>80</w:t>
            </w:r>
          </w:p>
        </w:tc>
        <w:tc>
          <w:tcPr>
            <w:tcW w:w="406" w:type="dxa"/>
            <w:shd w:val="clear" w:color="auto" w:fill="auto"/>
            <w:vAlign w:val="center"/>
          </w:tcPr>
          <w:p>
            <w:pPr>
              <w:jc w:val="center"/>
              <w:rPr>
                <w:sz w:val="18"/>
                <w:szCs w:val="18"/>
              </w:rPr>
            </w:pPr>
            <w:r>
              <w:rPr>
                <w:sz w:val="18"/>
                <w:szCs w:val="18"/>
              </w:rPr>
              <w:t>90</w:t>
            </w:r>
          </w:p>
        </w:tc>
        <w:tc>
          <w:tcPr>
            <w:tcW w:w="406" w:type="dxa"/>
            <w:shd w:val="clear" w:color="auto" w:fill="auto"/>
            <w:vAlign w:val="center"/>
          </w:tcPr>
          <w:p>
            <w:pPr>
              <w:jc w:val="center"/>
              <w:rPr>
                <w:sz w:val="18"/>
                <w:szCs w:val="18"/>
              </w:rPr>
            </w:pPr>
            <w:r>
              <w:rPr>
                <w:sz w:val="18"/>
                <w:szCs w:val="18"/>
              </w:rPr>
              <w:t>85</w:t>
            </w:r>
          </w:p>
        </w:tc>
        <w:tc>
          <w:tcPr>
            <w:tcW w:w="414" w:type="dxa"/>
            <w:shd w:val="clear" w:color="auto" w:fill="auto"/>
            <w:vAlign w:val="center"/>
          </w:tcPr>
          <w:p>
            <w:pPr>
              <w:jc w:val="center"/>
              <w:rPr>
                <w:sz w:val="18"/>
                <w:szCs w:val="18"/>
              </w:rPr>
            </w:pPr>
            <w:r>
              <w:rPr>
                <w:sz w:val="18"/>
                <w:szCs w:val="18"/>
              </w:rPr>
              <w:t>90</w:t>
            </w:r>
          </w:p>
        </w:tc>
        <w:tc>
          <w:tcPr>
            <w:tcW w:w="406"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95</w:t>
            </w:r>
          </w:p>
        </w:tc>
        <w:tc>
          <w:tcPr>
            <w:tcW w:w="404" w:type="dxa"/>
            <w:shd w:val="clear" w:color="auto" w:fill="auto"/>
            <w:vAlign w:val="center"/>
          </w:tcPr>
          <w:p>
            <w:pPr>
              <w:jc w:val="center"/>
              <w:rPr>
                <w:sz w:val="18"/>
                <w:szCs w:val="18"/>
              </w:rPr>
            </w:pPr>
            <w:r>
              <w:rPr>
                <w:sz w:val="18"/>
                <w:szCs w:val="18"/>
              </w:rPr>
              <w:t>85</w:t>
            </w:r>
          </w:p>
        </w:tc>
        <w:tc>
          <w:tcPr>
            <w:tcW w:w="396" w:type="dxa"/>
            <w:shd w:val="clear" w:color="auto" w:fill="auto"/>
            <w:vAlign w:val="center"/>
          </w:tcPr>
          <w:p>
            <w:pPr>
              <w:jc w:val="center"/>
              <w:rPr>
                <w:sz w:val="18"/>
                <w:szCs w:val="18"/>
              </w:rPr>
            </w:pPr>
            <w:r>
              <w:rPr>
                <w:sz w:val="18"/>
                <w:szCs w:val="18"/>
              </w:rPr>
              <w:t>90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1571" w:type="dxa"/>
            <w:shd w:val="clear" w:color="auto" w:fill="auto"/>
            <w:vAlign w:val="center"/>
          </w:tcPr>
          <w:p>
            <w:pPr>
              <w:jc w:val="center"/>
              <w:rPr>
                <w:w w:val="80"/>
                <w:sz w:val="18"/>
                <w:szCs w:val="18"/>
              </w:rPr>
            </w:pPr>
            <w:r>
              <w:rPr>
                <w:w w:val="80"/>
                <w:sz w:val="18"/>
                <w:szCs w:val="18"/>
              </w:rPr>
              <w:t>消防远程监测覆盖率</w:t>
            </w:r>
          </w:p>
        </w:tc>
        <w:tc>
          <w:tcPr>
            <w:tcW w:w="406" w:type="dxa"/>
            <w:shd w:val="clear" w:color="auto" w:fill="auto"/>
            <w:vAlign w:val="center"/>
          </w:tcPr>
          <w:p>
            <w:pPr>
              <w:jc w:val="center"/>
              <w:rPr>
                <w:sz w:val="18"/>
                <w:szCs w:val="18"/>
              </w:rPr>
            </w:pPr>
            <w:r>
              <w:rPr>
                <w:sz w:val="18"/>
                <w:szCs w:val="18"/>
              </w:rPr>
              <w:t>85</w:t>
            </w:r>
          </w:p>
        </w:tc>
        <w:tc>
          <w:tcPr>
            <w:tcW w:w="406" w:type="dxa"/>
            <w:shd w:val="clear" w:color="auto" w:fill="auto"/>
            <w:vAlign w:val="center"/>
          </w:tcPr>
          <w:p>
            <w:pPr>
              <w:jc w:val="center"/>
              <w:rPr>
                <w:sz w:val="18"/>
                <w:szCs w:val="18"/>
              </w:rPr>
            </w:pPr>
            <w:r>
              <w:rPr>
                <w:sz w:val="18"/>
                <w:szCs w:val="18"/>
              </w:rPr>
              <w:t>90</w:t>
            </w:r>
          </w:p>
        </w:tc>
        <w:tc>
          <w:tcPr>
            <w:tcW w:w="406" w:type="dxa"/>
            <w:shd w:val="clear" w:color="auto" w:fill="auto"/>
            <w:vAlign w:val="center"/>
          </w:tcPr>
          <w:p>
            <w:pPr>
              <w:jc w:val="center"/>
              <w:rPr>
                <w:sz w:val="18"/>
                <w:szCs w:val="18"/>
              </w:rPr>
            </w:pPr>
            <w:r>
              <w:rPr>
                <w:sz w:val="18"/>
                <w:szCs w:val="18"/>
              </w:rPr>
              <w:t>80</w:t>
            </w:r>
          </w:p>
        </w:tc>
        <w:tc>
          <w:tcPr>
            <w:tcW w:w="406" w:type="dxa"/>
            <w:shd w:val="clear" w:color="auto" w:fill="auto"/>
            <w:vAlign w:val="center"/>
          </w:tcPr>
          <w:p>
            <w:pPr>
              <w:jc w:val="center"/>
              <w:rPr>
                <w:sz w:val="18"/>
                <w:szCs w:val="18"/>
              </w:rPr>
            </w:pPr>
            <w:r>
              <w:rPr>
                <w:sz w:val="18"/>
                <w:szCs w:val="18"/>
              </w:rPr>
              <w:t>95</w:t>
            </w:r>
          </w:p>
        </w:tc>
        <w:tc>
          <w:tcPr>
            <w:tcW w:w="406" w:type="dxa"/>
            <w:shd w:val="clear" w:color="auto" w:fill="auto"/>
            <w:vAlign w:val="center"/>
          </w:tcPr>
          <w:p>
            <w:pPr>
              <w:jc w:val="center"/>
              <w:rPr>
                <w:sz w:val="18"/>
                <w:szCs w:val="18"/>
              </w:rPr>
            </w:pPr>
            <w:r>
              <w:rPr>
                <w:sz w:val="18"/>
                <w:szCs w:val="18"/>
              </w:rPr>
              <w:t>85</w:t>
            </w:r>
          </w:p>
        </w:tc>
        <w:tc>
          <w:tcPr>
            <w:tcW w:w="414" w:type="dxa"/>
            <w:shd w:val="clear" w:color="auto" w:fill="auto"/>
            <w:vAlign w:val="center"/>
          </w:tcPr>
          <w:p>
            <w:pPr>
              <w:jc w:val="center"/>
              <w:rPr>
                <w:sz w:val="18"/>
                <w:szCs w:val="18"/>
              </w:rPr>
            </w:pPr>
            <w:r>
              <w:rPr>
                <w:sz w:val="18"/>
                <w:szCs w:val="18"/>
              </w:rPr>
              <w:t>90</w:t>
            </w:r>
          </w:p>
        </w:tc>
        <w:tc>
          <w:tcPr>
            <w:tcW w:w="406"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95</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95</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95</w:t>
            </w:r>
          </w:p>
        </w:tc>
        <w:tc>
          <w:tcPr>
            <w:tcW w:w="404" w:type="dxa"/>
            <w:shd w:val="clear" w:color="auto" w:fill="auto"/>
            <w:vAlign w:val="center"/>
          </w:tcPr>
          <w:p>
            <w:pPr>
              <w:jc w:val="center"/>
              <w:rPr>
                <w:sz w:val="18"/>
                <w:szCs w:val="18"/>
              </w:rPr>
            </w:pPr>
            <w:r>
              <w:rPr>
                <w:sz w:val="18"/>
                <w:szCs w:val="18"/>
              </w:rPr>
              <w:t>85</w:t>
            </w:r>
          </w:p>
        </w:tc>
        <w:tc>
          <w:tcPr>
            <w:tcW w:w="396" w:type="dxa"/>
            <w:shd w:val="clear" w:color="auto" w:fill="auto"/>
            <w:vAlign w:val="center"/>
          </w:tcPr>
          <w:p>
            <w:pPr>
              <w:jc w:val="center"/>
              <w:rPr>
                <w:sz w:val="18"/>
                <w:szCs w:val="18"/>
              </w:rPr>
            </w:pPr>
            <w:r>
              <w:rPr>
                <w:sz w:val="18"/>
                <w:szCs w:val="18"/>
              </w:rPr>
              <w:t>95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1571" w:type="dxa"/>
            <w:shd w:val="clear" w:color="auto" w:fill="auto"/>
            <w:vAlign w:val="center"/>
          </w:tcPr>
          <w:p>
            <w:pPr>
              <w:jc w:val="center"/>
              <w:rPr>
                <w:w w:val="80"/>
                <w:sz w:val="18"/>
                <w:szCs w:val="18"/>
              </w:rPr>
            </w:pPr>
            <w:r>
              <w:rPr>
                <w:w w:val="80"/>
                <w:sz w:val="18"/>
                <w:szCs w:val="18"/>
              </w:rPr>
              <w:t>建筑自动消防设施运行完好率</w:t>
            </w:r>
          </w:p>
        </w:tc>
        <w:tc>
          <w:tcPr>
            <w:tcW w:w="406" w:type="dxa"/>
            <w:shd w:val="clear" w:color="auto" w:fill="auto"/>
            <w:vAlign w:val="center"/>
          </w:tcPr>
          <w:p>
            <w:pPr>
              <w:jc w:val="center"/>
              <w:rPr>
                <w:sz w:val="18"/>
                <w:szCs w:val="18"/>
              </w:rPr>
            </w:pPr>
            <w:r>
              <w:rPr>
                <w:sz w:val="18"/>
                <w:szCs w:val="18"/>
              </w:rPr>
              <w:t>80</w:t>
            </w:r>
          </w:p>
        </w:tc>
        <w:tc>
          <w:tcPr>
            <w:tcW w:w="406" w:type="dxa"/>
            <w:shd w:val="clear" w:color="auto" w:fill="auto"/>
            <w:vAlign w:val="center"/>
          </w:tcPr>
          <w:p>
            <w:pPr>
              <w:jc w:val="center"/>
              <w:rPr>
                <w:sz w:val="18"/>
                <w:szCs w:val="18"/>
              </w:rPr>
            </w:pPr>
            <w:r>
              <w:rPr>
                <w:sz w:val="18"/>
                <w:szCs w:val="18"/>
              </w:rPr>
              <w:t>95</w:t>
            </w:r>
          </w:p>
        </w:tc>
        <w:tc>
          <w:tcPr>
            <w:tcW w:w="406" w:type="dxa"/>
            <w:shd w:val="clear" w:color="auto" w:fill="auto"/>
            <w:vAlign w:val="center"/>
          </w:tcPr>
          <w:p>
            <w:pPr>
              <w:jc w:val="center"/>
              <w:rPr>
                <w:sz w:val="18"/>
                <w:szCs w:val="18"/>
              </w:rPr>
            </w:pPr>
            <w:r>
              <w:rPr>
                <w:sz w:val="18"/>
                <w:szCs w:val="18"/>
              </w:rPr>
              <w:t>85</w:t>
            </w:r>
          </w:p>
        </w:tc>
        <w:tc>
          <w:tcPr>
            <w:tcW w:w="406" w:type="dxa"/>
            <w:shd w:val="clear" w:color="auto" w:fill="auto"/>
            <w:vAlign w:val="center"/>
          </w:tcPr>
          <w:p>
            <w:pPr>
              <w:jc w:val="center"/>
              <w:rPr>
                <w:sz w:val="18"/>
                <w:szCs w:val="18"/>
              </w:rPr>
            </w:pPr>
            <w:r>
              <w:rPr>
                <w:sz w:val="18"/>
                <w:szCs w:val="18"/>
              </w:rPr>
              <w:t>95</w:t>
            </w:r>
          </w:p>
        </w:tc>
        <w:tc>
          <w:tcPr>
            <w:tcW w:w="406" w:type="dxa"/>
            <w:shd w:val="clear" w:color="auto" w:fill="auto"/>
            <w:vAlign w:val="center"/>
          </w:tcPr>
          <w:p>
            <w:pPr>
              <w:jc w:val="center"/>
              <w:rPr>
                <w:sz w:val="18"/>
                <w:szCs w:val="18"/>
              </w:rPr>
            </w:pPr>
            <w:r>
              <w:rPr>
                <w:sz w:val="18"/>
                <w:szCs w:val="18"/>
              </w:rPr>
              <w:t>85</w:t>
            </w:r>
          </w:p>
        </w:tc>
        <w:tc>
          <w:tcPr>
            <w:tcW w:w="414" w:type="dxa"/>
            <w:shd w:val="clear" w:color="auto" w:fill="auto"/>
            <w:vAlign w:val="center"/>
          </w:tcPr>
          <w:p>
            <w:pPr>
              <w:jc w:val="center"/>
              <w:rPr>
                <w:sz w:val="18"/>
                <w:szCs w:val="18"/>
              </w:rPr>
            </w:pPr>
            <w:r>
              <w:rPr>
                <w:sz w:val="18"/>
                <w:szCs w:val="18"/>
              </w:rPr>
              <w:t>95</w:t>
            </w:r>
          </w:p>
        </w:tc>
        <w:tc>
          <w:tcPr>
            <w:tcW w:w="406"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95</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95</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95</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95</w:t>
            </w:r>
          </w:p>
        </w:tc>
        <w:tc>
          <w:tcPr>
            <w:tcW w:w="404" w:type="dxa"/>
            <w:shd w:val="clear" w:color="auto" w:fill="auto"/>
            <w:vAlign w:val="center"/>
          </w:tcPr>
          <w:p>
            <w:pPr>
              <w:jc w:val="center"/>
              <w:rPr>
                <w:sz w:val="18"/>
                <w:szCs w:val="18"/>
              </w:rPr>
            </w:pPr>
            <w:r>
              <w:rPr>
                <w:sz w:val="18"/>
                <w:szCs w:val="18"/>
              </w:rPr>
              <w:t>80</w:t>
            </w:r>
          </w:p>
        </w:tc>
        <w:tc>
          <w:tcPr>
            <w:tcW w:w="396" w:type="dxa"/>
            <w:shd w:val="clear" w:color="auto" w:fill="auto"/>
            <w:vAlign w:val="center"/>
          </w:tcPr>
          <w:p>
            <w:pPr>
              <w:jc w:val="center"/>
              <w:rPr>
                <w:sz w:val="18"/>
                <w:szCs w:val="18"/>
              </w:rPr>
            </w:pPr>
            <w:r>
              <w:rPr>
                <w:sz w:val="18"/>
                <w:szCs w:val="18"/>
              </w:rPr>
              <w:t>95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1571" w:type="dxa"/>
            <w:shd w:val="clear" w:color="auto" w:fill="auto"/>
            <w:vAlign w:val="center"/>
          </w:tcPr>
          <w:p>
            <w:pPr>
              <w:jc w:val="center"/>
              <w:rPr>
                <w:w w:val="80"/>
                <w:sz w:val="18"/>
                <w:szCs w:val="18"/>
              </w:rPr>
            </w:pPr>
            <w:r>
              <w:rPr>
                <w:w w:val="80"/>
                <w:sz w:val="18"/>
                <w:szCs w:val="18"/>
              </w:rPr>
              <w:t>公众消防安全满意率</w:t>
            </w:r>
          </w:p>
        </w:tc>
        <w:tc>
          <w:tcPr>
            <w:tcW w:w="406" w:type="dxa"/>
            <w:shd w:val="clear" w:color="auto" w:fill="auto"/>
            <w:vAlign w:val="center"/>
          </w:tcPr>
          <w:p>
            <w:pPr>
              <w:jc w:val="center"/>
              <w:rPr>
                <w:sz w:val="18"/>
                <w:szCs w:val="18"/>
              </w:rPr>
            </w:pPr>
            <w:r>
              <w:rPr>
                <w:sz w:val="18"/>
                <w:szCs w:val="18"/>
              </w:rPr>
              <w:t>85</w:t>
            </w:r>
          </w:p>
        </w:tc>
        <w:tc>
          <w:tcPr>
            <w:tcW w:w="406" w:type="dxa"/>
            <w:shd w:val="clear" w:color="auto" w:fill="auto"/>
            <w:vAlign w:val="center"/>
          </w:tcPr>
          <w:p>
            <w:pPr>
              <w:jc w:val="center"/>
              <w:rPr>
                <w:sz w:val="18"/>
                <w:szCs w:val="18"/>
              </w:rPr>
            </w:pPr>
            <w:r>
              <w:rPr>
                <w:sz w:val="18"/>
                <w:szCs w:val="18"/>
              </w:rPr>
              <w:t>90</w:t>
            </w:r>
          </w:p>
        </w:tc>
        <w:tc>
          <w:tcPr>
            <w:tcW w:w="406" w:type="dxa"/>
            <w:shd w:val="clear" w:color="auto" w:fill="auto"/>
            <w:vAlign w:val="center"/>
          </w:tcPr>
          <w:p>
            <w:pPr>
              <w:jc w:val="center"/>
              <w:rPr>
                <w:sz w:val="18"/>
                <w:szCs w:val="18"/>
              </w:rPr>
            </w:pPr>
            <w:r>
              <w:rPr>
                <w:sz w:val="18"/>
                <w:szCs w:val="18"/>
              </w:rPr>
              <w:t>85</w:t>
            </w:r>
          </w:p>
        </w:tc>
        <w:tc>
          <w:tcPr>
            <w:tcW w:w="406" w:type="dxa"/>
            <w:shd w:val="clear" w:color="auto" w:fill="auto"/>
            <w:vAlign w:val="center"/>
          </w:tcPr>
          <w:p>
            <w:pPr>
              <w:jc w:val="center"/>
              <w:rPr>
                <w:sz w:val="18"/>
                <w:szCs w:val="18"/>
              </w:rPr>
            </w:pPr>
            <w:r>
              <w:rPr>
                <w:sz w:val="18"/>
                <w:szCs w:val="18"/>
              </w:rPr>
              <w:t>90</w:t>
            </w:r>
          </w:p>
        </w:tc>
        <w:tc>
          <w:tcPr>
            <w:tcW w:w="406" w:type="dxa"/>
            <w:shd w:val="clear" w:color="auto" w:fill="auto"/>
            <w:vAlign w:val="center"/>
          </w:tcPr>
          <w:p>
            <w:pPr>
              <w:jc w:val="center"/>
              <w:rPr>
                <w:sz w:val="18"/>
                <w:szCs w:val="18"/>
              </w:rPr>
            </w:pPr>
            <w:r>
              <w:rPr>
                <w:sz w:val="18"/>
                <w:szCs w:val="18"/>
              </w:rPr>
              <w:t>85</w:t>
            </w:r>
          </w:p>
        </w:tc>
        <w:tc>
          <w:tcPr>
            <w:tcW w:w="414" w:type="dxa"/>
            <w:shd w:val="clear" w:color="auto" w:fill="auto"/>
            <w:vAlign w:val="center"/>
          </w:tcPr>
          <w:p>
            <w:pPr>
              <w:jc w:val="center"/>
              <w:rPr>
                <w:sz w:val="18"/>
                <w:szCs w:val="18"/>
              </w:rPr>
            </w:pPr>
            <w:r>
              <w:rPr>
                <w:sz w:val="18"/>
                <w:szCs w:val="18"/>
              </w:rPr>
              <w:t>90</w:t>
            </w:r>
          </w:p>
        </w:tc>
        <w:tc>
          <w:tcPr>
            <w:tcW w:w="406"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95</w:t>
            </w:r>
          </w:p>
        </w:tc>
        <w:tc>
          <w:tcPr>
            <w:tcW w:w="404" w:type="dxa"/>
            <w:shd w:val="clear" w:color="auto" w:fill="auto"/>
            <w:vAlign w:val="center"/>
          </w:tcPr>
          <w:p>
            <w:pPr>
              <w:jc w:val="center"/>
              <w:rPr>
                <w:sz w:val="18"/>
                <w:szCs w:val="18"/>
              </w:rPr>
            </w:pPr>
            <w:r>
              <w:rPr>
                <w:sz w:val="18"/>
                <w:szCs w:val="18"/>
              </w:rPr>
              <w:t>80</w:t>
            </w:r>
          </w:p>
        </w:tc>
        <w:tc>
          <w:tcPr>
            <w:tcW w:w="396" w:type="dxa"/>
            <w:shd w:val="clear" w:color="auto" w:fill="auto"/>
            <w:vAlign w:val="center"/>
          </w:tcPr>
          <w:p>
            <w:pPr>
              <w:jc w:val="center"/>
              <w:rPr>
                <w:sz w:val="18"/>
                <w:szCs w:val="18"/>
              </w:rPr>
            </w:pPr>
            <w:r>
              <w:rPr>
                <w:sz w:val="18"/>
                <w:szCs w:val="18"/>
              </w:rPr>
              <w:t>90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1571" w:type="dxa"/>
            <w:shd w:val="clear" w:color="auto" w:fill="auto"/>
            <w:vAlign w:val="center"/>
          </w:tcPr>
          <w:p>
            <w:pPr>
              <w:jc w:val="center"/>
              <w:rPr>
                <w:w w:val="80"/>
                <w:sz w:val="18"/>
                <w:szCs w:val="18"/>
              </w:rPr>
            </w:pPr>
            <w:r>
              <w:rPr>
                <w:w w:val="80"/>
                <w:sz w:val="18"/>
                <w:szCs w:val="18"/>
              </w:rPr>
              <w:t>消防安全责任制落实情况</w:t>
            </w:r>
          </w:p>
        </w:tc>
        <w:tc>
          <w:tcPr>
            <w:tcW w:w="406" w:type="dxa"/>
            <w:shd w:val="clear" w:color="auto" w:fill="auto"/>
            <w:vAlign w:val="center"/>
          </w:tcPr>
          <w:p>
            <w:pPr>
              <w:jc w:val="center"/>
              <w:rPr>
                <w:sz w:val="18"/>
                <w:szCs w:val="18"/>
              </w:rPr>
            </w:pPr>
            <w:r>
              <w:rPr>
                <w:sz w:val="18"/>
                <w:szCs w:val="18"/>
              </w:rPr>
              <w:t>80</w:t>
            </w:r>
          </w:p>
        </w:tc>
        <w:tc>
          <w:tcPr>
            <w:tcW w:w="406" w:type="dxa"/>
            <w:shd w:val="clear" w:color="auto" w:fill="auto"/>
            <w:vAlign w:val="center"/>
          </w:tcPr>
          <w:p>
            <w:pPr>
              <w:jc w:val="center"/>
              <w:rPr>
                <w:sz w:val="18"/>
                <w:szCs w:val="18"/>
              </w:rPr>
            </w:pPr>
            <w:r>
              <w:rPr>
                <w:sz w:val="18"/>
                <w:szCs w:val="18"/>
              </w:rPr>
              <w:t>85</w:t>
            </w:r>
          </w:p>
        </w:tc>
        <w:tc>
          <w:tcPr>
            <w:tcW w:w="406" w:type="dxa"/>
            <w:shd w:val="clear" w:color="auto" w:fill="auto"/>
            <w:vAlign w:val="center"/>
          </w:tcPr>
          <w:p>
            <w:pPr>
              <w:jc w:val="center"/>
              <w:rPr>
                <w:sz w:val="18"/>
                <w:szCs w:val="18"/>
              </w:rPr>
            </w:pPr>
            <w:r>
              <w:rPr>
                <w:sz w:val="18"/>
                <w:szCs w:val="18"/>
              </w:rPr>
              <w:t>80</w:t>
            </w:r>
          </w:p>
        </w:tc>
        <w:tc>
          <w:tcPr>
            <w:tcW w:w="406" w:type="dxa"/>
            <w:shd w:val="clear" w:color="auto" w:fill="auto"/>
            <w:vAlign w:val="center"/>
          </w:tcPr>
          <w:p>
            <w:pPr>
              <w:jc w:val="center"/>
              <w:rPr>
                <w:sz w:val="18"/>
                <w:szCs w:val="18"/>
              </w:rPr>
            </w:pPr>
            <w:r>
              <w:rPr>
                <w:sz w:val="18"/>
                <w:szCs w:val="18"/>
              </w:rPr>
              <w:t>85</w:t>
            </w:r>
          </w:p>
        </w:tc>
        <w:tc>
          <w:tcPr>
            <w:tcW w:w="406" w:type="dxa"/>
            <w:shd w:val="clear" w:color="auto" w:fill="auto"/>
            <w:vAlign w:val="center"/>
          </w:tcPr>
          <w:p>
            <w:pPr>
              <w:jc w:val="center"/>
              <w:rPr>
                <w:sz w:val="18"/>
                <w:szCs w:val="18"/>
              </w:rPr>
            </w:pPr>
            <w:r>
              <w:rPr>
                <w:sz w:val="18"/>
                <w:szCs w:val="18"/>
              </w:rPr>
              <w:t>75</w:t>
            </w:r>
          </w:p>
        </w:tc>
        <w:tc>
          <w:tcPr>
            <w:tcW w:w="414" w:type="dxa"/>
            <w:shd w:val="clear" w:color="auto" w:fill="auto"/>
            <w:vAlign w:val="center"/>
          </w:tcPr>
          <w:p>
            <w:pPr>
              <w:jc w:val="center"/>
              <w:rPr>
                <w:sz w:val="18"/>
                <w:szCs w:val="18"/>
              </w:rPr>
            </w:pPr>
            <w:r>
              <w:rPr>
                <w:sz w:val="18"/>
                <w:szCs w:val="18"/>
              </w:rPr>
              <w:t>90</w:t>
            </w:r>
          </w:p>
        </w:tc>
        <w:tc>
          <w:tcPr>
            <w:tcW w:w="406"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75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75</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75</w:t>
            </w:r>
          </w:p>
        </w:tc>
        <w:tc>
          <w:tcPr>
            <w:tcW w:w="396" w:type="dxa"/>
            <w:shd w:val="clear" w:color="auto" w:fill="auto"/>
            <w:vAlign w:val="center"/>
          </w:tcPr>
          <w:p>
            <w:pPr>
              <w:jc w:val="center"/>
              <w:rPr>
                <w:sz w:val="18"/>
                <w:szCs w:val="18"/>
              </w:rPr>
            </w:pPr>
            <w:r>
              <w:rPr>
                <w:sz w:val="18"/>
                <w:szCs w:val="18"/>
              </w:rPr>
              <w:t>85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1571" w:type="dxa"/>
            <w:shd w:val="clear" w:color="auto" w:fill="auto"/>
            <w:vAlign w:val="center"/>
          </w:tcPr>
          <w:p>
            <w:pPr>
              <w:jc w:val="center"/>
              <w:rPr>
                <w:w w:val="80"/>
                <w:sz w:val="18"/>
                <w:szCs w:val="18"/>
              </w:rPr>
            </w:pPr>
            <w:r>
              <w:rPr>
                <w:w w:val="80"/>
                <w:sz w:val="18"/>
                <w:szCs w:val="18"/>
              </w:rPr>
              <w:t>应急预案完善情况</w:t>
            </w:r>
          </w:p>
        </w:tc>
        <w:tc>
          <w:tcPr>
            <w:tcW w:w="406" w:type="dxa"/>
            <w:shd w:val="clear" w:color="auto" w:fill="auto"/>
            <w:vAlign w:val="center"/>
          </w:tcPr>
          <w:p>
            <w:pPr>
              <w:jc w:val="center"/>
              <w:rPr>
                <w:sz w:val="18"/>
                <w:szCs w:val="18"/>
              </w:rPr>
            </w:pPr>
            <w:r>
              <w:rPr>
                <w:sz w:val="18"/>
                <w:szCs w:val="18"/>
              </w:rPr>
              <w:t>80</w:t>
            </w:r>
          </w:p>
        </w:tc>
        <w:tc>
          <w:tcPr>
            <w:tcW w:w="406" w:type="dxa"/>
            <w:shd w:val="clear" w:color="auto" w:fill="auto"/>
            <w:vAlign w:val="center"/>
          </w:tcPr>
          <w:p>
            <w:pPr>
              <w:jc w:val="center"/>
              <w:rPr>
                <w:sz w:val="18"/>
                <w:szCs w:val="18"/>
              </w:rPr>
            </w:pPr>
            <w:r>
              <w:rPr>
                <w:sz w:val="18"/>
                <w:szCs w:val="18"/>
              </w:rPr>
              <w:t>95</w:t>
            </w:r>
          </w:p>
        </w:tc>
        <w:tc>
          <w:tcPr>
            <w:tcW w:w="406" w:type="dxa"/>
            <w:shd w:val="clear" w:color="auto" w:fill="auto"/>
            <w:vAlign w:val="center"/>
          </w:tcPr>
          <w:p>
            <w:pPr>
              <w:jc w:val="center"/>
              <w:rPr>
                <w:sz w:val="18"/>
                <w:szCs w:val="18"/>
              </w:rPr>
            </w:pPr>
            <w:r>
              <w:rPr>
                <w:sz w:val="18"/>
                <w:szCs w:val="18"/>
              </w:rPr>
              <w:t>80</w:t>
            </w:r>
          </w:p>
        </w:tc>
        <w:tc>
          <w:tcPr>
            <w:tcW w:w="406" w:type="dxa"/>
            <w:shd w:val="clear" w:color="auto" w:fill="auto"/>
            <w:vAlign w:val="center"/>
          </w:tcPr>
          <w:p>
            <w:pPr>
              <w:jc w:val="center"/>
              <w:rPr>
                <w:sz w:val="18"/>
                <w:szCs w:val="18"/>
              </w:rPr>
            </w:pPr>
            <w:r>
              <w:rPr>
                <w:sz w:val="18"/>
                <w:szCs w:val="18"/>
              </w:rPr>
              <w:t>95</w:t>
            </w:r>
          </w:p>
        </w:tc>
        <w:tc>
          <w:tcPr>
            <w:tcW w:w="406" w:type="dxa"/>
            <w:shd w:val="clear" w:color="auto" w:fill="auto"/>
            <w:vAlign w:val="center"/>
          </w:tcPr>
          <w:p>
            <w:pPr>
              <w:jc w:val="center"/>
              <w:rPr>
                <w:sz w:val="18"/>
                <w:szCs w:val="18"/>
              </w:rPr>
            </w:pPr>
            <w:r>
              <w:rPr>
                <w:sz w:val="18"/>
                <w:szCs w:val="18"/>
              </w:rPr>
              <w:t>85</w:t>
            </w:r>
          </w:p>
        </w:tc>
        <w:tc>
          <w:tcPr>
            <w:tcW w:w="414" w:type="dxa"/>
            <w:shd w:val="clear" w:color="auto" w:fill="auto"/>
            <w:vAlign w:val="center"/>
          </w:tcPr>
          <w:p>
            <w:pPr>
              <w:jc w:val="center"/>
              <w:rPr>
                <w:sz w:val="18"/>
                <w:szCs w:val="18"/>
              </w:rPr>
            </w:pPr>
            <w:r>
              <w:rPr>
                <w:sz w:val="18"/>
                <w:szCs w:val="18"/>
              </w:rPr>
              <w:t>90</w:t>
            </w:r>
          </w:p>
        </w:tc>
        <w:tc>
          <w:tcPr>
            <w:tcW w:w="406"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95</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95</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95</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85</w:t>
            </w:r>
          </w:p>
        </w:tc>
        <w:tc>
          <w:tcPr>
            <w:tcW w:w="396" w:type="dxa"/>
            <w:shd w:val="clear" w:color="auto" w:fill="auto"/>
            <w:vAlign w:val="center"/>
          </w:tcPr>
          <w:p>
            <w:pPr>
              <w:jc w:val="center"/>
              <w:rPr>
                <w:sz w:val="18"/>
                <w:szCs w:val="18"/>
              </w:rPr>
            </w:pPr>
            <w:r>
              <w:rPr>
                <w:sz w:val="18"/>
                <w:szCs w:val="18"/>
              </w:rPr>
              <w:t>90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1571" w:type="dxa"/>
            <w:shd w:val="clear" w:color="auto" w:fill="auto"/>
            <w:vAlign w:val="center"/>
          </w:tcPr>
          <w:p>
            <w:pPr>
              <w:jc w:val="center"/>
              <w:rPr>
                <w:w w:val="80"/>
                <w:sz w:val="18"/>
                <w:szCs w:val="18"/>
              </w:rPr>
            </w:pPr>
            <w:r>
              <w:rPr>
                <w:w w:val="80"/>
                <w:sz w:val="18"/>
                <w:szCs w:val="18"/>
              </w:rPr>
              <w:t>重大隐患排查整治情况</w:t>
            </w:r>
          </w:p>
        </w:tc>
        <w:tc>
          <w:tcPr>
            <w:tcW w:w="406" w:type="dxa"/>
            <w:shd w:val="clear" w:color="auto" w:fill="auto"/>
            <w:vAlign w:val="center"/>
          </w:tcPr>
          <w:p>
            <w:pPr>
              <w:jc w:val="center"/>
              <w:rPr>
                <w:sz w:val="18"/>
                <w:szCs w:val="18"/>
              </w:rPr>
            </w:pPr>
            <w:r>
              <w:rPr>
                <w:sz w:val="18"/>
                <w:szCs w:val="18"/>
              </w:rPr>
              <w:t>85</w:t>
            </w:r>
          </w:p>
        </w:tc>
        <w:tc>
          <w:tcPr>
            <w:tcW w:w="406" w:type="dxa"/>
            <w:shd w:val="clear" w:color="auto" w:fill="auto"/>
            <w:vAlign w:val="center"/>
          </w:tcPr>
          <w:p>
            <w:pPr>
              <w:jc w:val="center"/>
              <w:rPr>
                <w:sz w:val="18"/>
                <w:szCs w:val="18"/>
              </w:rPr>
            </w:pPr>
            <w:r>
              <w:rPr>
                <w:sz w:val="18"/>
                <w:szCs w:val="18"/>
              </w:rPr>
              <w:t>90</w:t>
            </w:r>
          </w:p>
        </w:tc>
        <w:tc>
          <w:tcPr>
            <w:tcW w:w="406" w:type="dxa"/>
            <w:shd w:val="clear" w:color="auto" w:fill="auto"/>
            <w:vAlign w:val="center"/>
          </w:tcPr>
          <w:p>
            <w:pPr>
              <w:jc w:val="center"/>
              <w:rPr>
                <w:sz w:val="18"/>
                <w:szCs w:val="18"/>
              </w:rPr>
            </w:pPr>
            <w:r>
              <w:rPr>
                <w:sz w:val="18"/>
                <w:szCs w:val="18"/>
              </w:rPr>
              <w:t>85</w:t>
            </w:r>
          </w:p>
        </w:tc>
        <w:tc>
          <w:tcPr>
            <w:tcW w:w="406" w:type="dxa"/>
            <w:shd w:val="clear" w:color="auto" w:fill="auto"/>
            <w:vAlign w:val="center"/>
          </w:tcPr>
          <w:p>
            <w:pPr>
              <w:jc w:val="center"/>
              <w:rPr>
                <w:sz w:val="18"/>
                <w:szCs w:val="18"/>
              </w:rPr>
            </w:pPr>
            <w:r>
              <w:rPr>
                <w:sz w:val="18"/>
                <w:szCs w:val="18"/>
              </w:rPr>
              <w:t>90</w:t>
            </w:r>
          </w:p>
        </w:tc>
        <w:tc>
          <w:tcPr>
            <w:tcW w:w="406" w:type="dxa"/>
            <w:shd w:val="clear" w:color="auto" w:fill="auto"/>
            <w:vAlign w:val="center"/>
          </w:tcPr>
          <w:p>
            <w:pPr>
              <w:jc w:val="center"/>
              <w:rPr>
                <w:sz w:val="18"/>
                <w:szCs w:val="18"/>
              </w:rPr>
            </w:pPr>
            <w:r>
              <w:rPr>
                <w:sz w:val="18"/>
                <w:szCs w:val="18"/>
              </w:rPr>
              <w:t>80</w:t>
            </w:r>
          </w:p>
        </w:tc>
        <w:tc>
          <w:tcPr>
            <w:tcW w:w="414" w:type="dxa"/>
            <w:shd w:val="clear" w:color="auto" w:fill="auto"/>
            <w:vAlign w:val="center"/>
          </w:tcPr>
          <w:p>
            <w:pPr>
              <w:jc w:val="center"/>
              <w:rPr>
                <w:sz w:val="18"/>
                <w:szCs w:val="18"/>
              </w:rPr>
            </w:pPr>
            <w:r>
              <w:rPr>
                <w:sz w:val="18"/>
                <w:szCs w:val="18"/>
              </w:rPr>
              <w:t>90</w:t>
            </w:r>
          </w:p>
        </w:tc>
        <w:tc>
          <w:tcPr>
            <w:tcW w:w="406"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95</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85</w:t>
            </w:r>
          </w:p>
        </w:tc>
        <w:tc>
          <w:tcPr>
            <w:tcW w:w="396" w:type="dxa"/>
            <w:shd w:val="clear" w:color="auto" w:fill="auto"/>
            <w:vAlign w:val="center"/>
          </w:tcPr>
          <w:p>
            <w:pPr>
              <w:jc w:val="center"/>
              <w:rPr>
                <w:sz w:val="18"/>
                <w:szCs w:val="18"/>
              </w:rPr>
            </w:pPr>
            <w:r>
              <w:rPr>
                <w:sz w:val="18"/>
                <w:szCs w:val="18"/>
              </w:rPr>
              <w:t>90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1571" w:type="dxa"/>
            <w:shd w:val="clear" w:color="auto" w:fill="auto"/>
            <w:vAlign w:val="center"/>
          </w:tcPr>
          <w:p>
            <w:pPr>
              <w:jc w:val="center"/>
              <w:rPr>
                <w:w w:val="80"/>
                <w:sz w:val="18"/>
                <w:szCs w:val="18"/>
              </w:rPr>
            </w:pPr>
            <w:r>
              <w:rPr>
                <w:w w:val="80"/>
                <w:sz w:val="18"/>
                <w:szCs w:val="18"/>
              </w:rPr>
              <w:t>社会消防宣传力度</w:t>
            </w:r>
          </w:p>
        </w:tc>
        <w:tc>
          <w:tcPr>
            <w:tcW w:w="406" w:type="dxa"/>
            <w:shd w:val="clear" w:color="auto" w:fill="auto"/>
            <w:vAlign w:val="center"/>
          </w:tcPr>
          <w:p>
            <w:pPr>
              <w:jc w:val="center"/>
              <w:rPr>
                <w:sz w:val="18"/>
                <w:szCs w:val="18"/>
              </w:rPr>
            </w:pPr>
            <w:r>
              <w:rPr>
                <w:sz w:val="18"/>
                <w:szCs w:val="18"/>
              </w:rPr>
              <w:t>85</w:t>
            </w:r>
          </w:p>
        </w:tc>
        <w:tc>
          <w:tcPr>
            <w:tcW w:w="406" w:type="dxa"/>
            <w:shd w:val="clear" w:color="auto" w:fill="auto"/>
            <w:vAlign w:val="center"/>
          </w:tcPr>
          <w:p>
            <w:pPr>
              <w:jc w:val="center"/>
              <w:rPr>
                <w:sz w:val="18"/>
                <w:szCs w:val="18"/>
              </w:rPr>
            </w:pPr>
            <w:r>
              <w:rPr>
                <w:sz w:val="18"/>
                <w:szCs w:val="18"/>
              </w:rPr>
              <w:t>90</w:t>
            </w:r>
          </w:p>
        </w:tc>
        <w:tc>
          <w:tcPr>
            <w:tcW w:w="406" w:type="dxa"/>
            <w:shd w:val="clear" w:color="auto" w:fill="auto"/>
            <w:vAlign w:val="center"/>
          </w:tcPr>
          <w:p>
            <w:pPr>
              <w:jc w:val="center"/>
              <w:rPr>
                <w:sz w:val="18"/>
                <w:szCs w:val="18"/>
              </w:rPr>
            </w:pPr>
            <w:r>
              <w:rPr>
                <w:sz w:val="18"/>
                <w:szCs w:val="18"/>
              </w:rPr>
              <w:t>80</w:t>
            </w:r>
          </w:p>
        </w:tc>
        <w:tc>
          <w:tcPr>
            <w:tcW w:w="406" w:type="dxa"/>
            <w:shd w:val="clear" w:color="auto" w:fill="auto"/>
            <w:vAlign w:val="center"/>
          </w:tcPr>
          <w:p>
            <w:pPr>
              <w:jc w:val="center"/>
              <w:rPr>
                <w:sz w:val="18"/>
                <w:szCs w:val="18"/>
              </w:rPr>
            </w:pPr>
            <w:r>
              <w:rPr>
                <w:sz w:val="18"/>
                <w:szCs w:val="18"/>
              </w:rPr>
              <w:t>90</w:t>
            </w:r>
          </w:p>
        </w:tc>
        <w:tc>
          <w:tcPr>
            <w:tcW w:w="406" w:type="dxa"/>
            <w:shd w:val="clear" w:color="auto" w:fill="auto"/>
            <w:vAlign w:val="center"/>
          </w:tcPr>
          <w:p>
            <w:pPr>
              <w:jc w:val="center"/>
              <w:rPr>
                <w:sz w:val="18"/>
                <w:szCs w:val="18"/>
              </w:rPr>
            </w:pPr>
            <w:r>
              <w:rPr>
                <w:sz w:val="18"/>
                <w:szCs w:val="18"/>
              </w:rPr>
              <w:t>85</w:t>
            </w:r>
          </w:p>
        </w:tc>
        <w:tc>
          <w:tcPr>
            <w:tcW w:w="414" w:type="dxa"/>
            <w:shd w:val="clear" w:color="auto" w:fill="auto"/>
            <w:vAlign w:val="center"/>
          </w:tcPr>
          <w:p>
            <w:pPr>
              <w:jc w:val="center"/>
              <w:rPr>
                <w:sz w:val="18"/>
                <w:szCs w:val="18"/>
              </w:rPr>
            </w:pPr>
            <w:r>
              <w:rPr>
                <w:sz w:val="18"/>
                <w:szCs w:val="18"/>
              </w:rPr>
              <w:t>90</w:t>
            </w:r>
          </w:p>
        </w:tc>
        <w:tc>
          <w:tcPr>
            <w:tcW w:w="406"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95</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95</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95</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85</w:t>
            </w:r>
          </w:p>
        </w:tc>
        <w:tc>
          <w:tcPr>
            <w:tcW w:w="396" w:type="dxa"/>
            <w:shd w:val="clear" w:color="auto" w:fill="auto"/>
            <w:vAlign w:val="center"/>
          </w:tcPr>
          <w:p>
            <w:pPr>
              <w:jc w:val="center"/>
              <w:rPr>
                <w:sz w:val="18"/>
                <w:szCs w:val="18"/>
              </w:rPr>
            </w:pPr>
            <w:r>
              <w:rPr>
                <w:sz w:val="18"/>
                <w:szCs w:val="18"/>
              </w:rPr>
              <w:t>90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1571" w:type="dxa"/>
            <w:shd w:val="clear" w:color="auto" w:fill="auto"/>
            <w:vAlign w:val="center"/>
          </w:tcPr>
          <w:p>
            <w:pPr>
              <w:jc w:val="center"/>
              <w:rPr>
                <w:w w:val="80"/>
                <w:sz w:val="18"/>
                <w:szCs w:val="18"/>
              </w:rPr>
            </w:pPr>
            <w:r>
              <w:rPr>
                <w:w w:val="80"/>
                <w:sz w:val="18"/>
                <w:szCs w:val="18"/>
              </w:rPr>
              <w:t>公众自防自救意识</w:t>
            </w:r>
          </w:p>
        </w:tc>
        <w:tc>
          <w:tcPr>
            <w:tcW w:w="406" w:type="dxa"/>
            <w:shd w:val="clear" w:color="auto" w:fill="auto"/>
            <w:vAlign w:val="center"/>
          </w:tcPr>
          <w:p>
            <w:pPr>
              <w:jc w:val="center"/>
              <w:rPr>
                <w:sz w:val="18"/>
                <w:szCs w:val="18"/>
              </w:rPr>
            </w:pPr>
            <w:r>
              <w:rPr>
                <w:sz w:val="18"/>
                <w:szCs w:val="18"/>
              </w:rPr>
              <w:t>65</w:t>
            </w:r>
          </w:p>
        </w:tc>
        <w:tc>
          <w:tcPr>
            <w:tcW w:w="406" w:type="dxa"/>
            <w:shd w:val="clear" w:color="auto" w:fill="auto"/>
            <w:vAlign w:val="center"/>
          </w:tcPr>
          <w:p>
            <w:pPr>
              <w:jc w:val="center"/>
              <w:rPr>
                <w:sz w:val="18"/>
                <w:szCs w:val="18"/>
              </w:rPr>
            </w:pPr>
            <w:r>
              <w:rPr>
                <w:sz w:val="18"/>
                <w:szCs w:val="18"/>
              </w:rPr>
              <w:t>75</w:t>
            </w:r>
          </w:p>
        </w:tc>
        <w:tc>
          <w:tcPr>
            <w:tcW w:w="406" w:type="dxa"/>
            <w:shd w:val="clear" w:color="auto" w:fill="auto"/>
            <w:vAlign w:val="center"/>
          </w:tcPr>
          <w:p>
            <w:pPr>
              <w:jc w:val="center"/>
              <w:rPr>
                <w:sz w:val="18"/>
                <w:szCs w:val="18"/>
              </w:rPr>
            </w:pPr>
            <w:r>
              <w:rPr>
                <w:sz w:val="18"/>
                <w:szCs w:val="18"/>
              </w:rPr>
              <w:t>70</w:t>
            </w:r>
          </w:p>
        </w:tc>
        <w:tc>
          <w:tcPr>
            <w:tcW w:w="406" w:type="dxa"/>
            <w:shd w:val="clear" w:color="auto" w:fill="auto"/>
            <w:vAlign w:val="center"/>
          </w:tcPr>
          <w:p>
            <w:pPr>
              <w:jc w:val="center"/>
              <w:rPr>
                <w:sz w:val="18"/>
                <w:szCs w:val="18"/>
              </w:rPr>
            </w:pPr>
            <w:r>
              <w:rPr>
                <w:sz w:val="18"/>
                <w:szCs w:val="18"/>
              </w:rPr>
              <w:t>75</w:t>
            </w:r>
          </w:p>
        </w:tc>
        <w:tc>
          <w:tcPr>
            <w:tcW w:w="406" w:type="dxa"/>
            <w:shd w:val="clear" w:color="auto" w:fill="auto"/>
            <w:vAlign w:val="center"/>
          </w:tcPr>
          <w:p>
            <w:pPr>
              <w:jc w:val="center"/>
              <w:rPr>
                <w:sz w:val="18"/>
                <w:szCs w:val="18"/>
              </w:rPr>
            </w:pPr>
            <w:r>
              <w:rPr>
                <w:sz w:val="18"/>
                <w:szCs w:val="18"/>
              </w:rPr>
              <w:t>70</w:t>
            </w:r>
          </w:p>
        </w:tc>
        <w:tc>
          <w:tcPr>
            <w:tcW w:w="414" w:type="dxa"/>
            <w:shd w:val="clear" w:color="auto" w:fill="auto"/>
            <w:vAlign w:val="center"/>
          </w:tcPr>
          <w:p>
            <w:pPr>
              <w:jc w:val="center"/>
              <w:rPr>
                <w:sz w:val="18"/>
                <w:szCs w:val="18"/>
              </w:rPr>
            </w:pPr>
            <w:r>
              <w:rPr>
                <w:sz w:val="18"/>
                <w:szCs w:val="18"/>
              </w:rPr>
              <w:t>75</w:t>
            </w:r>
          </w:p>
        </w:tc>
        <w:tc>
          <w:tcPr>
            <w:tcW w:w="406" w:type="dxa"/>
            <w:shd w:val="clear" w:color="auto" w:fill="auto"/>
            <w:vAlign w:val="center"/>
          </w:tcPr>
          <w:p>
            <w:pPr>
              <w:jc w:val="center"/>
              <w:rPr>
                <w:sz w:val="18"/>
                <w:szCs w:val="18"/>
              </w:rPr>
            </w:pPr>
            <w:r>
              <w:rPr>
                <w:sz w:val="18"/>
                <w:szCs w:val="18"/>
              </w:rPr>
              <w:t>70</w:t>
            </w:r>
          </w:p>
        </w:tc>
        <w:tc>
          <w:tcPr>
            <w:tcW w:w="404" w:type="dxa"/>
            <w:shd w:val="clear" w:color="auto" w:fill="auto"/>
            <w:vAlign w:val="center"/>
          </w:tcPr>
          <w:p>
            <w:pPr>
              <w:jc w:val="center"/>
              <w:rPr>
                <w:sz w:val="18"/>
                <w:szCs w:val="18"/>
              </w:rPr>
            </w:pPr>
            <w:r>
              <w:rPr>
                <w:sz w:val="18"/>
                <w:szCs w:val="18"/>
              </w:rPr>
              <w:t>75</w:t>
            </w:r>
          </w:p>
        </w:tc>
        <w:tc>
          <w:tcPr>
            <w:tcW w:w="404" w:type="dxa"/>
            <w:shd w:val="clear" w:color="auto" w:fill="auto"/>
            <w:vAlign w:val="center"/>
          </w:tcPr>
          <w:p>
            <w:pPr>
              <w:jc w:val="center"/>
              <w:rPr>
                <w:sz w:val="18"/>
                <w:szCs w:val="18"/>
              </w:rPr>
            </w:pPr>
            <w:r>
              <w:rPr>
                <w:sz w:val="18"/>
                <w:szCs w:val="18"/>
              </w:rPr>
              <w:t>65</w:t>
            </w:r>
          </w:p>
        </w:tc>
        <w:tc>
          <w:tcPr>
            <w:tcW w:w="404" w:type="dxa"/>
            <w:shd w:val="clear" w:color="auto" w:fill="auto"/>
            <w:vAlign w:val="center"/>
          </w:tcPr>
          <w:p>
            <w:pPr>
              <w:jc w:val="center"/>
              <w:rPr>
                <w:sz w:val="18"/>
                <w:szCs w:val="18"/>
              </w:rPr>
            </w:pPr>
            <w:r>
              <w:rPr>
                <w:sz w:val="18"/>
                <w:szCs w:val="18"/>
              </w:rPr>
              <w:t>75</w:t>
            </w:r>
          </w:p>
        </w:tc>
        <w:tc>
          <w:tcPr>
            <w:tcW w:w="404" w:type="dxa"/>
            <w:shd w:val="clear" w:color="auto" w:fill="auto"/>
            <w:vAlign w:val="center"/>
          </w:tcPr>
          <w:p>
            <w:pPr>
              <w:jc w:val="center"/>
              <w:rPr>
                <w:sz w:val="18"/>
                <w:szCs w:val="18"/>
              </w:rPr>
            </w:pPr>
            <w:r>
              <w:rPr>
                <w:sz w:val="18"/>
                <w:szCs w:val="18"/>
              </w:rPr>
              <w:t>65</w:t>
            </w:r>
          </w:p>
        </w:tc>
        <w:tc>
          <w:tcPr>
            <w:tcW w:w="404" w:type="dxa"/>
            <w:shd w:val="clear" w:color="auto" w:fill="auto"/>
            <w:vAlign w:val="center"/>
          </w:tcPr>
          <w:p>
            <w:pPr>
              <w:jc w:val="center"/>
              <w:rPr>
                <w:sz w:val="18"/>
                <w:szCs w:val="18"/>
              </w:rPr>
            </w:pPr>
            <w:r>
              <w:rPr>
                <w:sz w:val="18"/>
                <w:szCs w:val="18"/>
              </w:rPr>
              <w:t>75</w:t>
            </w:r>
          </w:p>
        </w:tc>
        <w:tc>
          <w:tcPr>
            <w:tcW w:w="404" w:type="dxa"/>
            <w:shd w:val="clear" w:color="auto" w:fill="auto"/>
            <w:vAlign w:val="center"/>
          </w:tcPr>
          <w:p>
            <w:pPr>
              <w:jc w:val="center"/>
              <w:rPr>
                <w:sz w:val="18"/>
                <w:szCs w:val="18"/>
              </w:rPr>
            </w:pPr>
            <w:r>
              <w:rPr>
                <w:sz w:val="18"/>
                <w:szCs w:val="18"/>
              </w:rPr>
              <w:t>70</w:t>
            </w:r>
          </w:p>
        </w:tc>
        <w:tc>
          <w:tcPr>
            <w:tcW w:w="404" w:type="dxa"/>
            <w:shd w:val="clear" w:color="auto" w:fill="auto"/>
            <w:vAlign w:val="center"/>
          </w:tcPr>
          <w:p>
            <w:pPr>
              <w:jc w:val="center"/>
              <w:rPr>
                <w:sz w:val="18"/>
                <w:szCs w:val="18"/>
              </w:rPr>
            </w:pPr>
            <w:r>
              <w:rPr>
                <w:sz w:val="18"/>
                <w:szCs w:val="18"/>
              </w:rPr>
              <w:t>75</w:t>
            </w:r>
          </w:p>
        </w:tc>
        <w:tc>
          <w:tcPr>
            <w:tcW w:w="404" w:type="dxa"/>
            <w:shd w:val="clear" w:color="auto" w:fill="auto"/>
            <w:vAlign w:val="center"/>
          </w:tcPr>
          <w:p>
            <w:pPr>
              <w:jc w:val="center"/>
              <w:rPr>
                <w:sz w:val="18"/>
                <w:szCs w:val="18"/>
              </w:rPr>
            </w:pPr>
            <w:r>
              <w:rPr>
                <w:sz w:val="18"/>
                <w:szCs w:val="18"/>
              </w:rPr>
              <w:t>70</w:t>
            </w:r>
          </w:p>
        </w:tc>
        <w:tc>
          <w:tcPr>
            <w:tcW w:w="404" w:type="dxa"/>
            <w:shd w:val="clear" w:color="auto" w:fill="auto"/>
            <w:vAlign w:val="center"/>
          </w:tcPr>
          <w:p>
            <w:pPr>
              <w:jc w:val="center"/>
              <w:rPr>
                <w:sz w:val="18"/>
                <w:szCs w:val="18"/>
              </w:rPr>
            </w:pPr>
            <w:r>
              <w:rPr>
                <w:sz w:val="18"/>
                <w:szCs w:val="18"/>
              </w:rPr>
              <w:t>75</w:t>
            </w:r>
          </w:p>
        </w:tc>
        <w:tc>
          <w:tcPr>
            <w:tcW w:w="404" w:type="dxa"/>
            <w:shd w:val="clear" w:color="auto" w:fill="auto"/>
            <w:vAlign w:val="center"/>
          </w:tcPr>
          <w:p>
            <w:pPr>
              <w:jc w:val="center"/>
              <w:rPr>
                <w:sz w:val="18"/>
                <w:szCs w:val="18"/>
              </w:rPr>
            </w:pPr>
            <w:r>
              <w:rPr>
                <w:sz w:val="18"/>
                <w:szCs w:val="18"/>
              </w:rPr>
              <w:t>65</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65</w:t>
            </w:r>
          </w:p>
        </w:tc>
        <w:tc>
          <w:tcPr>
            <w:tcW w:w="396" w:type="dxa"/>
            <w:shd w:val="clear" w:color="auto" w:fill="auto"/>
            <w:vAlign w:val="center"/>
          </w:tcPr>
          <w:p>
            <w:pPr>
              <w:jc w:val="center"/>
              <w:rPr>
                <w:sz w:val="18"/>
                <w:szCs w:val="18"/>
              </w:rPr>
            </w:pPr>
            <w:r>
              <w:rPr>
                <w:sz w:val="18"/>
                <w:szCs w:val="18"/>
              </w:rPr>
              <w:t>75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1571" w:type="dxa"/>
            <w:shd w:val="clear" w:color="auto" w:fill="auto"/>
            <w:vAlign w:val="center"/>
          </w:tcPr>
          <w:p>
            <w:pPr>
              <w:jc w:val="center"/>
              <w:rPr>
                <w:w w:val="80"/>
                <w:sz w:val="18"/>
                <w:szCs w:val="18"/>
              </w:rPr>
            </w:pPr>
            <w:r>
              <w:rPr>
                <w:w w:val="80"/>
                <w:sz w:val="18"/>
                <w:szCs w:val="18"/>
              </w:rPr>
              <w:t>消防培训普及程度</w:t>
            </w:r>
          </w:p>
        </w:tc>
        <w:tc>
          <w:tcPr>
            <w:tcW w:w="406" w:type="dxa"/>
            <w:shd w:val="clear" w:color="auto" w:fill="auto"/>
            <w:vAlign w:val="center"/>
          </w:tcPr>
          <w:p>
            <w:pPr>
              <w:jc w:val="center"/>
              <w:rPr>
                <w:sz w:val="18"/>
                <w:szCs w:val="18"/>
              </w:rPr>
            </w:pPr>
            <w:r>
              <w:rPr>
                <w:sz w:val="18"/>
                <w:szCs w:val="18"/>
              </w:rPr>
              <w:t>85</w:t>
            </w:r>
          </w:p>
        </w:tc>
        <w:tc>
          <w:tcPr>
            <w:tcW w:w="406" w:type="dxa"/>
            <w:shd w:val="clear" w:color="auto" w:fill="auto"/>
            <w:vAlign w:val="center"/>
          </w:tcPr>
          <w:p>
            <w:pPr>
              <w:jc w:val="center"/>
              <w:rPr>
                <w:sz w:val="18"/>
                <w:szCs w:val="18"/>
              </w:rPr>
            </w:pPr>
            <w:r>
              <w:rPr>
                <w:sz w:val="18"/>
                <w:szCs w:val="18"/>
              </w:rPr>
              <w:t>90</w:t>
            </w:r>
          </w:p>
        </w:tc>
        <w:tc>
          <w:tcPr>
            <w:tcW w:w="406" w:type="dxa"/>
            <w:shd w:val="clear" w:color="auto" w:fill="auto"/>
            <w:vAlign w:val="center"/>
          </w:tcPr>
          <w:p>
            <w:pPr>
              <w:jc w:val="center"/>
              <w:rPr>
                <w:sz w:val="18"/>
                <w:szCs w:val="18"/>
              </w:rPr>
            </w:pPr>
            <w:r>
              <w:rPr>
                <w:sz w:val="18"/>
                <w:szCs w:val="18"/>
              </w:rPr>
              <w:t>80</w:t>
            </w:r>
          </w:p>
        </w:tc>
        <w:tc>
          <w:tcPr>
            <w:tcW w:w="406" w:type="dxa"/>
            <w:shd w:val="clear" w:color="auto" w:fill="auto"/>
            <w:vAlign w:val="center"/>
          </w:tcPr>
          <w:p>
            <w:pPr>
              <w:jc w:val="center"/>
              <w:rPr>
                <w:sz w:val="18"/>
                <w:szCs w:val="18"/>
              </w:rPr>
            </w:pPr>
            <w:r>
              <w:rPr>
                <w:sz w:val="18"/>
                <w:szCs w:val="18"/>
              </w:rPr>
              <w:t>95</w:t>
            </w:r>
          </w:p>
        </w:tc>
        <w:tc>
          <w:tcPr>
            <w:tcW w:w="406" w:type="dxa"/>
            <w:shd w:val="clear" w:color="auto" w:fill="auto"/>
            <w:vAlign w:val="center"/>
          </w:tcPr>
          <w:p>
            <w:pPr>
              <w:jc w:val="center"/>
              <w:rPr>
                <w:sz w:val="18"/>
                <w:szCs w:val="18"/>
              </w:rPr>
            </w:pPr>
            <w:r>
              <w:rPr>
                <w:sz w:val="18"/>
                <w:szCs w:val="18"/>
              </w:rPr>
              <w:t>85</w:t>
            </w:r>
          </w:p>
        </w:tc>
        <w:tc>
          <w:tcPr>
            <w:tcW w:w="414" w:type="dxa"/>
            <w:shd w:val="clear" w:color="auto" w:fill="auto"/>
            <w:vAlign w:val="center"/>
          </w:tcPr>
          <w:p>
            <w:pPr>
              <w:jc w:val="center"/>
              <w:rPr>
                <w:sz w:val="18"/>
                <w:szCs w:val="18"/>
              </w:rPr>
            </w:pPr>
            <w:r>
              <w:rPr>
                <w:sz w:val="18"/>
                <w:szCs w:val="18"/>
              </w:rPr>
              <w:t>90</w:t>
            </w:r>
          </w:p>
        </w:tc>
        <w:tc>
          <w:tcPr>
            <w:tcW w:w="406"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95</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85</w:t>
            </w:r>
          </w:p>
        </w:tc>
        <w:tc>
          <w:tcPr>
            <w:tcW w:w="396" w:type="dxa"/>
            <w:shd w:val="clear" w:color="auto" w:fill="auto"/>
            <w:vAlign w:val="center"/>
          </w:tcPr>
          <w:p>
            <w:pPr>
              <w:jc w:val="center"/>
              <w:rPr>
                <w:sz w:val="18"/>
                <w:szCs w:val="18"/>
              </w:rPr>
            </w:pPr>
            <w:r>
              <w:rPr>
                <w:sz w:val="18"/>
                <w:szCs w:val="18"/>
              </w:rPr>
              <w:t>90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1571" w:type="dxa"/>
            <w:shd w:val="clear" w:color="auto" w:fill="auto"/>
            <w:vAlign w:val="center"/>
          </w:tcPr>
          <w:p>
            <w:pPr>
              <w:jc w:val="center"/>
              <w:rPr>
                <w:w w:val="80"/>
                <w:sz w:val="18"/>
                <w:szCs w:val="18"/>
              </w:rPr>
            </w:pPr>
            <w:r>
              <w:rPr>
                <w:w w:val="80"/>
                <w:sz w:val="18"/>
                <w:szCs w:val="18"/>
              </w:rPr>
              <w:t>多警种联动能力</w:t>
            </w:r>
          </w:p>
        </w:tc>
        <w:tc>
          <w:tcPr>
            <w:tcW w:w="406" w:type="dxa"/>
            <w:shd w:val="clear" w:color="auto" w:fill="auto"/>
            <w:vAlign w:val="center"/>
          </w:tcPr>
          <w:p>
            <w:pPr>
              <w:jc w:val="center"/>
              <w:rPr>
                <w:sz w:val="18"/>
                <w:szCs w:val="18"/>
              </w:rPr>
            </w:pPr>
            <w:r>
              <w:rPr>
                <w:sz w:val="18"/>
                <w:szCs w:val="18"/>
              </w:rPr>
              <w:t>85</w:t>
            </w:r>
          </w:p>
        </w:tc>
        <w:tc>
          <w:tcPr>
            <w:tcW w:w="406" w:type="dxa"/>
            <w:shd w:val="clear" w:color="auto" w:fill="auto"/>
            <w:vAlign w:val="center"/>
          </w:tcPr>
          <w:p>
            <w:pPr>
              <w:jc w:val="center"/>
              <w:rPr>
                <w:sz w:val="18"/>
                <w:szCs w:val="18"/>
              </w:rPr>
            </w:pPr>
            <w:r>
              <w:rPr>
                <w:sz w:val="18"/>
                <w:szCs w:val="18"/>
              </w:rPr>
              <w:t>90</w:t>
            </w:r>
          </w:p>
        </w:tc>
        <w:tc>
          <w:tcPr>
            <w:tcW w:w="406" w:type="dxa"/>
            <w:shd w:val="clear" w:color="auto" w:fill="auto"/>
            <w:vAlign w:val="center"/>
          </w:tcPr>
          <w:p>
            <w:pPr>
              <w:jc w:val="center"/>
              <w:rPr>
                <w:sz w:val="18"/>
                <w:szCs w:val="18"/>
              </w:rPr>
            </w:pPr>
            <w:r>
              <w:rPr>
                <w:sz w:val="18"/>
                <w:szCs w:val="18"/>
              </w:rPr>
              <w:t>80</w:t>
            </w:r>
          </w:p>
        </w:tc>
        <w:tc>
          <w:tcPr>
            <w:tcW w:w="406" w:type="dxa"/>
            <w:shd w:val="clear" w:color="auto" w:fill="auto"/>
            <w:vAlign w:val="center"/>
          </w:tcPr>
          <w:p>
            <w:pPr>
              <w:jc w:val="center"/>
              <w:rPr>
                <w:sz w:val="18"/>
                <w:szCs w:val="18"/>
              </w:rPr>
            </w:pPr>
            <w:r>
              <w:rPr>
                <w:sz w:val="18"/>
                <w:szCs w:val="18"/>
              </w:rPr>
              <w:t>95</w:t>
            </w:r>
          </w:p>
        </w:tc>
        <w:tc>
          <w:tcPr>
            <w:tcW w:w="406" w:type="dxa"/>
            <w:shd w:val="clear" w:color="auto" w:fill="auto"/>
            <w:vAlign w:val="center"/>
          </w:tcPr>
          <w:p>
            <w:pPr>
              <w:jc w:val="center"/>
              <w:rPr>
                <w:sz w:val="18"/>
                <w:szCs w:val="18"/>
              </w:rPr>
            </w:pPr>
            <w:r>
              <w:rPr>
                <w:sz w:val="18"/>
                <w:szCs w:val="18"/>
              </w:rPr>
              <w:t>85</w:t>
            </w:r>
          </w:p>
        </w:tc>
        <w:tc>
          <w:tcPr>
            <w:tcW w:w="414" w:type="dxa"/>
            <w:shd w:val="clear" w:color="auto" w:fill="auto"/>
            <w:vAlign w:val="center"/>
          </w:tcPr>
          <w:p>
            <w:pPr>
              <w:jc w:val="center"/>
              <w:rPr>
                <w:sz w:val="18"/>
                <w:szCs w:val="18"/>
              </w:rPr>
            </w:pPr>
            <w:r>
              <w:rPr>
                <w:sz w:val="18"/>
                <w:szCs w:val="18"/>
              </w:rPr>
              <w:t>90</w:t>
            </w:r>
          </w:p>
        </w:tc>
        <w:tc>
          <w:tcPr>
            <w:tcW w:w="406"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95</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95</w:t>
            </w:r>
          </w:p>
        </w:tc>
        <w:tc>
          <w:tcPr>
            <w:tcW w:w="404" w:type="dxa"/>
            <w:shd w:val="clear" w:color="auto" w:fill="auto"/>
            <w:vAlign w:val="center"/>
          </w:tcPr>
          <w:p>
            <w:pPr>
              <w:jc w:val="center"/>
              <w:rPr>
                <w:sz w:val="18"/>
                <w:szCs w:val="18"/>
              </w:rPr>
            </w:pPr>
            <w:r>
              <w:rPr>
                <w:sz w:val="18"/>
                <w:szCs w:val="18"/>
              </w:rPr>
              <w:t>80</w:t>
            </w:r>
          </w:p>
        </w:tc>
        <w:tc>
          <w:tcPr>
            <w:tcW w:w="396" w:type="dxa"/>
            <w:shd w:val="clear" w:color="auto" w:fill="auto"/>
            <w:vAlign w:val="center"/>
          </w:tcPr>
          <w:p>
            <w:pPr>
              <w:jc w:val="center"/>
              <w:rPr>
                <w:sz w:val="18"/>
                <w:szCs w:val="18"/>
              </w:rPr>
            </w:pPr>
            <w:r>
              <w:rPr>
                <w:sz w:val="18"/>
                <w:szCs w:val="18"/>
              </w:rPr>
              <w:t>95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1571" w:type="dxa"/>
            <w:shd w:val="clear" w:color="auto" w:fill="auto"/>
            <w:vAlign w:val="center"/>
          </w:tcPr>
          <w:p>
            <w:pPr>
              <w:jc w:val="center"/>
              <w:rPr>
                <w:w w:val="80"/>
                <w:sz w:val="18"/>
                <w:szCs w:val="18"/>
              </w:rPr>
            </w:pPr>
            <w:r>
              <w:rPr>
                <w:w w:val="80"/>
                <w:sz w:val="18"/>
                <w:szCs w:val="18"/>
              </w:rPr>
              <w:t>临时避难区域设置</w:t>
            </w:r>
          </w:p>
        </w:tc>
        <w:tc>
          <w:tcPr>
            <w:tcW w:w="406" w:type="dxa"/>
            <w:shd w:val="clear" w:color="auto" w:fill="auto"/>
            <w:vAlign w:val="center"/>
          </w:tcPr>
          <w:p>
            <w:pPr>
              <w:jc w:val="center"/>
              <w:rPr>
                <w:sz w:val="18"/>
                <w:szCs w:val="18"/>
              </w:rPr>
            </w:pPr>
            <w:r>
              <w:rPr>
                <w:sz w:val="18"/>
                <w:szCs w:val="18"/>
              </w:rPr>
              <w:t>80</w:t>
            </w:r>
          </w:p>
        </w:tc>
        <w:tc>
          <w:tcPr>
            <w:tcW w:w="406" w:type="dxa"/>
            <w:shd w:val="clear" w:color="auto" w:fill="auto"/>
            <w:vAlign w:val="center"/>
          </w:tcPr>
          <w:p>
            <w:pPr>
              <w:jc w:val="center"/>
              <w:rPr>
                <w:sz w:val="18"/>
                <w:szCs w:val="18"/>
              </w:rPr>
            </w:pPr>
            <w:r>
              <w:rPr>
                <w:sz w:val="18"/>
                <w:szCs w:val="18"/>
              </w:rPr>
              <w:t>95</w:t>
            </w:r>
          </w:p>
        </w:tc>
        <w:tc>
          <w:tcPr>
            <w:tcW w:w="406" w:type="dxa"/>
            <w:shd w:val="clear" w:color="auto" w:fill="auto"/>
            <w:vAlign w:val="center"/>
          </w:tcPr>
          <w:p>
            <w:pPr>
              <w:jc w:val="center"/>
              <w:rPr>
                <w:sz w:val="18"/>
                <w:szCs w:val="18"/>
              </w:rPr>
            </w:pPr>
            <w:r>
              <w:rPr>
                <w:sz w:val="18"/>
                <w:szCs w:val="18"/>
              </w:rPr>
              <w:t>80</w:t>
            </w:r>
          </w:p>
        </w:tc>
        <w:tc>
          <w:tcPr>
            <w:tcW w:w="406" w:type="dxa"/>
            <w:shd w:val="clear" w:color="auto" w:fill="auto"/>
            <w:vAlign w:val="center"/>
          </w:tcPr>
          <w:p>
            <w:pPr>
              <w:jc w:val="center"/>
              <w:rPr>
                <w:sz w:val="18"/>
                <w:szCs w:val="18"/>
              </w:rPr>
            </w:pPr>
            <w:r>
              <w:rPr>
                <w:sz w:val="18"/>
                <w:szCs w:val="18"/>
              </w:rPr>
              <w:t>95</w:t>
            </w:r>
          </w:p>
        </w:tc>
        <w:tc>
          <w:tcPr>
            <w:tcW w:w="406" w:type="dxa"/>
            <w:shd w:val="clear" w:color="auto" w:fill="auto"/>
            <w:vAlign w:val="center"/>
          </w:tcPr>
          <w:p>
            <w:pPr>
              <w:jc w:val="center"/>
              <w:rPr>
                <w:sz w:val="18"/>
                <w:szCs w:val="18"/>
              </w:rPr>
            </w:pPr>
            <w:r>
              <w:rPr>
                <w:sz w:val="18"/>
                <w:szCs w:val="18"/>
              </w:rPr>
              <w:t>85</w:t>
            </w:r>
          </w:p>
        </w:tc>
        <w:tc>
          <w:tcPr>
            <w:tcW w:w="414" w:type="dxa"/>
            <w:shd w:val="clear" w:color="auto" w:fill="auto"/>
            <w:vAlign w:val="center"/>
          </w:tcPr>
          <w:p>
            <w:pPr>
              <w:jc w:val="center"/>
              <w:rPr>
                <w:sz w:val="18"/>
                <w:szCs w:val="18"/>
              </w:rPr>
            </w:pPr>
            <w:r>
              <w:rPr>
                <w:sz w:val="18"/>
                <w:szCs w:val="18"/>
              </w:rPr>
              <w:t>90</w:t>
            </w:r>
          </w:p>
        </w:tc>
        <w:tc>
          <w:tcPr>
            <w:tcW w:w="406"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80</w:t>
            </w:r>
          </w:p>
        </w:tc>
        <w:tc>
          <w:tcPr>
            <w:tcW w:w="396" w:type="dxa"/>
            <w:shd w:val="clear" w:color="auto" w:fill="auto"/>
            <w:vAlign w:val="center"/>
          </w:tcPr>
          <w:p>
            <w:pPr>
              <w:jc w:val="center"/>
              <w:rPr>
                <w:sz w:val="18"/>
                <w:szCs w:val="18"/>
              </w:rPr>
            </w:pPr>
            <w:r>
              <w:rPr>
                <w:sz w:val="18"/>
                <w:szCs w:val="18"/>
              </w:rPr>
              <w:t>95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1571" w:type="dxa"/>
            <w:shd w:val="clear" w:color="auto" w:fill="auto"/>
            <w:vAlign w:val="center"/>
          </w:tcPr>
          <w:p>
            <w:pPr>
              <w:jc w:val="center"/>
              <w:rPr>
                <w:w w:val="80"/>
                <w:sz w:val="18"/>
                <w:szCs w:val="18"/>
              </w:rPr>
            </w:pPr>
            <w:r>
              <w:rPr>
                <w:w w:val="80"/>
                <w:sz w:val="18"/>
                <w:szCs w:val="18"/>
              </w:rPr>
              <w:t>医疗机构分布及水平</w:t>
            </w:r>
          </w:p>
        </w:tc>
        <w:tc>
          <w:tcPr>
            <w:tcW w:w="406" w:type="dxa"/>
            <w:shd w:val="clear" w:color="auto" w:fill="auto"/>
            <w:vAlign w:val="center"/>
          </w:tcPr>
          <w:p>
            <w:pPr>
              <w:jc w:val="center"/>
              <w:rPr>
                <w:sz w:val="18"/>
                <w:szCs w:val="18"/>
              </w:rPr>
            </w:pPr>
            <w:r>
              <w:rPr>
                <w:sz w:val="18"/>
                <w:szCs w:val="18"/>
              </w:rPr>
              <w:t>80</w:t>
            </w:r>
          </w:p>
        </w:tc>
        <w:tc>
          <w:tcPr>
            <w:tcW w:w="406" w:type="dxa"/>
            <w:shd w:val="clear" w:color="auto" w:fill="auto"/>
            <w:vAlign w:val="center"/>
          </w:tcPr>
          <w:p>
            <w:pPr>
              <w:jc w:val="center"/>
              <w:rPr>
                <w:sz w:val="18"/>
                <w:szCs w:val="18"/>
              </w:rPr>
            </w:pPr>
            <w:r>
              <w:rPr>
                <w:sz w:val="18"/>
                <w:szCs w:val="18"/>
              </w:rPr>
              <w:t>90</w:t>
            </w:r>
          </w:p>
        </w:tc>
        <w:tc>
          <w:tcPr>
            <w:tcW w:w="406" w:type="dxa"/>
            <w:shd w:val="clear" w:color="auto" w:fill="auto"/>
            <w:vAlign w:val="center"/>
          </w:tcPr>
          <w:p>
            <w:pPr>
              <w:jc w:val="center"/>
              <w:rPr>
                <w:sz w:val="18"/>
                <w:szCs w:val="18"/>
              </w:rPr>
            </w:pPr>
            <w:r>
              <w:rPr>
                <w:sz w:val="18"/>
                <w:szCs w:val="18"/>
              </w:rPr>
              <w:t>80</w:t>
            </w:r>
          </w:p>
        </w:tc>
        <w:tc>
          <w:tcPr>
            <w:tcW w:w="406" w:type="dxa"/>
            <w:shd w:val="clear" w:color="auto" w:fill="auto"/>
            <w:vAlign w:val="center"/>
          </w:tcPr>
          <w:p>
            <w:pPr>
              <w:jc w:val="center"/>
              <w:rPr>
                <w:sz w:val="18"/>
                <w:szCs w:val="18"/>
              </w:rPr>
            </w:pPr>
            <w:r>
              <w:rPr>
                <w:sz w:val="18"/>
                <w:szCs w:val="18"/>
              </w:rPr>
              <w:t>95</w:t>
            </w:r>
          </w:p>
        </w:tc>
        <w:tc>
          <w:tcPr>
            <w:tcW w:w="406" w:type="dxa"/>
            <w:shd w:val="clear" w:color="auto" w:fill="auto"/>
            <w:vAlign w:val="center"/>
          </w:tcPr>
          <w:p>
            <w:pPr>
              <w:jc w:val="center"/>
              <w:rPr>
                <w:sz w:val="18"/>
                <w:szCs w:val="18"/>
              </w:rPr>
            </w:pPr>
            <w:r>
              <w:rPr>
                <w:sz w:val="18"/>
                <w:szCs w:val="18"/>
              </w:rPr>
              <w:t>85</w:t>
            </w:r>
          </w:p>
        </w:tc>
        <w:tc>
          <w:tcPr>
            <w:tcW w:w="414" w:type="dxa"/>
            <w:shd w:val="clear" w:color="auto" w:fill="auto"/>
            <w:vAlign w:val="center"/>
          </w:tcPr>
          <w:p>
            <w:pPr>
              <w:jc w:val="center"/>
              <w:rPr>
                <w:sz w:val="18"/>
                <w:szCs w:val="18"/>
              </w:rPr>
            </w:pPr>
            <w:r>
              <w:rPr>
                <w:sz w:val="18"/>
                <w:szCs w:val="18"/>
              </w:rPr>
              <w:t>90</w:t>
            </w:r>
          </w:p>
        </w:tc>
        <w:tc>
          <w:tcPr>
            <w:tcW w:w="406"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85</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80</w:t>
            </w:r>
          </w:p>
        </w:tc>
        <w:tc>
          <w:tcPr>
            <w:tcW w:w="404" w:type="dxa"/>
            <w:shd w:val="clear" w:color="auto" w:fill="auto"/>
            <w:vAlign w:val="center"/>
          </w:tcPr>
          <w:p>
            <w:pPr>
              <w:jc w:val="center"/>
              <w:rPr>
                <w:sz w:val="18"/>
                <w:szCs w:val="18"/>
              </w:rPr>
            </w:pPr>
            <w:r>
              <w:rPr>
                <w:sz w:val="18"/>
                <w:szCs w:val="18"/>
              </w:rPr>
              <w:t>90</w:t>
            </w:r>
          </w:p>
        </w:tc>
        <w:tc>
          <w:tcPr>
            <w:tcW w:w="404" w:type="dxa"/>
            <w:shd w:val="clear" w:color="auto" w:fill="auto"/>
            <w:vAlign w:val="center"/>
          </w:tcPr>
          <w:p>
            <w:pPr>
              <w:jc w:val="center"/>
              <w:rPr>
                <w:sz w:val="18"/>
                <w:szCs w:val="18"/>
              </w:rPr>
            </w:pPr>
            <w:r>
              <w:rPr>
                <w:sz w:val="18"/>
                <w:szCs w:val="18"/>
              </w:rPr>
              <w:t>80</w:t>
            </w:r>
          </w:p>
        </w:tc>
        <w:tc>
          <w:tcPr>
            <w:tcW w:w="396" w:type="dxa"/>
            <w:shd w:val="clear" w:color="auto" w:fill="auto"/>
            <w:vAlign w:val="center"/>
          </w:tcPr>
          <w:p>
            <w:pPr>
              <w:jc w:val="center"/>
              <w:rPr>
                <w:sz w:val="18"/>
                <w:szCs w:val="18"/>
              </w:rPr>
            </w:pPr>
            <w:r>
              <w:rPr>
                <w:sz w:val="18"/>
                <w:szCs w:val="18"/>
              </w:rPr>
              <w:t>90</w:t>
            </w:r>
          </w:p>
        </w:tc>
      </w:tr>
    </w:tbl>
    <w:p/>
    <w:p>
      <w:pPr>
        <w:spacing w:line="360" w:lineRule="auto"/>
        <w:ind w:firstLine="420" w:firstLineChars="200"/>
      </w:pPr>
      <w:bookmarkStart w:id="743" w:name="_Toc275945004"/>
      <w:bookmarkStart w:id="744" w:name="_Toc294214742"/>
      <w:bookmarkStart w:id="745" w:name="_Toc302467194"/>
      <w:bookmarkStart w:id="746" w:name="_Toc306343291"/>
      <w:r>
        <w:t>（二）基本指标评估结果</w:t>
      </w:r>
      <w:bookmarkEnd w:id="741"/>
      <w:bookmarkEnd w:id="743"/>
      <w:bookmarkEnd w:id="744"/>
      <w:bookmarkEnd w:id="745"/>
      <w:bookmarkEnd w:id="746"/>
    </w:p>
    <w:p>
      <w:pPr>
        <w:spacing w:line="360" w:lineRule="atLeast"/>
        <w:ind w:firstLine="420" w:firstLineChars="200"/>
        <w:jc w:val="center"/>
      </w:pPr>
      <w:r>
        <w:t>表4-1-4 基本指标评价结果汇总</w:t>
      </w:r>
    </w:p>
    <w:tbl>
      <w:tblPr>
        <w:tblStyle w:val="46"/>
        <w:tblW w:w="9070" w:type="dxa"/>
        <w:jc w:val="center"/>
        <w:tblInd w:w="0" w:type="dxa"/>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
      <w:tblGrid>
        <w:gridCol w:w="1178"/>
        <w:gridCol w:w="1375"/>
        <w:gridCol w:w="1769"/>
        <w:gridCol w:w="2353"/>
        <w:gridCol w:w="784"/>
        <w:gridCol w:w="784"/>
        <w:gridCol w:w="827"/>
      </w:tblGrid>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1178" w:type="dxa"/>
            <w:shd w:val="clear" w:color="auto" w:fill="auto"/>
            <w:vAlign w:val="center"/>
          </w:tcPr>
          <w:p>
            <w:pPr>
              <w:jc w:val="center"/>
              <w:rPr>
                <w:sz w:val="18"/>
                <w:szCs w:val="18"/>
              </w:rPr>
            </w:pPr>
            <w:r>
              <w:rPr>
                <w:sz w:val="18"/>
                <w:szCs w:val="18"/>
              </w:rPr>
              <w:t>一级指标</w:t>
            </w:r>
          </w:p>
        </w:tc>
        <w:tc>
          <w:tcPr>
            <w:tcW w:w="1375" w:type="dxa"/>
            <w:shd w:val="clear" w:color="auto" w:fill="auto"/>
            <w:vAlign w:val="center"/>
          </w:tcPr>
          <w:p>
            <w:pPr>
              <w:jc w:val="center"/>
              <w:rPr>
                <w:sz w:val="18"/>
                <w:szCs w:val="18"/>
              </w:rPr>
            </w:pPr>
            <w:r>
              <w:rPr>
                <w:sz w:val="18"/>
                <w:szCs w:val="18"/>
              </w:rPr>
              <w:t>二级指标</w:t>
            </w:r>
          </w:p>
        </w:tc>
        <w:tc>
          <w:tcPr>
            <w:tcW w:w="1769" w:type="dxa"/>
            <w:shd w:val="clear" w:color="auto" w:fill="auto"/>
            <w:vAlign w:val="center"/>
          </w:tcPr>
          <w:p>
            <w:pPr>
              <w:jc w:val="center"/>
              <w:rPr>
                <w:sz w:val="18"/>
                <w:szCs w:val="18"/>
              </w:rPr>
            </w:pPr>
            <w:r>
              <w:rPr>
                <w:sz w:val="18"/>
                <w:szCs w:val="18"/>
              </w:rPr>
              <w:t>三级指标</w:t>
            </w:r>
          </w:p>
        </w:tc>
        <w:tc>
          <w:tcPr>
            <w:tcW w:w="2353" w:type="dxa"/>
            <w:shd w:val="clear" w:color="auto" w:fill="auto"/>
            <w:vAlign w:val="center"/>
          </w:tcPr>
          <w:p>
            <w:pPr>
              <w:jc w:val="center"/>
              <w:rPr>
                <w:sz w:val="18"/>
                <w:szCs w:val="18"/>
              </w:rPr>
            </w:pPr>
            <w:r>
              <w:rPr>
                <w:sz w:val="18"/>
                <w:szCs w:val="18"/>
              </w:rPr>
              <w:t>四级指标</w:t>
            </w:r>
          </w:p>
        </w:tc>
        <w:tc>
          <w:tcPr>
            <w:tcW w:w="784" w:type="dxa"/>
            <w:shd w:val="clear" w:color="auto" w:fill="auto"/>
            <w:vAlign w:val="center"/>
          </w:tcPr>
          <w:p>
            <w:pPr>
              <w:jc w:val="center"/>
              <w:rPr>
                <w:sz w:val="18"/>
                <w:szCs w:val="18"/>
              </w:rPr>
            </w:pPr>
            <w:r>
              <w:rPr>
                <w:sz w:val="18"/>
                <w:szCs w:val="18"/>
              </w:rPr>
              <w:t>权重</w:t>
            </w:r>
          </w:p>
        </w:tc>
        <w:tc>
          <w:tcPr>
            <w:tcW w:w="784" w:type="dxa"/>
            <w:shd w:val="clear" w:color="auto" w:fill="auto"/>
            <w:vAlign w:val="center"/>
          </w:tcPr>
          <w:p>
            <w:pPr>
              <w:jc w:val="center"/>
              <w:rPr>
                <w:sz w:val="18"/>
                <w:szCs w:val="18"/>
              </w:rPr>
            </w:pPr>
            <w:r>
              <w:rPr>
                <w:sz w:val="18"/>
                <w:szCs w:val="18"/>
              </w:rPr>
              <w:t>分值</w:t>
            </w:r>
          </w:p>
        </w:tc>
        <w:tc>
          <w:tcPr>
            <w:tcW w:w="827" w:type="dxa"/>
            <w:shd w:val="clear" w:color="auto" w:fill="auto"/>
            <w:vAlign w:val="center"/>
          </w:tcPr>
          <w:p>
            <w:pPr>
              <w:jc w:val="center"/>
              <w:rPr>
                <w:sz w:val="18"/>
                <w:szCs w:val="18"/>
              </w:rPr>
            </w:pPr>
            <w:r>
              <w:rPr>
                <w:sz w:val="18"/>
                <w:szCs w:val="18"/>
              </w:rPr>
              <w:t>贡献值</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cantSplit/>
          <w:jc w:val="center"/>
        </w:trPr>
        <w:tc>
          <w:tcPr>
            <w:tcW w:w="1178" w:type="dxa"/>
            <w:vMerge w:val="restart"/>
            <w:shd w:val="clear" w:color="auto" w:fill="auto"/>
            <w:vAlign w:val="center"/>
          </w:tcPr>
          <w:p>
            <w:pPr>
              <w:jc w:val="center"/>
              <w:rPr>
                <w:w w:val="80"/>
                <w:sz w:val="18"/>
                <w:szCs w:val="18"/>
              </w:rPr>
            </w:pPr>
            <w:r>
              <w:rPr>
                <w:w w:val="80"/>
                <w:sz w:val="18"/>
                <w:szCs w:val="18"/>
              </w:rPr>
              <w:t>城市消防安全</w:t>
            </w:r>
          </w:p>
        </w:tc>
        <w:tc>
          <w:tcPr>
            <w:tcW w:w="1375" w:type="dxa"/>
            <w:vMerge w:val="restart"/>
            <w:shd w:val="clear" w:color="auto" w:fill="auto"/>
            <w:vAlign w:val="center"/>
          </w:tcPr>
          <w:p>
            <w:pPr>
              <w:jc w:val="center"/>
              <w:rPr>
                <w:w w:val="80"/>
                <w:sz w:val="18"/>
                <w:szCs w:val="18"/>
              </w:rPr>
            </w:pPr>
            <w:r>
              <w:rPr>
                <w:w w:val="80"/>
                <w:sz w:val="18"/>
                <w:szCs w:val="18"/>
              </w:rPr>
              <w:t>火灾危险源</w:t>
            </w:r>
          </w:p>
        </w:tc>
        <w:tc>
          <w:tcPr>
            <w:tcW w:w="1769" w:type="dxa"/>
            <w:vMerge w:val="restart"/>
            <w:shd w:val="clear" w:color="auto" w:fill="auto"/>
            <w:vAlign w:val="center"/>
          </w:tcPr>
          <w:p>
            <w:pPr>
              <w:jc w:val="center"/>
              <w:rPr>
                <w:w w:val="80"/>
                <w:sz w:val="18"/>
                <w:szCs w:val="18"/>
              </w:rPr>
            </w:pPr>
            <w:r>
              <w:rPr>
                <w:w w:val="80"/>
                <w:sz w:val="18"/>
                <w:szCs w:val="18"/>
              </w:rPr>
              <w:t>重大危险因素</w:t>
            </w:r>
          </w:p>
        </w:tc>
        <w:tc>
          <w:tcPr>
            <w:tcW w:w="2353" w:type="dxa"/>
            <w:shd w:val="clear" w:color="auto" w:fill="auto"/>
            <w:vAlign w:val="center"/>
          </w:tcPr>
          <w:p>
            <w:pPr>
              <w:jc w:val="center"/>
              <w:rPr>
                <w:w w:val="80"/>
                <w:sz w:val="18"/>
                <w:szCs w:val="18"/>
              </w:rPr>
            </w:pPr>
            <w:r>
              <w:rPr>
                <w:w w:val="80"/>
                <w:sz w:val="18"/>
                <w:szCs w:val="18"/>
              </w:rPr>
              <w:t>易燃易爆化学品</w:t>
            </w:r>
          </w:p>
        </w:tc>
        <w:tc>
          <w:tcPr>
            <w:tcW w:w="784" w:type="dxa"/>
            <w:shd w:val="clear" w:color="auto" w:fill="auto"/>
            <w:vAlign w:val="center"/>
          </w:tcPr>
          <w:p>
            <w:pPr>
              <w:jc w:val="center"/>
              <w:rPr>
                <w:sz w:val="18"/>
                <w:szCs w:val="18"/>
              </w:rPr>
            </w:pPr>
            <w:r>
              <w:rPr>
                <w:sz w:val="18"/>
                <w:szCs w:val="18"/>
              </w:rPr>
              <w:t>0.2</w:t>
            </w:r>
          </w:p>
        </w:tc>
        <w:tc>
          <w:tcPr>
            <w:tcW w:w="784" w:type="dxa"/>
            <w:shd w:val="clear" w:color="auto" w:fill="auto"/>
            <w:vAlign w:val="center"/>
          </w:tcPr>
          <w:p>
            <w:pPr>
              <w:jc w:val="center"/>
              <w:rPr>
                <w:sz w:val="18"/>
                <w:szCs w:val="18"/>
              </w:rPr>
            </w:pPr>
            <w:r>
              <w:rPr>
                <w:sz w:val="18"/>
                <w:szCs w:val="18"/>
              </w:rPr>
              <w:t>63.0</w:t>
            </w:r>
          </w:p>
        </w:tc>
        <w:tc>
          <w:tcPr>
            <w:tcW w:w="827" w:type="dxa"/>
            <w:shd w:val="clear" w:color="auto" w:fill="auto"/>
            <w:vAlign w:val="center"/>
          </w:tcPr>
          <w:p>
            <w:pPr>
              <w:jc w:val="center"/>
              <w:rPr>
                <w:sz w:val="18"/>
                <w:szCs w:val="18"/>
              </w:rPr>
            </w:pPr>
            <w:r>
              <w:rPr>
                <w:sz w:val="18"/>
                <w:szCs w:val="18"/>
              </w:rPr>
              <w:t>12.6</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cantSplit/>
          <w:jc w:val="center"/>
        </w:trPr>
        <w:tc>
          <w:tcPr>
            <w:tcW w:w="1178" w:type="dxa"/>
            <w:vMerge w:val="continue"/>
            <w:shd w:val="clear" w:color="auto" w:fill="auto"/>
            <w:vAlign w:val="center"/>
          </w:tcPr>
          <w:p>
            <w:pPr>
              <w:rPr>
                <w:sz w:val="18"/>
                <w:szCs w:val="18"/>
              </w:rPr>
            </w:pPr>
          </w:p>
        </w:tc>
        <w:tc>
          <w:tcPr>
            <w:tcW w:w="1375" w:type="dxa"/>
            <w:vMerge w:val="continue"/>
            <w:shd w:val="clear" w:color="auto" w:fill="auto"/>
            <w:vAlign w:val="center"/>
          </w:tcPr>
          <w:p>
            <w:pPr>
              <w:rPr>
                <w:sz w:val="18"/>
                <w:szCs w:val="18"/>
              </w:rPr>
            </w:pPr>
          </w:p>
        </w:tc>
        <w:tc>
          <w:tcPr>
            <w:tcW w:w="1769" w:type="dxa"/>
            <w:vMerge w:val="continue"/>
            <w:shd w:val="clear" w:color="auto" w:fill="auto"/>
            <w:vAlign w:val="center"/>
          </w:tcPr>
          <w:p>
            <w:pPr>
              <w:rPr>
                <w:sz w:val="18"/>
                <w:szCs w:val="18"/>
              </w:rPr>
            </w:pPr>
          </w:p>
        </w:tc>
        <w:tc>
          <w:tcPr>
            <w:tcW w:w="2353" w:type="dxa"/>
            <w:shd w:val="clear" w:color="auto" w:fill="auto"/>
            <w:vAlign w:val="center"/>
          </w:tcPr>
          <w:p>
            <w:pPr>
              <w:jc w:val="center"/>
              <w:rPr>
                <w:w w:val="80"/>
                <w:sz w:val="18"/>
                <w:szCs w:val="18"/>
              </w:rPr>
            </w:pPr>
            <w:r>
              <w:rPr>
                <w:w w:val="80"/>
                <w:sz w:val="18"/>
                <w:szCs w:val="18"/>
              </w:rPr>
              <w:t>加油/加气站密度</w:t>
            </w:r>
          </w:p>
        </w:tc>
        <w:tc>
          <w:tcPr>
            <w:tcW w:w="784" w:type="dxa"/>
            <w:shd w:val="clear" w:color="auto" w:fill="auto"/>
            <w:vAlign w:val="center"/>
          </w:tcPr>
          <w:p>
            <w:pPr>
              <w:jc w:val="center"/>
              <w:rPr>
                <w:sz w:val="18"/>
                <w:szCs w:val="18"/>
              </w:rPr>
            </w:pPr>
            <w:r>
              <w:rPr>
                <w:sz w:val="18"/>
                <w:szCs w:val="18"/>
              </w:rPr>
              <w:t>0.2</w:t>
            </w:r>
          </w:p>
        </w:tc>
        <w:tc>
          <w:tcPr>
            <w:tcW w:w="784" w:type="dxa"/>
            <w:shd w:val="clear" w:color="auto" w:fill="auto"/>
            <w:vAlign w:val="center"/>
          </w:tcPr>
          <w:p>
            <w:pPr>
              <w:jc w:val="center"/>
              <w:rPr>
                <w:sz w:val="18"/>
                <w:szCs w:val="18"/>
              </w:rPr>
            </w:pPr>
            <w:r>
              <w:rPr>
                <w:sz w:val="18"/>
                <w:szCs w:val="18"/>
              </w:rPr>
              <w:t>86.7</w:t>
            </w:r>
          </w:p>
        </w:tc>
        <w:tc>
          <w:tcPr>
            <w:tcW w:w="827" w:type="dxa"/>
            <w:shd w:val="clear" w:color="auto" w:fill="auto"/>
            <w:vAlign w:val="center"/>
          </w:tcPr>
          <w:p>
            <w:pPr>
              <w:jc w:val="center"/>
              <w:rPr>
                <w:sz w:val="18"/>
                <w:szCs w:val="18"/>
              </w:rPr>
            </w:pPr>
            <w:r>
              <w:rPr>
                <w:sz w:val="18"/>
                <w:szCs w:val="18"/>
              </w:rPr>
              <w:t>17.3</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cantSplit/>
          <w:jc w:val="center"/>
        </w:trPr>
        <w:tc>
          <w:tcPr>
            <w:tcW w:w="1178" w:type="dxa"/>
            <w:vMerge w:val="continue"/>
            <w:shd w:val="clear" w:color="auto" w:fill="auto"/>
            <w:vAlign w:val="center"/>
          </w:tcPr>
          <w:p>
            <w:pPr>
              <w:rPr>
                <w:sz w:val="18"/>
                <w:szCs w:val="18"/>
              </w:rPr>
            </w:pPr>
          </w:p>
        </w:tc>
        <w:tc>
          <w:tcPr>
            <w:tcW w:w="1375" w:type="dxa"/>
            <w:vMerge w:val="continue"/>
            <w:shd w:val="clear" w:color="auto" w:fill="auto"/>
            <w:vAlign w:val="center"/>
          </w:tcPr>
          <w:p>
            <w:pPr>
              <w:rPr>
                <w:sz w:val="18"/>
                <w:szCs w:val="18"/>
              </w:rPr>
            </w:pPr>
          </w:p>
        </w:tc>
        <w:tc>
          <w:tcPr>
            <w:tcW w:w="1769" w:type="dxa"/>
            <w:vMerge w:val="continue"/>
            <w:shd w:val="clear" w:color="auto" w:fill="auto"/>
            <w:vAlign w:val="center"/>
          </w:tcPr>
          <w:p>
            <w:pPr>
              <w:rPr>
                <w:sz w:val="18"/>
                <w:szCs w:val="18"/>
              </w:rPr>
            </w:pPr>
          </w:p>
        </w:tc>
        <w:tc>
          <w:tcPr>
            <w:tcW w:w="2353" w:type="dxa"/>
            <w:shd w:val="clear" w:color="auto" w:fill="auto"/>
            <w:vAlign w:val="center"/>
          </w:tcPr>
          <w:p>
            <w:pPr>
              <w:jc w:val="center"/>
              <w:rPr>
                <w:w w:val="80"/>
                <w:sz w:val="18"/>
                <w:szCs w:val="18"/>
              </w:rPr>
            </w:pPr>
            <w:r>
              <w:rPr>
                <w:w w:val="80"/>
                <w:sz w:val="18"/>
                <w:szCs w:val="18"/>
              </w:rPr>
              <w:t>高层建筑</w:t>
            </w:r>
          </w:p>
        </w:tc>
        <w:tc>
          <w:tcPr>
            <w:tcW w:w="784" w:type="dxa"/>
            <w:shd w:val="clear" w:color="auto" w:fill="auto"/>
            <w:vAlign w:val="center"/>
          </w:tcPr>
          <w:p>
            <w:pPr>
              <w:jc w:val="center"/>
              <w:rPr>
                <w:sz w:val="18"/>
                <w:szCs w:val="18"/>
              </w:rPr>
            </w:pPr>
            <w:r>
              <w:rPr>
                <w:sz w:val="18"/>
                <w:szCs w:val="18"/>
              </w:rPr>
              <w:t>0.15</w:t>
            </w:r>
          </w:p>
        </w:tc>
        <w:tc>
          <w:tcPr>
            <w:tcW w:w="784" w:type="dxa"/>
            <w:shd w:val="clear" w:color="auto" w:fill="auto"/>
            <w:vAlign w:val="center"/>
          </w:tcPr>
          <w:p>
            <w:pPr>
              <w:jc w:val="center"/>
              <w:rPr>
                <w:sz w:val="18"/>
                <w:szCs w:val="18"/>
              </w:rPr>
            </w:pPr>
            <w:r>
              <w:rPr>
                <w:sz w:val="18"/>
                <w:szCs w:val="18"/>
              </w:rPr>
              <w:t>61.3</w:t>
            </w:r>
          </w:p>
        </w:tc>
        <w:tc>
          <w:tcPr>
            <w:tcW w:w="827" w:type="dxa"/>
            <w:shd w:val="clear" w:color="auto" w:fill="auto"/>
            <w:vAlign w:val="center"/>
          </w:tcPr>
          <w:p>
            <w:pPr>
              <w:jc w:val="center"/>
              <w:rPr>
                <w:sz w:val="18"/>
                <w:szCs w:val="18"/>
              </w:rPr>
            </w:pPr>
            <w:r>
              <w:rPr>
                <w:sz w:val="18"/>
                <w:szCs w:val="18"/>
              </w:rPr>
              <w:t>9.2</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cantSplit/>
          <w:jc w:val="center"/>
        </w:trPr>
        <w:tc>
          <w:tcPr>
            <w:tcW w:w="1178" w:type="dxa"/>
            <w:vMerge w:val="continue"/>
            <w:shd w:val="clear" w:color="auto" w:fill="auto"/>
            <w:vAlign w:val="center"/>
          </w:tcPr>
          <w:p>
            <w:pPr>
              <w:rPr>
                <w:sz w:val="18"/>
                <w:szCs w:val="18"/>
              </w:rPr>
            </w:pPr>
          </w:p>
        </w:tc>
        <w:tc>
          <w:tcPr>
            <w:tcW w:w="1375" w:type="dxa"/>
            <w:vMerge w:val="continue"/>
            <w:shd w:val="clear" w:color="auto" w:fill="auto"/>
            <w:vAlign w:val="center"/>
          </w:tcPr>
          <w:p>
            <w:pPr>
              <w:rPr>
                <w:sz w:val="18"/>
                <w:szCs w:val="18"/>
              </w:rPr>
            </w:pPr>
          </w:p>
        </w:tc>
        <w:tc>
          <w:tcPr>
            <w:tcW w:w="1769" w:type="dxa"/>
            <w:vMerge w:val="continue"/>
            <w:shd w:val="clear" w:color="auto" w:fill="auto"/>
            <w:vAlign w:val="center"/>
          </w:tcPr>
          <w:p>
            <w:pPr>
              <w:rPr>
                <w:sz w:val="18"/>
                <w:szCs w:val="18"/>
              </w:rPr>
            </w:pPr>
          </w:p>
        </w:tc>
        <w:tc>
          <w:tcPr>
            <w:tcW w:w="2353" w:type="dxa"/>
            <w:shd w:val="clear" w:color="auto" w:fill="auto"/>
            <w:vAlign w:val="center"/>
          </w:tcPr>
          <w:p>
            <w:pPr>
              <w:jc w:val="center"/>
              <w:rPr>
                <w:w w:val="80"/>
                <w:sz w:val="18"/>
                <w:szCs w:val="18"/>
              </w:rPr>
            </w:pPr>
            <w:r>
              <w:rPr>
                <w:w w:val="80"/>
                <w:sz w:val="18"/>
                <w:szCs w:val="18"/>
              </w:rPr>
              <w:t>地下铁路</w:t>
            </w:r>
          </w:p>
        </w:tc>
        <w:tc>
          <w:tcPr>
            <w:tcW w:w="784" w:type="dxa"/>
            <w:shd w:val="clear" w:color="auto" w:fill="auto"/>
            <w:vAlign w:val="center"/>
          </w:tcPr>
          <w:p>
            <w:pPr>
              <w:jc w:val="center"/>
              <w:rPr>
                <w:sz w:val="18"/>
                <w:szCs w:val="18"/>
              </w:rPr>
            </w:pPr>
            <w:r>
              <w:rPr>
                <w:sz w:val="18"/>
                <w:szCs w:val="18"/>
              </w:rPr>
              <w:t>0.15</w:t>
            </w:r>
          </w:p>
        </w:tc>
        <w:tc>
          <w:tcPr>
            <w:tcW w:w="784" w:type="dxa"/>
            <w:shd w:val="clear" w:color="auto" w:fill="auto"/>
            <w:vAlign w:val="center"/>
          </w:tcPr>
          <w:p>
            <w:pPr>
              <w:jc w:val="center"/>
              <w:rPr>
                <w:sz w:val="18"/>
                <w:szCs w:val="18"/>
              </w:rPr>
            </w:pPr>
            <w:r>
              <w:rPr>
                <w:sz w:val="18"/>
                <w:szCs w:val="18"/>
              </w:rPr>
              <w:t>61.9</w:t>
            </w:r>
          </w:p>
        </w:tc>
        <w:tc>
          <w:tcPr>
            <w:tcW w:w="827" w:type="dxa"/>
            <w:shd w:val="clear" w:color="auto" w:fill="auto"/>
            <w:vAlign w:val="center"/>
          </w:tcPr>
          <w:p>
            <w:pPr>
              <w:jc w:val="center"/>
              <w:rPr>
                <w:sz w:val="18"/>
                <w:szCs w:val="18"/>
              </w:rPr>
            </w:pPr>
            <w:r>
              <w:rPr>
                <w:sz w:val="18"/>
                <w:szCs w:val="18"/>
              </w:rPr>
              <w:t>9.3</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cantSplit/>
          <w:jc w:val="center"/>
        </w:trPr>
        <w:tc>
          <w:tcPr>
            <w:tcW w:w="1178" w:type="dxa"/>
            <w:vMerge w:val="continue"/>
            <w:shd w:val="clear" w:color="auto" w:fill="auto"/>
            <w:vAlign w:val="center"/>
          </w:tcPr>
          <w:p>
            <w:pPr>
              <w:rPr>
                <w:sz w:val="18"/>
                <w:szCs w:val="18"/>
              </w:rPr>
            </w:pPr>
          </w:p>
        </w:tc>
        <w:tc>
          <w:tcPr>
            <w:tcW w:w="1375" w:type="dxa"/>
            <w:vMerge w:val="continue"/>
            <w:shd w:val="clear" w:color="auto" w:fill="auto"/>
            <w:vAlign w:val="center"/>
          </w:tcPr>
          <w:p>
            <w:pPr>
              <w:rPr>
                <w:sz w:val="18"/>
                <w:szCs w:val="18"/>
              </w:rPr>
            </w:pPr>
          </w:p>
        </w:tc>
        <w:tc>
          <w:tcPr>
            <w:tcW w:w="1769" w:type="dxa"/>
            <w:vMerge w:val="continue"/>
            <w:shd w:val="clear" w:color="auto" w:fill="auto"/>
            <w:vAlign w:val="center"/>
          </w:tcPr>
          <w:p>
            <w:pPr>
              <w:rPr>
                <w:sz w:val="18"/>
                <w:szCs w:val="18"/>
              </w:rPr>
            </w:pPr>
          </w:p>
        </w:tc>
        <w:tc>
          <w:tcPr>
            <w:tcW w:w="2353" w:type="dxa"/>
            <w:shd w:val="clear" w:color="auto" w:fill="auto"/>
            <w:vAlign w:val="center"/>
          </w:tcPr>
          <w:p>
            <w:pPr>
              <w:jc w:val="center"/>
              <w:rPr>
                <w:w w:val="80"/>
                <w:sz w:val="18"/>
                <w:szCs w:val="18"/>
              </w:rPr>
            </w:pPr>
            <w:r>
              <w:rPr>
                <w:w w:val="80"/>
                <w:sz w:val="18"/>
                <w:szCs w:val="18"/>
              </w:rPr>
              <w:t>城乡结合部外来人口聚集区</w:t>
            </w:r>
          </w:p>
        </w:tc>
        <w:tc>
          <w:tcPr>
            <w:tcW w:w="784" w:type="dxa"/>
            <w:shd w:val="clear" w:color="auto" w:fill="auto"/>
            <w:vAlign w:val="center"/>
          </w:tcPr>
          <w:p>
            <w:pPr>
              <w:jc w:val="center"/>
              <w:rPr>
                <w:sz w:val="18"/>
                <w:szCs w:val="18"/>
              </w:rPr>
            </w:pPr>
            <w:r>
              <w:rPr>
                <w:sz w:val="18"/>
                <w:szCs w:val="18"/>
              </w:rPr>
              <w:t>0.15</w:t>
            </w:r>
          </w:p>
        </w:tc>
        <w:tc>
          <w:tcPr>
            <w:tcW w:w="784" w:type="dxa"/>
            <w:shd w:val="clear" w:color="auto" w:fill="auto"/>
            <w:vAlign w:val="center"/>
          </w:tcPr>
          <w:p>
            <w:pPr>
              <w:jc w:val="center"/>
              <w:rPr>
                <w:sz w:val="18"/>
                <w:szCs w:val="18"/>
              </w:rPr>
            </w:pPr>
            <w:r>
              <w:rPr>
                <w:sz w:val="18"/>
                <w:szCs w:val="18"/>
              </w:rPr>
              <w:t>61.2</w:t>
            </w:r>
          </w:p>
        </w:tc>
        <w:tc>
          <w:tcPr>
            <w:tcW w:w="827" w:type="dxa"/>
            <w:shd w:val="clear" w:color="auto" w:fill="auto"/>
            <w:vAlign w:val="center"/>
          </w:tcPr>
          <w:p>
            <w:pPr>
              <w:jc w:val="center"/>
              <w:rPr>
                <w:sz w:val="18"/>
                <w:szCs w:val="18"/>
              </w:rPr>
            </w:pPr>
            <w:r>
              <w:rPr>
                <w:sz w:val="18"/>
                <w:szCs w:val="18"/>
              </w:rPr>
              <w:t>9.2</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cantSplit/>
          <w:jc w:val="center"/>
        </w:trPr>
        <w:tc>
          <w:tcPr>
            <w:tcW w:w="1178" w:type="dxa"/>
            <w:vMerge w:val="continue"/>
            <w:shd w:val="clear" w:color="auto" w:fill="auto"/>
            <w:vAlign w:val="center"/>
          </w:tcPr>
          <w:p>
            <w:pPr>
              <w:rPr>
                <w:sz w:val="18"/>
                <w:szCs w:val="18"/>
              </w:rPr>
            </w:pPr>
          </w:p>
        </w:tc>
        <w:tc>
          <w:tcPr>
            <w:tcW w:w="1375" w:type="dxa"/>
            <w:vMerge w:val="continue"/>
            <w:shd w:val="clear" w:color="auto" w:fill="auto"/>
            <w:vAlign w:val="center"/>
          </w:tcPr>
          <w:p>
            <w:pPr>
              <w:rPr>
                <w:sz w:val="18"/>
                <w:szCs w:val="18"/>
              </w:rPr>
            </w:pPr>
          </w:p>
        </w:tc>
        <w:tc>
          <w:tcPr>
            <w:tcW w:w="1769" w:type="dxa"/>
            <w:vMerge w:val="continue"/>
            <w:shd w:val="clear" w:color="auto" w:fill="auto"/>
            <w:vAlign w:val="center"/>
          </w:tcPr>
          <w:p>
            <w:pPr>
              <w:rPr>
                <w:sz w:val="18"/>
                <w:szCs w:val="18"/>
              </w:rPr>
            </w:pPr>
          </w:p>
        </w:tc>
        <w:tc>
          <w:tcPr>
            <w:tcW w:w="2353" w:type="dxa"/>
            <w:shd w:val="clear" w:color="auto" w:fill="auto"/>
            <w:vAlign w:val="center"/>
          </w:tcPr>
          <w:p>
            <w:pPr>
              <w:jc w:val="center"/>
              <w:rPr>
                <w:w w:val="80"/>
                <w:sz w:val="18"/>
                <w:szCs w:val="18"/>
              </w:rPr>
            </w:pPr>
            <w:r>
              <w:rPr>
                <w:w w:val="80"/>
                <w:sz w:val="18"/>
                <w:szCs w:val="18"/>
              </w:rPr>
              <w:t>地下空间</w:t>
            </w:r>
          </w:p>
        </w:tc>
        <w:tc>
          <w:tcPr>
            <w:tcW w:w="784" w:type="dxa"/>
            <w:shd w:val="clear" w:color="auto" w:fill="auto"/>
            <w:vAlign w:val="center"/>
          </w:tcPr>
          <w:p>
            <w:pPr>
              <w:jc w:val="center"/>
              <w:rPr>
                <w:sz w:val="18"/>
                <w:szCs w:val="18"/>
              </w:rPr>
            </w:pPr>
            <w:r>
              <w:rPr>
                <w:sz w:val="18"/>
                <w:szCs w:val="18"/>
              </w:rPr>
              <w:t>0.15</w:t>
            </w:r>
          </w:p>
        </w:tc>
        <w:tc>
          <w:tcPr>
            <w:tcW w:w="784" w:type="dxa"/>
            <w:shd w:val="clear" w:color="auto" w:fill="auto"/>
            <w:vAlign w:val="center"/>
          </w:tcPr>
          <w:p>
            <w:pPr>
              <w:jc w:val="center"/>
              <w:rPr>
                <w:sz w:val="18"/>
                <w:szCs w:val="18"/>
              </w:rPr>
            </w:pPr>
            <w:r>
              <w:rPr>
                <w:sz w:val="18"/>
                <w:szCs w:val="18"/>
              </w:rPr>
              <w:t>63.2</w:t>
            </w:r>
          </w:p>
        </w:tc>
        <w:tc>
          <w:tcPr>
            <w:tcW w:w="827" w:type="dxa"/>
            <w:shd w:val="clear" w:color="auto" w:fill="auto"/>
            <w:vAlign w:val="center"/>
          </w:tcPr>
          <w:p>
            <w:pPr>
              <w:jc w:val="center"/>
              <w:rPr>
                <w:sz w:val="18"/>
                <w:szCs w:val="18"/>
              </w:rPr>
            </w:pPr>
            <w:r>
              <w:rPr>
                <w:sz w:val="18"/>
                <w:szCs w:val="18"/>
              </w:rPr>
              <w:t>9.5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cantSplit/>
          <w:jc w:val="center"/>
        </w:trPr>
        <w:tc>
          <w:tcPr>
            <w:tcW w:w="1178" w:type="dxa"/>
            <w:vMerge w:val="continue"/>
            <w:shd w:val="clear" w:color="auto" w:fill="auto"/>
            <w:vAlign w:val="center"/>
          </w:tcPr>
          <w:p>
            <w:pPr>
              <w:rPr>
                <w:sz w:val="18"/>
                <w:szCs w:val="18"/>
              </w:rPr>
            </w:pPr>
          </w:p>
        </w:tc>
        <w:tc>
          <w:tcPr>
            <w:tcW w:w="1375" w:type="dxa"/>
            <w:vMerge w:val="continue"/>
            <w:shd w:val="clear" w:color="auto" w:fill="auto"/>
            <w:vAlign w:val="center"/>
          </w:tcPr>
          <w:p>
            <w:pPr>
              <w:rPr>
                <w:sz w:val="18"/>
                <w:szCs w:val="18"/>
              </w:rPr>
            </w:pPr>
          </w:p>
        </w:tc>
        <w:tc>
          <w:tcPr>
            <w:tcW w:w="1769" w:type="dxa"/>
            <w:vMerge w:val="restart"/>
            <w:shd w:val="clear" w:color="auto" w:fill="auto"/>
            <w:vAlign w:val="center"/>
          </w:tcPr>
          <w:p>
            <w:pPr>
              <w:jc w:val="center"/>
              <w:rPr>
                <w:w w:val="80"/>
                <w:sz w:val="18"/>
                <w:szCs w:val="18"/>
              </w:rPr>
            </w:pPr>
            <w:r>
              <w:rPr>
                <w:w w:val="80"/>
                <w:sz w:val="18"/>
                <w:szCs w:val="18"/>
              </w:rPr>
              <w:t>人为因素历史数据</w:t>
            </w:r>
          </w:p>
        </w:tc>
        <w:tc>
          <w:tcPr>
            <w:tcW w:w="2353" w:type="dxa"/>
            <w:shd w:val="clear" w:color="auto" w:fill="auto"/>
            <w:vAlign w:val="center"/>
          </w:tcPr>
          <w:p>
            <w:pPr>
              <w:jc w:val="center"/>
              <w:rPr>
                <w:w w:val="80"/>
                <w:sz w:val="18"/>
                <w:szCs w:val="18"/>
              </w:rPr>
            </w:pPr>
            <w:r>
              <w:rPr>
                <w:w w:val="80"/>
                <w:sz w:val="18"/>
                <w:szCs w:val="18"/>
              </w:rPr>
              <w:t>电气火灾</w:t>
            </w:r>
          </w:p>
        </w:tc>
        <w:tc>
          <w:tcPr>
            <w:tcW w:w="784" w:type="dxa"/>
            <w:shd w:val="clear" w:color="auto" w:fill="auto"/>
            <w:vAlign w:val="center"/>
          </w:tcPr>
          <w:p>
            <w:pPr>
              <w:jc w:val="center"/>
              <w:rPr>
                <w:sz w:val="18"/>
                <w:szCs w:val="18"/>
              </w:rPr>
            </w:pPr>
            <w:r>
              <w:rPr>
                <w:sz w:val="18"/>
                <w:szCs w:val="18"/>
              </w:rPr>
              <w:t>0.3</w:t>
            </w:r>
          </w:p>
        </w:tc>
        <w:tc>
          <w:tcPr>
            <w:tcW w:w="784" w:type="dxa"/>
            <w:shd w:val="clear" w:color="auto" w:fill="auto"/>
            <w:vAlign w:val="center"/>
          </w:tcPr>
          <w:p>
            <w:pPr>
              <w:jc w:val="center"/>
              <w:rPr>
                <w:sz w:val="18"/>
                <w:szCs w:val="18"/>
              </w:rPr>
            </w:pPr>
            <w:r>
              <w:rPr>
                <w:sz w:val="18"/>
                <w:szCs w:val="18"/>
              </w:rPr>
              <w:t>63.4</w:t>
            </w:r>
          </w:p>
        </w:tc>
        <w:tc>
          <w:tcPr>
            <w:tcW w:w="827" w:type="dxa"/>
            <w:shd w:val="clear" w:color="auto" w:fill="auto"/>
            <w:vAlign w:val="center"/>
          </w:tcPr>
          <w:p>
            <w:pPr>
              <w:jc w:val="center"/>
              <w:rPr>
                <w:sz w:val="18"/>
                <w:szCs w:val="18"/>
              </w:rPr>
            </w:pPr>
            <w:r>
              <w:rPr>
                <w:sz w:val="18"/>
                <w:szCs w:val="18"/>
              </w:rPr>
              <w:t>19.0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cantSplit/>
          <w:jc w:val="center"/>
        </w:trPr>
        <w:tc>
          <w:tcPr>
            <w:tcW w:w="1178" w:type="dxa"/>
            <w:vMerge w:val="continue"/>
            <w:shd w:val="clear" w:color="auto" w:fill="auto"/>
            <w:vAlign w:val="center"/>
          </w:tcPr>
          <w:p>
            <w:pPr>
              <w:rPr>
                <w:sz w:val="18"/>
                <w:szCs w:val="18"/>
              </w:rPr>
            </w:pPr>
          </w:p>
        </w:tc>
        <w:tc>
          <w:tcPr>
            <w:tcW w:w="1375" w:type="dxa"/>
            <w:vMerge w:val="continue"/>
            <w:shd w:val="clear" w:color="auto" w:fill="auto"/>
            <w:vAlign w:val="center"/>
          </w:tcPr>
          <w:p>
            <w:pPr>
              <w:rPr>
                <w:sz w:val="18"/>
                <w:szCs w:val="18"/>
              </w:rPr>
            </w:pPr>
          </w:p>
        </w:tc>
        <w:tc>
          <w:tcPr>
            <w:tcW w:w="1769" w:type="dxa"/>
            <w:vMerge w:val="continue"/>
            <w:shd w:val="clear" w:color="auto" w:fill="auto"/>
            <w:vAlign w:val="center"/>
          </w:tcPr>
          <w:p>
            <w:pPr>
              <w:jc w:val="center"/>
              <w:rPr>
                <w:w w:val="80"/>
                <w:sz w:val="18"/>
                <w:szCs w:val="18"/>
              </w:rPr>
            </w:pPr>
          </w:p>
        </w:tc>
        <w:tc>
          <w:tcPr>
            <w:tcW w:w="2353" w:type="dxa"/>
            <w:shd w:val="clear" w:color="auto" w:fill="auto"/>
            <w:vAlign w:val="center"/>
          </w:tcPr>
          <w:p>
            <w:pPr>
              <w:jc w:val="center"/>
              <w:rPr>
                <w:w w:val="80"/>
                <w:sz w:val="18"/>
                <w:szCs w:val="18"/>
              </w:rPr>
            </w:pPr>
            <w:r>
              <w:rPr>
                <w:w w:val="80"/>
                <w:sz w:val="18"/>
                <w:szCs w:val="18"/>
              </w:rPr>
              <w:t>用火不慎</w:t>
            </w:r>
          </w:p>
        </w:tc>
        <w:tc>
          <w:tcPr>
            <w:tcW w:w="784" w:type="dxa"/>
            <w:shd w:val="clear" w:color="auto" w:fill="auto"/>
            <w:vAlign w:val="center"/>
          </w:tcPr>
          <w:p>
            <w:pPr>
              <w:jc w:val="center"/>
              <w:rPr>
                <w:sz w:val="18"/>
                <w:szCs w:val="18"/>
              </w:rPr>
            </w:pPr>
            <w:r>
              <w:rPr>
                <w:sz w:val="18"/>
                <w:szCs w:val="18"/>
              </w:rPr>
              <w:t>0.3</w:t>
            </w:r>
          </w:p>
        </w:tc>
        <w:tc>
          <w:tcPr>
            <w:tcW w:w="784" w:type="dxa"/>
            <w:shd w:val="clear" w:color="auto" w:fill="auto"/>
            <w:vAlign w:val="center"/>
          </w:tcPr>
          <w:p>
            <w:pPr>
              <w:jc w:val="center"/>
              <w:rPr>
                <w:sz w:val="18"/>
                <w:szCs w:val="18"/>
              </w:rPr>
            </w:pPr>
            <w:r>
              <w:rPr>
                <w:sz w:val="18"/>
                <w:szCs w:val="18"/>
              </w:rPr>
              <w:t>86.6</w:t>
            </w:r>
          </w:p>
        </w:tc>
        <w:tc>
          <w:tcPr>
            <w:tcW w:w="827" w:type="dxa"/>
            <w:shd w:val="clear" w:color="auto" w:fill="auto"/>
            <w:vAlign w:val="center"/>
          </w:tcPr>
          <w:p>
            <w:pPr>
              <w:jc w:val="center"/>
              <w:rPr>
                <w:sz w:val="18"/>
                <w:szCs w:val="18"/>
              </w:rPr>
            </w:pPr>
            <w:r>
              <w:rPr>
                <w:sz w:val="18"/>
                <w:szCs w:val="18"/>
              </w:rPr>
              <w:t>26.0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cantSplit/>
          <w:jc w:val="center"/>
        </w:trPr>
        <w:tc>
          <w:tcPr>
            <w:tcW w:w="1178" w:type="dxa"/>
            <w:vMerge w:val="continue"/>
            <w:shd w:val="clear" w:color="auto" w:fill="auto"/>
            <w:vAlign w:val="center"/>
          </w:tcPr>
          <w:p>
            <w:pPr>
              <w:rPr>
                <w:sz w:val="18"/>
                <w:szCs w:val="18"/>
              </w:rPr>
            </w:pPr>
          </w:p>
        </w:tc>
        <w:tc>
          <w:tcPr>
            <w:tcW w:w="1375" w:type="dxa"/>
            <w:vMerge w:val="continue"/>
            <w:shd w:val="clear" w:color="auto" w:fill="auto"/>
            <w:vAlign w:val="center"/>
          </w:tcPr>
          <w:p>
            <w:pPr>
              <w:rPr>
                <w:sz w:val="18"/>
                <w:szCs w:val="18"/>
              </w:rPr>
            </w:pPr>
          </w:p>
        </w:tc>
        <w:tc>
          <w:tcPr>
            <w:tcW w:w="1769" w:type="dxa"/>
            <w:vMerge w:val="continue"/>
            <w:shd w:val="clear" w:color="auto" w:fill="auto"/>
            <w:vAlign w:val="center"/>
          </w:tcPr>
          <w:p>
            <w:pPr>
              <w:jc w:val="center"/>
              <w:rPr>
                <w:w w:val="80"/>
                <w:sz w:val="18"/>
                <w:szCs w:val="18"/>
              </w:rPr>
            </w:pPr>
          </w:p>
        </w:tc>
        <w:tc>
          <w:tcPr>
            <w:tcW w:w="2353" w:type="dxa"/>
            <w:shd w:val="clear" w:color="auto" w:fill="auto"/>
            <w:vAlign w:val="center"/>
          </w:tcPr>
          <w:p>
            <w:pPr>
              <w:jc w:val="center"/>
              <w:rPr>
                <w:w w:val="80"/>
                <w:sz w:val="18"/>
                <w:szCs w:val="18"/>
              </w:rPr>
            </w:pPr>
            <w:r>
              <w:rPr>
                <w:w w:val="80"/>
                <w:sz w:val="18"/>
                <w:szCs w:val="18"/>
              </w:rPr>
              <w:t>放火致灾</w:t>
            </w:r>
          </w:p>
        </w:tc>
        <w:tc>
          <w:tcPr>
            <w:tcW w:w="784" w:type="dxa"/>
            <w:shd w:val="clear" w:color="auto" w:fill="auto"/>
            <w:vAlign w:val="center"/>
          </w:tcPr>
          <w:p>
            <w:pPr>
              <w:jc w:val="center"/>
              <w:rPr>
                <w:sz w:val="18"/>
                <w:szCs w:val="18"/>
              </w:rPr>
            </w:pPr>
            <w:r>
              <w:rPr>
                <w:sz w:val="18"/>
                <w:szCs w:val="18"/>
              </w:rPr>
              <w:t>0.2</w:t>
            </w:r>
          </w:p>
        </w:tc>
        <w:tc>
          <w:tcPr>
            <w:tcW w:w="784" w:type="dxa"/>
            <w:shd w:val="clear" w:color="auto" w:fill="auto"/>
            <w:vAlign w:val="center"/>
          </w:tcPr>
          <w:p>
            <w:pPr>
              <w:jc w:val="center"/>
              <w:rPr>
                <w:sz w:val="18"/>
                <w:szCs w:val="18"/>
              </w:rPr>
            </w:pPr>
            <w:r>
              <w:rPr>
                <w:sz w:val="18"/>
                <w:szCs w:val="18"/>
              </w:rPr>
              <w:t>86.7</w:t>
            </w:r>
          </w:p>
        </w:tc>
        <w:tc>
          <w:tcPr>
            <w:tcW w:w="827" w:type="dxa"/>
            <w:shd w:val="clear" w:color="auto" w:fill="auto"/>
            <w:vAlign w:val="center"/>
          </w:tcPr>
          <w:p>
            <w:pPr>
              <w:jc w:val="center"/>
              <w:rPr>
                <w:sz w:val="18"/>
                <w:szCs w:val="18"/>
              </w:rPr>
            </w:pPr>
            <w:r>
              <w:rPr>
                <w:sz w:val="18"/>
                <w:szCs w:val="18"/>
              </w:rPr>
              <w:t>17.3</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cantSplit/>
          <w:jc w:val="center"/>
        </w:trPr>
        <w:tc>
          <w:tcPr>
            <w:tcW w:w="1178" w:type="dxa"/>
            <w:vMerge w:val="continue"/>
            <w:shd w:val="clear" w:color="auto" w:fill="auto"/>
            <w:vAlign w:val="center"/>
          </w:tcPr>
          <w:p>
            <w:pPr>
              <w:rPr>
                <w:sz w:val="18"/>
                <w:szCs w:val="18"/>
              </w:rPr>
            </w:pPr>
          </w:p>
        </w:tc>
        <w:tc>
          <w:tcPr>
            <w:tcW w:w="1375" w:type="dxa"/>
            <w:vMerge w:val="continue"/>
            <w:shd w:val="clear" w:color="auto" w:fill="auto"/>
            <w:vAlign w:val="center"/>
          </w:tcPr>
          <w:p>
            <w:pPr>
              <w:rPr>
                <w:sz w:val="18"/>
                <w:szCs w:val="18"/>
              </w:rPr>
            </w:pPr>
          </w:p>
        </w:tc>
        <w:tc>
          <w:tcPr>
            <w:tcW w:w="1769" w:type="dxa"/>
            <w:vMerge w:val="continue"/>
            <w:shd w:val="clear" w:color="auto" w:fill="auto"/>
            <w:vAlign w:val="center"/>
          </w:tcPr>
          <w:p>
            <w:pPr>
              <w:jc w:val="center"/>
              <w:rPr>
                <w:w w:val="80"/>
                <w:sz w:val="18"/>
                <w:szCs w:val="18"/>
              </w:rPr>
            </w:pPr>
          </w:p>
        </w:tc>
        <w:tc>
          <w:tcPr>
            <w:tcW w:w="2353" w:type="dxa"/>
            <w:shd w:val="clear" w:color="auto" w:fill="auto"/>
            <w:vAlign w:val="center"/>
          </w:tcPr>
          <w:p>
            <w:pPr>
              <w:jc w:val="center"/>
              <w:rPr>
                <w:w w:val="80"/>
                <w:sz w:val="18"/>
                <w:szCs w:val="18"/>
              </w:rPr>
            </w:pPr>
            <w:r>
              <w:rPr>
                <w:w w:val="80"/>
                <w:sz w:val="18"/>
                <w:szCs w:val="18"/>
              </w:rPr>
              <w:t>吸烟不慎</w:t>
            </w:r>
          </w:p>
        </w:tc>
        <w:tc>
          <w:tcPr>
            <w:tcW w:w="784" w:type="dxa"/>
            <w:shd w:val="clear" w:color="auto" w:fill="auto"/>
            <w:vAlign w:val="center"/>
          </w:tcPr>
          <w:p>
            <w:pPr>
              <w:jc w:val="center"/>
              <w:rPr>
                <w:sz w:val="18"/>
                <w:szCs w:val="18"/>
              </w:rPr>
            </w:pPr>
            <w:r>
              <w:rPr>
                <w:sz w:val="18"/>
                <w:szCs w:val="18"/>
              </w:rPr>
              <w:t>0.2</w:t>
            </w:r>
          </w:p>
        </w:tc>
        <w:tc>
          <w:tcPr>
            <w:tcW w:w="784" w:type="dxa"/>
            <w:shd w:val="clear" w:color="auto" w:fill="auto"/>
            <w:vAlign w:val="center"/>
          </w:tcPr>
          <w:p>
            <w:pPr>
              <w:jc w:val="center"/>
              <w:rPr>
                <w:sz w:val="18"/>
                <w:szCs w:val="18"/>
              </w:rPr>
            </w:pPr>
            <w:r>
              <w:rPr>
                <w:sz w:val="18"/>
                <w:szCs w:val="18"/>
              </w:rPr>
              <w:t>86.8</w:t>
            </w:r>
          </w:p>
        </w:tc>
        <w:tc>
          <w:tcPr>
            <w:tcW w:w="827" w:type="dxa"/>
            <w:shd w:val="clear" w:color="auto" w:fill="auto"/>
            <w:vAlign w:val="center"/>
          </w:tcPr>
          <w:p>
            <w:pPr>
              <w:jc w:val="center"/>
              <w:rPr>
                <w:sz w:val="18"/>
                <w:szCs w:val="18"/>
              </w:rPr>
            </w:pPr>
            <w:r>
              <w:rPr>
                <w:sz w:val="18"/>
                <w:szCs w:val="18"/>
              </w:rPr>
              <w:t>17.4</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cantSplit/>
          <w:jc w:val="center"/>
        </w:trPr>
        <w:tc>
          <w:tcPr>
            <w:tcW w:w="1178" w:type="dxa"/>
            <w:vMerge w:val="continue"/>
            <w:shd w:val="clear" w:color="auto" w:fill="auto"/>
            <w:vAlign w:val="center"/>
          </w:tcPr>
          <w:p>
            <w:pPr>
              <w:rPr>
                <w:sz w:val="18"/>
                <w:szCs w:val="18"/>
              </w:rPr>
            </w:pPr>
          </w:p>
        </w:tc>
        <w:tc>
          <w:tcPr>
            <w:tcW w:w="1375" w:type="dxa"/>
            <w:vMerge w:val="restart"/>
            <w:shd w:val="clear" w:color="auto" w:fill="auto"/>
            <w:vAlign w:val="center"/>
          </w:tcPr>
          <w:p>
            <w:pPr>
              <w:jc w:val="center"/>
              <w:rPr>
                <w:sz w:val="18"/>
                <w:szCs w:val="18"/>
              </w:rPr>
            </w:pPr>
            <w:r>
              <w:rPr>
                <w:w w:val="80"/>
                <w:sz w:val="18"/>
                <w:szCs w:val="18"/>
              </w:rPr>
              <w:t>城市基础信息</w:t>
            </w:r>
          </w:p>
        </w:tc>
        <w:tc>
          <w:tcPr>
            <w:tcW w:w="1769" w:type="dxa"/>
            <w:vMerge w:val="restart"/>
            <w:shd w:val="clear" w:color="auto" w:fill="auto"/>
            <w:vAlign w:val="center"/>
          </w:tcPr>
          <w:p>
            <w:pPr>
              <w:jc w:val="center"/>
              <w:rPr>
                <w:w w:val="80"/>
                <w:sz w:val="18"/>
                <w:szCs w:val="18"/>
              </w:rPr>
            </w:pPr>
          </w:p>
        </w:tc>
        <w:tc>
          <w:tcPr>
            <w:tcW w:w="2353" w:type="dxa"/>
            <w:shd w:val="clear" w:color="auto" w:fill="auto"/>
            <w:vAlign w:val="center"/>
          </w:tcPr>
          <w:p>
            <w:pPr>
              <w:jc w:val="center"/>
              <w:rPr>
                <w:w w:val="80"/>
                <w:sz w:val="18"/>
                <w:szCs w:val="18"/>
              </w:rPr>
            </w:pPr>
            <w:r>
              <w:rPr>
                <w:w w:val="80"/>
                <w:sz w:val="18"/>
                <w:szCs w:val="18"/>
              </w:rPr>
              <w:t>建筑密度</w:t>
            </w:r>
          </w:p>
        </w:tc>
        <w:tc>
          <w:tcPr>
            <w:tcW w:w="784" w:type="dxa"/>
            <w:shd w:val="clear" w:color="auto" w:fill="auto"/>
            <w:vAlign w:val="center"/>
          </w:tcPr>
          <w:p>
            <w:pPr>
              <w:jc w:val="center"/>
              <w:rPr>
                <w:sz w:val="18"/>
                <w:szCs w:val="18"/>
              </w:rPr>
            </w:pPr>
            <w:r>
              <w:rPr>
                <w:sz w:val="18"/>
                <w:szCs w:val="18"/>
              </w:rPr>
              <w:t>0.2</w:t>
            </w:r>
          </w:p>
        </w:tc>
        <w:tc>
          <w:tcPr>
            <w:tcW w:w="784" w:type="dxa"/>
            <w:shd w:val="clear" w:color="auto" w:fill="auto"/>
            <w:vAlign w:val="center"/>
          </w:tcPr>
          <w:p>
            <w:pPr>
              <w:jc w:val="center"/>
              <w:rPr>
                <w:sz w:val="18"/>
                <w:szCs w:val="18"/>
              </w:rPr>
            </w:pPr>
            <w:r>
              <w:rPr>
                <w:sz w:val="18"/>
                <w:szCs w:val="18"/>
              </w:rPr>
              <w:t>86.9</w:t>
            </w:r>
          </w:p>
        </w:tc>
        <w:tc>
          <w:tcPr>
            <w:tcW w:w="827" w:type="dxa"/>
            <w:shd w:val="clear" w:color="auto" w:fill="auto"/>
            <w:vAlign w:val="center"/>
          </w:tcPr>
          <w:p>
            <w:pPr>
              <w:jc w:val="center"/>
              <w:rPr>
                <w:sz w:val="18"/>
                <w:szCs w:val="18"/>
              </w:rPr>
            </w:pPr>
            <w:r>
              <w:rPr>
                <w:sz w:val="18"/>
                <w:szCs w:val="18"/>
              </w:rPr>
              <w:t>17.4</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cantSplit/>
          <w:jc w:val="center"/>
        </w:trPr>
        <w:tc>
          <w:tcPr>
            <w:tcW w:w="1178" w:type="dxa"/>
            <w:vMerge w:val="continue"/>
            <w:shd w:val="clear" w:color="auto" w:fill="auto"/>
            <w:vAlign w:val="center"/>
          </w:tcPr>
          <w:p>
            <w:pPr>
              <w:rPr>
                <w:sz w:val="18"/>
                <w:szCs w:val="18"/>
              </w:rPr>
            </w:pPr>
          </w:p>
        </w:tc>
        <w:tc>
          <w:tcPr>
            <w:tcW w:w="1375" w:type="dxa"/>
            <w:vMerge w:val="continue"/>
            <w:shd w:val="clear" w:color="auto" w:fill="auto"/>
            <w:vAlign w:val="center"/>
          </w:tcPr>
          <w:p>
            <w:pPr>
              <w:rPr>
                <w:sz w:val="18"/>
                <w:szCs w:val="18"/>
              </w:rPr>
            </w:pPr>
          </w:p>
        </w:tc>
        <w:tc>
          <w:tcPr>
            <w:tcW w:w="1769" w:type="dxa"/>
            <w:vMerge w:val="continue"/>
            <w:shd w:val="clear" w:color="auto" w:fill="auto"/>
            <w:vAlign w:val="center"/>
          </w:tcPr>
          <w:p>
            <w:pPr>
              <w:jc w:val="center"/>
              <w:rPr>
                <w:w w:val="80"/>
                <w:sz w:val="18"/>
                <w:szCs w:val="18"/>
              </w:rPr>
            </w:pPr>
          </w:p>
        </w:tc>
        <w:tc>
          <w:tcPr>
            <w:tcW w:w="2353" w:type="dxa"/>
            <w:shd w:val="clear" w:color="auto" w:fill="auto"/>
            <w:vAlign w:val="center"/>
          </w:tcPr>
          <w:p>
            <w:pPr>
              <w:jc w:val="center"/>
              <w:rPr>
                <w:w w:val="80"/>
                <w:sz w:val="18"/>
                <w:szCs w:val="18"/>
              </w:rPr>
            </w:pPr>
            <w:r>
              <w:rPr>
                <w:w w:val="80"/>
                <w:sz w:val="18"/>
                <w:szCs w:val="18"/>
              </w:rPr>
              <w:t>人口密度</w:t>
            </w:r>
          </w:p>
        </w:tc>
        <w:tc>
          <w:tcPr>
            <w:tcW w:w="784" w:type="dxa"/>
            <w:shd w:val="clear" w:color="auto" w:fill="auto"/>
            <w:vAlign w:val="center"/>
          </w:tcPr>
          <w:p>
            <w:pPr>
              <w:jc w:val="center"/>
              <w:rPr>
                <w:sz w:val="18"/>
                <w:szCs w:val="18"/>
              </w:rPr>
            </w:pPr>
            <w:r>
              <w:rPr>
                <w:sz w:val="18"/>
                <w:szCs w:val="18"/>
              </w:rPr>
              <w:t>0.1</w:t>
            </w:r>
          </w:p>
        </w:tc>
        <w:tc>
          <w:tcPr>
            <w:tcW w:w="784" w:type="dxa"/>
            <w:shd w:val="clear" w:color="auto" w:fill="auto"/>
            <w:vAlign w:val="center"/>
          </w:tcPr>
          <w:p>
            <w:pPr>
              <w:jc w:val="center"/>
              <w:rPr>
                <w:sz w:val="18"/>
                <w:szCs w:val="18"/>
              </w:rPr>
            </w:pPr>
            <w:r>
              <w:rPr>
                <w:sz w:val="18"/>
                <w:szCs w:val="18"/>
              </w:rPr>
              <w:t>86.8</w:t>
            </w:r>
          </w:p>
        </w:tc>
        <w:tc>
          <w:tcPr>
            <w:tcW w:w="827" w:type="dxa"/>
            <w:shd w:val="clear" w:color="auto" w:fill="auto"/>
            <w:vAlign w:val="center"/>
          </w:tcPr>
          <w:p>
            <w:pPr>
              <w:jc w:val="center"/>
              <w:rPr>
                <w:sz w:val="18"/>
                <w:szCs w:val="18"/>
              </w:rPr>
            </w:pPr>
            <w:r>
              <w:rPr>
                <w:sz w:val="18"/>
                <w:szCs w:val="18"/>
              </w:rPr>
              <w:t>8.7</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cantSplit/>
          <w:jc w:val="center"/>
        </w:trPr>
        <w:tc>
          <w:tcPr>
            <w:tcW w:w="1178" w:type="dxa"/>
            <w:vMerge w:val="continue"/>
            <w:shd w:val="clear" w:color="auto" w:fill="auto"/>
            <w:vAlign w:val="center"/>
          </w:tcPr>
          <w:p>
            <w:pPr>
              <w:rPr>
                <w:sz w:val="18"/>
                <w:szCs w:val="18"/>
              </w:rPr>
            </w:pPr>
          </w:p>
        </w:tc>
        <w:tc>
          <w:tcPr>
            <w:tcW w:w="1375" w:type="dxa"/>
            <w:vMerge w:val="continue"/>
            <w:shd w:val="clear" w:color="auto" w:fill="auto"/>
            <w:vAlign w:val="center"/>
          </w:tcPr>
          <w:p>
            <w:pPr>
              <w:rPr>
                <w:sz w:val="18"/>
                <w:szCs w:val="18"/>
              </w:rPr>
            </w:pPr>
          </w:p>
        </w:tc>
        <w:tc>
          <w:tcPr>
            <w:tcW w:w="1769" w:type="dxa"/>
            <w:vMerge w:val="continue"/>
            <w:shd w:val="clear" w:color="auto" w:fill="auto"/>
            <w:vAlign w:val="center"/>
          </w:tcPr>
          <w:p>
            <w:pPr>
              <w:jc w:val="center"/>
              <w:rPr>
                <w:w w:val="80"/>
                <w:sz w:val="18"/>
                <w:szCs w:val="18"/>
              </w:rPr>
            </w:pPr>
          </w:p>
        </w:tc>
        <w:tc>
          <w:tcPr>
            <w:tcW w:w="2353" w:type="dxa"/>
            <w:shd w:val="clear" w:color="auto" w:fill="auto"/>
            <w:vAlign w:val="center"/>
          </w:tcPr>
          <w:p>
            <w:pPr>
              <w:jc w:val="center"/>
              <w:rPr>
                <w:w w:val="80"/>
                <w:sz w:val="18"/>
                <w:szCs w:val="18"/>
              </w:rPr>
            </w:pPr>
            <w:r>
              <w:rPr>
                <w:w w:val="80"/>
                <w:sz w:val="18"/>
                <w:szCs w:val="18"/>
              </w:rPr>
              <w:t>经济密度</w:t>
            </w:r>
          </w:p>
        </w:tc>
        <w:tc>
          <w:tcPr>
            <w:tcW w:w="784" w:type="dxa"/>
            <w:shd w:val="clear" w:color="auto" w:fill="auto"/>
            <w:vAlign w:val="center"/>
          </w:tcPr>
          <w:p>
            <w:pPr>
              <w:jc w:val="center"/>
              <w:rPr>
                <w:sz w:val="18"/>
                <w:szCs w:val="18"/>
              </w:rPr>
            </w:pPr>
            <w:r>
              <w:rPr>
                <w:sz w:val="18"/>
                <w:szCs w:val="18"/>
              </w:rPr>
              <w:t>0.1</w:t>
            </w:r>
          </w:p>
        </w:tc>
        <w:tc>
          <w:tcPr>
            <w:tcW w:w="784" w:type="dxa"/>
            <w:shd w:val="clear" w:color="auto" w:fill="auto"/>
            <w:vAlign w:val="center"/>
          </w:tcPr>
          <w:p>
            <w:pPr>
              <w:jc w:val="center"/>
              <w:rPr>
                <w:sz w:val="18"/>
                <w:szCs w:val="18"/>
              </w:rPr>
            </w:pPr>
            <w:r>
              <w:rPr>
                <w:sz w:val="18"/>
                <w:szCs w:val="18"/>
              </w:rPr>
              <w:t>86.9</w:t>
            </w:r>
          </w:p>
        </w:tc>
        <w:tc>
          <w:tcPr>
            <w:tcW w:w="827" w:type="dxa"/>
            <w:shd w:val="clear" w:color="auto" w:fill="auto"/>
            <w:vAlign w:val="center"/>
          </w:tcPr>
          <w:p>
            <w:pPr>
              <w:jc w:val="center"/>
              <w:rPr>
                <w:sz w:val="18"/>
                <w:szCs w:val="18"/>
              </w:rPr>
            </w:pPr>
            <w:r>
              <w:rPr>
                <w:sz w:val="18"/>
                <w:szCs w:val="18"/>
              </w:rPr>
              <w:t>8.7</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cantSplit/>
          <w:jc w:val="center"/>
        </w:trPr>
        <w:tc>
          <w:tcPr>
            <w:tcW w:w="1178" w:type="dxa"/>
            <w:vMerge w:val="continue"/>
            <w:shd w:val="clear" w:color="auto" w:fill="auto"/>
            <w:vAlign w:val="center"/>
          </w:tcPr>
          <w:p>
            <w:pPr>
              <w:rPr>
                <w:sz w:val="18"/>
                <w:szCs w:val="18"/>
              </w:rPr>
            </w:pPr>
          </w:p>
        </w:tc>
        <w:tc>
          <w:tcPr>
            <w:tcW w:w="1375" w:type="dxa"/>
            <w:vMerge w:val="continue"/>
            <w:shd w:val="clear" w:color="auto" w:fill="auto"/>
            <w:vAlign w:val="center"/>
          </w:tcPr>
          <w:p>
            <w:pPr>
              <w:rPr>
                <w:sz w:val="18"/>
                <w:szCs w:val="18"/>
              </w:rPr>
            </w:pPr>
          </w:p>
        </w:tc>
        <w:tc>
          <w:tcPr>
            <w:tcW w:w="1769" w:type="dxa"/>
            <w:vMerge w:val="continue"/>
            <w:shd w:val="clear" w:color="auto" w:fill="auto"/>
            <w:vAlign w:val="center"/>
          </w:tcPr>
          <w:p>
            <w:pPr>
              <w:jc w:val="center"/>
              <w:rPr>
                <w:w w:val="80"/>
                <w:sz w:val="18"/>
                <w:szCs w:val="18"/>
              </w:rPr>
            </w:pPr>
          </w:p>
        </w:tc>
        <w:tc>
          <w:tcPr>
            <w:tcW w:w="2353" w:type="dxa"/>
            <w:shd w:val="clear" w:color="auto" w:fill="auto"/>
            <w:vAlign w:val="center"/>
          </w:tcPr>
          <w:p>
            <w:pPr>
              <w:jc w:val="center"/>
              <w:rPr>
                <w:w w:val="80"/>
                <w:sz w:val="18"/>
                <w:szCs w:val="18"/>
              </w:rPr>
            </w:pPr>
            <w:r>
              <w:rPr>
                <w:w w:val="80"/>
                <w:sz w:val="18"/>
                <w:szCs w:val="18"/>
              </w:rPr>
              <w:t>路网密度</w:t>
            </w:r>
          </w:p>
        </w:tc>
        <w:tc>
          <w:tcPr>
            <w:tcW w:w="784" w:type="dxa"/>
            <w:shd w:val="clear" w:color="auto" w:fill="auto"/>
            <w:vAlign w:val="center"/>
          </w:tcPr>
          <w:p>
            <w:pPr>
              <w:jc w:val="center"/>
              <w:rPr>
                <w:sz w:val="18"/>
                <w:szCs w:val="18"/>
              </w:rPr>
            </w:pPr>
            <w:r>
              <w:rPr>
                <w:sz w:val="18"/>
                <w:szCs w:val="18"/>
              </w:rPr>
              <w:t>0.2</w:t>
            </w:r>
          </w:p>
        </w:tc>
        <w:tc>
          <w:tcPr>
            <w:tcW w:w="784" w:type="dxa"/>
            <w:shd w:val="clear" w:color="auto" w:fill="auto"/>
            <w:vAlign w:val="center"/>
          </w:tcPr>
          <w:p>
            <w:pPr>
              <w:jc w:val="center"/>
              <w:rPr>
                <w:sz w:val="18"/>
                <w:szCs w:val="18"/>
              </w:rPr>
            </w:pPr>
            <w:r>
              <w:rPr>
                <w:sz w:val="18"/>
                <w:szCs w:val="18"/>
              </w:rPr>
              <w:t>86.5</w:t>
            </w:r>
          </w:p>
        </w:tc>
        <w:tc>
          <w:tcPr>
            <w:tcW w:w="827" w:type="dxa"/>
            <w:shd w:val="clear" w:color="auto" w:fill="auto"/>
            <w:vAlign w:val="center"/>
          </w:tcPr>
          <w:p>
            <w:pPr>
              <w:jc w:val="center"/>
              <w:rPr>
                <w:sz w:val="18"/>
                <w:szCs w:val="18"/>
              </w:rPr>
            </w:pPr>
            <w:r>
              <w:rPr>
                <w:sz w:val="18"/>
                <w:szCs w:val="18"/>
              </w:rPr>
              <w:t>17.3</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cantSplit/>
          <w:jc w:val="center"/>
        </w:trPr>
        <w:tc>
          <w:tcPr>
            <w:tcW w:w="1178" w:type="dxa"/>
            <w:vMerge w:val="continue"/>
            <w:shd w:val="clear" w:color="auto" w:fill="auto"/>
            <w:vAlign w:val="center"/>
          </w:tcPr>
          <w:p>
            <w:pPr>
              <w:rPr>
                <w:sz w:val="18"/>
                <w:szCs w:val="18"/>
              </w:rPr>
            </w:pPr>
          </w:p>
        </w:tc>
        <w:tc>
          <w:tcPr>
            <w:tcW w:w="1375" w:type="dxa"/>
            <w:vMerge w:val="continue"/>
            <w:shd w:val="clear" w:color="auto" w:fill="auto"/>
            <w:vAlign w:val="center"/>
          </w:tcPr>
          <w:p>
            <w:pPr>
              <w:rPr>
                <w:sz w:val="18"/>
                <w:szCs w:val="18"/>
              </w:rPr>
            </w:pPr>
          </w:p>
        </w:tc>
        <w:tc>
          <w:tcPr>
            <w:tcW w:w="1769" w:type="dxa"/>
            <w:vMerge w:val="continue"/>
            <w:shd w:val="clear" w:color="auto" w:fill="auto"/>
            <w:vAlign w:val="center"/>
          </w:tcPr>
          <w:p>
            <w:pPr>
              <w:jc w:val="center"/>
              <w:rPr>
                <w:w w:val="80"/>
                <w:sz w:val="18"/>
                <w:szCs w:val="18"/>
              </w:rPr>
            </w:pPr>
          </w:p>
        </w:tc>
        <w:tc>
          <w:tcPr>
            <w:tcW w:w="2353" w:type="dxa"/>
            <w:shd w:val="clear" w:color="auto" w:fill="auto"/>
            <w:vAlign w:val="center"/>
          </w:tcPr>
          <w:p>
            <w:pPr>
              <w:jc w:val="center"/>
              <w:rPr>
                <w:w w:val="80"/>
                <w:sz w:val="18"/>
                <w:szCs w:val="18"/>
              </w:rPr>
            </w:pPr>
            <w:r>
              <w:rPr>
                <w:w w:val="80"/>
                <w:sz w:val="18"/>
                <w:szCs w:val="18"/>
              </w:rPr>
              <w:t>轨道交通密度</w:t>
            </w:r>
          </w:p>
        </w:tc>
        <w:tc>
          <w:tcPr>
            <w:tcW w:w="784" w:type="dxa"/>
            <w:shd w:val="clear" w:color="auto" w:fill="auto"/>
            <w:vAlign w:val="center"/>
          </w:tcPr>
          <w:p>
            <w:pPr>
              <w:jc w:val="center"/>
              <w:rPr>
                <w:sz w:val="18"/>
                <w:szCs w:val="18"/>
              </w:rPr>
            </w:pPr>
            <w:r>
              <w:rPr>
                <w:sz w:val="18"/>
                <w:szCs w:val="18"/>
              </w:rPr>
              <w:t>0.2</w:t>
            </w:r>
          </w:p>
        </w:tc>
        <w:tc>
          <w:tcPr>
            <w:tcW w:w="784" w:type="dxa"/>
            <w:shd w:val="clear" w:color="auto" w:fill="auto"/>
            <w:vAlign w:val="center"/>
          </w:tcPr>
          <w:p>
            <w:pPr>
              <w:jc w:val="center"/>
              <w:rPr>
                <w:sz w:val="18"/>
                <w:szCs w:val="18"/>
              </w:rPr>
            </w:pPr>
            <w:r>
              <w:rPr>
                <w:sz w:val="18"/>
                <w:szCs w:val="18"/>
              </w:rPr>
              <w:t>73.5</w:t>
            </w:r>
          </w:p>
        </w:tc>
        <w:tc>
          <w:tcPr>
            <w:tcW w:w="827" w:type="dxa"/>
            <w:shd w:val="clear" w:color="auto" w:fill="auto"/>
            <w:vAlign w:val="center"/>
          </w:tcPr>
          <w:p>
            <w:pPr>
              <w:jc w:val="center"/>
              <w:rPr>
                <w:sz w:val="18"/>
                <w:szCs w:val="18"/>
              </w:rPr>
            </w:pPr>
            <w:r>
              <w:rPr>
                <w:sz w:val="18"/>
                <w:szCs w:val="18"/>
              </w:rPr>
              <w:t>14.7</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cantSplit/>
          <w:jc w:val="center"/>
        </w:trPr>
        <w:tc>
          <w:tcPr>
            <w:tcW w:w="1178" w:type="dxa"/>
            <w:vMerge w:val="continue"/>
            <w:shd w:val="clear" w:color="auto" w:fill="auto"/>
            <w:vAlign w:val="center"/>
          </w:tcPr>
          <w:p>
            <w:pPr>
              <w:rPr>
                <w:sz w:val="18"/>
                <w:szCs w:val="18"/>
              </w:rPr>
            </w:pPr>
          </w:p>
        </w:tc>
        <w:tc>
          <w:tcPr>
            <w:tcW w:w="1375" w:type="dxa"/>
            <w:vMerge w:val="continue"/>
            <w:shd w:val="clear" w:color="auto" w:fill="auto"/>
            <w:vAlign w:val="center"/>
          </w:tcPr>
          <w:p>
            <w:pPr>
              <w:rPr>
                <w:sz w:val="18"/>
                <w:szCs w:val="18"/>
              </w:rPr>
            </w:pPr>
          </w:p>
        </w:tc>
        <w:tc>
          <w:tcPr>
            <w:tcW w:w="1769" w:type="dxa"/>
            <w:vMerge w:val="continue"/>
            <w:shd w:val="clear" w:color="auto" w:fill="auto"/>
            <w:vAlign w:val="center"/>
          </w:tcPr>
          <w:p>
            <w:pPr>
              <w:jc w:val="center"/>
              <w:rPr>
                <w:w w:val="80"/>
                <w:sz w:val="18"/>
                <w:szCs w:val="18"/>
              </w:rPr>
            </w:pPr>
          </w:p>
        </w:tc>
        <w:tc>
          <w:tcPr>
            <w:tcW w:w="2353" w:type="dxa"/>
            <w:shd w:val="clear" w:color="auto" w:fill="auto"/>
            <w:vAlign w:val="center"/>
          </w:tcPr>
          <w:p>
            <w:pPr>
              <w:jc w:val="center"/>
              <w:rPr>
                <w:w w:val="80"/>
                <w:sz w:val="18"/>
                <w:szCs w:val="18"/>
              </w:rPr>
            </w:pPr>
            <w:r>
              <w:rPr>
                <w:w w:val="80"/>
                <w:sz w:val="18"/>
                <w:szCs w:val="18"/>
              </w:rPr>
              <w:t>重点保护单位密度</w:t>
            </w:r>
          </w:p>
        </w:tc>
        <w:tc>
          <w:tcPr>
            <w:tcW w:w="784" w:type="dxa"/>
            <w:shd w:val="clear" w:color="auto" w:fill="auto"/>
            <w:vAlign w:val="center"/>
          </w:tcPr>
          <w:p>
            <w:pPr>
              <w:jc w:val="center"/>
              <w:rPr>
                <w:sz w:val="18"/>
                <w:szCs w:val="18"/>
              </w:rPr>
            </w:pPr>
            <w:r>
              <w:rPr>
                <w:sz w:val="18"/>
                <w:szCs w:val="18"/>
              </w:rPr>
              <w:t>0.2</w:t>
            </w:r>
          </w:p>
        </w:tc>
        <w:tc>
          <w:tcPr>
            <w:tcW w:w="784" w:type="dxa"/>
            <w:shd w:val="clear" w:color="auto" w:fill="auto"/>
            <w:vAlign w:val="center"/>
          </w:tcPr>
          <w:p>
            <w:pPr>
              <w:jc w:val="center"/>
              <w:rPr>
                <w:sz w:val="18"/>
                <w:szCs w:val="18"/>
              </w:rPr>
            </w:pPr>
            <w:r>
              <w:rPr>
                <w:sz w:val="18"/>
                <w:szCs w:val="18"/>
              </w:rPr>
              <w:t>86.9</w:t>
            </w:r>
          </w:p>
        </w:tc>
        <w:tc>
          <w:tcPr>
            <w:tcW w:w="827" w:type="dxa"/>
            <w:shd w:val="clear" w:color="auto" w:fill="auto"/>
            <w:vAlign w:val="center"/>
          </w:tcPr>
          <w:p>
            <w:pPr>
              <w:jc w:val="center"/>
              <w:rPr>
                <w:sz w:val="18"/>
                <w:szCs w:val="18"/>
              </w:rPr>
            </w:pPr>
            <w:r>
              <w:rPr>
                <w:sz w:val="18"/>
                <w:szCs w:val="18"/>
              </w:rPr>
              <w:t>17.4</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cantSplit/>
          <w:jc w:val="center"/>
        </w:trPr>
        <w:tc>
          <w:tcPr>
            <w:tcW w:w="1178" w:type="dxa"/>
            <w:vMerge w:val="continue"/>
            <w:shd w:val="clear" w:color="auto" w:fill="auto"/>
            <w:vAlign w:val="center"/>
          </w:tcPr>
          <w:p>
            <w:pPr>
              <w:rPr>
                <w:sz w:val="18"/>
                <w:szCs w:val="18"/>
              </w:rPr>
            </w:pPr>
          </w:p>
        </w:tc>
        <w:tc>
          <w:tcPr>
            <w:tcW w:w="1375" w:type="dxa"/>
            <w:vMerge w:val="restart"/>
            <w:shd w:val="clear" w:color="auto" w:fill="auto"/>
            <w:vAlign w:val="center"/>
          </w:tcPr>
          <w:p>
            <w:pPr>
              <w:jc w:val="center"/>
              <w:rPr>
                <w:w w:val="80"/>
                <w:sz w:val="18"/>
                <w:szCs w:val="18"/>
              </w:rPr>
            </w:pPr>
            <w:r>
              <w:rPr>
                <w:w w:val="80"/>
                <w:sz w:val="18"/>
                <w:szCs w:val="18"/>
              </w:rPr>
              <w:t>消防力量</w:t>
            </w:r>
          </w:p>
        </w:tc>
        <w:tc>
          <w:tcPr>
            <w:tcW w:w="1769" w:type="dxa"/>
            <w:vMerge w:val="restart"/>
            <w:shd w:val="clear" w:color="auto" w:fill="auto"/>
            <w:vAlign w:val="center"/>
          </w:tcPr>
          <w:p>
            <w:pPr>
              <w:jc w:val="center"/>
              <w:rPr>
                <w:w w:val="80"/>
                <w:sz w:val="18"/>
                <w:szCs w:val="18"/>
              </w:rPr>
            </w:pPr>
            <w:r>
              <w:rPr>
                <w:w w:val="80"/>
                <w:sz w:val="18"/>
                <w:szCs w:val="18"/>
              </w:rPr>
              <w:t>城市公共消防基础设施</w:t>
            </w:r>
          </w:p>
        </w:tc>
        <w:tc>
          <w:tcPr>
            <w:tcW w:w="2353" w:type="dxa"/>
            <w:shd w:val="clear" w:color="auto" w:fill="auto"/>
            <w:vAlign w:val="center"/>
          </w:tcPr>
          <w:p>
            <w:pPr>
              <w:jc w:val="center"/>
              <w:rPr>
                <w:w w:val="80"/>
                <w:sz w:val="18"/>
                <w:szCs w:val="18"/>
              </w:rPr>
            </w:pPr>
            <w:r>
              <w:rPr>
                <w:w w:val="80"/>
                <w:sz w:val="18"/>
                <w:szCs w:val="18"/>
              </w:rPr>
              <w:t>消防车通行能力</w:t>
            </w:r>
          </w:p>
        </w:tc>
        <w:tc>
          <w:tcPr>
            <w:tcW w:w="784" w:type="dxa"/>
            <w:shd w:val="clear" w:color="auto" w:fill="auto"/>
            <w:vAlign w:val="center"/>
          </w:tcPr>
          <w:p>
            <w:pPr>
              <w:jc w:val="center"/>
              <w:rPr>
                <w:sz w:val="18"/>
                <w:szCs w:val="18"/>
              </w:rPr>
            </w:pPr>
            <w:r>
              <w:rPr>
                <w:sz w:val="18"/>
                <w:szCs w:val="18"/>
              </w:rPr>
              <w:t>0.15</w:t>
            </w:r>
          </w:p>
        </w:tc>
        <w:tc>
          <w:tcPr>
            <w:tcW w:w="784" w:type="dxa"/>
            <w:shd w:val="clear" w:color="auto" w:fill="auto"/>
            <w:vAlign w:val="center"/>
          </w:tcPr>
          <w:p>
            <w:pPr>
              <w:jc w:val="center"/>
              <w:rPr>
                <w:sz w:val="18"/>
                <w:szCs w:val="18"/>
              </w:rPr>
            </w:pPr>
            <w:r>
              <w:rPr>
                <w:sz w:val="18"/>
                <w:szCs w:val="18"/>
              </w:rPr>
              <w:t>86.4</w:t>
            </w:r>
          </w:p>
        </w:tc>
        <w:tc>
          <w:tcPr>
            <w:tcW w:w="827" w:type="dxa"/>
            <w:shd w:val="clear" w:color="auto" w:fill="auto"/>
            <w:vAlign w:val="center"/>
          </w:tcPr>
          <w:p>
            <w:pPr>
              <w:jc w:val="center"/>
              <w:rPr>
                <w:sz w:val="18"/>
                <w:szCs w:val="18"/>
              </w:rPr>
            </w:pPr>
            <w:r>
              <w:rPr>
                <w:sz w:val="18"/>
                <w:szCs w:val="18"/>
              </w:rPr>
              <w:t>13.0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cantSplit/>
          <w:jc w:val="center"/>
        </w:trPr>
        <w:tc>
          <w:tcPr>
            <w:tcW w:w="1178" w:type="dxa"/>
            <w:vMerge w:val="continue"/>
            <w:shd w:val="clear" w:color="auto" w:fill="auto"/>
            <w:vAlign w:val="center"/>
          </w:tcPr>
          <w:p>
            <w:pPr>
              <w:rPr>
                <w:sz w:val="18"/>
                <w:szCs w:val="18"/>
              </w:rPr>
            </w:pPr>
          </w:p>
        </w:tc>
        <w:tc>
          <w:tcPr>
            <w:tcW w:w="1375" w:type="dxa"/>
            <w:vMerge w:val="continue"/>
            <w:shd w:val="clear" w:color="auto" w:fill="auto"/>
            <w:vAlign w:val="center"/>
          </w:tcPr>
          <w:p>
            <w:pPr>
              <w:jc w:val="center"/>
              <w:rPr>
                <w:w w:val="80"/>
                <w:sz w:val="18"/>
                <w:szCs w:val="18"/>
              </w:rPr>
            </w:pPr>
          </w:p>
        </w:tc>
        <w:tc>
          <w:tcPr>
            <w:tcW w:w="1769" w:type="dxa"/>
            <w:vMerge w:val="continue"/>
            <w:shd w:val="clear" w:color="auto" w:fill="auto"/>
            <w:vAlign w:val="center"/>
          </w:tcPr>
          <w:p>
            <w:pPr>
              <w:jc w:val="center"/>
              <w:rPr>
                <w:w w:val="80"/>
                <w:sz w:val="18"/>
                <w:szCs w:val="18"/>
              </w:rPr>
            </w:pPr>
          </w:p>
        </w:tc>
        <w:tc>
          <w:tcPr>
            <w:tcW w:w="2353" w:type="dxa"/>
            <w:shd w:val="clear" w:color="auto" w:fill="auto"/>
            <w:vAlign w:val="center"/>
          </w:tcPr>
          <w:p>
            <w:pPr>
              <w:jc w:val="center"/>
              <w:rPr>
                <w:w w:val="80"/>
                <w:sz w:val="18"/>
                <w:szCs w:val="18"/>
              </w:rPr>
            </w:pPr>
            <w:r>
              <w:rPr>
                <w:w w:val="80"/>
                <w:sz w:val="18"/>
                <w:szCs w:val="18"/>
              </w:rPr>
              <w:t>消防站建设水平</w:t>
            </w:r>
          </w:p>
        </w:tc>
        <w:tc>
          <w:tcPr>
            <w:tcW w:w="784" w:type="dxa"/>
            <w:shd w:val="clear" w:color="auto" w:fill="auto"/>
            <w:vAlign w:val="center"/>
          </w:tcPr>
          <w:p>
            <w:pPr>
              <w:jc w:val="center"/>
              <w:rPr>
                <w:sz w:val="18"/>
                <w:szCs w:val="18"/>
              </w:rPr>
            </w:pPr>
            <w:r>
              <w:rPr>
                <w:sz w:val="18"/>
                <w:szCs w:val="18"/>
              </w:rPr>
              <w:t>0.3</w:t>
            </w:r>
          </w:p>
        </w:tc>
        <w:tc>
          <w:tcPr>
            <w:tcW w:w="784" w:type="dxa"/>
            <w:shd w:val="clear" w:color="auto" w:fill="auto"/>
            <w:vAlign w:val="center"/>
          </w:tcPr>
          <w:p>
            <w:pPr>
              <w:jc w:val="center"/>
              <w:rPr>
                <w:sz w:val="18"/>
                <w:szCs w:val="18"/>
              </w:rPr>
            </w:pPr>
            <w:r>
              <w:rPr>
                <w:sz w:val="18"/>
                <w:szCs w:val="18"/>
              </w:rPr>
              <w:t>66.4</w:t>
            </w:r>
          </w:p>
        </w:tc>
        <w:tc>
          <w:tcPr>
            <w:tcW w:w="827" w:type="dxa"/>
            <w:shd w:val="clear" w:color="auto" w:fill="auto"/>
            <w:vAlign w:val="center"/>
          </w:tcPr>
          <w:p>
            <w:pPr>
              <w:jc w:val="center"/>
              <w:rPr>
                <w:sz w:val="18"/>
                <w:szCs w:val="18"/>
              </w:rPr>
            </w:pPr>
            <w:r>
              <w:rPr>
                <w:sz w:val="18"/>
                <w:szCs w:val="18"/>
              </w:rPr>
              <w:t>19.9</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cantSplit/>
          <w:jc w:val="center"/>
        </w:trPr>
        <w:tc>
          <w:tcPr>
            <w:tcW w:w="1178" w:type="dxa"/>
            <w:vMerge w:val="continue"/>
            <w:shd w:val="clear" w:color="auto" w:fill="auto"/>
            <w:vAlign w:val="center"/>
          </w:tcPr>
          <w:p>
            <w:pPr>
              <w:rPr>
                <w:sz w:val="18"/>
                <w:szCs w:val="18"/>
              </w:rPr>
            </w:pPr>
          </w:p>
        </w:tc>
        <w:tc>
          <w:tcPr>
            <w:tcW w:w="1375" w:type="dxa"/>
            <w:vMerge w:val="continue"/>
            <w:shd w:val="clear" w:color="auto" w:fill="auto"/>
            <w:vAlign w:val="center"/>
          </w:tcPr>
          <w:p>
            <w:pPr>
              <w:jc w:val="center"/>
              <w:rPr>
                <w:w w:val="80"/>
                <w:sz w:val="18"/>
                <w:szCs w:val="18"/>
              </w:rPr>
            </w:pPr>
          </w:p>
        </w:tc>
        <w:tc>
          <w:tcPr>
            <w:tcW w:w="1769" w:type="dxa"/>
            <w:vMerge w:val="continue"/>
            <w:shd w:val="clear" w:color="auto" w:fill="auto"/>
            <w:vAlign w:val="center"/>
          </w:tcPr>
          <w:p>
            <w:pPr>
              <w:jc w:val="center"/>
              <w:rPr>
                <w:w w:val="80"/>
                <w:sz w:val="18"/>
                <w:szCs w:val="18"/>
              </w:rPr>
            </w:pPr>
          </w:p>
        </w:tc>
        <w:tc>
          <w:tcPr>
            <w:tcW w:w="2353" w:type="dxa"/>
            <w:shd w:val="clear" w:color="auto" w:fill="auto"/>
            <w:vAlign w:val="center"/>
          </w:tcPr>
          <w:p>
            <w:pPr>
              <w:jc w:val="center"/>
              <w:rPr>
                <w:w w:val="80"/>
                <w:sz w:val="18"/>
                <w:szCs w:val="18"/>
              </w:rPr>
            </w:pPr>
            <w:r>
              <w:rPr>
                <w:w w:val="80"/>
                <w:sz w:val="18"/>
                <w:szCs w:val="18"/>
              </w:rPr>
              <w:t>消防车道</w:t>
            </w:r>
          </w:p>
        </w:tc>
        <w:tc>
          <w:tcPr>
            <w:tcW w:w="784" w:type="dxa"/>
            <w:shd w:val="clear" w:color="auto" w:fill="auto"/>
            <w:vAlign w:val="center"/>
          </w:tcPr>
          <w:p>
            <w:pPr>
              <w:jc w:val="center"/>
              <w:rPr>
                <w:sz w:val="18"/>
                <w:szCs w:val="18"/>
              </w:rPr>
            </w:pPr>
            <w:r>
              <w:rPr>
                <w:sz w:val="18"/>
                <w:szCs w:val="18"/>
              </w:rPr>
              <w:t>0.15</w:t>
            </w:r>
          </w:p>
        </w:tc>
        <w:tc>
          <w:tcPr>
            <w:tcW w:w="784" w:type="dxa"/>
            <w:shd w:val="clear" w:color="auto" w:fill="auto"/>
            <w:vAlign w:val="center"/>
          </w:tcPr>
          <w:p>
            <w:pPr>
              <w:jc w:val="center"/>
              <w:rPr>
                <w:sz w:val="18"/>
                <w:szCs w:val="18"/>
              </w:rPr>
            </w:pPr>
            <w:r>
              <w:rPr>
                <w:sz w:val="18"/>
                <w:szCs w:val="18"/>
              </w:rPr>
              <w:t>72.5</w:t>
            </w:r>
          </w:p>
        </w:tc>
        <w:tc>
          <w:tcPr>
            <w:tcW w:w="827" w:type="dxa"/>
            <w:shd w:val="clear" w:color="auto" w:fill="auto"/>
            <w:vAlign w:val="center"/>
          </w:tcPr>
          <w:p>
            <w:pPr>
              <w:jc w:val="center"/>
              <w:rPr>
                <w:sz w:val="18"/>
                <w:szCs w:val="18"/>
              </w:rPr>
            </w:pPr>
            <w:r>
              <w:rPr>
                <w:sz w:val="18"/>
                <w:szCs w:val="18"/>
              </w:rPr>
              <w:t>10.9</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cantSplit/>
          <w:jc w:val="center"/>
        </w:trPr>
        <w:tc>
          <w:tcPr>
            <w:tcW w:w="1178" w:type="dxa"/>
            <w:vMerge w:val="continue"/>
            <w:shd w:val="clear" w:color="auto" w:fill="auto"/>
            <w:vAlign w:val="center"/>
          </w:tcPr>
          <w:p>
            <w:pPr>
              <w:rPr>
                <w:sz w:val="18"/>
                <w:szCs w:val="18"/>
              </w:rPr>
            </w:pPr>
          </w:p>
        </w:tc>
        <w:tc>
          <w:tcPr>
            <w:tcW w:w="1375" w:type="dxa"/>
            <w:vMerge w:val="continue"/>
            <w:shd w:val="clear" w:color="auto" w:fill="auto"/>
            <w:vAlign w:val="center"/>
          </w:tcPr>
          <w:p>
            <w:pPr>
              <w:jc w:val="center"/>
              <w:rPr>
                <w:w w:val="80"/>
                <w:sz w:val="18"/>
                <w:szCs w:val="18"/>
              </w:rPr>
            </w:pPr>
          </w:p>
        </w:tc>
        <w:tc>
          <w:tcPr>
            <w:tcW w:w="1769" w:type="dxa"/>
            <w:vMerge w:val="continue"/>
            <w:shd w:val="clear" w:color="auto" w:fill="auto"/>
            <w:vAlign w:val="center"/>
          </w:tcPr>
          <w:p>
            <w:pPr>
              <w:jc w:val="center"/>
              <w:rPr>
                <w:w w:val="80"/>
                <w:sz w:val="18"/>
                <w:szCs w:val="18"/>
              </w:rPr>
            </w:pPr>
          </w:p>
        </w:tc>
        <w:tc>
          <w:tcPr>
            <w:tcW w:w="2353" w:type="dxa"/>
            <w:shd w:val="clear" w:color="auto" w:fill="auto"/>
            <w:vAlign w:val="center"/>
          </w:tcPr>
          <w:p>
            <w:pPr>
              <w:jc w:val="center"/>
              <w:rPr>
                <w:w w:val="80"/>
                <w:sz w:val="18"/>
                <w:szCs w:val="18"/>
              </w:rPr>
            </w:pPr>
            <w:r>
              <w:rPr>
                <w:w w:val="80"/>
                <w:sz w:val="18"/>
                <w:szCs w:val="18"/>
              </w:rPr>
              <w:t>消防供水能力</w:t>
            </w:r>
          </w:p>
        </w:tc>
        <w:tc>
          <w:tcPr>
            <w:tcW w:w="784" w:type="dxa"/>
            <w:shd w:val="clear" w:color="auto" w:fill="auto"/>
            <w:vAlign w:val="center"/>
          </w:tcPr>
          <w:p>
            <w:pPr>
              <w:jc w:val="center"/>
              <w:rPr>
                <w:sz w:val="18"/>
                <w:szCs w:val="18"/>
              </w:rPr>
            </w:pPr>
            <w:r>
              <w:rPr>
                <w:sz w:val="18"/>
                <w:szCs w:val="18"/>
              </w:rPr>
              <w:t>0.4</w:t>
            </w:r>
          </w:p>
        </w:tc>
        <w:tc>
          <w:tcPr>
            <w:tcW w:w="784" w:type="dxa"/>
            <w:shd w:val="clear" w:color="auto" w:fill="auto"/>
            <w:vAlign w:val="center"/>
          </w:tcPr>
          <w:p>
            <w:pPr>
              <w:jc w:val="center"/>
              <w:rPr>
                <w:sz w:val="18"/>
                <w:szCs w:val="18"/>
              </w:rPr>
            </w:pPr>
            <w:r>
              <w:rPr>
                <w:sz w:val="18"/>
                <w:szCs w:val="18"/>
              </w:rPr>
              <w:t>66.6</w:t>
            </w:r>
          </w:p>
        </w:tc>
        <w:tc>
          <w:tcPr>
            <w:tcW w:w="827" w:type="dxa"/>
            <w:shd w:val="clear" w:color="auto" w:fill="auto"/>
            <w:vAlign w:val="center"/>
          </w:tcPr>
          <w:p>
            <w:pPr>
              <w:jc w:val="center"/>
              <w:rPr>
                <w:sz w:val="18"/>
                <w:szCs w:val="18"/>
              </w:rPr>
            </w:pPr>
            <w:r>
              <w:rPr>
                <w:sz w:val="18"/>
                <w:szCs w:val="18"/>
              </w:rPr>
              <w:t>26.6</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cantSplit/>
          <w:jc w:val="center"/>
        </w:trPr>
        <w:tc>
          <w:tcPr>
            <w:tcW w:w="1178" w:type="dxa"/>
            <w:vMerge w:val="continue"/>
            <w:shd w:val="clear" w:color="auto" w:fill="auto"/>
            <w:vAlign w:val="center"/>
          </w:tcPr>
          <w:p>
            <w:pPr>
              <w:rPr>
                <w:sz w:val="18"/>
                <w:szCs w:val="18"/>
              </w:rPr>
            </w:pPr>
          </w:p>
        </w:tc>
        <w:tc>
          <w:tcPr>
            <w:tcW w:w="1375" w:type="dxa"/>
            <w:vMerge w:val="continue"/>
            <w:shd w:val="clear" w:color="auto" w:fill="auto"/>
            <w:vAlign w:val="center"/>
          </w:tcPr>
          <w:p>
            <w:pPr>
              <w:jc w:val="center"/>
              <w:rPr>
                <w:w w:val="80"/>
                <w:sz w:val="18"/>
                <w:szCs w:val="18"/>
              </w:rPr>
            </w:pPr>
          </w:p>
        </w:tc>
        <w:tc>
          <w:tcPr>
            <w:tcW w:w="1769" w:type="dxa"/>
            <w:vMerge w:val="restart"/>
            <w:shd w:val="clear" w:color="auto" w:fill="auto"/>
            <w:vAlign w:val="center"/>
          </w:tcPr>
          <w:p>
            <w:pPr>
              <w:jc w:val="center"/>
              <w:rPr>
                <w:w w:val="80"/>
                <w:sz w:val="18"/>
                <w:szCs w:val="18"/>
              </w:rPr>
            </w:pPr>
            <w:r>
              <w:rPr>
                <w:w w:val="80"/>
                <w:sz w:val="18"/>
                <w:szCs w:val="18"/>
              </w:rPr>
              <w:t>灭火救援能力</w:t>
            </w:r>
          </w:p>
        </w:tc>
        <w:tc>
          <w:tcPr>
            <w:tcW w:w="2353" w:type="dxa"/>
            <w:shd w:val="clear" w:color="auto" w:fill="auto"/>
            <w:vAlign w:val="center"/>
          </w:tcPr>
          <w:p>
            <w:pPr>
              <w:jc w:val="center"/>
              <w:rPr>
                <w:w w:val="80"/>
                <w:sz w:val="18"/>
                <w:szCs w:val="18"/>
              </w:rPr>
            </w:pPr>
            <w:r>
              <w:rPr>
                <w:w w:val="80"/>
                <w:sz w:val="18"/>
                <w:szCs w:val="18"/>
              </w:rPr>
              <w:t>消防装备配置水平</w:t>
            </w:r>
          </w:p>
        </w:tc>
        <w:tc>
          <w:tcPr>
            <w:tcW w:w="784" w:type="dxa"/>
            <w:shd w:val="clear" w:color="auto" w:fill="auto"/>
            <w:vAlign w:val="center"/>
          </w:tcPr>
          <w:p>
            <w:pPr>
              <w:jc w:val="center"/>
              <w:rPr>
                <w:sz w:val="18"/>
                <w:szCs w:val="18"/>
              </w:rPr>
            </w:pPr>
            <w:r>
              <w:rPr>
                <w:sz w:val="18"/>
                <w:szCs w:val="18"/>
              </w:rPr>
              <w:t>0.3</w:t>
            </w:r>
          </w:p>
        </w:tc>
        <w:tc>
          <w:tcPr>
            <w:tcW w:w="784" w:type="dxa"/>
            <w:shd w:val="clear" w:color="auto" w:fill="auto"/>
            <w:vAlign w:val="center"/>
          </w:tcPr>
          <w:p>
            <w:pPr>
              <w:jc w:val="center"/>
              <w:rPr>
                <w:sz w:val="18"/>
                <w:szCs w:val="18"/>
              </w:rPr>
            </w:pPr>
            <w:r>
              <w:rPr>
                <w:sz w:val="18"/>
                <w:szCs w:val="18"/>
              </w:rPr>
              <w:t>87.0</w:t>
            </w:r>
          </w:p>
        </w:tc>
        <w:tc>
          <w:tcPr>
            <w:tcW w:w="827" w:type="dxa"/>
            <w:shd w:val="clear" w:color="auto" w:fill="auto"/>
            <w:vAlign w:val="center"/>
          </w:tcPr>
          <w:p>
            <w:pPr>
              <w:jc w:val="center"/>
              <w:rPr>
                <w:sz w:val="18"/>
                <w:szCs w:val="18"/>
              </w:rPr>
            </w:pPr>
            <w:r>
              <w:rPr>
                <w:sz w:val="18"/>
                <w:szCs w:val="18"/>
              </w:rPr>
              <w:t>26.1</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cantSplit/>
          <w:jc w:val="center"/>
        </w:trPr>
        <w:tc>
          <w:tcPr>
            <w:tcW w:w="1178" w:type="dxa"/>
            <w:vMerge w:val="continue"/>
            <w:shd w:val="clear" w:color="auto" w:fill="auto"/>
            <w:vAlign w:val="center"/>
          </w:tcPr>
          <w:p>
            <w:pPr>
              <w:rPr>
                <w:sz w:val="18"/>
                <w:szCs w:val="18"/>
              </w:rPr>
            </w:pPr>
          </w:p>
        </w:tc>
        <w:tc>
          <w:tcPr>
            <w:tcW w:w="1375" w:type="dxa"/>
            <w:vMerge w:val="continue"/>
            <w:shd w:val="clear" w:color="auto" w:fill="auto"/>
            <w:vAlign w:val="center"/>
          </w:tcPr>
          <w:p>
            <w:pPr>
              <w:jc w:val="center"/>
              <w:rPr>
                <w:w w:val="80"/>
                <w:sz w:val="18"/>
                <w:szCs w:val="18"/>
              </w:rPr>
            </w:pPr>
          </w:p>
        </w:tc>
        <w:tc>
          <w:tcPr>
            <w:tcW w:w="1769" w:type="dxa"/>
            <w:vMerge w:val="continue"/>
            <w:shd w:val="clear" w:color="auto" w:fill="auto"/>
            <w:vAlign w:val="center"/>
          </w:tcPr>
          <w:p>
            <w:pPr>
              <w:jc w:val="center"/>
              <w:rPr>
                <w:w w:val="80"/>
                <w:sz w:val="18"/>
                <w:szCs w:val="18"/>
              </w:rPr>
            </w:pPr>
          </w:p>
        </w:tc>
        <w:tc>
          <w:tcPr>
            <w:tcW w:w="2353" w:type="dxa"/>
            <w:shd w:val="clear" w:color="auto" w:fill="auto"/>
            <w:vAlign w:val="center"/>
          </w:tcPr>
          <w:p>
            <w:pPr>
              <w:jc w:val="center"/>
              <w:rPr>
                <w:w w:val="80"/>
                <w:sz w:val="18"/>
                <w:szCs w:val="18"/>
              </w:rPr>
            </w:pPr>
            <w:r>
              <w:rPr>
                <w:w w:val="80"/>
                <w:sz w:val="18"/>
                <w:szCs w:val="18"/>
              </w:rPr>
              <w:t>消防员万人比</w:t>
            </w:r>
          </w:p>
        </w:tc>
        <w:tc>
          <w:tcPr>
            <w:tcW w:w="784" w:type="dxa"/>
            <w:shd w:val="clear" w:color="auto" w:fill="auto"/>
            <w:vAlign w:val="center"/>
          </w:tcPr>
          <w:p>
            <w:pPr>
              <w:jc w:val="center"/>
              <w:rPr>
                <w:sz w:val="18"/>
                <w:szCs w:val="18"/>
              </w:rPr>
            </w:pPr>
            <w:r>
              <w:rPr>
                <w:sz w:val="18"/>
                <w:szCs w:val="18"/>
              </w:rPr>
              <w:t>0.3</w:t>
            </w:r>
          </w:p>
        </w:tc>
        <w:tc>
          <w:tcPr>
            <w:tcW w:w="784" w:type="dxa"/>
            <w:shd w:val="clear" w:color="auto" w:fill="auto"/>
            <w:vAlign w:val="center"/>
          </w:tcPr>
          <w:p>
            <w:pPr>
              <w:jc w:val="center"/>
              <w:rPr>
                <w:sz w:val="18"/>
                <w:szCs w:val="18"/>
              </w:rPr>
            </w:pPr>
            <w:r>
              <w:rPr>
                <w:sz w:val="18"/>
                <w:szCs w:val="18"/>
              </w:rPr>
              <w:t>86.2</w:t>
            </w:r>
          </w:p>
        </w:tc>
        <w:tc>
          <w:tcPr>
            <w:tcW w:w="827" w:type="dxa"/>
            <w:shd w:val="clear" w:color="auto" w:fill="auto"/>
            <w:vAlign w:val="center"/>
          </w:tcPr>
          <w:p>
            <w:pPr>
              <w:jc w:val="center"/>
              <w:rPr>
                <w:sz w:val="18"/>
                <w:szCs w:val="18"/>
              </w:rPr>
            </w:pPr>
            <w:r>
              <w:rPr>
                <w:sz w:val="18"/>
                <w:szCs w:val="18"/>
              </w:rPr>
              <w:t>25.9</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cantSplit/>
          <w:jc w:val="center"/>
        </w:trPr>
        <w:tc>
          <w:tcPr>
            <w:tcW w:w="1178" w:type="dxa"/>
            <w:vMerge w:val="continue"/>
            <w:shd w:val="clear" w:color="auto" w:fill="auto"/>
            <w:vAlign w:val="center"/>
          </w:tcPr>
          <w:p>
            <w:pPr>
              <w:rPr>
                <w:sz w:val="18"/>
                <w:szCs w:val="18"/>
              </w:rPr>
            </w:pPr>
          </w:p>
        </w:tc>
        <w:tc>
          <w:tcPr>
            <w:tcW w:w="1375" w:type="dxa"/>
            <w:vMerge w:val="continue"/>
            <w:shd w:val="clear" w:color="auto" w:fill="auto"/>
            <w:vAlign w:val="center"/>
          </w:tcPr>
          <w:p>
            <w:pPr>
              <w:jc w:val="center"/>
              <w:rPr>
                <w:w w:val="80"/>
                <w:sz w:val="18"/>
                <w:szCs w:val="18"/>
              </w:rPr>
            </w:pPr>
          </w:p>
        </w:tc>
        <w:tc>
          <w:tcPr>
            <w:tcW w:w="1769" w:type="dxa"/>
            <w:vMerge w:val="continue"/>
            <w:shd w:val="clear" w:color="auto" w:fill="auto"/>
            <w:vAlign w:val="center"/>
          </w:tcPr>
          <w:p>
            <w:pPr>
              <w:jc w:val="center"/>
              <w:rPr>
                <w:w w:val="80"/>
                <w:sz w:val="18"/>
                <w:szCs w:val="18"/>
              </w:rPr>
            </w:pPr>
          </w:p>
        </w:tc>
        <w:tc>
          <w:tcPr>
            <w:tcW w:w="2353" w:type="dxa"/>
            <w:shd w:val="clear" w:color="auto" w:fill="auto"/>
            <w:vAlign w:val="center"/>
          </w:tcPr>
          <w:p>
            <w:pPr>
              <w:jc w:val="center"/>
              <w:rPr>
                <w:w w:val="80"/>
                <w:sz w:val="18"/>
                <w:szCs w:val="18"/>
              </w:rPr>
            </w:pPr>
            <w:r>
              <w:rPr>
                <w:w w:val="80"/>
                <w:sz w:val="18"/>
                <w:szCs w:val="18"/>
              </w:rPr>
              <w:t>通信指挥调度能力</w:t>
            </w:r>
          </w:p>
        </w:tc>
        <w:tc>
          <w:tcPr>
            <w:tcW w:w="784" w:type="dxa"/>
            <w:shd w:val="clear" w:color="auto" w:fill="auto"/>
            <w:vAlign w:val="center"/>
          </w:tcPr>
          <w:p>
            <w:pPr>
              <w:jc w:val="center"/>
              <w:rPr>
                <w:sz w:val="18"/>
                <w:szCs w:val="18"/>
              </w:rPr>
            </w:pPr>
            <w:r>
              <w:rPr>
                <w:sz w:val="18"/>
                <w:szCs w:val="18"/>
              </w:rPr>
              <w:t>0.3</w:t>
            </w:r>
          </w:p>
        </w:tc>
        <w:tc>
          <w:tcPr>
            <w:tcW w:w="784" w:type="dxa"/>
            <w:shd w:val="clear" w:color="auto" w:fill="auto"/>
            <w:vAlign w:val="center"/>
          </w:tcPr>
          <w:p>
            <w:pPr>
              <w:jc w:val="center"/>
              <w:rPr>
                <w:sz w:val="18"/>
                <w:szCs w:val="18"/>
              </w:rPr>
            </w:pPr>
            <w:r>
              <w:rPr>
                <w:sz w:val="18"/>
                <w:szCs w:val="18"/>
              </w:rPr>
              <w:t>87.2</w:t>
            </w:r>
          </w:p>
        </w:tc>
        <w:tc>
          <w:tcPr>
            <w:tcW w:w="827" w:type="dxa"/>
            <w:shd w:val="clear" w:color="auto" w:fill="auto"/>
            <w:vAlign w:val="center"/>
          </w:tcPr>
          <w:p>
            <w:pPr>
              <w:jc w:val="center"/>
              <w:rPr>
                <w:sz w:val="18"/>
                <w:szCs w:val="18"/>
              </w:rPr>
            </w:pPr>
            <w:r>
              <w:rPr>
                <w:sz w:val="18"/>
                <w:szCs w:val="18"/>
              </w:rPr>
              <w:t>26.2</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cantSplit/>
          <w:jc w:val="center"/>
        </w:trPr>
        <w:tc>
          <w:tcPr>
            <w:tcW w:w="1178" w:type="dxa"/>
            <w:vMerge w:val="continue"/>
            <w:shd w:val="clear" w:color="auto" w:fill="auto"/>
            <w:vAlign w:val="center"/>
          </w:tcPr>
          <w:p>
            <w:pPr>
              <w:rPr>
                <w:sz w:val="18"/>
                <w:szCs w:val="18"/>
              </w:rPr>
            </w:pPr>
          </w:p>
        </w:tc>
        <w:tc>
          <w:tcPr>
            <w:tcW w:w="1375" w:type="dxa"/>
            <w:vMerge w:val="continue"/>
            <w:shd w:val="clear" w:color="auto" w:fill="auto"/>
            <w:vAlign w:val="center"/>
          </w:tcPr>
          <w:p>
            <w:pPr>
              <w:jc w:val="center"/>
              <w:rPr>
                <w:w w:val="80"/>
                <w:sz w:val="18"/>
                <w:szCs w:val="18"/>
              </w:rPr>
            </w:pPr>
          </w:p>
        </w:tc>
        <w:tc>
          <w:tcPr>
            <w:tcW w:w="1769" w:type="dxa"/>
            <w:vMerge w:val="continue"/>
            <w:shd w:val="clear" w:color="auto" w:fill="auto"/>
            <w:vAlign w:val="center"/>
          </w:tcPr>
          <w:p>
            <w:pPr>
              <w:jc w:val="center"/>
              <w:rPr>
                <w:w w:val="80"/>
                <w:sz w:val="18"/>
                <w:szCs w:val="18"/>
              </w:rPr>
            </w:pPr>
          </w:p>
        </w:tc>
        <w:tc>
          <w:tcPr>
            <w:tcW w:w="2353" w:type="dxa"/>
            <w:shd w:val="clear" w:color="auto" w:fill="auto"/>
            <w:vAlign w:val="center"/>
          </w:tcPr>
          <w:p>
            <w:pPr>
              <w:jc w:val="center"/>
              <w:rPr>
                <w:w w:val="80"/>
                <w:sz w:val="18"/>
                <w:szCs w:val="18"/>
              </w:rPr>
            </w:pPr>
            <w:r>
              <w:rPr>
                <w:w w:val="80"/>
                <w:sz w:val="18"/>
                <w:szCs w:val="18"/>
              </w:rPr>
              <w:t>多种形式消防力量</w:t>
            </w:r>
          </w:p>
        </w:tc>
        <w:tc>
          <w:tcPr>
            <w:tcW w:w="784" w:type="dxa"/>
            <w:shd w:val="clear" w:color="auto" w:fill="auto"/>
            <w:vAlign w:val="center"/>
          </w:tcPr>
          <w:p>
            <w:pPr>
              <w:jc w:val="center"/>
              <w:rPr>
                <w:sz w:val="18"/>
                <w:szCs w:val="18"/>
              </w:rPr>
            </w:pPr>
            <w:r>
              <w:rPr>
                <w:sz w:val="18"/>
                <w:szCs w:val="18"/>
              </w:rPr>
              <w:t>0.1</w:t>
            </w:r>
          </w:p>
        </w:tc>
        <w:tc>
          <w:tcPr>
            <w:tcW w:w="784" w:type="dxa"/>
            <w:shd w:val="clear" w:color="auto" w:fill="auto"/>
            <w:vAlign w:val="center"/>
          </w:tcPr>
          <w:p>
            <w:pPr>
              <w:jc w:val="center"/>
              <w:rPr>
                <w:sz w:val="18"/>
                <w:szCs w:val="18"/>
              </w:rPr>
            </w:pPr>
            <w:r>
              <w:rPr>
                <w:sz w:val="18"/>
                <w:szCs w:val="18"/>
              </w:rPr>
              <w:t>87.2</w:t>
            </w:r>
          </w:p>
        </w:tc>
        <w:tc>
          <w:tcPr>
            <w:tcW w:w="827" w:type="dxa"/>
            <w:shd w:val="clear" w:color="auto" w:fill="auto"/>
            <w:vAlign w:val="center"/>
          </w:tcPr>
          <w:p>
            <w:pPr>
              <w:jc w:val="center"/>
              <w:rPr>
                <w:sz w:val="18"/>
                <w:szCs w:val="18"/>
              </w:rPr>
            </w:pPr>
            <w:r>
              <w:rPr>
                <w:sz w:val="18"/>
                <w:szCs w:val="18"/>
              </w:rPr>
              <w:t>8.7</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cantSplit/>
          <w:jc w:val="center"/>
        </w:trPr>
        <w:tc>
          <w:tcPr>
            <w:tcW w:w="1178" w:type="dxa"/>
            <w:vMerge w:val="continue"/>
            <w:shd w:val="clear" w:color="auto" w:fill="auto"/>
            <w:vAlign w:val="center"/>
          </w:tcPr>
          <w:p>
            <w:pPr>
              <w:rPr>
                <w:sz w:val="18"/>
                <w:szCs w:val="18"/>
              </w:rPr>
            </w:pPr>
          </w:p>
        </w:tc>
        <w:tc>
          <w:tcPr>
            <w:tcW w:w="1375" w:type="dxa"/>
            <w:vMerge w:val="restart"/>
            <w:shd w:val="clear" w:color="auto" w:fill="auto"/>
            <w:vAlign w:val="center"/>
          </w:tcPr>
          <w:p>
            <w:pPr>
              <w:jc w:val="center"/>
              <w:rPr>
                <w:w w:val="80"/>
                <w:sz w:val="18"/>
                <w:szCs w:val="18"/>
              </w:rPr>
            </w:pPr>
            <w:r>
              <w:rPr>
                <w:w w:val="80"/>
                <w:sz w:val="18"/>
                <w:szCs w:val="18"/>
              </w:rPr>
              <w:t>火灾预警</w:t>
            </w:r>
          </w:p>
        </w:tc>
        <w:tc>
          <w:tcPr>
            <w:tcW w:w="1769" w:type="dxa"/>
            <w:vMerge w:val="restart"/>
            <w:shd w:val="clear" w:color="auto" w:fill="auto"/>
            <w:vAlign w:val="center"/>
          </w:tcPr>
          <w:p>
            <w:pPr>
              <w:jc w:val="center"/>
              <w:rPr>
                <w:w w:val="80"/>
                <w:sz w:val="18"/>
                <w:szCs w:val="18"/>
              </w:rPr>
            </w:pPr>
            <w:r>
              <w:rPr>
                <w:w w:val="80"/>
                <w:sz w:val="18"/>
                <w:szCs w:val="18"/>
              </w:rPr>
              <w:t>火灾防控水平</w:t>
            </w:r>
          </w:p>
        </w:tc>
        <w:tc>
          <w:tcPr>
            <w:tcW w:w="2353" w:type="dxa"/>
            <w:shd w:val="clear" w:color="auto" w:fill="auto"/>
            <w:vAlign w:val="center"/>
          </w:tcPr>
          <w:p>
            <w:pPr>
              <w:jc w:val="center"/>
              <w:rPr>
                <w:w w:val="80"/>
                <w:sz w:val="18"/>
                <w:szCs w:val="18"/>
              </w:rPr>
            </w:pPr>
            <w:r>
              <w:rPr>
                <w:w w:val="80"/>
                <w:sz w:val="18"/>
                <w:szCs w:val="18"/>
              </w:rPr>
              <w:t>万人火灾发生率</w:t>
            </w:r>
          </w:p>
        </w:tc>
        <w:tc>
          <w:tcPr>
            <w:tcW w:w="784" w:type="dxa"/>
            <w:shd w:val="clear" w:color="auto" w:fill="auto"/>
            <w:vAlign w:val="center"/>
          </w:tcPr>
          <w:p>
            <w:pPr>
              <w:jc w:val="center"/>
              <w:rPr>
                <w:sz w:val="18"/>
                <w:szCs w:val="18"/>
              </w:rPr>
            </w:pPr>
            <w:r>
              <w:rPr>
                <w:sz w:val="18"/>
                <w:szCs w:val="18"/>
              </w:rPr>
              <w:t>0.4</w:t>
            </w:r>
          </w:p>
        </w:tc>
        <w:tc>
          <w:tcPr>
            <w:tcW w:w="784" w:type="dxa"/>
            <w:shd w:val="clear" w:color="auto" w:fill="auto"/>
            <w:vAlign w:val="center"/>
          </w:tcPr>
          <w:p>
            <w:pPr>
              <w:jc w:val="center"/>
              <w:rPr>
                <w:sz w:val="18"/>
                <w:szCs w:val="18"/>
              </w:rPr>
            </w:pPr>
            <w:r>
              <w:rPr>
                <w:sz w:val="18"/>
                <w:szCs w:val="18"/>
              </w:rPr>
              <w:t>86.9</w:t>
            </w:r>
          </w:p>
        </w:tc>
        <w:tc>
          <w:tcPr>
            <w:tcW w:w="827" w:type="dxa"/>
            <w:shd w:val="clear" w:color="auto" w:fill="auto"/>
            <w:vAlign w:val="center"/>
          </w:tcPr>
          <w:p>
            <w:pPr>
              <w:jc w:val="center"/>
              <w:rPr>
                <w:sz w:val="18"/>
                <w:szCs w:val="18"/>
              </w:rPr>
            </w:pPr>
            <w:r>
              <w:rPr>
                <w:sz w:val="18"/>
                <w:szCs w:val="18"/>
              </w:rPr>
              <w:t>34.8</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cantSplit/>
          <w:jc w:val="center"/>
        </w:trPr>
        <w:tc>
          <w:tcPr>
            <w:tcW w:w="1178" w:type="dxa"/>
            <w:vMerge w:val="continue"/>
            <w:shd w:val="clear" w:color="auto" w:fill="auto"/>
            <w:vAlign w:val="center"/>
          </w:tcPr>
          <w:p>
            <w:pPr>
              <w:rPr>
                <w:sz w:val="18"/>
                <w:szCs w:val="18"/>
              </w:rPr>
            </w:pPr>
          </w:p>
        </w:tc>
        <w:tc>
          <w:tcPr>
            <w:tcW w:w="1375" w:type="dxa"/>
            <w:vMerge w:val="continue"/>
            <w:shd w:val="clear" w:color="auto" w:fill="auto"/>
            <w:vAlign w:val="center"/>
          </w:tcPr>
          <w:p>
            <w:pPr>
              <w:jc w:val="center"/>
              <w:rPr>
                <w:w w:val="80"/>
                <w:sz w:val="18"/>
                <w:szCs w:val="18"/>
              </w:rPr>
            </w:pPr>
          </w:p>
        </w:tc>
        <w:tc>
          <w:tcPr>
            <w:tcW w:w="1769" w:type="dxa"/>
            <w:vMerge w:val="continue"/>
            <w:shd w:val="clear" w:color="auto" w:fill="auto"/>
            <w:vAlign w:val="center"/>
          </w:tcPr>
          <w:p>
            <w:pPr>
              <w:jc w:val="center"/>
              <w:rPr>
                <w:w w:val="80"/>
                <w:sz w:val="18"/>
                <w:szCs w:val="18"/>
              </w:rPr>
            </w:pPr>
          </w:p>
        </w:tc>
        <w:tc>
          <w:tcPr>
            <w:tcW w:w="2353" w:type="dxa"/>
            <w:shd w:val="clear" w:color="auto" w:fill="auto"/>
            <w:vAlign w:val="center"/>
          </w:tcPr>
          <w:p>
            <w:pPr>
              <w:jc w:val="center"/>
              <w:rPr>
                <w:w w:val="80"/>
                <w:sz w:val="18"/>
                <w:szCs w:val="18"/>
              </w:rPr>
            </w:pPr>
            <w:r>
              <w:rPr>
                <w:w w:val="80"/>
                <w:sz w:val="18"/>
                <w:szCs w:val="18"/>
              </w:rPr>
              <w:t>十万人火灾死亡率</w:t>
            </w:r>
          </w:p>
        </w:tc>
        <w:tc>
          <w:tcPr>
            <w:tcW w:w="784" w:type="dxa"/>
            <w:shd w:val="clear" w:color="auto" w:fill="auto"/>
            <w:vAlign w:val="center"/>
          </w:tcPr>
          <w:p>
            <w:pPr>
              <w:jc w:val="center"/>
              <w:rPr>
                <w:sz w:val="18"/>
                <w:szCs w:val="18"/>
              </w:rPr>
            </w:pPr>
            <w:r>
              <w:rPr>
                <w:sz w:val="18"/>
                <w:szCs w:val="18"/>
              </w:rPr>
              <w:t>0.3</w:t>
            </w:r>
          </w:p>
        </w:tc>
        <w:tc>
          <w:tcPr>
            <w:tcW w:w="784" w:type="dxa"/>
            <w:shd w:val="clear" w:color="auto" w:fill="auto"/>
            <w:vAlign w:val="center"/>
          </w:tcPr>
          <w:p>
            <w:pPr>
              <w:jc w:val="center"/>
              <w:rPr>
                <w:sz w:val="18"/>
                <w:szCs w:val="18"/>
              </w:rPr>
            </w:pPr>
            <w:r>
              <w:rPr>
                <w:sz w:val="18"/>
                <w:szCs w:val="18"/>
              </w:rPr>
              <w:t>86.5</w:t>
            </w:r>
          </w:p>
        </w:tc>
        <w:tc>
          <w:tcPr>
            <w:tcW w:w="827" w:type="dxa"/>
            <w:shd w:val="clear" w:color="auto" w:fill="auto"/>
            <w:vAlign w:val="center"/>
          </w:tcPr>
          <w:p>
            <w:pPr>
              <w:jc w:val="center"/>
              <w:rPr>
                <w:sz w:val="18"/>
                <w:szCs w:val="18"/>
              </w:rPr>
            </w:pPr>
            <w:r>
              <w:rPr>
                <w:sz w:val="18"/>
                <w:szCs w:val="18"/>
              </w:rPr>
              <w:t>26.0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cantSplit/>
          <w:jc w:val="center"/>
        </w:trPr>
        <w:tc>
          <w:tcPr>
            <w:tcW w:w="1178" w:type="dxa"/>
            <w:vMerge w:val="continue"/>
            <w:shd w:val="clear" w:color="auto" w:fill="auto"/>
            <w:vAlign w:val="center"/>
          </w:tcPr>
          <w:p>
            <w:pPr>
              <w:rPr>
                <w:sz w:val="18"/>
                <w:szCs w:val="18"/>
              </w:rPr>
            </w:pPr>
          </w:p>
        </w:tc>
        <w:tc>
          <w:tcPr>
            <w:tcW w:w="1375" w:type="dxa"/>
            <w:vMerge w:val="continue"/>
            <w:shd w:val="clear" w:color="auto" w:fill="auto"/>
            <w:vAlign w:val="center"/>
          </w:tcPr>
          <w:p>
            <w:pPr>
              <w:jc w:val="center"/>
              <w:rPr>
                <w:w w:val="80"/>
                <w:sz w:val="18"/>
                <w:szCs w:val="18"/>
              </w:rPr>
            </w:pPr>
          </w:p>
        </w:tc>
        <w:tc>
          <w:tcPr>
            <w:tcW w:w="1769" w:type="dxa"/>
            <w:vMerge w:val="continue"/>
            <w:shd w:val="clear" w:color="auto" w:fill="auto"/>
            <w:vAlign w:val="center"/>
          </w:tcPr>
          <w:p>
            <w:pPr>
              <w:jc w:val="center"/>
              <w:rPr>
                <w:w w:val="80"/>
                <w:sz w:val="18"/>
                <w:szCs w:val="18"/>
              </w:rPr>
            </w:pPr>
          </w:p>
        </w:tc>
        <w:tc>
          <w:tcPr>
            <w:tcW w:w="2353" w:type="dxa"/>
            <w:shd w:val="clear" w:color="auto" w:fill="auto"/>
            <w:vAlign w:val="center"/>
          </w:tcPr>
          <w:p>
            <w:pPr>
              <w:jc w:val="center"/>
              <w:rPr>
                <w:w w:val="80"/>
                <w:sz w:val="18"/>
                <w:szCs w:val="18"/>
              </w:rPr>
            </w:pPr>
            <w:r>
              <w:rPr>
                <w:w w:val="80"/>
                <w:sz w:val="18"/>
                <w:szCs w:val="18"/>
              </w:rPr>
              <w:t>亿元GDP火灾损失率</w:t>
            </w:r>
          </w:p>
        </w:tc>
        <w:tc>
          <w:tcPr>
            <w:tcW w:w="784" w:type="dxa"/>
            <w:shd w:val="clear" w:color="auto" w:fill="auto"/>
            <w:vAlign w:val="center"/>
          </w:tcPr>
          <w:p>
            <w:pPr>
              <w:jc w:val="center"/>
              <w:rPr>
                <w:sz w:val="18"/>
                <w:szCs w:val="18"/>
              </w:rPr>
            </w:pPr>
            <w:r>
              <w:rPr>
                <w:sz w:val="18"/>
                <w:szCs w:val="18"/>
              </w:rPr>
              <w:t>0.3</w:t>
            </w:r>
          </w:p>
        </w:tc>
        <w:tc>
          <w:tcPr>
            <w:tcW w:w="784" w:type="dxa"/>
            <w:shd w:val="clear" w:color="auto" w:fill="auto"/>
            <w:vAlign w:val="center"/>
          </w:tcPr>
          <w:p>
            <w:pPr>
              <w:jc w:val="center"/>
              <w:rPr>
                <w:sz w:val="18"/>
                <w:szCs w:val="18"/>
              </w:rPr>
            </w:pPr>
            <w:r>
              <w:rPr>
                <w:sz w:val="18"/>
                <w:szCs w:val="18"/>
              </w:rPr>
              <w:t>86.5</w:t>
            </w:r>
          </w:p>
        </w:tc>
        <w:tc>
          <w:tcPr>
            <w:tcW w:w="827" w:type="dxa"/>
            <w:shd w:val="clear" w:color="auto" w:fill="auto"/>
            <w:vAlign w:val="center"/>
          </w:tcPr>
          <w:p>
            <w:pPr>
              <w:jc w:val="center"/>
              <w:rPr>
                <w:sz w:val="18"/>
                <w:szCs w:val="18"/>
              </w:rPr>
            </w:pPr>
            <w:r>
              <w:rPr>
                <w:sz w:val="18"/>
                <w:szCs w:val="18"/>
              </w:rPr>
              <w:t>26.0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cantSplit/>
          <w:jc w:val="center"/>
        </w:trPr>
        <w:tc>
          <w:tcPr>
            <w:tcW w:w="1178" w:type="dxa"/>
            <w:vMerge w:val="continue"/>
            <w:shd w:val="clear" w:color="auto" w:fill="auto"/>
            <w:vAlign w:val="center"/>
          </w:tcPr>
          <w:p>
            <w:pPr>
              <w:rPr>
                <w:sz w:val="18"/>
                <w:szCs w:val="18"/>
              </w:rPr>
            </w:pPr>
          </w:p>
        </w:tc>
        <w:tc>
          <w:tcPr>
            <w:tcW w:w="1375" w:type="dxa"/>
            <w:vMerge w:val="continue"/>
            <w:shd w:val="clear" w:color="auto" w:fill="auto"/>
            <w:vAlign w:val="center"/>
          </w:tcPr>
          <w:p>
            <w:pPr>
              <w:jc w:val="center"/>
              <w:rPr>
                <w:w w:val="80"/>
                <w:sz w:val="18"/>
                <w:szCs w:val="18"/>
              </w:rPr>
            </w:pPr>
          </w:p>
        </w:tc>
        <w:tc>
          <w:tcPr>
            <w:tcW w:w="1769" w:type="dxa"/>
            <w:vMerge w:val="restart"/>
            <w:shd w:val="clear" w:color="auto" w:fill="auto"/>
            <w:vAlign w:val="center"/>
          </w:tcPr>
          <w:p>
            <w:pPr>
              <w:jc w:val="center"/>
              <w:rPr>
                <w:w w:val="80"/>
                <w:sz w:val="18"/>
                <w:szCs w:val="18"/>
              </w:rPr>
            </w:pPr>
            <w:r>
              <w:rPr>
                <w:w w:val="80"/>
                <w:sz w:val="18"/>
                <w:szCs w:val="18"/>
              </w:rPr>
              <w:t>火灾预警能力</w:t>
            </w:r>
          </w:p>
        </w:tc>
        <w:tc>
          <w:tcPr>
            <w:tcW w:w="2353" w:type="dxa"/>
            <w:shd w:val="clear" w:color="auto" w:fill="auto"/>
            <w:vAlign w:val="center"/>
          </w:tcPr>
          <w:p>
            <w:pPr>
              <w:jc w:val="center"/>
              <w:rPr>
                <w:w w:val="80"/>
                <w:sz w:val="18"/>
                <w:szCs w:val="18"/>
              </w:rPr>
            </w:pPr>
            <w:r>
              <w:rPr>
                <w:w w:val="80"/>
                <w:sz w:val="18"/>
                <w:szCs w:val="18"/>
              </w:rPr>
              <w:t>消防远程监测覆盖率</w:t>
            </w:r>
          </w:p>
        </w:tc>
        <w:tc>
          <w:tcPr>
            <w:tcW w:w="784" w:type="dxa"/>
            <w:shd w:val="clear" w:color="auto" w:fill="auto"/>
            <w:vAlign w:val="center"/>
          </w:tcPr>
          <w:p>
            <w:pPr>
              <w:jc w:val="center"/>
              <w:rPr>
                <w:sz w:val="18"/>
                <w:szCs w:val="18"/>
              </w:rPr>
            </w:pPr>
            <w:r>
              <w:rPr>
                <w:sz w:val="18"/>
                <w:szCs w:val="18"/>
              </w:rPr>
              <w:t>0.4</w:t>
            </w:r>
          </w:p>
        </w:tc>
        <w:tc>
          <w:tcPr>
            <w:tcW w:w="784" w:type="dxa"/>
            <w:shd w:val="clear" w:color="auto" w:fill="auto"/>
            <w:vAlign w:val="center"/>
          </w:tcPr>
          <w:p>
            <w:pPr>
              <w:jc w:val="center"/>
              <w:rPr>
                <w:sz w:val="18"/>
                <w:szCs w:val="18"/>
              </w:rPr>
            </w:pPr>
            <w:r>
              <w:rPr>
                <w:sz w:val="18"/>
                <w:szCs w:val="18"/>
              </w:rPr>
              <w:t>88.8</w:t>
            </w:r>
          </w:p>
        </w:tc>
        <w:tc>
          <w:tcPr>
            <w:tcW w:w="827" w:type="dxa"/>
            <w:shd w:val="clear" w:color="auto" w:fill="auto"/>
            <w:vAlign w:val="center"/>
          </w:tcPr>
          <w:p>
            <w:pPr>
              <w:jc w:val="center"/>
              <w:rPr>
                <w:sz w:val="18"/>
                <w:szCs w:val="18"/>
              </w:rPr>
            </w:pPr>
            <w:r>
              <w:rPr>
                <w:sz w:val="18"/>
                <w:szCs w:val="18"/>
              </w:rPr>
              <w:t>35.5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cantSplit/>
          <w:jc w:val="center"/>
        </w:trPr>
        <w:tc>
          <w:tcPr>
            <w:tcW w:w="1178" w:type="dxa"/>
            <w:vMerge w:val="continue"/>
            <w:shd w:val="clear" w:color="auto" w:fill="auto"/>
            <w:vAlign w:val="center"/>
          </w:tcPr>
          <w:p>
            <w:pPr>
              <w:rPr>
                <w:sz w:val="18"/>
                <w:szCs w:val="18"/>
              </w:rPr>
            </w:pPr>
          </w:p>
        </w:tc>
        <w:tc>
          <w:tcPr>
            <w:tcW w:w="1375" w:type="dxa"/>
            <w:vMerge w:val="continue"/>
            <w:shd w:val="clear" w:color="auto" w:fill="auto"/>
            <w:vAlign w:val="center"/>
          </w:tcPr>
          <w:p>
            <w:pPr>
              <w:jc w:val="center"/>
              <w:rPr>
                <w:w w:val="80"/>
                <w:sz w:val="18"/>
                <w:szCs w:val="18"/>
              </w:rPr>
            </w:pPr>
          </w:p>
        </w:tc>
        <w:tc>
          <w:tcPr>
            <w:tcW w:w="1769" w:type="dxa"/>
            <w:vMerge w:val="continue"/>
            <w:shd w:val="clear" w:color="auto" w:fill="auto"/>
            <w:vAlign w:val="center"/>
          </w:tcPr>
          <w:p>
            <w:pPr>
              <w:jc w:val="center"/>
              <w:rPr>
                <w:w w:val="80"/>
                <w:sz w:val="18"/>
                <w:szCs w:val="18"/>
              </w:rPr>
            </w:pPr>
          </w:p>
        </w:tc>
        <w:tc>
          <w:tcPr>
            <w:tcW w:w="2353" w:type="dxa"/>
            <w:shd w:val="clear" w:color="auto" w:fill="auto"/>
            <w:vAlign w:val="center"/>
          </w:tcPr>
          <w:p>
            <w:pPr>
              <w:jc w:val="center"/>
              <w:rPr>
                <w:w w:val="80"/>
                <w:sz w:val="18"/>
                <w:szCs w:val="18"/>
              </w:rPr>
            </w:pPr>
            <w:r>
              <w:rPr>
                <w:w w:val="80"/>
                <w:sz w:val="18"/>
                <w:szCs w:val="18"/>
              </w:rPr>
              <w:t>建筑自动消防设施运行完好率</w:t>
            </w:r>
          </w:p>
        </w:tc>
        <w:tc>
          <w:tcPr>
            <w:tcW w:w="784" w:type="dxa"/>
            <w:shd w:val="clear" w:color="auto" w:fill="auto"/>
            <w:vAlign w:val="center"/>
          </w:tcPr>
          <w:p>
            <w:pPr>
              <w:jc w:val="center"/>
              <w:rPr>
                <w:sz w:val="18"/>
                <w:szCs w:val="18"/>
              </w:rPr>
            </w:pPr>
            <w:r>
              <w:rPr>
                <w:sz w:val="18"/>
                <w:szCs w:val="18"/>
              </w:rPr>
              <w:t>0.6</w:t>
            </w:r>
          </w:p>
        </w:tc>
        <w:tc>
          <w:tcPr>
            <w:tcW w:w="784" w:type="dxa"/>
            <w:shd w:val="clear" w:color="auto" w:fill="auto"/>
            <w:vAlign w:val="center"/>
          </w:tcPr>
          <w:p>
            <w:pPr>
              <w:jc w:val="center"/>
              <w:rPr>
                <w:sz w:val="18"/>
                <w:szCs w:val="18"/>
              </w:rPr>
            </w:pPr>
            <w:r>
              <w:rPr>
                <w:sz w:val="18"/>
                <w:szCs w:val="18"/>
              </w:rPr>
              <w:t>88.4</w:t>
            </w:r>
          </w:p>
        </w:tc>
        <w:tc>
          <w:tcPr>
            <w:tcW w:w="827" w:type="dxa"/>
            <w:shd w:val="clear" w:color="auto" w:fill="auto"/>
            <w:vAlign w:val="center"/>
          </w:tcPr>
          <w:p>
            <w:pPr>
              <w:jc w:val="center"/>
              <w:rPr>
                <w:sz w:val="18"/>
                <w:szCs w:val="18"/>
              </w:rPr>
            </w:pPr>
            <w:r>
              <w:rPr>
                <w:sz w:val="18"/>
                <w:szCs w:val="18"/>
              </w:rPr>
              <w:t>53.0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cantSplit/>
          <w:jc w:val="center"/>
        </w:trPr>
        <w:tc>
          <w:tcPr>
            <w:tcW w:w="1178" w:type="dxa"/>
            <w:vMerge w:val="continue"/>
            <w:shd w:val="clear" w:color="auto" w:fill="auto"/>
            <w:vAlign w:val="center"/>
          </w:tcPr>
          <w:p>
            <w:pPr>
              <w:rPr>
                <w:sz w:val="18"/>
                <w:szCs w:val="18"/>
              </w:rPr>
            </w:pPr>
          </w:p>
        </w:tc>
        <w:tc>
          <w:tcPr>
            <w:tcW w:w="1375" w:type="dxa"/>
            <w:vMerge w:val="continue"/>
            <w:shd w:val="clear" w:color="auto" w:fill="auto"/>
            <w:vAlign w:val="center"/>
          </w:tcPr>
          <w:p>
            <w:pPr>
              <w:jc w:val="center"/>
              <w:rPr>
                <w:w w:val="80"/>
                <w:sz w:val="18"/>
                <w:szCs w:val="18"/>
              </w:rPr>
            </w:pPr>
          </w:p>
        </w:tc>
        <w:tc>
          <w:tcPr>
            <w:tcW w:w="1769" w:type="dxa"/>
            <w:shd w:val="clear" w:color="auto" w:fill="auto"/>
            <w:vAlign w:val="center"/>
          </w:tcPr>
          <w:p>
            <w:pPr>
              <w:jc w:val="center"/>
              <w:rPr>
                <w:w w:val="80"/>
                <w:sz w:val="18"/>
                <w:szCs w:val="18"/>
              </w:rPr>
            </w:pPr>
            <w:r>
              <w:rPr>
                <w:w w:val="80"/>
                <w:sz w:val="18"/>
                <w:szCs w:val="18"/>
              </w:rPr>
              <w:t>公众消防安全感</w:t>
            </w:r>
          </w:p>
        </w:tc>
        <w:tc>
          <w:tcPr>
            <w:tcW w:w="2353" w:type="dxa"/>
            <w:shd w:val="clear" w:color="auto" w:fill="auto"/>
            <w:vAlign w:val="center"/>
          </w:tcPr>
          <w:p>
            <w:pPr>
              <w:jc w:val="center"/>
              <w:rPr>
                <w:w w:val="80"/>
                <w:sz w:val="18"/>
                <w:szCs w:val="18"/>
              </w:rPr>
            </w:pPr>
            <w:r>
              <w:rPr>
                <w:w w:val="80"/>
                <w:sz w:val="18"/>
                <w:szCs w:val="18"/>
              </w:rPr>
              <w:t>公众消防安全满意率</w:t>
            </w:r>
          </w:p>
        </w:tc>
        <w:tc>
          <w:tcPr>
            <w:tcW w:w="784" w:type="dxa"/>
            <w:shd w:val="clear" w:color="auto" w:fill="auto"/>
            <w:vAlign w:val="center"/>
          </w:tcPr>
          <w:p>
            <w:pPr>
              <w:jc w:val="center"/>
              <w:rPr>
                <w:sz w:val="18"/>
                <w:szCs w:val="18"/>
              </w:rPr>
            </w:pPr>
            <w:r>
              <w:rPr>
                <w:sz w:val="18"/>
                <w:szCs w:val="18"/>
              </w:rPr>
              <w:t>1.0</w:t>
            </w:r>
          </w:p>
        </w:tc>
        <w:tc>
          <w:tcPr>
            <w:tcW w:w="784" w:type="dxa"/>
            <w:shd w:val="clear" w:color="auto" w:fill="auto"/>
            <w:vAlign w:val="center"/>
          </w:tcPr>
          <w:p>
            <w:pPr>
              <w:jc w:val="center"/>
              <w:rPr>
                <w:sz w:val="18"/>
                <w:szCs w:val="18"/>
              </w:rPr>
            </w:pPr>
            <w:r>
              <w:rPr>
                <w:sz w:val="18"/>
                <w:szCs w:val="18"/>
              </w:rPr>
              <w:t>86.5</w:t>
            </w:r>
          </w:p>
        </w:tc>
        <w:tc>
          <w:tcPr>
            <w:tcW w:w="827" w:type="dxa"/>
            <w:shd w:val="clear" w:color="auto" w:fill="auto"/>
            <w:vAlign w:val="center"/>
          </w:tcPr>
          <w:p>
            <w:pPr>
              <w:jc w:val="center"/>
              <w:rPr>
                <w:sz w:val="18"/>
                <w:szCs w:val="18"/>
              </w:rPr>
            </w:pPr>
            <w:r>
              <w:rPr>
                <w:sz w:val="18"/>
                <w:szCs w:val="18"/>
              </w:rPr>
              <w:t>86.5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cantSplit/>
          <w:jc w:val="center"/>
        </w:trPr>
        <w:tc>
          <w:tcPr>
            <w:tcW w:w="1178" w:type="dxa"/>
            <w:vMerge w:val="continue"/>
            <w:shd w:val="clear" w:color="auto" w:fill="auto"/>
            <w:vAlign w:val="center"/>
          </w:tcPr>
          <w:p>
            <w:pPr>
              <w:rPr>
                <w:sz w:val="18"/>
                <w:szCs w:val="18"/>
              </w:rPr>
            </w:pPr>
          </w:p>
        </w:tc>
        <w:tc>
          <w:tcPr>
            <w:tcW w:w="1375" w:type="dxa"/>
            <w:vMerge w:val="restart"/>
            <w:shd w:val="clear" w:color="auto" w:fill="auto"/>
            <w:vAlign w:val="center"/>
          </w:tcPr>
          <w:p>
            <w:pPr>
              <w:jc w:val="center"/>
              <w:rPr>
                <w:w w:val="80"/>
                <w:sz w:val="18"/>
                <w:szCs w:val="18"/>
              </w:rPr>
            </w:pPr>
            <w:r>
              <w:rPr>
                <w:w w:val="80"/>
                <w:sz w:val="18"/>
                <w:szCs w:val="18"/>
              </w:rPr>
              <w:t>社会面防控能力</w:t>
            </w:r>
          </w:p>
        </w:tc>
        <w:tc>
          <w:tcPr>
            <w:tcW w:w="1769" w:type="dxa"/>
            <w:vMerge w:val="restart"/>
            <w:shd w:val="clear" w:color="auto" w:fill="auto"/>
            <w:vAlign w:val="center"/>
          </w:tcPr>
          <w:p>
            <w:pPr>
              <w:jc w:val="center"/>
              <w:rPr>
                <w:w w:val="80"/>
                <w:sz w:val="18"/>
                <w:szCs w:val="18"/>
              </w:rPr>
            </w:pPr>
            <w:r>
              <w:rPr>
                <w:w w:val="80"/>
                <w:sz w:val="18"/>
                <w:szCs w:val="18"/>
              </w:rPr>
              <w:t>消防管理</w:t>
            </w:r>
          </w:p>
        </w:tc>
        <w:tc>
          <w:tcPr>
            <w:tcW w:w="2353" w:type="dxa"/>
            <w:shd w:val="clear" w:color="auto" w:fill="auto"/>
            <w:vAlign w:val="center"/>
          </w:tcPr>
          <w:p>
            <w:pPr>
              <w:jc w:val="center"/>
              <w:rPr>
                <w:w w:val="80"/>
                <w:sz w:val="18"/>
                <w:szCs w:val="18"/>
              </w:rPr>
            </w:pPr>
            <w:r>
              <w:rPr>
                <w:w w:val="80"/>
                <w:sz w:val="18"/>
                <w:szCs w:val="18"/>
              </w:rPr>
              <w:t>消防安全责任制落实</w:t>
            </w:r>
          </w:p>
        </w:tc>
        <w:tc>
          <w:tcPr>
            <w:tcW w:w="784" w:type="dxa"/>
            <w:shd w:val="clear" w:color="auto" w:fill="auto"/>
            <w:vAlign w:val="center"/>
          </w:tcPr>
          <w:p>
            <w:pPr>
              <w:jc w:val="center"/>
              <w:rPr>
                <w:sz w:val="18"/>
                <w:szCs w:val="18"/>
              </w:rPr>
            </w:pPr>
            <w:r>
              <w:rPr>
                <w:sz w:val="18"/>
                <w:szCs w:val="18"/>
              </w:rPr>
              <w:t>0.3</w:t>
            </w:r>
          </w:p>
        </w:tc>
        <w:tc>
          <w:tcPr>
            <w:tcW w:w="784" w:type="dxa"/>
            <w:shd w:val="clear" w:color="auto" w:fill="auto"/>
            <w:vAlign w:val="center"/>
          </w:tcPr>
          <w:p>
            <w:pPr>
              <w:jc w:val="center"/>
              <w:rPr>
                <w:sz w:val="18"/>
                <w:szCs w:val="18"/>
              </w:rPr>
            </w:pPr>
            <w:r>
              <w:rPr>
                <w:sz w:val="18"/>
                <w:szCs w:val="18"/>
              </w:rPr>
              <w:t>81.9</w:t>
            </w:r>
          </w:p>
        </w:tc>
        <w:tc>
          <w:tcPr>
            <w:tcW w:w="827" w:type="dxa"/>
            <w:shd w:val="clear" w:color="auto" w:fill="auto"/>
            <w:vAlign w:val="center"/>
          </w:tcPr>
          <w:p>
            <w:pPr>
              <w:jc w:val="center"/>
              <w:rPr>
                <w:sz w:val="18"/>
                <w:szCs w:val="18"/>
              </w:rPr>
            </w:pPr>
            <w:r>
              <w:rPr>
                <w:sz w:val="18"/>
                <w:szCs w:val="18"/>
              </w:rPr>
              <w:t>24.6</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cantSplit/>
          <w:jc w:val="center"/>
        </w:trPr>
        <w:tc>
          <w:tcPr>
            <w:tcW w:w="1178" w:type="dxa"/>
            <w:vMerge w:val="continue"/>
            <w:shd w:val="clear" w:color="auto" w:fill="auto"/>
            <w:vAlign w:val="center"/>
          </w:tcPr>
          <w:p>
            <w:pPr>
              <w:rPr>
                <w:sz w:val="18"/>
                <w:szCs w:val="18"/>
              </w:rPr>
            </w:pPr>
          </w:p>
        </w:tc>
        <w:tc>
          <w:tcPr>
            <w:tcW w:w="1375" w:type="dxa"/>
            <w:vMerge w:val="continue"/>
            <w:shd w:val="clear" w:color="auto" w:fill="auto"/>
            <w:vAlign w:val="center"/>
          </w:tcPr>
          <w:p>
            <w:pPr>
              <w:jc w:val="center"/>
              <w:rPr>
                <w:w w:val="80"/>
                <w:sz w:val="18"/>
                <w:szCs w:val="18"/>
              </w:rPr>
            </w:pPr>
          </w:p>
        </w:tc>
        <w:tc>
          <w:tcPr>
            <w:tcW w:w="1769" w:type="dxa"/>
            <w:vMerge w:val="continue"/>
            <w:shd w:val="clear" w:color="auto" w:fill="auto"/>
            <w:vAlign w:val="center"/>
          </w:tcPr>
          <w:p>
            <w:pPr>
              <w:jc w:val="center"/>
              <w:rPr>
                <w:w w:val="80"/>
                <w:sz w:val="18"/>
                <w:szCs w:val="18"/>
              </w:rPr>
            </w:pPr>
          </w:p>
        </w:tc>
        <w:tc>
          <w:tcPr>
            <w:tcW w:w="2353" w:type="dxa"/>
            <w:shd w:val="clear" w:color="auto" w:fill="auto"/>
            <w:vAlign w:val="center"/>
          </w:tcPr>
          <w:p>
            <w:pPr>
              <w:jc w:val="center"/>
              <w:rPr>
                <w:w w:val="80"/>
                <w:sz w:val="18"/>
                <w:szCs w:val="18"/>
              </w:rPr>
            </w:pPr>
            <w:r>
              <w:rPr>
                <w:w w:val="80"/>
                <w:sz w:val="18"/>
                <w:szCs w:val="18"/>
              </w:rPr>
              <w:t>应急预案完善情况</w:t>
            </w:r>
          </w:p>
        </w:tc>
        <w:tc>
          <w:tcPr>
            <w:tcW w:w="784" w:type="dxa"/>
            <w:shd w:val="clear" w:color="auto" w:fill="auto"/>
            <w:vAlign w:val="center"/>
          </w:tcPr>
          <w:p>
            <w:pPr>
              <w:jc w:val="center"/>
              <w:rPr>
                <w:sz w:val="18"/>
                <w:szCs w:val="18"/>
              </w:rPr>
            </w:pPr>
            <w:r>
              <w:rPr>
                <w:sz w:val="18"/>
                <w:szCs w:val="18"/>
              </w:rPr>
              <w:t>0.3</w:t>
            </w:r>
          </w:p>
        </w:tc>
        <w:tc>
          <w:tcPr>
            <w:tcW w:w="784" w:type="dxa"/>
            <w:shd w:val="clear" w:color="auto" w:fill="auto"/>
            <w:vAlign w:val="center"/>
          </w:tcPr>
          <w:p>
            <w:pPr>
              <w:jc w:val="center"/>
              <w:rPr>
                <w:sz w:val="18"/>
                <w:szCs w:val="18"/>
              </w:rPr>
            </w:pPr>
            <w:r>
              <w:rPr>
                <w:sz w:val="18"/>
                <w:szCs w:val="18"/>
              </w:rPr>
              <w:t>87.5</w:t>
            </w:r>
          </w:p>
        </w:tc>
        <w:tc>
          <w:tcPr>
            <w:tcW w:w="827" w:type="dxa"/>
            <w:shd w:val="clear" w:color="auto" w:fill="auto"/>
            <w:vAlign w:val="center"/>
          </w:tcPr>
          <w:p>
            <w:pPr>
              <w:jc w:val="center"/>
              <w:rPr>
                <w:sz w:val="18"/>
                <w:szCs w:val="18"/>
              </w:rPr>
            </w:pPr>
            <w:r>
              <w:rPr>
                <w:sz w:val="18"/>
                <w:szCs w:val="18"/>
              </w:rPr>
              <w:t>26.3</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cantSplit/>
          <w:jc w:val="center"/>
        </w:trPr>
        <w:tc>
          <w:tcPr>
            <w:tcW w:w="1178" w:type="dxa"/>
            <w:vMerge w:val="continue"/>
            <w:shd w:val="clear" w:color="auto" w:fill="auto"/>
            <w:vAlign w:val="center"/>
          </w:tcPr>
          <w:p>
            <w:pPr>
              <w:rPr>
                <w:sz w:val="18"/>
                <w:szCs w:val="18"/>
              </w:rPr>
            </w:pPr>
          </w:p>
        </w:tc>
        <w:tc>
          <w:tcPr>
            <w:tcW w:w="1375" w:type="dxa"/>
            <w:vMerge w:val="continue"/>
            <w:shd w:val="clear" w:color="auto" w:fill="auto"/>
            <w:vAlign w:val="center"/>
          </w:tcPr>
          <w:p>
            <w:pPr>
              <w:jc w:val="center"/>
              <w:rPr>
                <w:w w:val="80"/>
                <w:sz w:val="18"/>
                <w:szCs w:val="18"/>
              </w:rPr>
            </w:pPr>
          </w:p>
        </w:tc>
        <w:tc>
          <w:tcPr>
            <w:tcW w:w="1769" w:type="dxa"/>
            <w:vMerge w:val="continue"/>
            <w:shd w:val="clear" w:color="auto" w:fill="auto"/>
            <w:vAlign w:val="center"/>
          </w:tcPr>
          <w:p>
            <w:pPr>
              <w:jc w:val="center"/>
              <w:rPr>
                <w:w w:val="80"/>
                <w:sz w:val="18"/>
                <w:szCs w:val="18"/>
              </w:rPr>
            </w:pPr>
          </w:p>
        </w:tc>
        <w:tc>
          <w:tcPr>
            <w:tcW w:w="2353" w:type="dxa"/>
            <w:shd w:val="clear" w:color="auto" w:fill="auto"/>
            <w:vAlign w:val="center"/>
          </w:tcPr>
          <w:p>
            <w:pPr>
              <w:jc w:val="center"/>
              <w:rPr>
                <w:w w:val="80"/>
                <w:sz w:val="18"/>
                <w:szCs w:val="18"/>
              </w:rPr>
            </w:pPr>
            <w:r>
              <w:rPr>
                <w:w w:val="80"/>
                <w:sz w:val="18"/>
                <w:szCs w:val="18"/>
              </w:rPr>
              <w:t>重大隐患排查整治情况</w:t>
            </w:r>
          </w:p>
        </w:tc>
        <w:tc>
          <w:tcPr>
            <w:tcW w:w="784" w:type="dxa"/>
            <w:shd w:val="clear" w:color="auto" w:fill="auto"/>
            <w:vAlign w:val="center"/>
          </w:tcPr>
          <w:p>
            <w:pPr>
              <w:jc w:val="center"/>
              <w:rPr>
                <w:sz w:val="18"/>
                <w:szCs w:val="18"/>
              </w:rPr>
            </w:pPr>
            <w:r>
              <w:rPr>
                <w:sz w:val="18"/>
                <w:szCs w:val="18"/>
              </w:rPr>
              <w:t>0.4</w:t>
            </w:r>
          </w:p>
        </w:tc>
        <w:tc>
          <w:tcPr>
            <w:tcW w:w="784" w:type="dxa"/>
            <w:shd w:val="clear" w:color="auto" w:fill="auto"/>
            <w:vAlign w:val="center"/>
          </w:tcPr>
          <w:p>
            <w:pPr>
              <w:jc w:val="center"/>
              <w:rPr>
                <w:sz w:val="18"/>
                <w:szCs w:val="18"/>
              </w:rPr>
            </w:pPr>
            <w:r>
              <w:rPr>
                <w:sz w:val="18"/>
                <w:szCs w:val="18"/>
              </w:rPr>
              <w:t>86.3</w:t>
            </w:r>
          </w:p>
        </w:tc>
        <w:tc>
          <w:tcPr>
            <w:tcW w:w="827" w:type="dxa"/>
            <w:shd w:val="clear" w:color="auto" w:fill="auto"/>
            <w:vAlign w:val="center"/>
          </w:tcPr>
          <w:p>
            <w:pPr>
              <w:jc w:val="center"/>
              <w:rPr>
                <w:sz w:val="18"/>
                <w:szCs w:val="18"/>
              </w:rPr>
            </w:pPr>
            <w:r>
              <w:rPr>
                <w:sz w:val="18"/>
                <w:szCs w:val="18"/>
              </w:rPr>
              <w:t>34.5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cantSplit/>
          <w:jc w:val="center"/>
        </w:trPr>
        <w:tc>
          <w:tcPr>
            <w:tcW w:w="1178" w:type="dxa"/>
            <w:vMerge w:val="continue"/>
            <w:shd w:val="clear" w:color="auto" w:fill="auto"/>
            <w:vAlign w:val="center"/>
          </w:tcPr>
          <w:p>
            <w:pPr>
              <w:rPr>
                <w:sz w:val="18"/>
                <w:szCs w:val="18"/>
              </w:rPr>
            </w:pPr>
          </w:p>
        </w:tc>
        <w:tc>
          <w:tcPr>
            <w:tcW w:w="1375" w:type="dxa"/>
            <w:vMerge w:val="continue"/>
            <w:shd w:val="clear" w:color="auto" w:fill="auto"/>
            <w:vAlign w:val="center"/>
          </w:tcPr>
          <w:p>
            <w:pPr>
              <w:jc w:val="center"/>
              <w:rPr>
                <w:w w:val="80"/>
                <w:sz w:val="18"/>
                <w:szCs w:val="18"/>
              </w:rPr>
            </w:pPr>
          </w:p>
        </w:tc>
        <w:tc>
          <w:tcPr>
            <w:tcW w:w="1769" w:type="dxa"/>
            <w:vMerge w:val="restart"/>
            <w:shd w:val="clear" w:color="auto" w:fill="auto"/>
            <w:vAlign w:val="center"/>
          </w:tcPr>
          <w:p>
            <w:pPr>
              <w:jc w:val="center"/>
              <w:rPr>
                <w:w w:val="80"/>
                <w:sz w:val="18"/>
                <w:szCs w:val="18"/>
              </w:rPr>
            </w:pPr>
            <w:r>
              <w:rPr>
                <w:w w:val="80"/>
                <w:sz w:val="18"/>
                <w:szCs w:val="18"/>
              </w:rPr>
              <w:t>消防宣传教育</w:t>
            </w:r>
          </w:p>
        </w:tc>
        <w:tc>
          <w:tcPr>
            <w:tcW w:w="2353" w:type="dxa"/>
            <w:shd w:val="clear" w:color="auto" w:fill="auto"/>
            <w:vAlign w:val="center"/>
          </w:tcPr>
          <w:p>
            <w:pPr>
              <w:jc w:val="center"/>
              <w:rPr>
                <w:w w:val="80"/>
                <w:sz w:val="18"/>
                <w:szCs w:val="18"/>
              </w:rPr>
            </w:pPr>
            <w:r>
              <w:rPr>
                <w:w w:val="80"/>
                <w:sz w:val="18"/>
                <w:szCs w:val="18"/>
              </w:rPr>
              <w:t>社会消防宣传力度</w:t>
            </w:r>
          </w:p>
        </w:tc>
        <w:tc>
          <w:tcPr>
            <w:tcW w:w="784" w:type="dxa"/>
            <w:shd w:val="clear" w:color="auto" w:fill="auto"/>
            <w:vAlign w:val="center"/>
          </w:tcPr>
          <w:p>
            <w:pPr>
              <w:jc w:val="center"/>
              <w:rPr>
                <w:sz w:val="18"/>
                <w:szCs w:val="18"/>
              </w:rPr>
            </w:pPr>
            <w:r>
              <w:rPr>
                <w:sz w:val="18"/>
                <w:szCs w:val="18"/>
              </w:rPr>
              <w:t>0.3</w:t>
            </w:r>
          </w:p>
        </w:tc>
        <w:tc>
          <w:tcPr>
            <w:tcW w:w="784" w:type="dxa"/>
            <w:shd w:val="clear" w:color="auto" w:fill="auto"/>
            <w:vAlign w:val="center"/>
          </w:tcPr>
          <w:p>
            <w:pPr>
              <w:jc w:val="center"/>
              <w:rPr>
                <w:sz w:val="18"/>
                <w:szCs w:val="18"/>
              </w:rPr>
            </w:pPr>
            <w:r>
              <w:rPr>
                <w:sz w:val="18"/>
                <w:szCs w:val="18"/>
              </w:rPr>
              <w:t>86.7</w:t>
            </w:r>
          </w:p>
        </w:tc>
        <w:tc>
          <w:tcPr>
            <w:tcW w:w="827" w:type="dxa"/>
            <w:shd w:val="clear" w:color="auto" w:fill="auto"/>
            <w:vAlign w:val="center"/>
          </w:tcPr>
          <w:p>
            <w:pPr>
              <w:jc w:val="center"/>
              <w:rPr>
                <w:sz w:val="18"/>
                <w:szCs w:val="18"/>
              </w:rPr>
            </w:pPr>
            <w:r>
              <w:rPr>
                <w:sz w:val="18"/>
                <w:szCs w:val="18"/>
              </w:rPr>
              <w:t>26.0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cantSplit/>
          <w:jc w:val="center"/>
        </w:trPr>
        <w:tc>
          <w:tcPr>
            <w:tcW w:w="1178" w:type="dxa"/>
            <w:vMerge w:val="continue"/>
            <w:shd w:val="clear" w:color="auto" w:fill="auto"/>
            <w:vAlign w:val="center"/>
          </w:tcPr>
          <w:p>
            <w:pPr>
              <w:rPr>
                <w:sz w:val="18"/>
                <w:szCs w:val="18"/>
              </w:rPr>
            </w:pPr>
          </w:p>
        </w:tc>
        <w:tc>
          <w:tcPr>
            <w:tcW w:w="1375" w:type="dxa"/>
            <w:vMerge w:val="continue"/>
            <w:shd w:val="clear" w:color="auto" w:fill="auto"/>
            <w:vAlign w:val="center"/>
          </w:tcPr>
          <w:p>
            <w:pPr>
              <w:jc w:val="center"/>
              <w:rPr>
                <w:w w:val="80"/>
                <w:sz w:val="18"/>
                <w:szCs w:val="18"/>
              </w:rPr>
            </w:pPr>
          </w:p>
        </w:tc>
        <w:tc>
          <w:tcPr>
            <w:tcW w:w="1769" w:type="dxa"/>
            <w:vMerge w:val="continue"/>
            <w:shd w:val="clear" w:color="auto" w:fill="auto"/>
            <w:vAlign w:val="center"/>
          </w:tcPr>
          <w:p>
            <w:pPr>
              <w:jc w:val="center"/>
              <w:rPr>
                <w:w w:val="80"/>
                <w:sz w:val="18"/>
                <w:szCs w:val="18"/>
              </w:rPr>
            </w:pPr>
          </w:p>
        </w:tc>
        <w:tc>
          <w:tcPr>
            <w:tcW w:w="2353" w:type="dxa"/>
            <w:shd w:val="clear" w:color="auto" w:fill="auto"/>
            <w:vAlign w:val="center"/>
          </w:tcPr>
          <w:p>
            <w:pPr>
              <w:jc w:val="center"/>
              <w:rPr>
                <w:w w:val="80"/>
                <w:sz w:val="18"/>
                <w:szCs w:val="18"/>
              </w:rPr>
            </w:pPr>
            <w:r>
              <w:rPr>
                <w:w w:val="80"/>
                <w:sz w:val="18"/>
                <w:szCs w:val="18"/>
              </w:rPr>
              <w:t>公众自防自救意识</w:t>
            </w:r>
          </w:p>
        </w:tc>
        <w:tc>
          <w:tcPr>
            <w:tcW w:w="784" w:type="dxa"/>
            <w:shd w:val="clear" w:color="auto" w:fill="auto"/>
            <w:vAlign w:val="center"/>
          </w:tcPr>
          <w:p>
            <w:pPr>
              <w:jc w:val="center"/>
              <w:rPr>
                <w:sz w:val="18"/>
                <w:szCs w:val="18"/>
              </w:rPr>
            </w:pPr>
            <w:r>
              <w:rPr>
                <w:sz w:val="18"/>
                <w:szCs w:val="18"/>
              </w:rPr>
              <w:t>0.4</w:t>
            </w:r>
          </w:p>
        </w:tc>
        <w:tc>
          <w:tcPr>
            <w:tcW w:w="784" w:type="dxa"/>
            <w:shd w:val="clear" w:color="auto" w:fill="auto"/>
            <w:vAlign w:val="center"/>
          </w:tcPr>
          <w:p>
            <w:pPr>
              <w:jc w:val="center"/>
              <w:rPr>
                <w:sz w:val="18"/>
                <w:szCs w:val="18"/>
              </w:rPr>
            </w:pPr>
            <w:r>
              <w:rPr>
                <w:sz w:val="18"/>
                <w:szCs w:val="18"/>
              </w:rPr>
              <w:t>71.3</w:t>
            </w:r>
          </w:p>
        </w:tc>
        <w:tc>
          <w:tcPr>
            <w:tcW w:w="827" w:type="dxa"/>
            <w:shd w:val="clear" w:color="auto" w:fill="auto"/>
            <w:vAlign w:val="center"/>
          </w:tcPr>
          <w:p>
            <w:pPr>
              <w:jc w:val="center"/>
              <w:rPr>
                <w:sz w:val="18"/>
                <w:szCs w:val="18"/>
              </w:rPr>
            </w:pPr>
            <w:r>
              <w:rPr>
                <w:sz w:val="18"/>
                <w:szCs w:val="18"/>
              </w:rPr>
              <w:t>28.5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cantSplit/>
          <w:jc w:val="center"/>
        </w:trPr>
        <w:tc>
          <w:tcPr>
            <w:tcW w:w="1178" w:type="dxa"/>
            <w:vMerge w:val="continue"/>
            <w:shd w:val="clear" w:color="auto" w:fill="auto"/>
            <w:vAlign w:val="center"/>
          </w:tcPr>
          <w:p>
            <w:pPr>
              <w:rPr>
                <w:sz w:val="18"/>
                <w:szCs w:val="18"/>
              </w:rPr>
            </w:pPr>
          </w:p>
        </w:tc>
        <w:tc>
          <w:tcPr>
            <w:tcW w:w="1375" w:type="dxa"/>
            <w:vMerge w:val="continue"/>
            <w:shd w:val="clear" w:color="auto" w:fill="auto"/>
            <w:vAlign w:val="center"/>
          </w:tcPr>
          <w:p>
            <w:pPr>
              <w:jc w:val="center"/>
              <w:rPr>
                <w:w w:val="80"/>
                <w:sz w:val="18"/>
                <w:szCs w:val="18"/>
              </w:rPr>
            </w:pPr>
          </w:p>
        </w:tc>
        <w:tc>
          <w:tcPr>
            <w:tcW w:w="1769" w:type="dxa"/>
            <w:vMerge w:val="continue"/>
            <w:shd w:val="clear" w:color="auto" w:fill="auto"/>
            <w:vAlign w:val="center"/>
          </w:tcPr>
          <w:p>
            <w:pPr>
              <w:jc w:val="center"/>
              <w:rPr>
                <w:w w:val="80"/>
                <w:sz w:val="18"/>
                <w:szCs w:val="18"/>
              </w:rPr>
            </w:pPr>
          </w:p>
        </w:tc>
        <w:tc>
          <w:tcPr>
            <w:tcW w:w="2353" w:type="dxa"/>
            <w:shd w:val="clear" w:color="auto" w:fill="auto"/>
            <w:vAlign w:val="center"/>
          </w:tcPr>
          <w:p>
            <w:pPr>
              <w:jc w:val="center"/>
              <w:rPr>
                <w:w w:val="80"/>
                <w:sz w:val="18"/>
                <w:szCs w:val="18"/>
              </w:rPr>
            </w:pPr>
            <w:r>
              <w:rPr>
                <w:w w:val="80"/>
                <w:sz w:val="18"/>
                <w:szCs w:val="18"/>
              </w:rPr>
              <w:t>消防培训普及程度</w:t>
            </w:r>
          </w:p>
        </w:tc>
        <w:tc>
          <w:tcPr>
            <w:tcW w:w="784" w:type="dxa"/>
            <w:shd w:val="clear" w:color="auto" w:fill="auto"/>
            <w:vAlign w:val="center"/>
          </w:tcPr>
          <w:p>
            <w:pPr>
              <w:jc w:val="center"/>
              <w:rPr>
                <w:sz w:val="18"/>
                <w:szCs w:val="18"/>
              </w:rPr>
            </w:pPr>
            <w:r>
              <w:rPr>
                <w:sz w:val="18"/>
                <w:szCs w:val="18"/>
              </w:rPr>
              <w:t>0.3</w:t>
            </w:r>
          </w:p>
        </w:tc>
        <w:tc>
          <w:tcPr>
            <w:tcW w:w="784" w:type="dxa"/>
            <w:shd w:val="clear" w:color="auto" w:fill="auto"/>
            <w:vAlign w:val="center"/>
          </w:tcPr>
          <w:p>
            <w:pPr>
              <w:jc w:val="center"/>
              <w:rPr>
                <w:sz w:val="18"/>
                <w:szCs w:val="18"/>
              </w:rPr>
            </w:pPr>
            <w:r>
              <w:rPr>
                <w:sz w:val="18"/>
                <w:szCs w:val="18"/>
              </w:rPr>
              <w:t>87.2</w:t>
            </w:r>
          </w:p>
        </w:tc>
        <w:tc>
          <w:tcPr>
            <w:tcW w:w="827" w:type="dxa"/>
            <w:shd w:val="clear" w:color="auto" w:fill="auto"/>
            <w:vAlign w:val="center"/>
          </w:tcPr>
          <w:p>
            <w:pPr>
              <w:jc w:val="center"/>
              <w:rPr>
                <w:sz w:val="18"/>
                <w:szCs w:val="18"/>
              </w:rPr>
            </w:pPr>
            <w:r>
              <w:rPr>
                <w:sz w:val="18"/>
                <w:szCs w:val="18"/>
              </w:rPr>
              <w:t>26.2</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cantSplit/>
          <w:jc w:val="center"/>
        </w:trPr>
        <w:tc>
          <w:tcPr>
            <w:tcW w:w="1178" w:type="dxa"/>
            <w:vMerge w:val="continue"/>
            <w:shd w:val="clear" w:color="auto" w:fill="auto"/>
            <w:vAlign w:val="center"/>
          </w:tcPr>
          <w:p>
            <w:pPr>
              <w:rPr>
                <w:sz w:val="18"/>
                <w:szCs w:val="18"/>
              </w:rPr>
            </w:pPr>
          </w:p>
        </w:tc>
        <w:tc>
          <w:tcPr>
            <w:tcW w:w="1375" w:type="dxa"/>
            <w:vMerge w:val="continue"/>
            <w:shd w:val="clear" w:color="auto" w:fill="auto"/>
            <w:vAlign w:val="center"/>
          </w:tcPr>
          <w:p>
            <w:pPr>
              <w:jc w:val="center"/>
              <w:rPr>
                <w:w w:val="80"/>
                <w:sz w:val="18"/>
                <w:szCs w:val="18"/>
              </w:rPr>
            </w:pPr>
          </w:p>
        </w:tc>
        <w:tc>
          <w:tcPr>
            <w:tcW w:w="1769" w:type="dxa"/>
            <w:vMerge w:val="restart"/>
            <w:shd w:val="clear" w:color="auto" w:fill="auto"/>
            <w:vAlign w:val="center"/>
          </w:tcPr>
          <w:p>
            <w:pPr>
              <w:jc w:val="center"/>
              <w:rPr>
                <w:w w:val="80"/>
                <w:sz w:val="18"/>
                <w:szCs w:val="18"/>
              </w:rPr>
            </w:pPr>
            <w:r>
              <w:rPr>
                <w:w w:val="80"/>
                <w:sz w:val="18"/>
                <w:szCs w:val="18"/>
              </w:rPr>
              <w:t>保障协作</w:t>
            </w:r>
          </w:p>
        </w:tc>
        <w:tc>
          <w:tcPr>
            <w:tcW w:w="2353" w:type="dxa"/>
            <w:shd w:val="clear" w:color="auto" w:fill="auto"/>
            <w:vAlign w:val="center"/>
          </w:tcPr>
          <w:p>
            <w:pPr>
              <w:jc w:val="center"/>
              <w:rPr>
                <w:w w:val="80"/>
                <w:sz w:val="18"/>
                <w:szCs w:val="18"/>
              </w:rPr>
            </w:pPr>
            <w:r>
              <w:rPr>
                <w:w w:val="80"/>
                <w:sz w:val="18"/>
                <w:szCs w:val="18"/>
              </w:rPr>
              <w:t>多警种联动能力</w:t>
            </w:r>
          </w:p>
        </w:tc>
        <w:tc>
          <w:tcPr>
            <w:tcW w:w="784" w:type="dxa"/>
            <w:shd w:val="clear" w:color="auto" w:fill="auto"/>
            <w:vAlign w:val="center"/>
          </w:tcPr>
          <w:p>
            <w:pPr>
              <w:jc w:val="center"/>
              <w:rPr>
                <w:sz w:val="18"/>
                <w:szCs w:val="18"/>
              </w:rPr>
            </w:pPr>
            <w:r>
              <w:rPr>
                <w:sz w:val="18"/>
                <w:szCs w:val="18"/>
              </w:rPr>
              <w:t>0.4</w:t>
            </w:r>
          </w:p>
        </w:tc>
        <w:tc>
          <w:tcPr>
            <w:tcW w:w="784" w:type="dxa"/>
            <w:shd w:val="clear" w:color="auto" w:fill="auto"/>
            <w:vAlign w:val="center"/>
          </w:tcPr>
          <w:p>
            <w:pPr>
              <w:jc w:val="center"/>
              <w:rPr>
                <w:sz w:val="18"/>
                <w:szCs w:val="18"/>
              </w:rPr>
            </w:pPr>
            <w:r>
              <w:rPr>
                <w:sz w:val="18"/>
                <w:szCs w:val="18"/>
              </w:rPr>
              <w:t>87.5</w:t>
            </w:r>
          </w:p>
        </w:tc>
        <w:tc>
          <w:tcPr>
            <w:tcW w:w="827" w:type="dxa"/>
            <w:shd w:val="clear" w:color="auto" w:fill="auto"/>
            <w:vAlign w:val="center"/>
          </w:tcPr>
          <w:p>
            <w:pPr>
              <w:jc w:val="center"/>
              <w:rPr>
                <w:sz w:val="18"/>
                <w:szCs w:val="18"/>
              </w:rPr>
            </w:pPr>
            <w:r>
              <w:rPr>
                <w:sz w:val="18"/>
                <w:szCs w:val="18"/>
              </w:rPr>
              <w:t>35.0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cantSplit/>
          <w:jc w:val="center"/>
        </w:trPr>
        <w:tc>
          <w:tcPr>
            <w:tcW w:w="1178" w:type="dxa"/>
            <w:vMerge w:val="continue"/>
            <w:shd w:val="clear" w:color="auto" w:fill="auto"/>
            <w:vAlign w:val="center"/>
          </w:tcPr>
          <w:p>
            <w:pPr>
              <w:rPr>
                <w:sz w:val="18"/>
                <w:szCs w:val="18"/>
              </w:rPr>
            </w:pPr>
          </w:p>
        </w:tc>
        <w:tc>
          <w:tcPr>
            <w:tcW w:w="1375" w:type="dxa"/>
            <w:vMerge w:val="continue"/>
            <w:shd w:val="clear" w:color="auto" w:fill="auto"/>
            <w:vAlign w:val="center"/>
          </w:tcPr>
          <w:p>
            <w:pPr>
              <w:rPr>
                <w:sz w:val="18"/>
                <w:szCs w:val="18"/>
              </w:rPr>
            </w:pPr>
          </w:p>
        </w:tc>
        <w:tc>
          <w:tcPr>
            <w:tcW w:w="1769" w:type="dxa"/>
            <w:vMerge w:val="continue"/>
            <w:shd w:val="clear" w:color="auto" w:fill="auto"/>
            <w:vAlign w:val="center"/>
          </w:tcPr>
          <w:p>
            <w:pPr>
              <w:rPr>
                <w:sz w:val="18"/>
                <w:szCs w:val="18"/>
              </w:rPr>
            </w:pPr>
          </w:p>
        </w:tc>
        <w:tc>
          <w:tcPr>
            <w:tcW w:w="2353" w:type="dxa"/>
            <w:shd w:val="clear" w:color="auto" w:fill="auto"/>
            <w:vAlign w:val="center"/>
          </w:tcPr>
          <w:p>
            <w:pPr>
              <w:jc w:val="center"/>
              <w:rPr>
                <w:w w:val="80"/>
                <w:sz w:val="18"/>
                <w:szCs w:val="18"/>
              </w:rPr>
            </w:pPr>
            <w:r>
              <w:rPr>
                <w:w w:val="80"/>
                <w:sz w:val="18"/>
                <w:szCs w:val="18"/>
              </w:rPr>
              <w:t>临时避难区域设置</w:t>
            </w:r>
          </w:p>
        </w:tc>
        <w:tc>
          <w:tcPr>
            <w:tcW w:w="784" w:type="dxa"/>
            <w:shd w:val="clear" w:color="auto" w:fill="auto"/>
            <w:vAlign w:val="center"/>
          </w:tcPr>
          <w:p>
            <w:pPr>
              <w:jc w:val="center"/>
              <w:rPr>
                <w:sz w:val="18"/>
                <w:szCs w:val="18"/>
              </w:rPr>
            </w:pPr>
            <w:r>
              <w:rPr>
                <w:sz w:val="18"/>
                <w:szCs w:val="18"/>
              </w:rPr>
              <w:t>0.2</w:t>
            </w:r>
          </w:p>
        </w:tc>
        <w:tc>
          <w:tcPr>
            <w:tcW w:w="784" w:type="dxa"/>
            <w:shd w:val="clear" w:color="auto" w:fill="auto"/>
            <w:vAlign w:val="center"/>
          </w:tcPr>
          <w:p>
            <w:pPr>
              <w:jc w:val="center"/>
              <w:rPr>
                <w:sz w:val="18"/>
                <w:szCs w:val="18"/>
              </w:rPr>
            </w:pPr>
            <w:r>
              <w:rPr>
                <w:sz w:val="18"/>
                <w:szCs w:val="18"/>
              </w:rPr>
              <w:t>87.2</w:t>
            </w:r>
          </w:p>
        </w:tc>
        <w:tc>
          <w:tcPr>
            <w:tcW w:w="827" w:type="dxa"/>
            <w:shd w:val="clear" w:color="auto" w:fill="auto"/>
            <w:vAlign w:val="center"/>
          </w:tcPr>
          <w:p>
            <w:pPr>
              <w:jc w:val="center"/>
              <w:rPr>
                <w:sz w:val="18"/>
                <w:szCs w:val="18"/>
              </w:rPr>
            </w:pPr>
            <w:r>
              <w:rPr>
                <w:sz w:val="18"/>
                <w:szCs w:val="18"/>
              </w:rPr>
              <w:t>17.4</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cantSplit/>
          <w:jc w:val="center"/>
        </w:trPr>
        <w:tc>
          <w:tcPr>
            <w:tcW w:w="1178" w:type="dxa"/>
            <w:vMerge w:val="continue"/>
            <w:shd w:val="clear" w:color="auto" w:fill="auto"/>
            <w:vAlign w:val="center"/>
          </w:tcPr>
          <w:p>
            <w:pPr>
              <w:rPr>
                <w:sz w:val="18"/>
                <w:szCs w:val="18"/>
              </w:rPr>
            </w:pPr>
          </w:p>
        </w:tc>
        <w:tc>
          <w:tcPr>
            <w:tcW w:w="1375" w:type="dxa"/>
            <w:vMerge w:val="continue"/>
            <w:shd w:val="clear" w:color="auto" w:fill="auto"/>
            <w:vAlign w:val="center"/>
          </w:tcPr>
          <w:p>
            <w:pPr>
              <w:rPr>
                <w:sz w:val="18"/>
                <w:szCs w:val="18"/>
              </w:rPr>
            </w:pPr>
          </w:p>
        </w:tc>
        <w:tc>
          <w:tcPr>
            <w:tcW w:w="1769" w:type="dxa"/>
            <w:vMerge w:val="continue"/>
            <w:shd w:val="clear" w:color="auto" w:fill="auto"/>
            <w:vAlign w:val="center"/>
          </w:tcPr>
          <w:p>
            <w:pPr>
              <w:rPr>
                <w:sz w:val="18"/>
                <w:szCs w:val="18"/>
              </w:rPr>
            </w:pPr>
          </w:p>
        </w:tc>
        <w:tc>
          <w:tcPr>
            <w:tcW w:w="2353" w:type="dxa"/>
            <w:shd w:val="clear" w:color="auto" w:fill="auto"/>
            <w:vAlign w:val="center"/>
          </w:tcPr>
          <w:p>
            <w:pPr>
              <w:jc w:val="center"/>
              <w:rPr>
                <w:w w:val="80"/>
                <w:sz w:val="18"/>
                <w:szCs w:val="18"/>
              </w:rPr>
            </w:pPr>
            <w:r>
              <w:rPr>
                <w:w w:val="80"/>
                <w:sz w:val="18"/>
                <w:szCs w:val="18"/>
              </w:rPr>
              <w:t>医疗机构分布及水平</w:t>
            </w:r>
          </w:p>
        </w:tc>
        <w:tc>
          <w:tcPr>
            <w:tcW w:w="784" w:type="dxa"/>
            <w:shd w:val="clear" w:color="auto" w:fill="auto"/>
            <w:vAlign w:val="center"/>
          </w:tcPr>
          <w:p>
            <w:pPr>
              <w:jc w:val="center"/>
              <w:rPr>
                <w:sz w:val="18"/>
                <w:szCs w:val="18"/>
              </w:rPr>
            </w:pPr>
            <w:r>
              <w:rPr>
                <w:sz w:val="18"/>
                <w:szCs w:val="18"/>
              </w:rPr>
              <w:t>0.4</w:t>
            </w:r>
          </w:p>
        </w:tc>
        <w:tc>
          <w:tcPr>
            <w:tcW w:w="784" w:type="dxa"/>
            <w:shd w:val="clear" w:color="auto" w:fill="auto"/>
            <w:vAlign w:val="center"/>
          </w:tcPr>
          <w:p>
            <w:pPr>
              <w:jc w:val="center"/>
              <w:rPr>
                <w:sz w:val="18"/>
                <w:szCs w:val="18"/>
              </w:rPr>
            </w:pPr>
            <w:r>
              <w:rPr>
                <w:sz w:val="18"/>
                <w:szCs w:val="18"/>
              </w:rPr>
              <w:t>85.8</w:t>
            </w:r>
          </w:p>
        </w:tc>
        <w:tc>
          <w:tcPr>
            <w:tcW w:w="827" w:type="dxa"/>
            <w:shd w:val="clear" w:color="auto" w:fill="auto"/>
            <w:vAlign w:val="center"/>
          </w:tcPr>
          <w:p>
            <w:pPr>
              <w:jc w:val="center"/>
              <w:rPr>
                <w:sz w:val="18"/>
                <w:szCs w:val="18"/>
              </w:rPr>
            </w:pPr>
            <w:r>
              <w:rPr>
                <w:sz w:val="18"/>
                <w:szCs w:val="18"/>
              </w:rPr>
              <w:t>34.3</w:t>
            </w:r>
          </w:p>
        </w:tc>
      </w:tr>
    </w:tbl>
    <w:p/>
    <w:p>
      <w:pPr>
        <w:ind w:firstLine="420" w:firstLineChars="200"/>
      </w:pPr>
      <w:bookmarkStart w:id="747" w:name="_Toc302467195"/>
      <w:bookmarkStart w:id="748" w:name="_Toc306343292"/>
      <w:bookmarkStart w:id="749" w:name="_Toc294214743"/>
      <w:bookmarkStart w:id="750" w:name="_Toc275945005"/>
      <w:r>
        <w:t>（三）三级指标评估结果</w:t>
      </w:r>
      <w:bookmarkEnd w:id="742"/>
      <w:bookmarkEnd w:id="747"/>
      <w:bookmarkEnd w:id="748"/>
      <w:bookmarkEnd w:id="749"/>
      <w:bookmarkEnd w:id="750"/>
    </w:p>
    <w:p>
      <w:pPr>
        <w:spacing w:line="360" w:lineRule="atLeast"/>
        <w:ind w:firstLine="420" w:firstLineChars="200"/>
        <w:jc w:val="center"/>
      </w:pPr>
      <w:r>
        <w:t>表4-1-5 三级指标评价结果汇总</w:t>
      </w:r>
    </w:p>
    <w:tbl>
      <w:tblPr>
        <w:tblStyle w:val="46"/>
        <w:tblW w:w="9070" w:type="dxa"/>
        <w:jc w:val="center"/>
        <w:tblInd w:w="0" w:type="dxa"/>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
      <w:tblGrid>
        <w:gridCol w:w="3968"/>
        <w:gridCol w:w="1701"/>
        <w:gridCol w:w="1701"/>
        <w:gridCol w:w="1700"/>
      </w:tblGrid>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3968" w:type="dxa"/>
            <w:shd w:val="clear" w:color="auto" w:fill="auto"/>
            <w:vAlign w:val="center"/>
          </w:tcPr>
          <w:p>
            <w:pPr>
              <w:jc w:val="center"/>
              <w:rPr>
                <w:w w:val="80"/>
                <w:sz w:val="18"/>
                <w:szCs w:val="18"/>
              </w:rPr>
            </w:pPr>
            <w:r>
              <w:rPr>
                <w:w w:val="80"/>
                <w:sz w:val="18"/>
                <w:szCs w:val="18"/>
              </w:rPr>
              <w:t>指标</w:t>
            </w:r>
          </w:p>
        </w:tc>
        <w:tc>
          <w:tcPr>
            <w:tcW w:w="1701" w:type="dxa"/>
            <w:shd w:val="clear" w:color="auto" w:fill="auto"/>
            <w:vAlign w:val="center"/>
          </w:tcPr>
          <w:p>
            <w:pPr>
              <w:jc w:val="center"/>
              <w:rPr>
                <w:w w:val="80"/>
                <w:sz w:val="18"/>
                <w:szCs w:val="18"/>
              </w:rPr>
            </w:pPr>
            <w:r>
              <w:rPr>
                <w:w w:val="80"/>
                <w:sz w:val="18"/>
                <w:szCs w:val="18"/>
              </w:rPr>
              <w:t>权重</w:t>
            </w:r>
          </w:p>
        </w:tc>
        <w:tc>
          <w:tcPr>
            <w:tcW w:w="1701" w:type="dxa"/>
            <w:shd w:val="clear" w:color="auto" w:fill="auto"/>
            <w:vAlign w:val="center"/>
          </w:tcPr>
          <w:p>
            <w:pPr>
              <w:jc w:val="center"/>
              <w:rPr>
                <w:w w:val="80"/>
                <w:sz w:val="18"/>
                <w:szCs w:val="18"/>
              </w:rPr>
            </w:pPr>
            <w:r>
              <w:rPr>
                <w:w w:val="80"/>
                <w:sz w:val="18"/>
                <w:szCs w:val="18"/>
              </w:rPr>
              <w:t>分值</w:t>
            </w:r>
          </w:p>
        </w:tc>
        <w:tc>
          <w:tcPr>
            <w:tcW w:w="1700" w:type="dxa"/>
            <w:shd w:val="clear" w:color="auto" w:fill="auto"/>
            <w:vAlign w:val="center"/>
          </w:tcPr>
          <w:p>
            <w:pPr>
              <w:jc w:val="center"/>
              <w:rPr>
                <w:w w:val="80"/>
                <w:sz w:val="18"/>
                <w:szCs w:val="18"/>
              </w:rPr>
            </w:pPr>
            <w:r>
              <w:rPr>
                <w:w w:val="80"/>
                <w:sz w:val="18"/>
                <w:szCs w:val="18"/>
              </w:rPr>
              <w:t>贡献值</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3968" w:type="dxa"/>
            <w:shd w:val="clear" w:color="auto" w:fill="auto"/>
            <w:vAlign w:val="center"/>
          </w:tcPr>
          <w:p>
            <w:pPr>
              <w:jc w:val="center"/>
              <w:rPr>
                <w:w w:val="80"/>
                <w:sz w:val="18"/>
                <w:szCs w:val="18"/>
              </w:rPr>
            </w:pPr>
            <w:r>
              <w:rPr>
                <w:w w:val="80"/>
                <w:sz w:val="18"/>
                <w:szCs w:val="18"/>
              </w:rPr>
              <w:t>重大危险因素</w:t>
            </w:r>
          </w:p>
        </w:tc>
        <w:tc>
          <w:tcPr>
            <w:tcW w:w="1701" w:type="dxa"/>
            <w:shd w:val="clear" w:color="auto" w:fill="auto"/>
            <w:vAlign w:val="center"/>
          </w:tcPr>
          <w:p>
            <w:pPr>
              <w:jc w:val="center"/>
              <w:rPr>
                <w:sz w:val="18"/>
                <w:szCs w:val="18"/>
              </w:rPr>
            </w:pPr>
            <w:r>
              <w:rPr>
                <w:sz w:val="18"/>
                <w:szCs w:val="18"/>
              </w:rPr>
              <w:t>0.5</w:t>
            </w:r>
          </w:p>
        </w:tc>
        <w:tc>
          <w:tcPr>
            <w:tcW w:w="1701" w:type="dxa"/>
            <w:shd w:val="clear" w:color="auto" w:fill="auto"/>
            <w:vAlign w:val="center"/>
          </w:tcPr>
          <w:p>
            <w:pPr>
              <w:jc w:val="center"/>
              <w:rPr>
                <w:sz w:val="18"/>
                <w:szCs w:val="18"/>
              </w:rPr>
            </w:pPr>
            <w:r>
              <w:rPr>
                <w:sz w:val="18"/>
                <w:szCs w:val="18"/>
              </w:rPr>
              <w:t xml:space="preserve">67.1 </w:t>
            </w:r>
          </w:p>
        </w:tc>
        <w:tc>
          <w:tcPr>
            <w:tcW w:w="1700" w:type="dxa"/>
            <w:shd w:val="clear" w:color="auto" w:fill="auto"/>
            <w:vAlign w:val="center"/>
          </w:tcPr>
          <w:p>
            <w:pPr>
              <w:jc w:val="center"/>
              <w:rPr>
                <w:sz w:val="18"/>
                <w:szCs w:val="18"/>
              </w:rPr>
            </w:pPr>
            <w:r>
              <w:rPr>
                <w:sz w:val="18"/>
                <w:szCs w:val="18"/>
              </w:rPr>
              <w:t xml:space="preserve">33.5 </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3968" w:type="dxa"/>
            <w:shd w:val="clear" w:color="auto" w:fill="auto"/>
            <w:vAlign w:val="center"/>
          </w:tcPr>
          <w:p>
            <w:pPr>
              <w:jc w:val="center"/>
              <w:rPr>
                <w:w w:val="80"/>
                <w:sz w:val="18"/>
                <w:szCs w:val="18"/>
              </w:rPr>
            </w:pPr>
            <w:r>
              <w:rPr>
                <w:w w:val="80"/>
                <w:sz w:val="18"/>
                <w:szCs w:val="18"/>
              </w:rPr>
              <w:t>人为因素历史数据</w:t>
            </w:r>
          </w:p>
        </w:tc>
        <w:tc>
          <w:tcPr>
            <w:tcW w:w="1701" w:type="dxa"/>
            <w:shd w:val="clear" w:color="auto" w:fill="auto"/>
            <w:vAlign w:val="center"/>
          </w:tcPr>
          <w:p>
            <w:pPr>
              <w:jc w:val="center"/>
              <w:rPr>
                <w:sz w:val="18"/>
                <w:szCs w:val="18"/>
              </w:rPr>
            </w:pPr>
            <w:r>
              <w:rPr>
                <w:sz w:val="18"/>
                <w:szCs w:val="18"/>
              </w:rPr>
              <w:t>0.5</w:t>
            </w:r>
          </w:p>
        </w:tc>
        <w:tc>
          <w:tcPr>
            <w:tcW w:w="1701" w:type="dxa"/>
            <w:shd w:val="clear" w:color="auto" w:fill="auto"/>
            <w:vAlign w:val="center"/>
          </w:tcPr>
          <w:p>
            <w:pPr>
              <w:jc w:val="center"/>
              <w:rPr>
                <w:sz w:val="18"/>
                <w:szCs w:val="18"/>
              </w:rPr>
            </w:pPr>
            <w:r>
              <w:rPr>
                <w:sz w:val="18"/>
                <w:szCs w:val="18"/>
              </w:rPr>
              <w:t xml:space="preserve">79.7 </w:t>
            </w:r>
          </w:p>
        </w:tc>
        <w:tc>
          <w:tcPr>
            <w:tcW w:w="1700" w:type="dxa"/>
            <w:shd w:val="clear" w:color="auto" w:fill="auto"/>
            <w:vAlign w:val="center"/>
          </w:tcPr>
          <w:p>
            <w:pPr>
              <w:jc w:val="center"/>
              <w:rPr>
                <w:sz w:val="18"/>
                <w:szCs w:val="18"/>
              </w:rPr>
            </w:pPr>
            <w:r>
              <w:rPr>
                <w:sz w:val="18"/>
                <w:szCs w:val="18"/>
              </w:rPr>
              <w:t xml:space="preserve">39.8 </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3968" w:type="dxa"/>
            <w:shd w:val="clear" w:color="auto" w:fill="auto"/>
            <w:vAlign w:val="center"/>
          </w:tcPr>
          <w:p>
            <w:pPr>
              <w:jc w:val="center"/>
              <w:rPr>
                <w:w w:val="80"/>
                <w:sz w:val="18"/>
                <w:szCs w:val="18"/>
              </w:rPr>
            </w:pPr>
            <w:r>
              <w:rPr>
                <w:w w:val="80"/>
                <w:sz w:val="18"/>
                <w:szCs w:val="18"/>
              </w:rPr>
              <w:t>城市公共消防基础设施</w:t>
            </w:r>
          </w:p>
        </w:tc>
        <w:tc>
          <w:tcPr>
            <w:tcW w:w="1701" w:type="dxa"/>
            <w:shd w:val="clear" w:color="auto" w:fill="auto"/>
            <w:vAlign w:val="center"/>
          </w:tcPr>
          <w:p>
            <w:pPr>
              <w:jc w:val="center"/>
              <w:rPr>
                <w:sz w:val="18"/>
                <w:szCs w:val="18"/>
              </w:rPr>
            </w:pPr>
            <w:r>
              <w:rPr>
                <w:sz w:val="18"/>
                <w:szCs w:val="18"/>
              </w:rPr>
              <w:t>0.5</w:t>
            </w:r>
          </w:p>
        </w:tc>
        <w:tc>
          <w:tcPr>
            <w:tcW w:w="1701" w:type="dxa"/>
            <w:shd w:val="clear" w:color="auto" w:fill="auto"/>
            <w:vAlign w:val="center"/>
          </w:tcPr>
          <w:p>
            <w:pPr>
              <w:jc w:val="center"/>
              <w:rPr>
                <w:sz w:val="18"/>
                <w:szCs w:val="18"/>
              </w:rPr>
            </w:pPr>
            <w:r>
              <w:rPr>
                <w:sz w:val="18"/>
                <w:szCs w:val="18"/>
              </w:rPr>
              <w:t xml:space="preserve">70.4 </w:t>
            </w:r>
          </w:p>
        </w:tc>
        <w:tc>
          <w:tcPr>
            <w:tcW w:w="1700" w:type="dxa"/>
            <w:shd w:val="clear" w:color="auto" w:fill="auto"/>
            <w:vAlign w:val="center"/>
          </w:tcPr>
          <w:p>
            <w:pPr>
              <w:jc w:val="center"/>
              <w:rPr>
                <w:sz w:val="18"/>
                <w:szCs w:val="18"/>
              </w:rPr>
            </w:pPr>
            <w:r>
              <w:rPr>
                <w:sz w:val="18"/>
                <w:szCs w:val="18"/>
              </w:rPr>
              <w:t xml:space="preserve">35.2 </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3968" w:type="dxa"/>
            <w:shd w:val="clear" w:color="auto" w:fill="auto"/>
            <w:vAlign w:val="center"/>
          </w:tcPr>
          <w:p>
            <w:pPr>
              <w:jc w:val="center"/>
              <w:rPr>
                <w:w w:val="80"/>
                <w:sz w:val="18"/>
                <w:szCs w:val="18"/>
              </w:rPr>
            </w:pPr>
            <w:r>
              <w:rPr>
                <w:w w:val="80"/>
                <w:sz w:val="18"/>
                <w:szCs w:val="18"/>
              </w:rPr>
              <w:t>灭火救援能力</w:t>
            </w:r>
          </w:p>
        </w:tc>
        <w:tc>
          <w:tcPr>
            <w:tcW w:w="1701" w:type="dxa"/>
            <w:shd w:val="clear" w:color="auto" w:fill="auto"/>
            <w:vAlign w:val="center"/>
          </w:tcPr>
          <w:p>
            <w:pPr>
              <w:jc w:val="center"/>
              <w:rPr>
                <w:sz w:val="18"/>
                <w:szCs w:val="18"/>
              </w:rPr>
            </w:pPr>
            <w:r>
              <w:rPr>
                <w:sz w:val="18"/>
                <w:szCs w:val="18"/>
              </w:rPr>
              <w:t>0.5</w:t>
            </w:r>
          </w:p>
        </w:tc>
        <w:tc>
          <w:tcPr>
            <w:tcW w:w="1701" w:type="dxa"/>
            <w:shd w:val="clear" w:color="auto" w:fill="auto"/>
            <w:vAlign w:val="center"/>
          </w:tcPr>
          <w:p>
            <w:pPr>
              <w:jc w:val="center"/>
              <w:rPr>
                <w:sz w:val="18"/>
                <w:szCs w:val="18"/>
              </w:rPr>
            </w:pPr>
            <w:r>
              <w:rPr>
                <w:sz w:val="18"/>
                <w:szCs w:val="18"/>
              </w:rPr>
              <w:t xml:space="preserve">86.8 </w:t>
            </w:r>
          </w:p>
        </w:tc>
        <w:tc>
          <w:tcPr>
            <w:tcW w:w="1700" w:type="dxa"/>
            <w:shd w:val="clear" w:color="auto" w:fill="auto"/>
            <w:vAlign w:val="center"/>
          </w:tcPr>
          <w:p>
            <w:pPr>
              <w:jc w:val="center"/>
              <w:rPr>
                <w:sz w:val="18"/>
                <w:szCs w:val="18"/>
              </w:rPr>
            </w:pPr>
            <w:r>
              <w:rPr>
                <w:sz w:val="18"/>
                <w:szCs w:val="18"/>
              </w:rPr>
              <w:t xml:space="preserve">43.4 </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3968" w:type="dxa"/>
            <w:shd w:val="clear" w:color="auto" w:fill="auto"/>
            <w:vAlign w:val="center"/>
          </w:tcPr>
          <w:p>
            <w:pPr>
              <w:jc w:val="center"/>
              <w:rPr>
                <w:w w:val="80"/>
                <w:sz w:val="18"/>
                <w:szCs w:val="18"/>
              </w:rPr>
            </w:pPr>
            <w:r>
              <w:rPr>
                <w:w w:val="80"/>
                <w:sz w:val="18"/>
                <w:szCs w:val="18"/>
              </w:rPr>
              <w:t>火灾防控水平</w:t>
            </w:r>
          </w:p>
        </w:tc>
        <w:tc>
          <w:tcPr>
            <w:tcW w:w="1701" w:type="dxa"/>
            <w:shd w:val="clear" w:color="auto" w:fill="auto"/>
            <w:vAlign w:val="center"/>
          </w:tcPr>
          <w:p>
            <w:pPr>
              <w:jc w:val="center"/>
              <w:rPr>
                <w:sz w:val="18"/>
                <w:szCs w:val="18"/>
              </w:rPr>
            </w:pPr>
            <w:r>
              <w:rPr>
                <w:sz w:val="18"/>
                <w:szCs w:val="18"/>
              </w:rPr>
              <w:t>0.5</w:t>
            </w:r>
          </w:p>
        </w:tc>
        <w:tc>
          <w:tcPr>
            <w:tcW w:w="1701" w:type="dxa"/>
            <w:shd w:val="clear" w:color="auto" w:fill="auto"/>
            <w:vAlign w:val="center"/>
          </w:tcPr>
          <w:p>
            <w:pPr>
              <w:jc w:val="center"/>
              <w:rPr>
                <w:sz w:val="18"/>
                <w:szCs w:val="18"/>
              </w:rPr>
            </w:pPr>
            <w:r>
              <w:rPr>
                <w:sz w:val="18"/>
                <w:szCs w:val="18"/>
              </w:rPr>
              <w:t xml:space="preserve">86.7 </w:t>
            </w:r>
          </w:p>
        </w:tc>
        <w:tc>
          <w:tcPr>
            <w:tcW w:w="1700" w:type="dxa"/>
            <w:shd w:val="clear" w:color="auto" w:fill="auto"/>
            <w:vAlign w:val="center"/>
          </w:tcPr>
          <w:p>
            <w:pPr>
              <w:jc w:val="center"/>
              <w:rPr>
                <w:sz w:val="18"/>
                <w:szCs w:val="18"/>
              </w:rPr>
            </w:pPr>
            <w:r>
              <w:rPr>
                <w:sz w:val="18"/>
                <w:szCs w:val="18"/>
              </w:rPr>
              <w:t xml:space="preserve">43.3 </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3968" w:type="dxa"/>
            <w:shd w:val="clear" w:color="auto" w:fill="auto"/>
            <w:vAlign w:val="center"/>
          </w:tcPr>
          <w:p>
            <w:pPr>
              <w:jc w:val="center"/>
              <w:rPr>
                <w:w w:val="80"/>
                <w:sz w:val="18"/>
                <w:szCs w:val="18"/>
              </w:rPr>
            </w:pPr>
            <w:r>
              <w:rPr>
                <w:w w:val="80"/>
                <w:sz w:val="18"/>
                <w:szCs w:val="18"/>
              </w:rPr>
              <w:t>火灾预警能力</w:t>
            </w:r>
          </w:p>
        </w:tc>
        <w:tc>
          <w:tcPr>
            <w:tcW w:w="1701" w:type="dxa"/>
            <w:shd w:val="clear" w:color="auto" w:fill="auto"/>
            <w:vAlign w:val="center"/>
          </w:tcPr>
          <w:p>
            <w:pPr>
              <w:jc w:val="center"/>
              <w:rPr>
                <w:sz w:val="18"/>
                <w:szCs w:val="18"/>
              </w:rPr>
            </w:pPr>
            <w:r>
              <w:rPr>
                <w:sz w:val="18"/>
                <w:szCs w:val="18"/>
              </w:rPr>
              <w:t>0.4</w:t>
            </w:r>
          </w:p>
        </w:tc>
        <w:tc>
          <w:tcPr>
            <w:tcW w:w="1701" w:type="dxa"/>
            <w:shd w:val="clear" w:color="auto" w:fill="auto"/>
            <w:vAlign w:val="center"/>
          </w:tcPr>
          <w:p>
            <w:pPr>
              <w:jc w:val="center"/>
              <w:rPr>
                <w:sz w:val="18"/>
                <w:szCs w:val="18"/>
              </w:rPr>
            </w:pPr>
            <w:r>
              <w:rPr>
                <w:sz w:val="18"/>
                <w:szCs w:val="18"/>
              </w:rPr>
              <w:t xml:space="preserve">34.9 </w:t>
            </w:r>
          </w:p>
        </w:tc>
        <w:tc>
          <w:tcPr>
            <w:tcW w:w="1700" w:type="dxa"/>
            <w:shd w:val="clear" w:color="auto" w:fill="auto"/>
            <w:vAlign w:val="center"/>
          </w:tcPr>
          <w:p>
            <w:pPr>
              <w:jc w:val="center"/>
              <w:rPr>
                <w:sz w:val="18"/>
                <w:szCs w:val="18"/>
              </w:rPr>
            </w:pPr>
            <w:r>
              <w:rPr>
                <w:sz w:val="18"/>
                <w:szCs w:val="18"/>
              </w:rPr>
              <w:t xml:space="preserve">13.9 </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3968" w:type="dxa"/>
            <w:shd w:val="clear" w:color="auto" w:fill="auto"/>
            <w:vAlign w:val="center"/>
          </w:tcPr>
          <w:p>
            <w:pPr>
              <w:jc w:val="center"/>
              <w:rPr>
                <w:w w:val="80"/>
                <w:sz w:val="18"/>
                <w:szCs w:val="18"/>
              </w:rPr>
            </w:pPr>
            <w:r>
              <w:rPr>
                <w:w w:val="80"/>
                <w:sz w:val="18"/>
                <w:szCs w:val="18"/>
              </w:rPr>
              <w:t>公众消防安全感</w:t>
            </w:r>
          </w:p>
        </w:tc>
        <w:tc>
          <w:tcPr>
            <w:tcW w:w="1701" w:type="dxa"/>
            <w:shd w:val="clear" w:color="auto" w:fill="auto"/>
            <w:vAlign w:val="center"/>
          </w:tcPr>
          <w:p>
            <w:pPr>
              <w:jc w:val="center"/>
              <w:rPr>
                <w:sz w:val="18"/>
                <w:szCs w:val="18"/>
              </w:rPr>
            </w:pPr>
            <w:r>
              <w:rPr>
                <w:sz w:val="18"/>
                <w:szCs w:val="18"/>
              </w:rPr>
              <w:t>0.1</w:t>
            </w:r>
          </w:p>
        </w:tc>
        <w:tc>
          <w:tcPr>
            <w:tcW w:w="1701" w:type="dxa"/>
            <w:shd w:val="clear" w:color="auto" w:fill="auto"/>
            <w:vAlign w:val="center"/>
          </w:tcPr>
          <w:p>
            <w:pPr>
              <w:jc w:val="center"/>
              <w:rPr>
                <w:sz w:val="18"/>
                <w:szCs w:val="18"/>
              </w:rPr>
            </w:pPr>
            <w:r>
              <w:rPr>
                <w:sz w:val="18"/>
                <w:szCs w:val="18"/>
              </w:rPr>
              <w:t xml:space="preserve">86.5 </w:t>
            </w:r>
          </w:p>
        </w:tc>
        <w:tc>
          <w:tcPr>
            <w:tcW w:w="1700" w:type="dxa"/>
            <w:shd w:val="clear" w:color="auto" w:fill="auto"/>
            <w:vAlign w:val="center"/>
          </w:tcPr>
          <w:p>
            <w:pPr>
              <w:jc w:val="center"/>
              <w:rPr>
                <w:sz w:val="18"/>
                <w:szCs w:val="18"/>
              </w:rPr>
            </w:pPr>
            <w:r>
              <w:rPr>
                <w:sz w:val="18"/>
                <w:szCs w:val="18"/>
              </w:rPr>
              <w:t xml:space="preserve">8.7 </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3968" w:type="dxa"/>
            <w:shd w:val="clear" w:color="auto" w:fill="auto"/>
            <w:vAlign w:val="center"/>
          </w:tcPr>
          <w:p>
            <w:pPr>
              <w:jc w:val="center"/>
              <w:rPr>
                <w:w w:val="80"/>
                <w:sz w:val="18"/>
                <w:szCs w:val="18"/>
              </w:rPr>
            </w:pPr>
            <w:r>
              <w:rPr>
                <w:w w:val="80"/>
                <w:sz w:val="18"/>
                <w:szCs w:val="18"/>
              </w:rPr>
              <w:t>消防管理</w:t>
            </w:r>
          </w:p>
        </w:tc>
        <w:tc>
          <w:tcPr>
            <w:tcW w:w="1701" w:type="dxa"/>
            <w:shd w:val="clear" w:color="auto" w:fill="auto"/>
            <w:vAlign w:val="center"/>
          </w:tcPr>
          <w:p>
            <w:pPr>
              <w:jc w:val="center"/>
              <w:rPr>
                <w:sz w:val="18"/>
                <w:szCs w:val="18"/>
              </w:rPr>
            </w:pPr>
            <w:r>
              <w:rPr>
                <w:sz w:val="18"/>
                <w:szCs w:val="18"/>
              </w:rPr>
              <w:t>0.4</w:t>
            </w:r>
          </w:p>
        </w:tc>
        <w:tc>
          <w:tcPr>
            <w:tcW w:w="1701" w:type="dxa"/>
            <w:shd w:val="clear" w:color="auto" w:fill="auto"/>
            <w:vAlign w:val="center"/>
          </w:tcPr>
          <w:p>
            <w:pPr>
              <w:jc w:val="center"/>
              <w:rPr>
                <w:sz w:val="18"/>
                <w:szCs w:val="18"/>
              </w:rPr>
            </w:pPr>
            <w:r>
              <w:rPr>
                <w:sz w:val="18"/>
                <w:szCs w:val="18"/>
              </w:rPr>
              <w:t xml:space="preserve">85.3 </w:t>
            </w:r>
          </w:p>
        </w:tc>
        <w:tc>
          <w:tcPr>
            <w:tcW w:w="1700" w:type="dxa"/>
            <w:shd w:val="clear" w:color="auto" w:fill="auto"/>
            <w:vAlign w:val="center"/>
          </w:tcPr>
          <w:p>
            <w:pPr>
              <w:jc w:val="center"/>
              <w:rPr>
                <w:sz w:val="18"/>
                <w:szCs w:val="18"/>
              </w:rPr>
            </w:pPr>
            <w:r>
              <w:rPr>
                <w:sz w:val="18"/>
                <w:szCs w:val="18"/>
              </w:rPr>
              <w:t xml:space="preserve">34.1 </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3968" w:type="dxa"/>
            <w:shd w:val="clear" w:color="auto" w:fill="auto"/>
            <w:vAlign w:val="center"/>
          </w:tcPr>
          <w:p>
            <w:pPr>
              <w:jc w:val="center"/>
              <w:rPr>
                <w:w w:val="80"/>
                <w:sz w:val="18"/>
                <w:szCs w:val="18"/>
              </w:rPr>
            </w:pPr>
            <w:r>
              <w:rPr>
                <w:w w:val="80"/>
                <w:sz w:val="18"/>
                <w:szCs w:val="18"/>
              </w:rPr>
              <w:t>消防宣传教育</w:t>
            </w:r>
          </w:p>
        </w:tc>
        <w:tc>
          <w:tcPr>
            <w:tcW w:w="1701" w:type="dxa"/>
            <w:shd w:val="clear" w:color="auto" w:fill="auto"/>
            <w:vAlign w:val="center"/>
          </w:tcPr>
          <w:p>
            <w:pPr>
              <w:jc w:val="center"/>
              <w:rPr>
                <w:sz w:val="18"/>
                <w:szCs w:val="18"/>
              </w:rPr>
            </w:pPr>
            <w:r>
              <w:rPr>
                <w:sz w:val="18"/>
                <w:szCs w:val="18"/>
              </w:rPr>
              <w:t>0.3</w:t>
            </w:r>
          </w:p>
        </w:tc>
        <w:tc>
          <w:tcPr>
            <w:tcW w:w="1701" w:type="dxa"/>
            <w:shd w:val="clear" w:color="auto" w:fill="auto"/>
            <w:vAlign w:val="center"/>
          </w:tcPr>
          <w:p>
            <w:pPr>
              <w:jc w:val="center"/>
              <w:rPr>
                <w:sz w:val="18"/>
                <w:szCs w:val="18"/>
              </w:rPr>
            </w:pPr>
            <w:r>
              <w:rPr>
                <w:sz w:val="18"/>
                <w:szCs w:val="18"/>
              </w:rPr>
              <w:t xml:space="preserve">80.7 </w:t>
            </w:r>
          </w:p>
        </w:tc>
        <w:tc>
          <w:tcPr>
            <w:tcW w:w="1700" w:type="dxa"/>
            <w:shd w:val="clear" w:color="auto" w:fill="auto"/>
            <w:vAlign w:val="center"/>
          </w:tcPr>
          <w:p>
            <w:pPr>
              <w:jc w:val="center"/>
              <w:rPr>
                <w:sz w:val="18"/>
                <w:szCs w:val="18"/>
              </w:rPr>
            </w:pPr>
            <w:r>
              <w:rPr>
                <w:sz w:val="18"/>
                <w:szCs w:val="18"/>
              </w:rPr>
              <w:t xml:space="preserve">24.2 </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3968" w:type="dxa"/>
            <w:shd w:val="clear" w:color="auto" w:fill="auto"/>
            <w:vAlign w:val="center"/>
          </w:tcPr>
          <w:p>
            <w:pPr>
              <w:jc w:val="center"/>
              <w:rPr>
                <w:w w:val="80"/>
                <w:sz w:val="18"/>
                <w:szCs w:val="18"/>
              </w:rPr>
            </w:pPr>
            <w:r>
              <w:rPr>
                <w:w w:val="80"/>
                <w:sz w:val="18"/>
                <w:szCs w:val="18"/>
              </w:rPr>
              <w:t>保障协作</w:t>
            </w:r>
          </w:p>
        </w:tc>
        <w:tc>
          <w:tcPr>
            <w:tcW w:w="1701" w:type="dxa"/>
            <w:shd w:val="clear" w:color="auto" w:fill="auto"/>
            <w:vAlign w:val="center"/>
          </w:tcPr>
          <w:p>
            <w:pPr>
              <w:jc w:val="center"/>
              <w:rPr>
                <w:sz w:val="18"/>
                <w:szCs w:val="18"/>
              </w:rPr>
            </w:pPr>
            <w:r>
              <w:rPr>
                <w:sz w:val="18"/>
                <w:szCs w:val="18"/>
              </w:rPr>
              <w:t>0.3</w:t>
            </w:r>
          </w:p>
        </w:tc>
        <w:tc>
          <w:tcPr>
            <w:tcW w:w="1701" w:type="dxa"/>
            <w:shd w:val="clear" w:color="auto" w:fill="auto"/>
            <w:vAlign w:val="center"/>
          </w:tcPr>
          <w:p>
            <w:pPr>
              <w:jc w:val="center"/>
              <w:rPr>
                <w:sz w:val="18"/>
                <w:szCs w:val="18"/>
              </w:rPr>
            </w:pPr>
            <w:r>
              <w:rPr>
                <w:sz w:val="18"/>
                <w:szCs w:val="18"/>
              </w:rPr>
              <w:t xml:space="preserve">86.8 </w:t>
            </w:r>
          </w:p>
        </w:tc>
        <w:tc>
          <w:tcPr>
            <w:tcW w:w="1700" w:type="dxa"/>
            <w:shd w:val="clear" w:color="auto" w:fill="auto"/>
            <w:vAlign w:val="center"/>
          </w:tcPr>
          <w:p>
            <w:pPr>
              <w:jc w:val="center"/>
              <w:rPr>
                <w:sz w:val="18"/>
                <w:szCs w:val="18"/>
              </w:rPr>
            </w:pPr>
            <w:r>
              <w:rPr>
                <w:sz w:val="18"/>
                <w:szCs w:val="18"/>
              </w:rPr>
              <w:t xml:space="preserve">26.0 </w:t>
            </w:r>
          </w:p>
        </w:tc>
      </w:tr>
    </w:tbl>
    <w:p/>
    <w:p>
      <w:pPr>
        <w:spacing w:line="360" w:lineRule="atLeast"/>
        <w:ind w:firstLine="210" w:firstLineChars="100"/>
      </w:pPr>
      <w:bookmarkStart w:id="751" w:name="_Toc302467196"/>
      <w:bookmarkStart w:id="752" w:name="_Toc306343293"/>
      <w:r>
        <w:t>（四）二级指标评估结果</w:t>
      </w:r>
      <w:bookmarkEnd w:id="751"/>
      <w:bookmarkEnd w:id="752"/>
    </w:p>
    <w:p>
      <w:pPr>
        <w:spacing w:line="360" w:lineRule="atLeast"/>
        <w:ind w:firstLine="420" w:firstLineChars="200"/>
        <w:jc w:val="center"/>
      </w:pPr>
      <w:r>
        <w:t>表4-1-6 二级指标评价结果汇总</w:t>
      </w:r>
      <w:bookmarkStart w:id="753" w:name="_Toc195680673"/>
    </w:p>
    <w:tbl>
      <w:tblPr>
        <w:tblStyle w:val="46"/>
        <w:tblW w:w="9286" w:type="dxa"/>
        <w:jc w:val="center"/>
        <w:tblInd w:w="0" w:type="dxa"/>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
      <w:tblGrid>
        <w:gridCol w:w="2321"/>
        <w:gridCol w:w="2321"/>
        <w:gridCol w:w="2322"/>
        <w:gridCol w:w="2322"/>
      </w:tblGrid>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2321" w:type="dxa"/>
            <w:shd w:val="clear" w:color="auto" w:fill="auto"/>
            <w:vAlign w:val="center"/>
          </w:tcPr>
          <w:p>
            <w:pPr>
              <w:jc w:val="center"/>
              <w:rPr>
                <w:w w:val="80"/>
                <w:sz w:val="18"/>
                <w:szCs w:val="18"/>
              </w:rPr>
            </w:pPr>
            <w:r>
              <w:rPr>
                <w:w w:val="80"/>
                <w:sz w:val="18"/>
                <w:szCs w:val="18"/>
              </w:rPr>
              <w:t>二级指标</w:t>
            </w:r>
          </w:p>
        </w:tc>
        <w:tc>
          <w:tcPr>
            <w:tcW w:w="2321" w:type="dxa"/>
            <w:shd w:val="clear" w:color="auto" w:fill="auto"/>
            <w:vAlign w:val="center"/>
          </w:tcPr>
          <w:p>
            <w:pPr>
              <w:jc w:val="center"/>
              <w:rPr>
                <w:w w:val="80"/>
                <w:sz w:val="18"/>
                <w:szCs w:val="18"/>
              </w:rPr>
            </w:pPr>
            <w:r>
              <w:rPr>
                <w:w w:val="80"/>
                <w:sz w:val="18"/>
                <w:szCs w:val="18"/>
              </w:rPr>
              <w:t>权重</w:t>
            </w:r>
          </w:p>
        </w:tc>
        <w:tc>
          <w:tcPr>
            <w:tcW w:w="2322" w:type="dxa"/>
            <w:shd w:val="clear" w:color="auto" w:fill="auto"/>
            <w:vAlign w:val="center"/>
          </w:tcPr>
          <w:p>
            <w:pPr>
              <w:jc w:val="center"/>
              <w:rPr>
                <w:w w:val="80"/>
                <w:sz w:val="18"/>
                <w:szCs w:val="18"/>
              </w:rPr>
            </w:pPr>
            <w:r>
              <w:rPr>
                <w:w w:val="80"/>
                <w:sz w:val="18"/>
                <w:szCs w:val="18"/>
              </w:rPr>
              <w:t>分值</w:t>
            </w:r>
          </w:p>
        </w:tc>
        <w:tc>
          <w:tcPr>
            <w:tcW w:w="2322" w:type="dxa"/>
            <w:shd w:val="clear" w:color="auto" w:fill="auto"/>
            <w:vAlign w:val="center"/>
          </w:tcPr>
          <w:p>
            <w:pPr>
              <w:jc w:val="center"/>
              <w:rPr>
                <w:w w:val="80"/>
                <w:sz w:val="18"/>
                <w:szCs w:val="18"/>
              </w:rPr>
            </w:pPr>
            <w:r>
              <w:rPr>
                <w:w w:val="80"/>
                <w:sz w:val="18"/>
                <w:szCs w:val="18"/>
              </w:rPr>
              <w:t>对上级指标贡献</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2321" w:type="dxa"/>
            <w:shd w:val="clear" w:color="auto" w:fill="auto"/>
            <w:vAlign w:val="center"/>
          </w:tcPr>
          <w:p>
            <w:pPr>
              <w:jc w:val="center"/>
              <w:rPr>
                <w:w w:val="80"/>
                <w:sz w:val="18"/>
                <w:szCs w:val="18"/>
              </w:rPr>
            </w:pPr>
            <w:r>
              <w:rPr>
                <w:w w:val="80"/>
                <w:sz w:val="18"/>
                <w:szCs w:val="18"/>
              </w:rPr>
              <w:t>火灾危险源</w:t>
            </w:r>
          </w:p>
        </w:tc>
        <w:tc>
          <w:tcPr>
            <w:tcW w:w="2321" w:type="dxa"/>
            <w:shd w:val="clear" w:color="auto" w:fill="auto"/>
            <w:vAlign w:val="center"/>
          </w:tcPr>
          <w:p>
            <w:pPr>
              <w:jc w:val="center"/>
              <w:rPr>
                <w:sz w:val="18"/>
                <w:szCs w:val="18"/>
              </w:rPr>
            </w:pPr>
            <w:r>
              <w:rPr>
                <w:sz w:val="18"/>
                <w:szCs w:val="18"/>
              </w:rPr>
              <w:t>0.2</w:t>
            </w:r>
          </w:p>
        </w:tc>
        <w:tc>
          <w:tcPr>
            <w:tcW w:w="2322" w:type="dxa"/>
            <w:shd w:val="clear" w:color="auto" w:fill="auto"/>
            <w:vAlign w:val="center"/>
          </w:tcPr>
          <w:p>
            <w:pPr>
              <w:jc w:val="center"/>
              <w:rPr>
                <w:sz w:val="18"/>
                <w:szCs w:val="18"/>
              </w:rPr>
            </w:pPr>
            <w:r>
              <w:rPr>
                <w:sz w:val="18"/>
                <w:szCs w:val="18"/>
              </w:rPr>
              <w:t>73.4</w:t>
            </w:r>
          </w:p>
        </w:tc>
        <w:tc>
          <w:tcPr>
            <w:tcW w:w="2322" w:type="dxa"/>
            <w:shd w:val="clear" w:color="auto" w:fill="auto"/>
            <w:vAlign w:val="center"/>
          </w:tcPr>
          <w:p>
            <w:pPr>
              <w:jc w:val="center"/>
              <w:rPr>
                <w:sz w:val="18"/>
                <w:szCs w:val="18"/>
              </w:rPr>
            </w:pPr>
            <w:r>
              <w:rPr>
                <w:sz w:val="18"/>
                <w:szCs w:val="18"/>
              </w:rPr>
              <w:t>14.7</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2321" w:type="dxa"/>
            <w:shd w:val="clear" w:color="auto" w:fill="auto"/>
            <w:vAlign w:val="center"/>
          </w:tcPr>
          <w:p>
            <w:pPr>
              <w:jc w:val="center"/>
              <w:rPr>
                <w:w w:val="80"/>
                <w:sz w:val="18"/>
                <w:szCs w:val="18"/>
              </w:rPr>
            </w:pPr>
            <w:r>
              <w:rPr>
                <w:w w:val="80"/>
                <w:sz w:val="18"/>
                <w:szCs w:val="18"/>
              </w:rPr>
              <w:t>城市基础信息</w:t>
            </w:r>
          </w:p>
        </w:tc>
        <w:tc>
          <w:tcPr>
            <w:tcW w:w="2321" w:type="dxa"/>
            <w:shd w:val="clear" w:color="auto" w:fill="auto"/>
            <w:vAlign w:val="center"/>
          </w:tcPr>
          <w:p>
            <w:pPr>
              <w:jc w:val="center"/>
              <w:rPr>
                <w:sz w:val="18"/>
                <w:szCs w:val="18"/>
              </w:rPr>
            </w:pPr>
            <w:r>
              <w:rPr>
                <w:sz w:val="18"/>
                <w:szCs w:val="18"/>
              </w:rPr>
              <w:t>0.2</w:t>
            </w:r>
          </w:p>
        </w:tc>
        <w:tc>
          <w:tcPr>
            <w:tcW w:w="2322" w:type="dxa"/>
            <w:shd w:val="clear" w:color="auto" w:fill="auto"/>
            <w:vAlign w:val="center"/>
          </w:tcPr>
          <w:p>
            <w:pPr>
              <w:jc w:val="center"/>
              <w:rPr>
                <w:sz w:val="18"/>
                <w:szCs w:val="18"/>
              </w:rPr>
            </w:pPr>
            <w:r>
              <w:rPr>
                <w:sz w:val="18"/>
                <w:szCs w:val="18"/>
              </w:rPr>
              <w:t>84.2</w:t>
            </w:r>
          </w:p>
        </w:tc>
        <w:tc>
          <w:tcPr>
            <w:tcW w:w="2322" w:type="dxa"/>
            <w:shd w:val="clear" w:color="auto" w:fill="auto"/>
            <w:vAlign w:val="center"/>
          </w:tcPr>
          <w:p>
            <w:pPr>
              <w:jc w:val="center"/>
              <w:rPr>
                <w:sz w:val="18"/>
                <w:szCs w:val="18"/>
              </w:rPr>
            </w:pPr>
            <w:r>
              <w:rPr>
                <w:sz w:val="18"/>
                <w:szCs w:val="18"/>
              </w:rPr>
              <w:t>16.8</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2321" w:type="dxa"/>
            <w:shd w:val="clear" w:color="auto" w:fill="auto"/>
            <w:vAlign w:val="center"/>
          </w:tcPr>
          <w:p>
            <w:pPr>
              <w:jc w:val="center"/>
              <w:rPr>
                <w:w w:val="80"/>
                <w:sz w:val="18"/>
                <w:szCs w:val="18"/>
              </w:rPr>
            </w:pPr>
            <w:r>
              <w:rPr>
                <w:w w:val="80"/>
                <w:sz w:val="18"/>
                <w:szCs w:val="18"/>
              </w:rPr>
              <w:t>消防力量</w:t>
            </w:r>
          </w:p>
        </w:tc>
        <w:tc>
          <w:tcPr>
            <w:tcW w:w="2321" w:type="dxa"/>
            <w:shd w:val="clear" w:color="auto" w:fill="auto"/>
            <w:vAlign w:val="center"/>
          </w:tcPr>
          <w:p>
            <w:pPr>
              <w:jc w:val="center"/>
              <w:rPr>
                <w:sz w:val="18"/>
                <w:szCs w:val="18"/>
              </w:rPr>
            </w:pPr>
            <w:r>
              <w:rPr>
                <w:sz w:val="18"/>
                <w:szCs w:val="18"/>
              </w:rPr>
              <w:t>0.2</w:t>
            </w:r>
          </w:p>
        </w:tc>
        <w:tc>
          <w:tcPr>
            <w:tcW w:w="2322" w:type="dxa"/>
            <w:shd w:val="clear" w:color="auto" w:fill="auto"/>
            <w:vAlign w:val="center"/>
          </w:tcPr>
          <w:p>
            <w:pPr>
              <w:jc w:val="center"/>
              <w:rPr>
                <w:sz w:val="18"/>
                <w:szCs w:val="18"/>
              </w:rPr>
            </w:pPr>
            <w:r>
              <w:rPr>
                <w:sz w:val="18"/>
                <w:szCs w:val="18"/>
              </w:rPr>
              <w:t>78.6</w:t>
            </w:r>
          </w:p>
        </w:tc>
        <w:tc>
          <w:tcPr>
            <w:tcW w:w="2322" w:type="dxa"/>
            <w:shd w:val="clear" w:color="auto" w:fill="auto"/>
            <w:vAlign w:val="center"/>
          </w:tcPr>
          <w:p>
            <w:pPr>
              <w:jc w:val="center"/>
              <w:rPr>
                <w:sz w:val="18"/>
                <w:szCs w:val="18"/>
              </w:rPr>
            </w:pPr>
            <w:r>
              <w:rPr>
                <w:sz w:val="18"/>
                <w:szCs w:val="18"/>
              </w:rPr>
              <w:t>15.7</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2321" w:type="dxa"/>
            <w:shd w:val="clear" w:color="auto" w:fill="auto"/>
            <w:vAlign w:val="center"/>
          </w:tcPr>
          <w:p>
            <w:pPr>
              <w:jc w:val="center"/>
              <w:rPr>
                <w:w w:val="80"/>
                <w:sz w:val="18"/>
                <w:szCs w:val="18"/>
              </w:rPr>
            </w:pPr>
            <w:r>
              <w:rPr>
                <w:w w:val="80"/>
                <w:sz w:val="18"/>
                <w:szCs w:val="18"/>
              </w:rPr>
              <w:t>火灾预警</w:t>
            </w:r>
          </w:p>
        </w:tc>
        <w:tc>
          <w:tcPr>
            <w:tcW w:w="2321" w:type="dxa"/>
            <w:shd w:val="clear" w:color="auto" w:fill="auto"/>
            <w:vAlign w:val="center"/>
          </w:tcPr>
          <w:p>
            <w:pPr>
              <w:jc w:val="center"/>
              <w:rPr>
                <w:sz w:val="18"/>
                <w:szCs w:val="18"/>
              </w:rPr>
            </w:pPr>
            <w:r>
              <w:rPr>
                <w:sz w:val="18"/>
                <w:szCs w:val="18"/>
              </w:rPr>
              <w:t>0.2</w:t>
            </w:r>
          </w:p>
        </w:tc>
        <w:tc>
          <w:tcPr>
            <w:tcW w:w="2322" w:type="dxa"/>
            <w:shd w:val="clear" w:color="auto" w:fill="auto"/>
            <w:vAlign w:val="center"/>
          </w:tcPr>
          <w:p>
            <w:pPr>
              <w:jc w:val="center"/>
              <w:rPr>
                <w:sz w:val="18"/>
                <w:szCs w:val="18"/>
              </w:rPr>
            </w:pPr>
            <w:r>
              <w:rPr>
                <w:sz w:val="18"/>
                <w:szCs w:val="18"/>
              </w:rPr>
              <w:t>65.9</w:t>
            </w:r>
          </w:p>
        </w:tc>
        <w:tc>
          <w:tcPr>
            <w:tcW w:w="2322" w:type="dxa"/>
            <w:shd w:val="clear" w:color="auto" w:fill="auto"/>
            <w:vAlign w:val="center"/>
          </w:tcPr>
          <w:p>
            <w:pPr>
              <w:jc w:val="center"/>
              <w:rPr>
                <w:sz w:val="18"/>
                <w:szCs w:val="18"/>
              </w:rPr>
            </w:pPr>
            <w:r>
              <w:rPr>
                <w:sz w:val="18"/>
                <w:szCs w:val="18"/>
              </w:rPr>
              <w:t>13.2</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2321" w:type="dxa"/>
            <w:shd w:val="clear" w:color="auto" w:fill="auto"/>
            <w:vAlign w:val="center"/>
          </w:tcPr>
          <w:p>
            <w:pPr>
              <w:jc w:val="center"/>
              <w:rPr>
                <w:w w:val="80"/>
                <w:sz w:val="18"/>
                <w:szCs w:val="18"/>
              </w:rPr>
            </w:pPr>
            <w:r>
              <w:rPr>
                <w:w w:val="80"/>
                <w:sz w:val="18"/>
                <w:szCs w:val="18"/>
              </w:rPr>
              <w:t>社会面防控能力</w:t>
            </w:r>
          </w:p>
        </w:tc>
        <w:tc>
          <w:tcPr>
            <w:tcW w:w="2321" w:type="dxa"/>
            <w:shd w:val="clear" w:color="auto" w:fill="auto"/>
            <w:vAlign w:val="center"/>
          </w:tcPr>
          <w:p>
            <w:pPr>
              <w:jc w:val="center"/>
              <w:rPr>
                <w:sz w:val="18"/>
                <w:szCs w:val="18"/>
              </w:rPr>
            </w:pPr>
            <w:r>
              <w:rPr>
                <w:sz w:val="18"/>
                <w:szCs w:val="18"/>
              </w:rPr>
              <w:t>0.2</w:t>
            </w:r>
          </w:p>
        </w:tc>
        <w:tc>
          <w:tcPr>
            <w:tcW w:w="2322" w:type="dxa"/>
            <w:shd w:val="clear" w:color="auto" w:fill="auto"/>
            <w:vAlign w:val="center"/>
          </w:tcPr>
          <w:p>
            <w:pPr>
              <w:jc w:val="center"/>
              <w:rPr>
                <w:sz w:val="18"/>
                <w:szCs w:val="18"/>
              </w:rPr>
            </w:pPr>
            <w:r>
              <w:rPr>
                <w:sz w:val="18"/>
                <w:szCs w:val="18"/>
              </w:rPr>
              <w:t>84.4</w:t>
            </w:r>
          </w:p>
        </w:tc>
        <w:tc>
          <w:tcPr>
            <w:tcW w:w="2322" w:type="dxa"/>
            <w:shd w:val="clear" w:color="auto" w:fill="auto"/>
            <w:vAlign w:val="center"/>
          </w:tcPr>
          <w:p>
            <w:pPr>
              <w:jc w:val="center"/>
              <w:rPr>
                <w:sz w:val="18"/>
                <w:szCs w:val="18"/>
              </w:rPr>
            </w:pPr>
            <w:r>
              <w:rPr>
                <w:sz w:val="18"/>
                <w:szCs w:val="18"/>
              </w:rPr>
              <w:t>16.9</w:t>
            </w:r>
          </w:p>
        </w:tc>
      </w:tr>
    </w:tbl>
    <w:p>
      <w:pPr>
        <w:spacing w:line="360" w:lineRule="auto"/>
      </w:pPr>
    </w:p>
    <w:p>
      <w:pPr>
        <w:spacing w:line="360" w:lineRule="auto"/>
        <w:ind w:firstLine="420" w:firstLineChars="200"/>
      </w:pPr>
      <w:bookmarkStart w:id="754" w:name="_Toc294214745"/>
      <w:bookmarkStart w:id="755" w:name="_Toc306343294"/>
      <w:bookmarkStart w:id="756" w:name="_Toc275945007"/>
      <w:bookmarkStart w:id="757" w:name="_Toc302467197"/>
      <w:r>
        <w:t>（五）总体火灾风险评估结果</w:t>
      </w:r>
      <w:bookmarkEnd w:id="753"/>
      <w:bookmarkEnd w:id="754"/>
      <w:bookmarkEnd w:id="755"/>
      <w:bookmarkEnd w:id="756"/>
      <w:bookmarkEnd w:id="757"/>
    </w:p>
    <w:p>
      <w:pPr>
        <w:spacing w:line="360" w:lineRule="auto"/>
        <w:ind w:firstLine="420" w:firstLineChars="200"/>
      </w:pPr>
      <w:r>
        <w:t>某市消防安全水平得分R=77.3。根据风险等级判定标准，某市消防安全等级为II级，即火灾风险为中风险级。</w:t>
      </w:r>
    </w:p>
    <w:p>
      <w:pPr>
        <w:spacing w:line="360" w:lineRule="auto"/>
        <w:ind w:firstLine="420" w:firstLineChars="200"/>
        <w:outlineLvl w:val="0"/>
      </w:pPr>
      <w:bookmarkStart w:id="758" w:name="_Toc294214746"/>
      <w:bookmarkStart w:id="759" w:name="_Toc275945008"/>
      <w:bookmarkStart w:id="760" w:name="_Toc302467198"/>
      <w:bookmarkStart w:id="761" w:name="_Toc306343295"/>
      <w:r>
        <w:t>（六）风险因素排序</w:t>
      </w:r>
      <w:bookmarkEnd w:id="758"/>
      <w:bookmarkEnd w:id="759"/>
      <w:bookmarkEnd w:id="760"/>
      <w:bookmarkEnd w:id="761"/>
    </w:p>
    <w:p>
      <w:pPr>
        <w:spacing w:line="360" w:lineRule="atLeast"/>
        <w:ind w:firstLine="420" w:firstLineChars="200"/>
        <w:jc w:val="center"/>
      </w:pPr>
      <w:r>
        <w:t>表4-1-7 风险因素排序</w:t>
      </w:r>
    </w:p>
    <w:tbl>
      <w:tblPr>
        <w:tblStyle w:val="46"/>
        <w:tblW w:w="9070" w:type="dxa"/>
        <w:jc w:val="center"/>
        <w:tblInd w:w="0" w:type="dxa"/>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
      <w:tblGrid>
        <w:gridCol w:w="3514"/>
        <w:gridCol w:w="2778"/>
        <w:gridCol w:w="2778"/>
      </w:tblGrid>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3514" w:type="dxa"/>
            <w:shd w:val="clear" w:color="auto" w:fill="auto"/>
            <w:vAlign w:val="center"/>
          </w:tcPr>
          <w:p>
            <w:pPr>
              <w:jc w:val="center"/>
              <w:rPr>
                <w:w w:val="80"/>
                <w:sz w:val="18"/>
                <w:szCs w:val="18"/>
              </w:rPr>
            </w:pPr>
            <w:r>
              <w:rPr>
                <w:w w:val="80"/>
                <w:sz w:val="18"/>
                <w:szCs w:val="18"/>
              </w:rPr>
              <w:t>风险因素</w:t>
            </w:r>
          </w:p>
        </w:tc>
        <w:tc>
          <w:tcPr>
            <w:tcW w:w="2778" w:type="dxa"/>
            <w:shd w:val="clear" w:color="auto" w:fill="auto"/>
            <w:vAlign w:val="center"/>
          </w:tcPr>
          <w:p>
            <w:pPr>
              <w:jc w:val="center"/>
              <w:rPr>
                <w:w w:val="80"/>
                <w:sz w:val="18"/>
                <w:szCs w:val="18"/>
              </w:rPr>
            </w:pPr>
            <w:r>
              <w:rPr>
                <w:w w:val="80"/>
                <w:sz w:val="18"/>
                <w:szCs w:val="18"/>
              </w:rPr>
              <w:t>评估得分</w:t>
            </w:r>
          </w:p>
        </w:tc>
        <w:tc>
          <w:tcPr>
            <w:tcW w:w="2778" w:type="dxa"/>
            <w:shd w:val="clear" w:color="auto" w:fill="auto"/>
            <w:vAlign w:val="center"/>
          </w:tcPr>
          <w:p>
            <w:pPr>
              <w:jc w:val="center"/>
              <w:rPr>
                <w:w w:val="80"/>
                <w:sz w:val="18"/>
                <w:szCs w:val="18"/>
              </w:rPr>
            </w:pPr>
            <w:r>
              <w:rPr>
                <w:w w:val="80"/>
                <w:sz w:val="18"/>
                <w:szCs w:val="18"/>
              </w:rPr>
              <w:t>风险级别</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3514" w:type="dxa"/>
            <w:shd w:val="clear" w:color="auto" w:fill="auto"/>
            <w:vAlign w:val="center"/>
          </w:tcPr>
          <w:p>
            <w:pPr>
              <w:jc w:val="center"/>
              <w:rPr>
                <w:w w:val="80"/>
                <w:sz w:val="18"/>
                <w:szCs w:val="18"/>
              </w:rPr>
            </w:pPr>
            <w:r>
              <w:rPr>
                <w:w w:val="80"/>
                <w:sz w:val="18"/>
                <w:szCs w:val="18"/>
              </w:rPr>
              <w:t>城乡结合部外来人口聚集区</w:t>
            </w:r>
          </w:p>
        </w:tc>
        <w:tc>
          <w:tcPr>
            <w:tcW w:w="2778" w:type="dxa"/>
            <w:shd w:val="clear" w:color="auto" w:fill="auto"/>
            <w:vAlign w:val="center"/>
          </w:tcPr>
          <w:p>
            <w:pPr>
              <w:jc w:val="center"/>
              <w:rPr>
                <w:sz w:val="18"/>
                <w:szCs w:val="18"/>
              </w:rPr>
            </w:pPr>
            <w:r>
              <w:rPr>
                <w:sz w:val="18"/>
                <w:szCs w:val="18"/>
              </w:rPr>
              <w:t>61.2</w:t>
            </w:r>
          </w:p>
        </w:tc>
        <w:tc>
          <w:tcPr>
            <w:tcW w:w="2778" w:type="dxa"/>
            <w:shd w:val="clear" w:color="auto" w:fill="auto"/>
            <w:vAlign w:val="center"/>
          </w:tcPr>
          <w:p>
            <w:pPr>
              <w:jc w:val="center"/>
              <w:rPr>
                <w:w w:val="80"/>
                <w:sz w:val="18"/>
                <w:szCs w:val="18"/>
              </w:rPr>
            </w:pPr>
            <w:r>
              <w:rPr>
                <w:w w:val="80"/>
                <w:sz w:val="18"/>
                <w:szCs w:val="18"/>
              </w:rPr>
              <w:t>高风险</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3514" w:type="dxa"/>
            <w:shd w:val="clear" w:color="auto" w:fill="auto"/>
            <w:vAlign w:val="center"/>
          </w:tcPr>
          <w:p>
            <w:pPr>
              <w:jc w:val="center"/>
              <w:rPr>
                <w:w w:val="80"/>
                <w:sz w:val="18"/>
                <w:szCs w:val="18"/>
              </w:rPr>
            </w:pPr>
            <w:r>
              <w:rPr>
                <w:w w:val="80"/>
                <w:sz w:val="18"/>
                <w:szCs w:val="18"/>
              </w:rPr>
              <w:t>高层建筑</w:t>
            </w:r>
          </w:p>
        </w:tc>
        <w:tc>
          <w:tcPr>
            <w:tcW w:w="2778" w:type="dxa"/>
            <w:shd w:val="clear" w:color="auto" w:fill="auto"/>
            <w:vAlign w:val="center"/>
          </w:tcPr>
          <w:p>
            <w:pPr>
              <w:jc w:val="center"/>
              <w:rPr>
                <w:sz w:val="18"/>
                <w:szCs w:val="18"/>
              </w:rPr>
            </w:pPr>
            <w:r>
              <w:rPr>
                <w:sz w:val="18"/>
                <w:szCs w:val="18"/>
              </w:rPr>
              <w:t>61.3</w:t>
            </w:r>
          </w:p>
        </w:tc>
        <w:tc>
          <w:tcPr>
            <w:tcW w:w="2778" w:type="dxa"/>
            <w:shd w:val="clear" w:color="auto" w:fill="auto"/>
            <w:vAlign w:val="center"/>
          </w:tcPr>
          <w:p>
            <w:pPr>
              <w:jc w:val="center"/>
              <w:rPr>
                <w:w w:val="80"/>
                <w:sz w:val="18"/>
                <w:szCs w:val="18"/>
              </w:rPr>
            </w:pPr>
            <w:r>
              <w:rPr>
                <w:w w:val="80"/>
                <w:sz w:val="18"/>
                <w:szCs w:val="18"/>
              </w:rPr>
              <w:t>高风险</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PrEx>
        <w:trPr>
          <w:jc w:val="center"/>
        </w:trPr>
        <w:tc>
          <w:tcPr>
            <w:tcW w:w="3514" w:type="dxa"/>
            <w:shd w:val="clear" w:color="auto" w:fill="auto"/>
            <w:vAlign w:val="center"/>
          </w:tcPr>
          <w:p>
            <w:pPr>
              <w:jc w:val="center"/>
              <w:rPr>
                <w:w w:val="80"/>
                <w:sz w:val="18"/>
                <w:szCs w:val="18"/>
              </w:rPr>
            </w:pPr>
            <w:r>
              <w:rPr>
                <w:w w:val="80"/>
                <w:sz w:val="18"/>
                <w:szCs w:val="18"/>
              </w:rPr>
              <w:t>地下铁路</w:t>
            </w:r>
          </w:p>
        </w:tc>
        <w:tc>
          <w:tcPr>
            <w:tcW w:w="2778" w:type="dxa"/>
            <w:shd w:val="clear" w:color="auto" w:fill="auto"/>
            <w:vAlign w:val="center"/>
          </w:tcPr>
          <w:p>
            <w:pPr>
              <w:jc w:val="center"/>
              <w:rPr>
                <w:sz w:val="18"/>
                <w:szCs w:val="18"/>
              </w:rPr>
            </w:pPr>
            <w:r>
              <w:rPr>
                <w:sz w:val="18"/>
                <w:szCs w:val="18"/>
              </w:rPr>
              <w:t>61.9</w:t>
            </w:r>
          </w:p>
        </w:tc>
        <w:tc>
          <w:tcPr>
            <w:tcW w:w="2778" w:type="dxa"/>
            <w:shd w:val="clear" w:color="auto" w:fill="auto"/>
            <w:vAlign w:val="center"/>
          </w:tcPr>
          <w:p>
            <w:pPr>
              <w:jc w:val="center"/>
              <w:rPr>
                <w:w w:val="80"/>
                <w:sz w:val="18"/>
                <w:szCs w:val="18"/>
              </w:rPr>
            </w:pPr>
            <w:r>
              <w:rPr>
                <w:w w:val="80"/>
                <w:sz w:val="18"/>
                <w:szCs w:val="18"/>
              </w:rPr>
              <w:t>高风险</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3514" w:type="dxa"/>
            <w:shd w:val="clear" w:color="auto" w:fill="auto"/>
            <w:vAlign w:val="center"/>
          </w:tcPr>
          <w:p>
            <w:pPr>
              <w:jc w:val="center"/>
              <w:rPr>
                <w:w w:val="80"/>
                <w:sz w:val="18"/>
                <w:szCs w:val="18"/>
              </w:rPr>
            </w:pPr>
            <w:r>
              <w:rPr>
                <w:w w:val="80"/>
                <w:sz w:val="18"/>
                <w:szCs w:val="18"/>
              </w:rPr>
              <w:t>易燃易爆化学品</w:t>
            </w:r>
          </w:p>
        </w:tc>
        <w:tc>
          <w:tcPr>
            <w:tcW w:w="2778" w:type="dxa"/>
            <w:shd w:val="clear" w:color="auto" w:fill="auto"/>
            <w:vAlign w:val="center"/>
          </w:tcPr>
          <w:p>
            <w:pPr>
              <w:jc w:val="center"/>
              <w:rPr>
                <w:sz w:val="18"/>
                <w:szCs w:val="18"/>
              </w:rPr>
            </w:pPr>
            <w:r>
              <w:rPr>
                <w:sz w:val="18"/>
                <w:szCs w:val="18"/>
              </w:rPr>
              <w:t>63.0</w:t>
            </w:r>
          </w:p>
        </w:tc>
        <w:tc>
          <w:tcPr>
            <w:tcW w:w="2778" w:type="dxa"/>
            <w:shd w:val="clear" w:color="auto" w:fill="auto"/>
            <w:vAlign w:val="center"/>
          </w:tcPr>
          <w:p>
            <w:pPr>
              <w:jc w:val="center"/>
              <w:rPr>
                <w:w w:val="80"/>
                <w:sz w:val="18"/>
                <w:szCs w:val="18"/>
              </w:rPr>
            </w:pPr>
            <w:r>
              <w:rPr>
                <w:w w:val="80"/>
                <w:sz w:val="18"/>
                <w:szCs w:val="18"/>
              </w:rPr>
              <w:t>高风险</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3514" w:type="dxa"/>
            <w:shd w:val="clear" w:color="auto" w:fill="auto"/>
            <w:vAlign w:val="center"/>
          </w:tcPr>
          <w:p>
            <w:pPr>
              <w:jc w:val="center"/>
              <w:rPr>
                <w:w w:val="80"/>
                <w:sz w:val="18"/>
                <w:szCs w:val="18"/>
              </w:rPr>
            </w:pPr>
            <w:r>
              <w:rPr>
                <w:w w:val="80"/>
                <w:sz w:val="18"/>
                <w:szCs w:val="18"/>
              </w:rPr>
              <w:t>地下空间</w:t>
            </w:r>
          </w:p>
        </w:tc>
        <w:tc>
          <w:tcPr>
            <w:tcW w:w="2778" w:type="dxa"/>
            <w:shd w:val="clear" w:color="auto" w:fill="auto"/>
            <w:vAlign w:val="center"/>
          </w:tcPr>
          <w:p>
            <w:pPr>
              <w:jc w:val="center"/>
              <w:rPr>
                <w:sz w:val="18"/>
                <w:szCs w:val="18"/>
              </w:rPr>
            </w:pPr>
            <w:r>
              <w:rPr>
                <w:sz w:val="18"/>
                <w:szCs w:val="18"/>
              </w:rPr>
              <w:t>63.2</w:t>
            </w:r>
          </w:p>
        </w:tc>
        <w:tc>
          <w:tcPr>
            <w:tcW w:w="2778" w:type="dxa"/>
            <w:shd w:val="clear" w:color="auto" w:fill="auto"/>
            <w:vAlign w:val="center"/>
          </w:tcPr>
          <w:p>
            <w:pPr>
              <w:jc w:val="center"/>
              <w:rPr>
                <w:w w:val="80"/>
                <w:sz w:val="18"/>
                <w:szCs w:val="18"/>
              </w:rPr>
            </w:pPr>
            <w:r>
              <w:rPr>
                <w:w w:val="80"/>
                <w:sz w:val="18"/>
                <w:szCs w:val="18"/>
              </w:rPr>
              <w:t>高风险</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3514" w:type="dxa"/>
            <w:shd w:val="clear" w:color="auto" w:fill="auto"/>
            <w:vAlign w:val="center"/>
          </w:tcPr>
          <w:p>
            <w:pPr>
              <w:jc w:val="center"/>
              <w:rPr>
                <w:w w:val="80"/>
                <w:sz w:val="18"/>
                <w:szCs w:val="18"/>
              </w:rPr>
            </w:pPr>
            <w:r>
              <w:rPr>
                <w:w w:val="80"/>
                <w:sz w:val="18"/>
                <w:szCs w:val="18"/>
              </w:rPr>
              <w:t>电气火灾</w:t>
            </w:r>
          </w:p>
        </w:tc>
        <w:tc>
          <w:tcPr>
            <w:tcW w:w="2778" w:type="dxa"/>
            <w:shd w:val="clear" w:color="auto" w:fill="auto"/>
            <w:vAlign w:val="center"/>
          </w:tcPr>
          <w:p>
            <w:pPr>
              <w:jc w:val="center"/>
              <w:rPr>
                <w:sz w:val="18"/>
                <w:szCs w:val="18"/>
              </w:rPr>
            </w:pPr>
            <w:r>
              <w:rPr>
                <w:sz w:val="18"/>
                <w:szCs w:val="18"/>
              </w:rPr>
              <w:t>63.4</w:t>
            </w:r>
          </w:p>
        </w:tc>
        <w:tc>
          <w:tcPr>
            <w:tcW w:w="2778" w:type="dxa"/>
            <w:shd w:val="clear" w:color="auto" w:fill="auto"/>
            <w:vAlign w:val="center"/>
          </w:tcPr>
          <w:p>
            <w:pPr>
              <w:jc w:val="center"/>
              <w:rPr>
                <w:w w:val="80"/>
                <w:sz w:val="18"/>
                <w:szCs w:val="18"/>
              </w:rPr>
            </w:pPr>
            <w:r>
              <w:rPr>
                <w:w w:val="80"/>
                <w:sz w:val="18"/>
                <w:szCs w:val="18"/>
              </w:rPr>
              <w:t>高风险</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PrEx>
        <w:trPr>
          <w:jc w:val="center"/>
        </w:trPr>
        <w:tc>
          <w:tcPr>
            <w:tcW w:w="3514" w:type="dxa"/>
            <w:shd w:val="clear" w:color="auto" w:fill="auto"/>
            <w:vAlign w:val="center"/>
          </w:tcPr>
          <w:p>
            <w:pPr>
              <w:jc w:val="center"/>
              <w:rPr>
                <w:w w:val="80"/>
                <w:sz w:val="18"/>
                <w:szCs w:val="18"/>
              </w:rPr>
            </w:pPr>
            <w:r>
              <w:rPr>
                <w:w w:val="80"/>
                <w:sz w:val="18"/>
                <w:szCs w:val="18"/>
              </w:rPr>
              <w:t>消防站建设水平</w:t>
            </w:r>
          </w:p>
        </w:tc>
        <w:tc>
          <w:tcPr>
            <w:tcW w:w="2778" w:type="dxa"/>
            <w:shd w:val="clear" w:color="auto" w:fill="auto"/>
            <w:vAlign w:val="center"/>
          </w:tcPr>
          <w:p>
            <w:pPr>
              <w:jc w:val="center"/>
              <w:rPr>
                <w:sz w:val="18"/>
                <w:szCs w:val="18"/>
              </w:rPr>
            </w:pPr>
            <w:r>
              <w:rPr>
                <w:sz w:val="18"/>
                <w:szCs w:val="18"/>
              </w:rPr>
              <w:t>66.4</w:t>
            </w:r>
          </w:p>
        </w:tc>
        <w:tc>
          <w:tcPr>
            <w:tcW w:w="2778" w:type="dxa"/>
            <w:shd w:val="clear" w:color="auto" w:fill="auto"/>
            <w:vAlign w:val="center"/>
          </w:tcPr>
          <w:p>
            <w:pPr>
              <w:jc w:val="center"/>
              <w:rPr>
                <w:w w:val="80"/>
                <w:sz w:val="18"/>
                <w:szCs w:val="18"/>
              </w:rPr>
            </w:pPr>
            <w:r>
              <w:rPr>
                <w:w w:val="80"/>
                <w:sz w:val="18"/>
                <w:szCs w:val="18"/>
              </w:rPr>
              <w:t>中风险</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3514" w:type="dxa"/>
            <w:shd w:val="clear" w:color="auto" w:fill="auto"/>
            <w:vAlign w:val="center"/>
          </w:tcPr>
          <w:p>
            <w:pPr>
              <w:jc w:val="center"/>
              <w:rPr>
                <w:w w:val="80"/>
                <w:sz w:val="18"/>
                <w:szCs w:val="18"/>
              </w:rPr>
            </w:pPr>
            <w:r>
              <w:rPr>
                <w:w w:val="80"/>
                <w:sz w:val="18"/>
                <w:szCs w:val="18"/>
              </w:rPr>
              <w:t>消防供水能力</w:t>
            </w:r>
          </w:p>
        </w:tc>
        <w:tc>
          <w:tcPr>
            <w:tcW w:w="2778" w:type="dxa"/>
            <w:shd w:val="clear" w:color="auto" w:fill="auto"/>
            <w:vAlign w:val="center"/>
          </w:tcPr>
          <w:p>
            <w:pPr>
              <w:jc w:val="center"/>
              <w:rPr>
                <w:sz w:val="18"/>
                <w:szCs w:val="18"/>
              </w:rPr>
            </w:pPr>
            <w:r>
              <w:rPr>
                <w:sz w:val="18"/>
                <w:szCs w:val="18"/>
              </w:rPr>
              <w:t>66.6</w:t>
            </w:r>
          </w:p>
        </w:tc>
        <w:tc>
          <w:tcPr>
            <w:tcW w:w="2778" w:type="dxa"/>
            <w:shd w:val="clear" w:color="auto" w:fill="auto"/>
            <w:vAlign w:val="center"/>
          </w:tcPr>
          <w:p>
            <w:pPr>
              <w:jc w:val="center"/>
              <w:rPr>
                <w:w w:val="80"/>
                <w:sz w:val="18"/>
                <w:szCs w:val="18"/>
              </w:rPr>
            </w:pPr>
            <w:r>
              <w:rPr>
                <w:w w:val="80"/>
                <w:sz w:val="18"/>
                <w:szCs w:val="18"/>
              </w:rPr>
              <w:t>中风险</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3514" w:type="dxa"/>
            <w:shd w:val="clear" w:color="auto" w:fill="auto"/>
            <w:vAlign w:val="center"/>
          </w:tcPr>
          <w:p>
            <w:pPr>
              <w:jc w:val="center"/>
              <w:rPr>
                <w:w w:val="80"/>
                <w:sz w:val="18"/>
                <w:szCs w:val="18"/>
              </w:rPr>
            </w:pPr>
            <w:r>
              <w:rPr>
                <w:w w:val="80"/>
                <w:sz w:val="18"/>
                <w:szCs w:val="18"/>
              </w:rPr>
              <w:t>公众自防自救意识</w:t>
            </w:r>
          </w:p>
        </w:tc>
        <w:tc>
          <w:tcPr>
            <w:tcW w:w="2778" w:type="dxa"/>
            <w:shd w:val="clear" w:color="auto" w:fill="auto"/>
            <w:vAlign w:val="center"/>
          </w:tcPr>
          <w:p>
            <w:pPr>
              <w:jc w:val="center"/>
              <w:rPr>
                <w:sz w:val="18"/>
                <w:szCs w:val="18"/>
              </w:rPr>
            </w:pPr>
            <w:r>
              <w:rPr>
                <w:sz w:val="18"/>
                <w:szCs w:val="18"/>
              </w:rPr>
              <w:t>71.3</w:t>
            </w:r>
          </w:p>
        </w:tc>
        <w:tc>
          <w:tcPr>
            <w:tcW w:w="2778" w:type="dxa"/>
            <w:shd w:val="clear" w:color="auto" w:fill="auto"/>
            <w:vAlign w:val="center"/>
          </w:tcPr>
          <w:p>
            <w:pPr>
              <w:jc w:val="center"/>
              <w:rPr>
                <w:w w:val="80"/>
                <w:sz w:val="18"/>
                <w:szCs w:val="18"/>
              </w:rPr>
            </w:pPr>
            <w:r>
              <w:rPr>
                <w:w w:val="80"/>
                <w:sz w:val="18"/>
                <w:szCs w:val="18"/>
              </w:rPr>
              <w:t>中风险</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3514" w:type="dxa"/>
            <w:shd w:val="clear" w:color="auto" w:fill="auto"/>
            <w:vAlign w:val="center"/>
          </w:tcPr>
          <w:p>
            <w:pPr>
              <w:jc w:val="center"/>
              <w:rPr>
                <w:w w:val="80"/>
                <w:sz w:val="18"/>
                <w:szCs w:val="18"/>
              </w:rPr>
            </w:pPr>
            <w:r>
              <w:rPr>
                <w:w w:val="80"/>
                <w:sz w:val="18"/>
                <w:szCs w:val="18"/>
              </w:rPr>
              <w:t>消防车道</w:t>
            </w:r>
          </w:p>
        </w:tc>
        <w:tc>
          <w:tcPr>
            <w:tcW w:w="2778" w:type="dxa"/>
            <w:shd w:val="clear" w:color="auto" w:fill="auto"/>
            <w:vAlign w:val="center"/>
          </w:tcPr>
          <w:p>
            <w:pPr>
              <w:jc w:val="center"/>
              <w:rPr>
                <w:sz w:val="18"/>
                <w:szCs w:val="18"/>
              </w:rPr>
            </w:pPr>
            <w:r>
              <w:rPr>
                <w:sz w:val="18"/>
                <w:szCs w:val="18"/>
              </w:rPr>
              <w:t>72.5</w:t>
            </w:r>
          </w:p>
        </w:tc>
        <w:tc>
          <w:tcPr>
            <w:tcW w:w="2778" w:type="dxa"/>
            <w:shd w:val="clear" w:color="auto" w:fill="auto"/>
            <w:vAlign w:val="center"/>
          </w:tcPr>
          <w:p>
            <w:pPr>
              <w:jc w:val="center"/>
              <w:rPr>
                <w:w w:val="80"/>
                <w:sz w:val="18"/>
                <w:szCs w:val="18"/>
              </w:rPr>
            </w:pPr>
            <w:r>
              <w:rPr>
                <w:w w:val="80"/>
                <w:sz w:val="18"/>
                <w:szCs w:val="18"/>
              </w:rPr>
              <w:t>中风险</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PrEx>
        <w:trPr>
          <w:jc w:val="center"/>
        </w:trPr>
        <w:tc>
          <w:tcPr>
            <w:tcW w:w="3514" w:type="dxa"/>
            <w:shd w:val="clear" w:color="auto" w:fill="auto"/>
            <w:vAlign w:val="center"/>
          </w:tcPr>
          <w:p>
            <w:pPr>
              <w:jc w:val="center"/>
              <w:rPr>
                <w:w w:val="80"/>
                <w:sz w:val="18"/>
                <w:szCs w:val="18"/>
              </w:rPr>
            </w:pPr>
            <w:r>
              <w:rPr>
                <w:w w:val="80"/>
                <w:sz w:val="18"/>
                <w:szCs w:val="18"/>
              </w:rPr>
              <w:t>轨道交通密度</w:t>
            </w:r>
          </w:p>
        </w:tc>
        <w:tc>
          <w:tcPr>
            <w:tcW w:w="2778" w:type="dxa"/>
            <w:shd w:val="clear" w:color="auto" w:fill="auto"/>
            <w:vAlign w:val="center"/>
          </w:tcPr>
          <w:p>
            <w:pPr>
              <w:jc w:val="center"/>
              <w:rPr>
                <w:sz w:val="18"/>
                <w:szCs w:val="18"/>
              </w:rPr>
            </w:pPr>
            <w:r>
              <w:rPr>
                <w:sz w:val="18"/>
                <w:szCs w:val="18"/>
              </w:rPr>
              <w:t>73.5</w:t>
            </w:r>
          </w:p>
        </w:tc>
        <w:tc>
          <w:tcPr>
            <w:tcW w:w="2778" w:type="dxa"/>
            <w:shd w:val="clear" w:color="auto" w:fill="auto"/>
            <w:vAlign w:val="center"/>
          </w:tcPr>
          <w:p>
            <w:pPr>
              <w:jc w:val="center"/>
              <w:rPr>
                <w:w w:val="80"/>
                <w:sz w:val="18"/>
                <w:szCs w:val="18"/>
              </w:rPr>
            </w:pPr>
            <w:r>
              <w:rPr>
                <w:w w:val="80"/>
                <w:sz w:val="18"/>
                <w:szCs w:val="18"/>
              </w:rPr>
              <w:t>中风险</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3514" w:type="dxa"/>
            <w:shd w:val="clear" w:color="auto" w:fill="auto"/>
            <w:vAlign w:val="center"/>
          </w:tcPr>
          <w:p>
            <w:pPr>
              <w:jc w:val="center"/>
              <w:rPr>
                <w:w w:val="80"/>
                <w:sz w:val="18"/>
                <w:szCs w:val="18"/>
              </w:rPr>
            </w:pPr>
            <w:r>
              <w:rPr>
                <w:w w:val="80"/>
                <w:sz w:val="18"/>
                <w:szCs w:val="18"/>
              </w:rPr>
              <w:t>消防安全责任制落实情况</w:t>
            </w:r>
          </w:p>
        </w:tc>
        <w:tc>
          <w:tcPr>
            <w:tcW w:w="2778" w:type="dxa"/>
            <w:shd w:val="clear" w:color="auto" w:fill="auto"/>
            <w:vAlign w:val="center"/>
          </w:tcPr>
          <w:p>
            <w:pPr>
              <w:jc w:val="center"/>
              <w:rPr>
                <w:sz w:val="18"/>
                <w:szCs w:val="18"/>
              </w:rPr>
            </w:pPr>
            <w:r>
              <w:rPr>
                <w:sz w:val="18"/>
                <w:szCs w:val="18"/>
              </w:rPr>
              <w:t>81.9</w:t>
            </w:r>
          </w:p>
        </w:tc>
        <w:tc>
          <w:tcPr>
            <w:tcW w:w="2778" w:type="dxa"/>
            <w:shd w:val="clear" w:color="auto" w:fill="auto"/>
            <w:vAlign w:val="center"/>
          </w:tcPr>
          <w:p>
            <w:pPr>
              <w:jc w:val="center"/>
              <w:rPr>
                <w:w w:val="80"/>
                <w:sz w:val="18"/>
                <w:szCs w:val="18"/>
              </w:rPr>
            </w:pPr>
            <w:r>
              <w:rPr>
                <w:w w:val="80"/>
                <w:sz w:val="18"/>
                <w:szCs w:val="18"/>
              </w:rPr>
              <w:t>中风险</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3514" w:type="dxa"/>
            <w:shd w:val="clear" w:color="auto" w:fill="auto"/>
            <w:vAlign w:val="center"/>
          </w:tcPr>
          <w:p>
            <w:pPr>
              <w:jc w:val="center"/>
              <w:rPr>
                <w:w w:val="80"/>
                <w:sz w:val="18"/>
                <w:szCs w:val="18"/>
              </w:rPr>
            </w:pPr>
            <w:r>
              <w:rPr>
                <w:w w:val="80"/>
                <w:sz w:val="18"/>
                <w:szCs w:val="18"/>
              </w:rPr>
              <w:t>医疗机构分布及水平</w:t>
            </w:r>
          </w:p>
        </w:tc>
        <w:tc>
          <w:tcPr>
            <w:tcW w:w="2778" w:type="dxa"/>
            <w:shd w:val="clear" w:color="auto" w:fill="auto"/>
            <w:vAlign w:val="center"/>
          </w:tcPr>
          <w:p>
            <w:pPr>
              <w:jc w:val="center"/>
              <w:rPr>
                <w:sz w:val="18"/>
                <w:szCs w:val="18"/>
              </w:rPr>
            </w:pPr>
            <w:r>
              <w:rPr>
                <w:sz w:val="18"/>
                <w:szCs w:val="18"/>
              </w:rPr>
              <w:t>85.8</w:t>
            </w:r>
          </w:p>
        </w:tc>
        <w:tc>
          <w:tcPr>
            <w:tcW w:w="2778" w:type="dxa"/>
            <w:shd w:val="clear" w:color="auto" w:fill="auto"/>
            <w:vAlign w:val="center"/>
          </w:tcPr>
          <w:p>
            <w:pPr>
              <w:jc w:val="center"/>
              <w:rPr>
                <w:w w:val="80"/>
                <w:sz w:val="18"/>
                <w:szCs w:val="18"/>
              </w:rPr>
            </w:pPr>
            <w:r>
              <w:rPr>
                <w:w w:val="80"/>
                <w:sz w:val="18"/>
                <w:szCs w:val="18"/>
              </w:rPr>
              <w:t>低风险</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3514" w:type="dxa"/>
            <w:shd w:val="clear" w:color="auto" w:fill="auto"/>
            <w:vAlign w:val="center"/>
          </w:tcPr>
          <w:p>
            <w:pPr>
              <w:jc w:val="center"/>
              <w:rPr>
                <w:w w:val="80"/>
                <w:sz w:val="18"/>
                <w:szCs w:val="18"/>
              </w:rPr>
            </w:pPr>
            <w:r>
              <w:rPr>
                <w:w w:val="80"/>
                <w:sz w:val="18"/>
                <w:szCs w:val="18"/>
              </w:rPr>
              <w:t>消防员万人比</w:t>
            </w:r>
          </w:p>
        </w:tc>
        <w:tc>
          <w:tcPr>
            <w:tcW w:w="2778" w:type="dxa"/>
            <w:shd w:val="clear" w:color="auto" w:fill="auto"/>
            <w:vAlign w:val="center"/>
          </w:tcPr>
          <w:p>
            <w:pPr>
              <w:jc w:val="center"/>
              <w:rPr>
                <w:sz w:val="18"/>
                <w:szCs w:val="18"/>
              </w:rPr>
            </w:pPr>
            <w:r>
              <w:rPr>
                <w:sz w:val="18"/>
                <w:szCs w:val="18"/>
              </w:rPr>
              <w:t>86.2</w:t>
            </w:r>
          </w:p>
        </w:tc>
        <w:tc>
          <w:tcPr>
            <w:tcW w:w="2778" w:type="dxa"/>
            <w:shd w:val="clear" w:color="auto" w:fill="auto"/>
            <w:vAlign w:val="center"/>
          </w:tcPr>
          <w:p>
            <w:pPr>
              <w:jc w:val="center"/>
              <w:rPr>
                <w:w w:val="80"/>
                <w:sz w:val="18"/>
                <w:szCs w:val="18"/>
              </w:rPr>
            </w:pPr>
            <w:r>
              <w:rPr>
                <w:w w:val="80"/>
                <w:sz w:val="18"/>
                <w:szCs w:val="18"/>
              </w:rPr>
              <w:t>低风险</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PrEx>
        <w:trPr>
          <w:jc w:val="center"/>
        </w:trPr>
        <w:tc>
          <w:tcPr>
            <w:tcW w:w="3514" w:type="dxa"/>
            <w:shd w:val="clear" w:color="auto" w:fill="auto"/>
            <w:vAlign w:val="center"/>
          </w:tcPr>
          <w:p>
            <w:pPr>
              <w:jc w:val="center"/>
              <w:rPr>
                <w:w w:val="80"/>
                <w:sz w:val="18"/>
                <w:szCs w:val="18"/>
              </w:rPr>
            </w:pPr>
            <w:r>
              <w:rPr>
                <w:w w:val="80"/>
                <w:sz w:val="18"/>
                <w:szCs w:val="18"/>
              </w:rPr>
              <w:t>重大隐患排查整治情况</w:t>
            </w:r>
          </w:p>
        </w:tc>
        <w:tc>
          <w:tcPr>
            <w:tcW w:w="2778" w:type="dxa"/>
            <w:shd w:val="clear" w:color="auto" w:fill="auto"/>
            <w:vAlign w:val="center"/>
          </w:tcPr>
          <w:p>
            <w:pPr>
              <w:jc w:val="center"/>
              <w:rPr>
                <w:sz w:val="18"/>
                <w:szCs w:val="18"/>
              </w:rPr>
            </w:pPr>
            <w:r>
              <w:rPr>
                <w:sz w:val="18"/>
                <w:szCs w:val="18"/>
              </w:rPr>
              <w:t>86.3</w:t>
            </w:r>
          </w:p>
        </w:tc>
        <w:tc>
          <w:tcPr>
            <w:tcW w:w="2778" w:type="dxa"/>
            <w:shd w:val="clear" w:color="auto" w:fill="auto"/>
            <w:vAlign w:val="center"/>
          </w:tcPr>
          <w:p>
            <w:pPr>
              <w:jc w:val="center"/>
              <w:rPr>
                <w:w w:val="80"/>
                <w:sz w:val="18"/>
                <w:szCs w:val="18"/>
              </w:rPr>
            </w:pPr>
            <w:r>
              <w:rPr>
                <w:w w:val="80"/>
                <w:sz w:val="18"/>
                <w:szCs w:val="18"/>
              </w:rPr>
              <w:t>低风险</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3514" w:type="dxa"/>
            <w:shd w:val="clear" w:color="auto" w:fill="auto"/>
            <w:vAlign w:val="center"/>
          </w:tcPr>
          <w:p>
            <w:pPr>
              <w:jc w:val="center"/>
              <w:rPr>
                <w:w w:val="80"/>
                <w:sz w:val="18"/>
                <w:szCs w:val="18"/>
              </w:rPr>
            </w:pPr>
            <w:r>
              <w:rPr>
                <w:w w:val="80"/>
                <w:sz w:val="18"/>
                <w:szCs w:val="18"/>
              </w:rPr>
              <w:t>消防车通行能力</w:t>
            </w:r>
          </w:p>
        </w:tc>
        <w:tc>
          <w:tcPr>
            <w:tcW w:w="2778" w:type="dxa"/>
            <w:shd w:val="clear" w:color="auto" w:fill="auto"/>
            <w:vAlign w:val="center"/>
          </w:tcPr>
          <w:p>
            <w:pPr>
              <w:jc w:val="center"/>
              <w:rPr>
                <w:sz w:val="18"/>
                <w:szCs w:val="18"/>
              </w:rPr>
            </w:pPr>
            <w:r>
              <w:rPr>
                <w:sz w:val="18"/>
                <w:szCs w:val="18"/>
              </w:rPr>
              <w:t>86.4</w:t>
            </w:r>
          </w:p>
        </w:tc>
        <w:tc>
          <w:tcPr>
            <w:tcW w:w="2778" w:type="dxa"/>
            <w:shd w:val="clear" w:color="auto" w:fill="auto"/>
            <w:vAlign w:val="center"/>
          </w:tcPr>
          <w:p>
            <w:pPr>
              <w:jc w:val="center"/>
              <w:rPr>
                <w:w w:val="80"/>
                <w:sz w:val="18"/>
                <w:szCs w:val="18"/>
              </w:rPr>
            </w:pPr>
            <w:r>
              <w:rPr>
                <w:w w:val="80"/>
                <w:sz w:val="18"/>
                <w:szCs w:val="18"/>
              </w:rPr>
              <w:t>低风险</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3514" w:type="dxa"/>
            <w:shd w:val="clear" w:color="auto" w:fill="auto"/>
            <w:vAlign w:val="center"/>
          </w:tcPr>
          <w:p>
            <w:pPr>
              <w:jc w:val="center"/>
              <w:rPr>
                <w:w w:val="80"/>
                <w:sz w:val="18"/>
                <w:szCs w:val="18"/>
              </w:rPr>
            </w:pPr>
            <w:r>
              <w:rPr>
                <w:w w:val="80"/>
                <w:sz w:val="18"/>
                <w:szCs w:val="18"/>
              </w:rPr>
              <w:t>路网密度</w:t>
            </w:r>
          </w:p>
        </w:tc>
        <w:tc>
          <w:tcPr>
            <w:tcW w:w="2778" w:type="dxa"/>
            <w:shd w:val="clear" w:color="auto" w:fill="auto"/>
            <w:vAlign w:val="center"/>
          </w:tcPr>
          <w:p>
            <w:pPr>
              <w:jc w:val="center"/>
              <w:rPr>
                <w:sz w:val="18"/>
                <w:szCs w:val="18"/>
              </w:rPr>
            </w:pPr>
            <w:r>
              <w:rPr>
                <w:sz w:val="18"/>
                <w:szCs w:val="18"/>
              </w:rPr>
              <w:t>86.5</w:t>
            </w:r>
          </w:p>
        </w:tc>
        <w:tc>
          <w:tcPr>
            <w:tcW w:w="2778" w:type="dxa"/>
            <w:shd w:val="clear" w:color="auto" w:fill="auto"/>
            <w:vAlign w:val="center"/>
          </w:tcPr>
          <w:p>
            <w:pPr>
              <w:jc w:val="center"/>
              <w:rPr>
                <w:w w:val="80"/>
                <w:sz w:val="18"/>
                <w:szCs w:val="18"/>
              </w:rPr>
            </w:pPr>
            <w:r>
              <w:rPr>
                <w:w w:val="80"/>
                <w:sz w:val="18"/>
                <w:szCs w:val="18"/>
              </w:rPr>
              <w:t>低风险</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3514" w:type="dxa"/>
            <w:shd w:val="clear" w:color="auto" w:fill="auto"/>
            <w:vAlign w:val="center"/>
          </w:tcPr>
          <w:p>
            <w:pPr>
              <w:jc w:val="center"/>
              <w:rPr>
                <w:w w:val="80"/>
                <w:sz w:val="18"/>
                <w:szCs w:val="18"/>
              </w:rPr>
            </w:pPr>
            <w:r>
              <w:rPr>
                <w:w w:val="80"/>
                <w:sz w:val="18"/>
                <w:szCs w:val="18"/>
              </w:rPr>
              <w:t>十万人火灾死亡率</w:t>
            </w:r>
          </w:p>
        </w:tc>
        <w:tc>
          <w:tcPr>
            <w:tcW w:w="2778" w:type="dxa"/>
            <w:shd w:val="clear" w:color="auto" w:fill="auto"/>
            <w:vAlign w:val="center"/>
          </w:tcPr>
          <w:p>
            <w:pPr>
              <w:jc w:val="center"/>
              <w:rPr>
                <w:sz w:val="18"/>
                <w:szCs w:val="18"/>
              </w:rPr>
            </w:pPr>
            <w:r>
              <w:rPr>
                <w:sz w:val="18"/>
                <w:szCs w:val="18"/>
              </w:rPr>
              <w:t>86.5</w:t>
            </w:r>
          </w:p>
        </w:tc>
        <w:tc>
          <w:tcPr>
            <w:tcW w:w="2778" w:type="dxa"/>
            <w:shd w:val="clear" w:color="auto" w:fill="auto"/>
            <w:vAlign w:val="center"/>
          </w:tcPr>
          <w:p>
            <w:pPr>
              <w:jc w:val="center"/>
              <w:rPr>
                <w:w w:val="80"/>
                <w:sz w:val="18"/>
                <w:szCs w:val="18"/>
              </w:rPr>
            </w:pPr>
            <w:r>
              <w:rPr>
                <w:w w:val="80"/>
                <w:sz w:val="18"/>
                <w:szCs w:val="18"/>
              </w:rPr>
              <w:t>低风险</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PrEx>
        <w:trPr>
          <w:jc w:val="center"/>
        </w:trPr>
        <w:tc>
          <w:tcPr>
            <w:tcW w:w="3514" w:type="dxa"/>
            <w:shd w:val="clear" w:color="auto" w:fill="auto"/>
            <w:vAlign w:val="center"/>
          </w:tcPr>
          <w:p>
            <w:pPr>
              <w:jc w:val="center"/>
              <w:rPr>
                <w:w w:val="80"/>
                <w:sz w:val="18"/>
                <w:szCs w:val="18"/>
              </w:rPr>
            </w:pPr>
            <w:r>
              <w:rPr>
                <w:w w:val="80"/>
                <w:sz w:val="18"/>
                <w:szCs w:val="18"/>
              </w:rPr>
              <w:t>亿元GDP火灾损失率</w:t>
            </w:r>
          </w:p>
        </w:tc>
        <w:tc>
          <w:tcPr>
            <w:tcW w:w="2778" w:type="dxa"/>
            <w:shd w:val="clear" w:color="auto" w:fill="auto"/>
            <w:vAlign w:val="center"/>
          </w:tcPr>
          <w:p>
            <w:pPr>
              <w:jc w:val="center"/>
              <w:rPr>
                <w:sz w:val="18"/>
                <w:szCs w:val="18"/>
              </w:rPr>
            </w:pPr>
            <w:r>
              <w:rPr>
                <w:sz w:val="18"/>
                <w:szCs w:val="18"/>
              </w:rPr>
              <w:t>86.5</w:t>
            </w:r>
          </w:p>
        </w:tc>
        <w:tc>
          <w:tcPr>
            <w:tcW w:w="2778" w:type="dxa"/>
            <w:shd w:val="clear" w:color="auto" w:fill="auto"/>
            <w:vAlign w:val="center"/>
          </w:tcPr>
          <w:p>
            <w:pPr>
              <w:jc w:val="center"/>
              <w:rPr>
                <w:w w:val="80"/>
                <w:sz w:val="18"/>
                <w:szCs w:val="18"/>
              </w:rPr>
            </w:pPr>
            <w:r>
              <w:rPr>
                <w:w w:val="80"/>
                <w:sz w:val="18"/>
                <w:szCs w:val="18"/>
              </w:rPr>
              <w:t>低风险</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3514" w:type="dxa"/>
            <w:shd w:val="clear" w:color="auto" w:fill="auto"/>
            <w:vAlign w:val="center"/>
          </w:tcPr>
          <w:p>
            <w:pPr>
              <w:jc w:val="center"/>
              <w:rPr>
                <w:w w:val="80"/>
                <w:sz w:val="18"/>
                <w:szCs w:val="18"/>
              </w:rPr>
            </w:pPr>
            <w:r>
              <w:rPr>
                <w:w w:val="80"/>
                <w:sz w:val="18"/>
                <w:szCs w:val="18"/>
              </w:rPr>
              <w:t>公众消防安全满意率</w:t>
            </w:r>
          </w:p>
        </w:tc>
        <w:tc>
          <w:tcPr>
            <w:tcW w:w="2778" w:type="dxa"/>
            <w:shd w:val="clear" w:color="auto" w:fill="auto"/>
            <w:vAlign w:val="center"/>
          </w:tcPr>
          <w:p>
            <w:pPr>
              <w:jc w:val="center"/>
              <w:rPr>
                <w:sz w:val="18"/>
                <w:szCs w:val="18"/>
              </w:rPr>
            </w:pPr>
            <w:r>
              <w:rPr>
                <w:sz w:val="18"/>
                <w:szCs w:val="18"/>
              </w:rPr>
              <w:t>86.5</w:t>
            </w:r>
          </w:p>
        </w:tc>
        <w:tc>
          <w:tcPr>
            <w:tcW w:w="2778" w:type="dxa"/>
            <w:shd w:val="clear" w:color="auto" w:fill="auto"/>
            <w:vAlign w:val="center"/>
          </w:tcPr>
          <w:p>
            <w:pPr>
              <w:jc w:val="center"/>
              <w:rPr>
                <w:w w:val="80"/>
                <w:sz w:val="18"/>
                <w:szCs w:val="18"/>
              </w:rPr>
            </w:pPr>
            <w:r>
              <w:rPr>
                <w:w w:val="80"/>
                <w:sz w:val="18"/>
                <w:szCs w:val="18"/>
              </w:rPr>
              <w:t>低风险</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3514" w:type="dxa"/>
            <w:shd w:val="clear" w:color="auto" w:fill="auto"/>
            <w:vAlign w:val="center"/>
          </w:tcPr>
          <w:p>
            <w:pPr>
              <w:jc w:val="center"/>
              <w:rPr>
                <w:w w:val="80"/>
                <w:sz w:val="18"/>
                <w:szCs w:val="18"/>
              </w:rPr>
            </w:pPr>
            <w:r>
              <w:rPr>
                <w:w w:val="80"/>
                <w:sz w:val="18"/>
                <w:szCs w:val="18"/>
              </w:rPr>
              <w:t>用火不慎</w:t>
            </w:r>
          </w:p>
        </w:tc>
        <w:tc>
          <w:tcPr>
            <w:tcW w:w="2778" w:type="dxa"/>
            <w:shd w:val="clear" w:color="auto" w:fill="auto"/>
            <w:vAlign w:val="center"/>
          </w:tcPr>
          <w:p>
            <w:pPr>
              <w:jc w:val="center"/>
              <w:rPr>
                <w:sz w:val="18"/>
                <w:szCs w:val="18"/>
              </w:rPr>
            </w:pPr>
            <w:r>
              <w:rPr>
                <w:sz w:val="18"/>
                <w:szCs w:val="18"/>
              </w:rPr>
              <w:t>86.6</w:t>
            </w:r>
          </w:p>
        </w:tc>
        <w:tc>
          <w:tcPr>
            <w:tcW w:w="2778" w:type="dxa"/>
            <w:shd w:val="clear" w:color="auto" w:fill="auto"/>
            <w:vAlign w:val="center"/>
          </w:tcPr>
          <w:p>
            <w:pPr>
              <w:jc w:val="center"/>
              <w:rPr>
                <w:w w:val="80"/>
                <w:sz w:val="18"/>
                <w:szCs w:val="18"/>
              </w:rPr>
            </w:pPr>
            <w:r>
              <w:rPr>
                <w:w w:val="80"/>
                <w:sz w:val="18"/>
                <w:szCs w:val="18"/>
              </w:rPr>
              <w:t>低风险</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3514" w:type="dxa"/>
            <w:shd w:val="clear" w:color="auto" w:fill="auto"/>
            <w:vAlign w:val="center"/>
          </w:tcPr>
          <w:p>
            <w:pPr>
              <w:jc w:val="center"/>
              <w:rPr>
                <w:w w:val="80"/>
                <w:sz w:val="18"/>
                <w:szCs w:val="18"/>
              </w:rPr>
            </w:pPr>
            <w:r>
              <w:rPr>
                <w:w w:val="80"/>
                <w:sz w:val="18"/>
                <w:szCs w:val="18"/>
              </w:rPr>
              <w:t>加油/加气站密度</w:t>
            </w:r>
          </w:p>
        </w:tc>
        <w:tc>
          <w:tcPr>
            <w:tcW w:w="2778" w:type="dxa"/>
            <w:shd w:val="clear" w:color="auto" w:fill="auto"/>
            <w:vAlign w:val="center"/>
          </w:tcPr>
          <w:p>
            <w:pPr>
              <w:jc w:val="center"/>
              <w:rPr>
                <w:sz w:val="18"/>
                <w:szCs w:val="18"/>
              </w:rPr>
            </w:pPr>
            <w:r>
              <w:rPr>
                <w:sz w:val="18"/>
                <w:szCs w:val="18"/>
              </w:rPr>
              <w:t>86.7</w:t>
            </w:r>
          </w:p>
        </w:tc>
        <w:tc>
          <w:tcPr>
            <w:tcW w:w="2778" w:type="dxa"/>
            <w:shd w:val="clear" w:color="auto" w:fill="auto"/>
            <w:vAlign w:val="center"/>
          </w:tcPr>
          <w:p>
            <w:pPr>
              <w:jc w:val="center"/>
              <w:rPr>
                <w:w w:val="80"/>
                <w:sz w:val="18"/>
                <w:szCs w:val="18"/>
              </w:rPr>
            </w:pPr>
            <w:r>
              <w:rPr>
                <w:w w:val="80"/>
                <w:sz w:val="18"/>
                <w:szCs w:val="18"/>
              </w:rPr>
              <w:t>低风险</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PrEx>
        <w:trPr>
          <w:jc w:val="center"/>
        </w:trPr>
        <w:tc>
          <w:tcPr>
            <w:tcW w:w="3514" w:type="dxa"/>
            <w:shd w:val="clear" w:color="auto" w:fill="auto"/>
            <w:vAlign w:val="center"/>
          </w:tcPr>
          <w:p>
            <w:pPr>
              <w:jc w:val="center"/>
              <w:rPr>
                <w:w w:val="80"/>
                <w:sz w:val="18"/>
                <w:szCs w:val="18"/>
              </w:rPr>
            </w:pPr>
            <w:r>
              <w:rPr>
                <w:w w:val="80"/>
                <w:sz w:val="18"/>
                <w:szCs w:val="18"/>
              </w:rPr>
              <w:t>放火致灾</w:t>
            </w:r>
          </w:p>
        </w:tc>
        <w:tc>
          <w:tcPr>
            <w:tcW w:w="2778" w:type="dxa"/>
            <w:shd w:val="clear" w:color="auto" w:fill="auto"/>
            <w:vAlign w:val="center"/>
          </w:tcPr>
          <w:p>
            <w:pPr>
              <w:jc w:val="center"/>
              <w:rPr>
                <w:sz w:val="18"/>
                <w:szCs w:val="18"/>
              </w:rPr>
            </w:pPr>
            <w:r>
              <w:rPr>
                <w:sz w:val="18"/>
                <w:szCs w:val="18"/>
              </w:rPr>
              <w:t>86.7</w:t>
            </w:r>
          </w:p>
        </w:tc>
        <w:tc>
          <w:tcPr>
            <w:tcW w:w="2778" w:type="dxa"/>
            <w:shd w:val="clear" w:color="auto" w:fill="auto"/>
            <w:vAlign w:val="center"/>
          </w:tcPr>
          <w:p>
            <w:pPr>
              <w:jc w:val="center"/>
              <w:rPr>
                <w:w w:val="80"/>
                <w:sz w:val="18"/>
                <w:szCs w:val="18"/>
              </w:rPr>
            </w:pPr>
            <w:r>
              <w:rPr>
                <w:w w:val="80"/>
                <w:sz w:val="18"/>
                <w:szCs w:val="18"/>
              </w:rPr>
              <w:t>低风险</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3514" w:type="dxa"/>
            <w:shd w:val="clear" w:color="auto" w:fill="auto"/>
            <w:vAlign w:val="center"/>
          </w:tcPr>
          <w:p>
            <w:pPr>
              <w:jc w:val="center"/>
              <w:rPr>
                <w:w w:val="80"/>
                <w:sz w:val="18"/>
                <w:szCs w:val="18"/>
              </w:rPr>
            </w:pPr>
            <w:r>
              <w:rPr>
                <w:w w:val="80"/>
                <w:sz w:val="18"/>
                <w:szCs w:val="18"/>
              </w:rPr>
              <w:t>社会消防宣传力度</w:t>
            </w:r>
          </w:p>
        </w:tc>
        <w:tc>
          <w:tcPr>
            <w:tcW w:w="2778" w:type="dxa"/>
            <w:shd w:val="clear" w:color="auto" w:fill="auto"/>
            <w:vAlign w:val="center"/>
          </w:tcPr>
          <w:p>
            <w:pPr>
              <w:jc w:val="center"/>
              <w:rPr>
                <w:sz w:val="18"/>
                <w:szCs w:val="18"/>
              </w:rPr>
            </w:pPr>
            <w:r>
              <w:rPr>
                <w:sz w:val="18"/>
                <w:szCs w:val="18"/>
              </w:rPr>
              <w:t>86.7</w:t>
            </w:r>
          </w:p>
        </w:tc>
        <w:tc>
          <w:tcPr>
            <w:tcW w:w="2778" w:type="dxa"/>
            <w:shd w:val="clear" w:color="auto" w:fill="auto"/>
            <w:vAlign w:val="center"/>
          </w:tcPr>
          <w:p>
            <w:pPr>
              <w:jc w:val="center"/>
              <w:rPr>
                <w:w w:val="80"/>
                <w:sz w:val="18"/>
                <w:szCs w:val="18"/>
              </w:rPr>
            </w:pPr>
            <w:r>
              <w:rPr>
                <w:w w:val="80"/>
                <w:sz w:val="18"/>
                <w:szCs w:val="18"/>
              </w:rPr>
              <w:t>低风险</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3514" w:type="dxa"/>
            <w:shd w:val="clear" w:color="auto" w:fill="auto"/>
            <w:vAlign w:val="center"/>
          </w:tcPr>
          <w:p>
            <w:pPr>
              <w:jc w:val="center"/>
              <w:rPr>
                <w:w w:val="80"/>
                <w:sz w:val="18"/>
                <w:szCs w:val="18"/>
              </w:rPr>
            </w:pPr>
            <w:r>
              <w:rPr>
                <w:w w:val="80"/>
                <w:sz w:val="18"/>
                <w:szCs w:val="18"/>
              </w:rPr>
              <w:t>吸烟不慎</w:t>
            </w:r>
          </w:p>
        </w:tc>
        <w:tc>
          <w:tcPr>
            <w:tcW w:w="2778" w:type="dxa"/>
            <w:shd w:val="clear" w:color="auto" w:fill="auto"/>
            <w:vAlign w:val="center"/>
          </w:tcPr>
          <w:p>
            <w:pPr>
              <w:jc w:val="center"/>
              <w:rPr>
                <w:sz w:val="18"/>
                <w:szCs w:val="18"/>
              </w:rPr>
            </w:pPr>
            <w:r>
              <w:rPr>
                <w:sz w:val="18"/>
                <w:szCs w:val="18"/>
              </w:rPr>
              <w:t>86.8</w:t>
            </w:r>
          </w:p>
        </w:tc>
        <w:tc>
          <w:tcPr>
            <w:tcW w:w="2778" w:type="dxa"/>
            <w:shd w:val="clear" w:color="auto" w:fill="auto"/>
            <w:vAlign w:val="center"/>
          </w:tcPr>
          <w:p>
            <w:pPr>
              <w:jc w:val="center"/>
              <w:rPr>
                <w:w w:val="80"/>
                <w:sz w:val="18"/>
                <w:szCs w:val="18"/>
              </w:rPr>
            </w:pPr>
            <w:r>
              <w:rPr>
                <w:w w:val="80"/>
                <w:sz w:val="18"/>
                <w:szCs w:val="18"/>
              </w:rPr>
              <w:t>低风险</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3514" w:type="dxa"/>
            <w:shd w:val="clear" w:color="auto" w:fill="auto"/>
            <w:vAlign w:val="center"/>
          </w:tcPr>
          <w:p>
            <w:pPr>
              <w:jc w:val="center"/>
              <w:rPr>
                <w:w w:val="80"/>
                <w:sz w:val="18"/>
                <w:szCs w:val="18"/>
              </w:rPr>
            </w:pPr>
            <w:r>
              <w:rPr>
                <w:w w:val="80"/>
                <w:sz w:val="18"/>
                <w:szCs w:val="18"/>
              </w:rPr>
              <w:t>人口密度</w:t>
            </w:r>
          </w:p>
        </w:tc>
        <w:tc>
          <w:tcPr>
            <w:tcW w:w="2778" w:type="dxa"/>
            <w:shd w:val="clear" w:color="auto" w:fill="auto"/>
            <w:vAlign w:val="center"/>
          </w:tcPr>
          <w:p>
            <w:pPr>
              <w:jc w:val="center"/>
              <w:rPr>
                <w:sz w:val="18"/>
                <w:szCs w:val="18"/>
              </w:rPr>
            </w:pPr>
            <w:r>
              <w:rPr>
                <w:sz w:val="18"/>
                <w:szCs w:val="18"/>
              </w:rPr>
              <w:t>86.8</w:t>
            </w:r>
          </w:p>
        </w:tc>
        <w:tc>
          <w:tcPr>
            <w:tcW w:w="2778" w:type="dxa"/>
            <w:shd w:val="clear" w:color="auto" w:fill="auto"/>
            <w:vAlign w:val="center"/>
          </w:tcPr>
          <w:p>
            <w:pPr>
              <w:jc w:val="center"/>
              <w:rPr>
                <w:w w:val="80"/>
                <w:sz w:val="18"/>
                <w:szCs w:val="18"/>
              </w:rPr>
            </w:pPr>
            <w:r>
              <w:rPr>
                <w:w w:val="80"/>
                <w:sz w:val="18"/>
                <w:szCs w:val="18"/>
              </w:rPr>
              <w:t>低风险</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PrEx>
        <w:trPr>
          <w:jc w:val="center"/>
        </w:trPr>
        <w:tc>
          <w:tcPr>
            <w:tcW w:w="3514" w:type="dxa"/>
            <w:shd w:val="clear" w:color="auto" w:fill="auto"/>
            <w:vAlign w:val="center"/>
          </w:tcPr>
          <w:p>
            <w:pPr>
              <w:jc w:val="center"/>
              <w:rPr>
                <w:w w:val="80"/>
                <w:sz w:val="18"/>
                <w:szCs w:val="18"/>
              </w:rPr>
            </w:pPr>
            <w:r>
              <w:rPr>
                <w:w w:val="80"/>
                <w:sz w:val="18"/>
                <w:szCs w:val="18"/>
              </w:rPr>
              <w:t>建筑密度</w:t>
            </w:r>
          </w:p>
        </w:tc>
        <w:tc>
          <w:tcPr>
            <w:tcW w:w="2778" w:type="dxa"/>
            <w:shd w:val="clear" w:color="auto" w:fill="auto"/>
            <w:vAlign w:val="center"/>
          </w:tcPr>
          <w:p>
            <w:pPr>
              <w:jc w:val="center"/>
              <w:rPr>
                <w:sz w:val="18"/>
                <w:szCs w:val="18"/>
              </w:rPr>
            </w:pPr>
            <w:r>
              <w:rPr>
                <w:sz w:val="18"/>
                <w:szCs w:val="18"/>
              </w:rPr>
              <w:t>86.9</w:t>
            </w:r>
          </w:p>
        </w:tc>
        <w:tc>
          <w:tcPr>
            <w:tcW w:w="2778" w:type="dxa"/>
            <w:shd w:val="clear" w:color="auto" w:fill="auto"/>
            <w:vAlign w:val="center"/>
          </w:tcPr>
          <w:p>
            <w:pPr>
              <w:jc w:val="center"/>
              <w:rPr>
                <w:w w:val="80"/>
                <w:sz w:val="18"/>
                <w:szCs w:val="18"/>
              </w:rPr>
            </w:pPr>
            <w:r>
              <w:rPr>
                <w:w w:val="80"/>
                <w:sz w:val="18"/>
                <w:szCs w:val="18"/>
              </w:rPr>
              <w:t>低风险</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3514" w:type="dxa"/>
            <w:shd w:val="clear" w:color="auto" w:fill="auto"/>
            <w:vAlign w:val="center"/>
          </w:tcPr>
          <w:p>
            <w:pPr>
              <w:jc w:val="center"/>
              <w:rPr>
                <w:w w:val="80"/>
                <w:sz w:val="18"/>
                <w:szCs w:val="18"/>
              </w:rPr>
            </w:pPr>
            <w:r>
              <w:rPr>
                <w:w w:val="80"/>
                <w:sz w:val="18"/>
                <w:szCs w:val="18"/>
              </w:rPr>
              <w:t>经济密度</w:t>
            </w:r>
          </w:p>
        </w:tc>
        <w:tc>
          <w:tcPr>
            <w:tcW w:w="2778" w:type="dxa"/>
            <w:shd w:val="clear" w:color="auto" w:fill="auto"/>
            <w:vAlign w:val="center"/>
          </w:tcPr>
          <w:p>
            <w:pPr>
              <w:jc w:val="center"/>
              <w:rPr>
                <w:sz w:val="18"/>
                <w:szCs w:val="18"/>
              </w:rPr>
            </w:pPr>
            <w:r>
              <w:rPr>
                <w:sz w:val="18"/>
                <w:szCs w:val="18"/>
              </w:rPr>
              <w:t>86.9</w:t>
            </w:r>
          </w:p>
        </w:tc>
        <w:tc>
          <w:tcPr>
            <w:tcW w:w="2778" w:type="dxa"/>
            <w:shd w:val="clear" w:color="auto" w:fill="auto"/>
            <w:vAlign w:val="center"/>
          </w:tcPr>
          <w:p>
            <w:pPr>
              <w:jc w:val="center"/>
              <w:rPr>
                <w:w w:val="80"/>
                <w:sz w:val="18"/>
                <w:szCs w:val="18"/>
              </w:rPr>
            </w:pPr>
            <w:r>
              <w:rPr>
                <w:w w:val="80"/>
                <w:sz w:val="18"/>
                <w:szCs w:val="18"/>
              </w:rPr>
              <w:t>低风险</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3514" w:type="dxa"/>
            <w:shd w:val="clear" w:color="auto" w:fill="auto"/>
            <w:vAlign w:val="center"/>
          </w:tcPr>
          <w:p>
            <w:pPr>
              <w:jc w:val="center"/>
              <w:rPr>
                <w:w w:val="80"/>
                <w:sz w:val="18"/>
                <w:szCs w:val="18"/>
              </w:rPr>
            </w:pPr>
            <w:r>
              <w:rPr>
                <w:w w:val="80"/>
                <w:sz w:val="18"/>
                <w:szCs w:val="18"/>
              </w:rPr>
              <w:t>重点保护单位密度</w:t>
            </w:r>
          </w:p>
        </w:tc>
        <w:tc>
          <w:tcPr>
            <w:tcW w:w="2778" w:type="dxa"/>
            <w:shd w:val="clear" w:color="auto" w:fill="auto"/>
            <w:vAlign w:val="center"/>
          </w:tcPr>
          <w:p>
            <w:pPr>
              <w:jc w:val="center"/>
              <w:rPr>
                <w:sz w:val="18"/>
                <w:szCs w:val="18"/>
              </w:rPr>
            </w:pPr>
            <w:r>
              <w:rPr>
                <w:sz w:val="18"/>
                <w:szCs w:val="18"/>
              </w:rPr>
              <w:t>86.9</w:t>
            </w:r>
          </w:p>
        </w:tc>
        <w:tc>
          <w:tcPr>
            <w:tcW w:w="2778" w:type="dxa"/>
            <w:shd w:val="clear" w:color="auto" w:fill="auto"/>
            <w:vAlign w:val="center"/>
          </w:tcPr>
          <w:p>
            <w:pPr>
              <w:jc w:val="center"/>
              <w:rPr>
                <w:w w:val="80"/>
                <w:sz w:val="18"/>
                <w:szCs w:val="18"/>
              </w:rPr>
            </w:pPr>
            <w:r>
              <w:rPr>
                <w:w w:val="80"/>
                <w:sz w:val="18"/>
                <w:szCs w:val="18"/>
              </w:rPr>
              <w:t>低风险</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3514" w:type="dxa"/>
            <w:shd w:val="clear" w:color="auto" w:fill="auto"/>
            <w:vAlign w:val="center"/>
          </w:tcPr>
          <w:p>
            <w:pPr>
              <w:jc w:val="center"/>
              <w:rPr>
                <w:w w:val="80"/>
                <w:sz w:val="18"/>
                <w:szCs w:val="18"/>
              </w:rPr>
            </w:pPr>
            <w:r>
              <w:rPr>
                <w:w w:val="80"/>
                <w:sz w:val="18"/>
                <w:szCs w:val="18"/>
              </w:rPr>
              <w:t>万人火灾发生率</w:t>
            </w:r>
          </w:p>
        </w:tc>
        <w:tc>
          <w:tcPr>
            <w:tcW w:w="2778" w:type="dxa"/>
            <w:shd w:val="clear" w:color="auto" w:fill="auto"/>
            <w:vAlign w:val="center"/>
          </w:tcPr>
          <w:p>
            <w:pPr>
              <w:jc w:val="center"/>
              <w:rPr>
                <w:sz w:val="18"/>
                <w:szCs w:val="18"/>
              </w:rPr>
            </w:pPr>
            <w:r>
              <w:rPr>
                <w:sz w:val="18"/>
                <w:szCs w:val="18"/>
              </w:rPr>
              <w:t>86.9</w:t>
            </w:r>
          </w:p>
        </w:tc>
        <w:tc>
          <w:tcPr>
            <w:tcW w:w="2778" w:type="dxa"/>
            <w:shd w:val="clear" w:color="auto" w:fill="auto"/>
            <w:vAlign w:val="center"/>
          </w:tcPr>
          <w:p>
            <w:pPr>
              <w:jc w:val="center"/>
              <w:rPr>
                <w:w w:val="80"/>
                <w:sz w:val="18"/>
                <w:szCs w:val="18"/>
              </w:rPr>
            </w:pPr>
            <w:r>
              <w:rPr>
                <w:w w:val="80"/>
                <w:sz w:val="18"/>
                <w:szCs w:val="18"/>
              </w:rPr>
              <w:t>低风险</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PrEx>
        <w:trPr>
          <w:jc w:val="center"/>
        </w:trPr>
        <w:tc>
          <w:tcPr>
            <w:tcW w:w="3514" w:type="dxa"/>
            <w:shd w:val="clear" w:color="auto" w:fill="auto"/>
            <w:vAlign w:val="center"/>
          </w:tcPr>
          <w:p>
            <w:pPr>
              <w:jc w:val="center"/>
              <w:rPr>
                <w:w w:val="80"/>
                <w:sz w:val="18"/>
                <w:szCs w:val="18"/>
              </w:rPr>
            </w:pPr>
            <w:r>
              <w:rPr>
                <w:w w:val="80"/>
                <w:sz w:val="18"/>
                <w:szCs w:val="18"/>
              </w:rPr>
              <w:t>消防装备配置水平</w:t>
            </w:r>
          </w:p>
        </w:tc>
        <w:tc>
          <w:tcPr>
            <w:tcW w:w="2778" w:type="dxa"/>
            <w:shd w:val="clear" w:color="auto" w:fill="auto"/>
            <w:vAlign w:val="center"/>
          </w:tcPr>
          <w:p>
            <w:pPr>
              <w:jc w:val="center"/>
              <w:rPr>
                <w:sz w:val="18"/>
                <w:szCs w:val="18"/>
              </w:rPr>
            </w:pPr>
            <w:r>
              <w:rPr>
                <w:sz w:val="18"/>
                <w:szCs w:val="18"/>
              </w:rPr>
              <w:t>87.0</w:t>
            </w:r>
          </w:p>
        </w:tc>
        <w:tc>
          <w:tcPr>
            <w:tcW w:w="2778" w:type="dxa"/>
            <w:shd w:val="clear" w:color="auto" w:fill="auto"/>
            <w:vAlign w:val="center"/>
          </w:tcPr>
          <w:p>
            <w:pPr>
              <w:jc w:val="center"/>
              <w:rPr>
                <w:w w:val="80"/>
                <w:sz w:val="18"/>
                <w:szCs w:val="18"/>
              </w:rPr>
            </w:pPr>
            <w:r>
              <w:rPr>
                <w:w w:val="80"/>
                <w:sz w:val="18"/>
                <w:szCs w:val="18"/>
              </w:rPr>
              <w:t>低风险</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3514" w:type="dxa"/>
            <w:shd w:val="clear" w:color="auto" w:fill="auto"/>
            <w:vAlign w:val="center"/>
          </w:tcPr>
          <w:p>
            <w:pPr>
              <w:jc w:val="center"/>
              <w:rPr>
                <w:w w:val="80"/>
                <w:sz w:val="18"/>
                <w:szCs w:val="18"/>
              </w:rPr>
            </w:pPr>
            <w:r>
              <w:rPr>
                <w:w w:val="80"/>
                <w:sz w:val="18"/>
                <w:szCs w:val="18"/>
              </w:rPr>
              <w:t>临时避难区域设置</w:t>
            </w:r>
          </w:p>
        </w:tc>
        <w:tc>
          <w:tcPr>
            <w:tcW w:w="2778" w:type="dxa"/>
            <w:shd w:val="clear" w:color="auto" w:fill="auto"/>
            <w:vAlign w:val="center"/>
          </w:tcPr>
          <w:p>
            <w:pPr>
              <w:jc w:val="center"/>
              <w:rPr>
                <w:sz w:val="18"/>
                <w:szCs w:val="18"/>
              </w:rPr>
            </w:pPr>
            <w:r>
              <w:rPr>
                <w:sz w:val="18"/>
                <w:szCs w:val="18"/>
              </w:rPr>
              <w:t>87.2</w:t>
            </w:r>
          </w:p>
        </w:tc>
        <w:tc>
          <w:tcPr>
            <w:tcW w:w="2778" w:type="dxa"/>
            <w:shd w:val="clear" w:color="auto" w:fill="auto"/>
            <w:vAlign w:val="center"/>
          </w:tcPr>
          <w:p>
            <w:pPr>
              <w:jc w:val="center"/>
              <w:rPr>
                <w:w w:val="80"/>
                <w:sz w:val="18"/>
                <w:szCs w:val="18"/>
              </w:rPr>
            </w:pPr>
            <w:r>
              <w:rPr>
                <w:w w:val="80"/>
                <w:sz w:val="18"/>
                <w:szCs w:val="18"/>
              </w:rPr>
              <w:t>低风险</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3514" w:type="dxa"/>
            <w:shd w:val="clear" w:color="auto" w:fill="auto"/>
            <w:vAlign w:val="center"/>
          </w:tcPr>
          <w:p>
            <w:pPr>
              <w:jc w:val="center"/>
              <w:rPr>
                <w:w w:val="80"/>
                <w:sz w:val="18"/>
                <w:szCs w:val="18"/>
              </w:rPr>
            </w:pPr>
            <w:r>
              <w:rPr>
                <w:w w:val="80"/>
                <w:sz w:val="18"/>
                <w:szCs w:val="18"/>
              </w:rPr>
              <w:t>通信指挥调度能力</w:t>
            </w:r>
          </w:p>
        </w:tc>
        <w:tc>
          <w:tcPr>
            <w:tcW w:w="2778" w:type="dxa"/>
            <w:shd w:val="clear" w:color="auto" w:fill="auto"/>
            <w:vAlign w:val="center"/>
          </w:tcPr>
          <w:p>
            <w:pPr>
              <w:jc w:val="center"/>
              <w:rPr>
                <w:sz w:val="18"/>
                <w:szCs w:val="18"/>
              </w:rPr>
            </w:pPr>
            <w:r>
              <w:rPr>
                <w:sz w:val="18"/>
                <w:szCs w:val="18"/>
              </w:rPr>
              <w:t>87.2</w:t>
            </w:r>
          </w:p>
        </w:tc>
        <w:tc>
          <w:tcPr>
            <w:tcW w:w="2778" w:type="dxa"/>
            <w:shd w:val="clear" w:color="auto" w:fill="auto"/>
            <w:vAlign w:val="center"/>
          </w:tcPr>
          <w:p>
            <w:pPr>
              <w:jc w:val="center"/>
              <w:rPr>
                <w:w w:val="80"/>
                <w:sz w:val="18"/>
                <w:szCs w:val="18"/>
              </w:rPr>
            </w:pPr>
            <w:r>
              <w:rPr>
                <w:w w:val="80"/>
                <w:sz w:val="18"/>
                <w:szCs w:val="18"/>
              </w:rPr>
              <w:t>低风险</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3514" w:type="dxa"/>
            <w:shd w:val="clear" w:color="auto" w:fill="auto"/>
            <w:vAlign w:val="center"/>
          </w:tcPr>
          <w:p>
            <w:pPr>
              <w:jc w:val="center"/>
              <w:rPr>
                <w:w w:val="80"/>
                <w:sz w:val="18"/>
                <w:szCs w:val="18"/>
              </w:rPr>
            </w:pPr>
            <w:r>
              <w:rPr>
                <w:w w:val="80"/>
                <w:sz w:val="18"/>
                <w:szCs w:val="18"/>
              </w:rPr>
              <w:t>多种形式消防力量</w:t>
            </w:r>
          </w:p>
        </w:tc>
        <w:tc>
          <w:tcPr>
            <w:tcW w:w="2778" w:type="dxa"/>
            <w:shd w:val="clear" w:color="auto" w:fill="auto"/>
            <w:vAlign w:val="center"/>
          </w:tcPr>
          <w:p>
            <w:pPr>
              <w:jc w:val="center"/>
              <w:rPr>
                <w:sz w:val="18"/>
                <w:szCs w:val="18"/>
              </w:rPr>
            </w:pPr>
            <w:r>
              <w:rPr>
                <w:sz w:val="18"/>
                <w:szCs w:val="18"/>
              </w:rPr>
              <w:t>87.2</w:t>
            </w:r>
          </w:p>
        </w:tc>
        <w:tc>
          <w:tcPr>
            <w:tcW w:w="2778" w:type="dxa"/>
            <w:shd w:val="clear" w:color="auto" w:fill="auto"/>
            <w:vAlign w:val="center"/>
          </w:tcPr>
          <w:p>
            <w:pPr>
              <w:jc w:val="center"/>
              <w:rPr>
                <w:w w:val="80"/>
                <w:sz w:val="18"/>
                <w:szCs w:val="18"/>
              </w:rPr>
            </w:pPr>
            <w:r>
              <w:rPr>
                <w:w w:val="80"/>
                <w:sz w:val="18"/>
                <w:szCs w:val="18"/>
              </w:rPr>
              <w:t>低风险</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PrEx>
        <w:trPr>
          <w:jc w:val="center"/>
        </w:trPr>
        <w:tc>
          <w:tcPr>
            <w:tcW w:w="3514" w:type="dxa"/>
            <w:shd w:val="clear" w:color="auto" w:fill="auto"/>
            <w:vAlign w:val="center"/>
          </w:tcPr>
          <w:p>
            <w:pPr>
              <w:jc w:val="center"/>
              <w:rPr>
                <w:w w:val="80"/>
                <w:sz w:val="18"/>
                <w:szCs w:val="18"/>
              </w:rPr>
            </w:pPr>
            <w:r>
              <w:rPr>
                <w:w w:val="80"/>
                <w:sz w:val="18"/>
                <w:szCs w:val="18"/>
              </w:rPr>
              <w:t>消防培训普及程度</w:t>
            </w:r>
          </w:p>
        </w:tc>
        <w:tc>
          <w:tcPr>
            <w:tcW w:w="2778" w:type="dxa"/>
            <w:shd w:val="clear" w:color="auto" w:fill="auto"/>
            <w:vAlign w:val="center"/>
          </w:tcPr>
          <w:p>
            <w:pPr>
              <w:jc w:val="center"/>
              <w:rPr>
                <w:sz w:val="18"/>
                <w:szCs w:val="18"/>
              </w:rPr>
            </w:pPr>
            <w:r>
              <w:rPr>
                <w:sz w:val="18"/>
                <w:szCs w:val="18"/>
              </w:rPr>
              <w:t>87.2</w:t>
            </w:r>
          </w:p>
        </w:tc>
        <w:tc>
          <w:tcPr>
            <w:tcW w:w="2778" w:type="dxa"/>
            <w:shd w:val="clear" w:color="auto" w:fill="auto"/>
            <w:vAlign w:val="center"/>
          </w:tcPr>
          <w:p>
            <w:pPr>
              <w:jc w:val="center"/>
              <w:rPr>
                <w:w w:val="80"/>
                <w:sz w:val="18"/>
                <w:szCs w:val="18"/>
              </w:rPr>
            </w:pPr>
            <w:r>
              <w:rPr>
                <w:w w:val="80"/>
                <w:sz w:val="18"/>
                <w:szCs w:val="18"/>
              </w:rPr>
              <w:t>低风险</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3514" w:type="dxa"/>
            <w:shd w:val="clear" w:color="auto" w:fill="auto"/>
            <w:vAlign w:val="center"/>
          </w:tcPr>
          <w:p>
            <w:pPr>
              <w:jc w:val="center"/>
              <w:rPr>
                <w:w w:val="80"/>
                <w:sz w:val="18"/>
                <w:szCs w:val="18"/>
              </w:rPr>
            </w:pPr>
            <w:r>
              <w:rPr>
                <w:w w:val="80"/>
                <w:sz w:val="18"/>
                <w:szCs w:val="18"/>
              </w:rPr>
              <w:t>多警种联动能力</w:t>
            </w:r>
          </w:p>
        </w:tc>
        <w:tc>
          <w:tcPr>
            <w:tcW w:w="2778" w:type="dxa"/>
            <w:shd w:val="clear" w:color="auto" w:fill="auto"/>
            <w:vAlign w:val="center"/>
          </w:tcPr>
          <w:p>
            <w:pPr>
              <w:jc w:val="center"/>
              <w:rPr>
                <w:sz w:val="18"/>
                <w:szCs w:val="18"/>
              </w:rPr>
            </w:pPr>
            <w:r>
              <w:rPr>
                <w:sz w:val="18"/>
                <w:szCs w:val="18"/>
              </w:rPr>
              <w:t>87.5</w:t>
            </w:r>
          </w:p>
        </w:tc>
        <w:tc>
          <w:tcPr>
            <w:tcW w:w="2778" w:type="dxa"/>
            <w:shd w:val="clear" w:color="auto" w:fill="auto"/>
            <w:vAlign w:val="center"/>
          </w:tcPr>
          <w:p>
            <w:pPr>
              <w:jc w:val="center"/>
              <w:rPr>
                <w:w w:val="80"/>
                <w:sz w:val="18"/>
                <w:szCs w:val="18"/>
              </w:rPr>
            </w:pPr>
            <w:r>
              <w:rPr>
                <w:w w:val="80"/>
                <w:sz w:val="18"/>
                <w:szCs w:val="18"/>
              </w:rPr>
              <w:t>低风险</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3514" w:type="dxa"/>
            <w:shd w:val="clear" w:color="auto" w:fill="auto"/>
            <w:vAlign w:val="center"/>
          </w:tcPr>
          <w:p>
            <w:pPr>
              <w:jc w:val="center"/>
              <w:rPr>
                <w:w w:val="80"/>
                <w:sz w:val="18"/>
                <w:szCs w:val="18"/>
              </w:rPr>
            </w:pPr>
            <w:r>
              <w:rPr>
                <w:w w:val="80"/>
                <w:sz w:val="18"/>
                <w:szCs w:val="18"/>
              </w:rPr>
              <w:t>应急预案完善情况</w:t>
            </w:r>
          </w:p>
        </w:tc>
        <w:tc>
          <w:tcPr>
            <w:tcW w:w="2778" w:type="dxa"/>
            <w:shd w:val="clear" w:color="auto" w:fill="auto"/>
            <w:vAlign w:val="center"/>
          </w:tcPr>
          <w:p>
            <w:pPr>
              <w:jc w:val="center"/>
              <w:rPr>
                <w:sz w:val="18"/>
                <w:szCs w:val="18"/>
              </w:rPr>
            </w:pPr>
            <w:r>
              <w:rPr>
                <w:sz w:val="18"/>
                <w:szCs w:val="18"/>
              </w:rPr>
              <w:t>87.5</w:t>
            </w:r>
          </w:p>
        </w:tc>
        <w:tc>
          <w:tcPr>
            <w:tcW w:w="2778" w:type="dxa"/>
            <w:shd w:val="clear" w:color="auto" w:fill="auto"/>
            <w:vAlign w:val="center"/>
          </w:tcPr>
          <w:p>
            <w:pPr>
              <w:jc w:val="center"/>
              <w:rPr>
                <w:w w:val="80"/>
                <w:sz w:val="18"/>
                <w:szCs w:val="18"/>
              </w:rPr>
            </w:pPr>
            <w:r>
              <w:rPr>
                <w:w w:val="80"/>
                <w:sz w:val="18"/>
                <w:szCs w:val="18"/>
              </w:rPr>
              <w:t>低风险</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3514" w:type="dxa"/>
            <w:shd w:val="clear" w:color="auto" w:fill="auto"/>
            <w:vAlign w:val="center"/>
          </w:tcPr>
          <w:p>
            <w:pPr>
              <w:jc w:val="center"/>
              <w:rPr>
                <w:w w:val="80"/>
                <w:sz w:val="18"/>
                <w:szCs w:val="18"/>
              </w:rPr>
            </w:pPr>
            <w:r>
              <w:rPr>
                <w:w w:val="80"/>
                <w:sz w:val="18"/>
                <w:szCs w:val="18"/>
              </w:rPr>
              <w:t>建筑自动消防设施运行完好率</w:t>
            </w:r>
          </w:p>
        </w:tc>
        <w:tc>
          <w:tcPr>
            <w:tcW w:w="2778" w:type="dxa"/>
            <w:shd w:val="clear" w:color="auto" w:fill="auto"/>
            <w:vAlign w:val="center"/>
          </w:tcPr>
          <w:p>
            <w:pPr>
              <w:jc w:val="center"/>
              <w:rPr>
                <w:sz w:val="18"/>
                <w:szCs w:val="18"/>
              </w:rPr>
            </w:pPr>
            <w:r>
              <w:rPr>
                <w:sz w:val="18"/>
                <w:szCs w:val="18"/>
              </w:rPr>
              <w:t>88.4</w:t>
            </w:r>
          </w:p>
        </w:tc>
        <w:tc>
          <w:tcPr>
            <w:tcW w:w="2778" w:type="dxa"/>
            <w:shd w:val="clear" w:color="auto" w:fill="auto"/>
            <w:vAlign w:val="center"/>
          </w:tcPr>
          <w:p>
            <w:pPr>
              <w:jc w:val="center"/>
              <w:rPr>
                <w:w w:val="80"/>
                <w:sz w:val="18"/>
                <w:szCs w:val="18"/>
              </w:rPr>
            </w:pPr>
            <w:r>
              <w:rPr>
                <w:w w:val="80"/>
                <w:sz w:val="18"/>
                <w:szCs w:val="18"/>
              </w:rPr>
              <w:t>低风险</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PrEx>
        <w:trPr>
          <w:jc w:val="center"/>
        </w:trPr>
        <w:tc>
          <w:tcPr>
            <w:tcW w:w="3514" w:type="dxa"/>
            <w:shd w:val="clear" w:color="auto" w:fill="auto"/>
            <w:vAlign w:val="center"/>
          </w:tcPr>
          <w:p>
            <w:pPr>
              <w:jc w:val="center"/>
              <w:rPr>
                <w:w w:val="80"/>
                <w:sz w:val="18"/>
                <w:szCs w:val="18"/>
              </w:rPr>
            </w:pPr>
            <w:r>
              <w:rPr>
                <w:w w:val="80"/>
                <w:sz w:val="18"/>
                <w:szCs w:val="18"/>
              </w:rPr>
              <w:t>消防远程监测覆盖率</w:t>
            </w:r>
          </w:p>
        </w:tc>
        <w:tc>
          <w:tcPr>
            <w:tcW w:w="2778" w:type="dxa"/>
            <w:shd w:val="clear" w:color="auto" w:fill="auto"/>
            <w:vAlign w:val="center"/>
          </w:tcPr>
          <w:p>
            <w:pPr>
              <w:jc w:val="center"/>
              <w:rPr>
                <w:sz w:val="18"/>
                <w:szCs w:val="18"/>
              </w:rPr>
            </w:pPr>
            <w:r>
              <w:rPr>
                <w:sz w:val="18"/>
                <w:szCs w:val="18"/>
              </w:rPr>
              <w:t>88.8</w:t>
            </w:r>
          </w:p>
        </w:tc>
        <w:tc>
          <w:tcPr>
            <w:tcW w:w="2778" w:type="dxa"/>
            <w:shd w:val="clear" w:color="auto" w:fill="auto"/>
            <w:vAlign w:val="center"/>
          </w:tcPr>
          <w:p>
            <w:pPr>
              <w:jc w:val="center"/>
              <w:rPr>
                <w:w w:val="80"/>
                <w:sz w:val="18"/>
                <w:szCs w:val="18"/>
              </w:rPr>
            </w:pPr>
            <w:r>
              <w:rPr>
                <w:w w:val="80"/>
                <w:sz w:val="18"/>
                <w:szCs w:val="18"/>
              </w:rPr>
              <w:t>低风险</w:t>
            </w:r>
          </w:p>
        </w:tc>
      </w:tr>
    </w:tbl>
    <w:p>
      <w:pPr>
        <w:ind w:firstLine="420" w:firstLineChars="200"/>
      </w:pPr>
    </w:p>
    <w:p>
      <w:pPr>
        <w:spacing w:line="360" w:lineRule="auto"/>
        <w:ind w:firstLine="420" w:firstLineChars="200"/>
        <w:rPr>
          <w:rFonts w:ascii="黑体" w:eastAsia="黑体"/>
        </w:rPr>
      </w:pPr>
      <w:bookmarkStart w:id="762" w:name="_Toc306343296"/>
      <w:bookmarkStart w:id="763" w:name="_Toc302467199"/>
      <w:bookmarkStart w:id="764" w:name="_Toc295981215"/>
      <w:bookmarkStart w:id="765" w:name="_Toc294214994"/>
      <w:bookmarkStart w:id="766" w:name="_Toc275945009"/>
      <w:bookmarkStart w:id="767" w:name="_Toc294214747"/>
      <w:r>
        <w:rPr>
          <w:rFonts w:hint="eastAsia" w:ascii="黑体" w:eastAsia="黑体"/>
        </w:rPr>
        <w:t>四、结论及建议</w:t>
      </w:r>
      <w:bookmarkEnd w:id="762"/>
      <w:bookmarkEnd w:id="763"/>
      <w:bookmarkEnd w:id="764"/>
      <w:bookmarkEnd w:id="765"/>
      <w:bookmarkEnd w:id="766"/>
      <w:bookmarkEnd w:id="767"/>
    </w:p>
    <w:p>
      <w:pPr>
        <w:spacing w:line="360" w:lineRule="auto"/>
        <w:ind w:firstLine="420" w:firstLineChars="200"/>
      </w:pPr>
      <w:bookmarkStart w:id="768" w:name="_Toc294214748"/>
      <w:bookmarkStart w:id="769" w:name="_Toc275945010"/>
      <w:bookmarkStart w:id="770" w:name="_Toc202922840"/>
      <w:bookmarkStart w:id="771" w:name="_Toc294214995"/>
      <w:bookmarkStart w:id="772" w:name="_Toc302467200"/>
      <w:bookmarkStart w:id="773" w:name="_Toc306343297"/>
      <w:r>
        <w:t>（一）结论</w:t>
      </w:r>
      <w:bookmarkEnd w:id="768"/>
      <w:bookmarkEnd w:id="769"/>
      <w:bookmarkEnd w:id="770"/>
      <w:bookmarkEnd w:id="771"/>
      <w:bookmarkEnd w:id="772"/>
      <w:bookmarkEnd w:id="773"/>
    </w:p>
    <w:p>
      <w:pPr>
        <w:spacing w:line="360" w:lineRule="auto"/>
        <w:ind w:firstLine="420" w:firstLineChars="200"/>
      </w:pPr>
      <w:r>
        <w:t>某市的整体火灾风险分值为77.3，等级为II级，风险处于可控制的水平，在适当采取措施后达到可接受水平。</w:t>
      </w:r>
    </w:p>
    <w:p>
      <w:pPr>
        <w:spacing w:line="360" w:lineRule="auto"/>
        <w:ind w:firstLine="420" w:firstLineChars="200"/>
      </w:pPr>
      <w:r>
        <w:t>由计算结果可知风险值位居前10位的基本指标如下：城乡结合部外来人口聚集区、高层建筑、地下铁路、易燃易爆化学品、地下空间、电气火灾、消防站建设水平、消防供水能力、公众自防自救意识、消防车道。某市目前的火灾风险主要来自于上述风险值较高的指标。</w:t>
      </w:r>
    </w:p>
    <w:p>
      <w:pPr>
        <w:spacing w:line="360" w:lineRule="auto"/>
        <w:ind w:firstLine="420" w:firstLineChars="200"/>
      </w:pPr>
      <w:bookmarkStart w:id="774" w:name="_Toc275945011"/>
      <w:bookmarkStart w:id="775" w:name="_Toc202922841"/>
      <w:bookmarkStart w:id="776" w:name="_Toc302467201"/>
      <w:bookmarkStart w:id="777" w:name="_Toc306343298"/>
      <w:bookmarkStart w:id="778" w:name="_Toc294214996"/>
      <w:bookmarkStart w:id="779" w:name="_Toc294214749"/>
      <w:r>
        <w:t>（二）建议</w:t>
      </w:r>
      <w:bookmarkEnd w:id="774"/>
      <w:bookmarkEnd w:id="775"/>
      <w:bookmarkEnd w:id="776"/>
      <w:bookmarkEnd w:id="777"/>
      <w:bookmarkEnd w:id="778"/>
      <w:bookmarkEnd w:id="779"/>
    </w:p>
    <w:p>
      <w:pPr>
        <w:spacing w:line="360" w:lineRule="auto"/>
        <w:ind w:firstLine="420" w:firstLineChars="200"/>
      </w:pPr>
      <w:bookmarkStart w:id="780" w:name="_Toc294214997"/>
      <w:bookmarkStart w:id="781" w:name="_Toc302467202"/>
      <w:bookmarkStart w:id="782" w:name="_Toc275945012"/>
      <w:bookmarkStart w:id="783" w:name="_Toc294214750"/>
      <w:bookmarkStart w:id="784" w:name="_Toc306343299"/>
      <w:r>
        <w:t>1.高风险控制措施及工作建议</w:t>
      </w:r>
      <w:bookmarkEnd w:id="780"/>
      <w:bookmarkEnd w:id="781"/>
      <w:bookmarkEnd w:id="782"/>
      <w:bookmarkEnd w:id="783"/>
      <w:bookmarkEnd w:id="784"/>
    </w:p>
    <w:p>
      <w:pPr>
        <w:spacing w:line="360" w:lineRule="auto"/>
        <w:ind w:firstLine="420" w:firstLineChars="200"/>
      </w:pPr>
      <w:bookmarkStart w:id="785" w:name="_Toc294214998"/>
      <w:bookmarkStart w:id="786" w:name="_Toc275945013"/>
      <w:bookmarkStart w:id="787" w:name="_Toc294214751"/>
      <w:r>
        <w:t>1）</w:t>
      </w:r>
      <w:bookmarkStart w:id="788" w:name="_Toc275945015"/>
      <w:bookmarkStart w:id="789" w:name="_Toc294214753"/>
      <w:bookmarkStart w:id="790" w:name="_Toc294215000"/>
      <w:r>
        <w:t>城乡结合部外来人口聚集区</w:t>
      </w:r>
      <w:bookmarkEnd w:id="788"/>
      <w:bookmarkEnd w:id="789"/>
      <w:bookmarkEnd w:id="790"/>
    </w:p>
    <w:p>
      <w:pPr>
        <w:spacing w:line="360" w:lineRule="auto"/>
        <w:ind w:firstLine="420" w:firstLineChars="200"/>
      </w:pPr>
      <w:r>
        <w:t>（1）风险级别：高风险</w:t>
      </w:r>
    </w:p>
    <w:p>
      <w:pPr>
        <w:spacing w:line="360" w:lineRule="auto"/>
        <w:ind w:firstLine="420" w:firstLineChars="200"/>
      </w:pPr>
      <w:r>
        <w:t>（2）控制措施建议</w:t>
      </w:r>
    </w:p>
    <w:p>
      <w:pPr>
        <w:spacing w:line="360" w:lineRule="auto"/>
        <w:ind w:firstLine="420" w:firstLineChars="200"/>
      </w:pPr>
      <w:r>
        <w:rPr>
          <w:rFonts w:hint="eastAsia" w:ascii="宋体" w:hAnsi="宋体" w:cs="宋体"/>
        </w:rPr>
        <w:t>①</w:t>
      </w:r>
      <w:r>
        <w:t>加快城乡一体化进程，加强城乡规划，为外来人员提供满足消防安全要求的居住条件；</w:t>
      </w:r>
    </w:p>
    <w:p>
      <w:pPr>
        <w:spacing w:line="360" w:lineRule="auto"/>
        <w:ind w:firstLine="420" w:firstLineChars="200"/>
      </w:pPr>
      <w:r>
        <w:rPr>
          <w:rFonts w:hint="eastAsia" w:ascii="宋体" w:hAnsi="宋体" w:cs="宋体"/>
        </w:rPr>
        <w:t>②</w:t>
      </w:r>
      <w:r>
        <w:t>加强公共消防基础设施建设；</w:t>
      </w:r>
    </w:p>
    <w:p>
      <w:pPr>
        <w:spacing w:line="360" w:lineRule="auto"/>
        <w:ind w:firstLine="420" w:firstLineChars="200"/>
      </w:pPr>
      <w:r>
        <w:rPr>
          <w:rFonts w:hint="eastAsia" w:ascii="宋体" w:hAnsi="宋体" w:cs="宋体"/>
        </w:rPr>
        <w:t>③</w:t>
      </w:r>
      <w:r>
        <w:t>落实乡镇政府消防安全主体责任，加强乡镇防火安全委员会建设；</w:t>
      </w:r>
    </w:p>
    <w:p>
      <w:pPr>
        <w:spacing w:line="360" w:lineRule="auto"/>
        <w:ind w:firstLine="420" w:firstLineChars="200"/>
      </w:pPr>
      <w:r>
        <w:rPr>
          <w:rFonts w:hint="eastAsia" w:ascii="宋体" w:hAnsi="宋体" w:cs="宋体"/>
        </w:rPr>
        <w:t>④</w:t>
      </w:r>
      <w:r>
        <w:t>定期维修保养建筑消防设施，保证正常运行；</w:t>
      </w:r>
    </w:p>
    <w:p>
      <w:pPr>
        <w:spacing w:line="360" w:lineRule="auto"/>
        <w:ind w:firstLine="420" w:firstLineChars="200"/>
      </w:pPr>
      <w:r>
        <w:rPr>
          <w:rFonts w:hint="eastAsia" w:ascii="宋体" w:hAnsi="宋体" w:cs="宋体"/>
        </w:rPr>
        <w:t>⑤</w:t>
      </w:r>
      <w:r>
        <w:t>加强消防安全宣传和教育，定期开展消防演练；</w:t>
      </w:r>
    </w:p>
    <w:p>
      <w:pPr>
        <w:spacing w:line="360" w:lineRule="auto"/>
        <w:ind w:firstLine="420" w:firstLineChars="200"/>
      </w:pPr>
      <w:r>
        <w:rPr>
          <w:rFonts w:hint="eastAsia" w:ascii="宋体" w:hAnsi="宋体" w:cs="宋体"/>
        </w:rPr>
        <w:t>⑥</w:t>
      </w:r>
      <w:r>
        <w:t>完善消防安全管理，建立全员消防安全责任制度。</w:t>
      </w:r>
    </w:p>
    <w:p>
      <w:pPr>
        <w:spacing w:line="360" w:lineRule="auto"/>
        <w:ind w:firstLine="420" w:firstLineChars="200"/>
      </w:pPr>
      <w:r>
        <w:t>2）高层建筑</w:t>
      </w:r>
      <w:bookmarkEnd w:id="785"/>
      <w:bookmarkEnd w:id="786"/>
      <w:bookmarkEnd w:id="787"/>
    </w:p>
    <w:p>
      <w:pPr>
        <w:spacing w:line="360" w:lineRule="auto"/>
        <w:ind w:firstLine="420" w:firstLineChars="200"/>
      </w:pPr>
      <w:r>
        <w:t>（1）风险级别：高风险</w:t>
      </w:r>
    </w:p>
    <w:p>
      <w:pPr>
        <w:spacing w:line="360" w:lineRule="auto"/>
        <w:ind w:firstLine="420" w:firstLineChars="200"/>
      </w:pPr>
      <w:r>
        <w:t>（2）控制措施建议</w:t>
      </w:r>
    </w:p>
    <w:p>
      <w:pPr>
        <w:spacing w:line="360" w:lineRule="auto"/>
        <w:ind w:firstLine="420" w:firstLineChars="200"/>
      </w:pPr>
      <w:r>
        <w:rPr>
          <w:rFonts w:hint="eastAsia" w:ascii="宋体" w:hAnsi="宋体" w:cs="宋体"/>
        </w:rPr>
        <w:t>①</w:t>
      </w:r>
      <w:r>
        <w:t>严格高层建筑消防工程审核、验收；合理规划建筑物布局，设置防火分隔，阻止火灾沿管道空间蔓延；提高建筑本身的耐火等级，以降低火灾发生率；完善建筑自身的消防设施，加强日常维护保养，严格监督检查，确保消防设施完整好用；</w:t>
      </w:r>
    </w:p>
    <w:p>
      <w:pPr>
        <w:spacing w:line="360" w:lineRule="auto"/>
        <w:ind w:firstLine="420" w:firstLineChars="200"/>
      </w:pPr>
      <w:r>
        <w:rPr>
          <w:rFonts w:hint="eastAsia" w:ascii="宋体" w:hAnsi="宋体" w:cs="宋体"/>
        </w:rPr>
        <w:t>②</w:t>
      </w:r>
      <w:r>
        <w:t>加强消防监督检查；加强对高层建筑消防控制室人员、消防保卫人员的培训教育力度；</w:t>
      </w:r>
    </w:p>
    <w:p>
      <w:pPr>
        <w:spacing w:line="360" w:lineRule="auto"/>
        <w:ind w:firstLine="420" w:firstLineChars="200"/>
      </w:pPr>
      <w:r>
        <w:rPr>
          <w:rFonts w:hint="eastAsia" w:ascii="宋体" w:hAnsi="宋体" w:cs="宋体"/>
        </w:rPr>
        <w:t>③</w:t>
      </w:r>
      <w:r>
        <w:t>督促高层建筑的使用、管理单位，明确消防工作管理部门，健全消防安全管理制度，落实各级消防管理责任。建立防火档案，消防设施防火档案；</w:t>
      </w:r>
    </w:p>
    <w:p>
      <w:pPr>
        <w:spacing w:line="360" w:lineRule="auto"/>
        <w:ind w:firstLine="420" w:firstLineChars="200"/>
      </w:pPr>
      <w:r>
        <w:rPr>
          <w:rFonts w:hint="eastAsia" w:ascii="宋体" w:hAnsi="宋体" w:cs="宋体"/>
        </w:rPr>
        <w:t>④</w:t>
      </w:r>
      <w:r>
        <w:t>加大宣传教育力度，提高人们的消防安全意识。加强对业主的宣传教育，定期组织开展火灾应急疏散演练，确保一旦发生火灾事故高层建筑内人员能够迅速逃生，减少人员伤亡；</w:t>
      </w:r>
    </w:p>
    <w:p>
      <w:pPr>
        <w:spacing w:line="360" w:lineRule="auto"/>
        <w:ind w:firstLine="420" w:firstLineChars="200"/>
      </w:pPr>
      <w:r>
        <w:rPr>
          <w:rFonts w:hint="eastAsia" w:ascii="宋体" w:hAnsi="宋体" w:cs="宋体"/>
        </w:rPr>
        <w:t>⑤</w:t>
      </w:r>
      <w:r>
        <w:t>建立城市建筑消防设施和消防安全管理远程监控系统，采用先进的技术防范手段提高超高层建筑的安全等级，加强对高层超高层建筑消防设施运行情况的监控；加快建设航空消防队。</w:t>
      </w:r>
    </w:p>
    <w:p>
      <w:pPr>
        <w:spacing w:line="360" w:lineRule="auto"/>
        <w:ind w:firstLine="420" w:firstLineChars="200"/>
      </w:pPr>
      <w:bookmarkStart w:id="791" w:name="_Toc275945014"/>
      <w:bookmarkStart w:id="792" w:name="_Toc294214999"/>
      <w:bookmarkStart w:id="793" w:name="_Toc294214752"/>
      <w:r>
        <w:t>3）地下铁路</w:t>
      </w:r>
      <w:bookmarkEnd w:id="791"/>
      <w:bookmarkEnd w:id="792"/>
      <w:bookmarkEnd w:id="793"/>
    </w:p>
    <w:p>
      <w:pPr>
        <w:spacing w:line="360" w:lineRule="auto"/>
        <w:ind w:firstLine="420" w:firstLineChars="200"/>
      </w:pPr>
      <w:r>
        <w:t>（1）风险级别：高风险</w:t>
      </w:r>
    </w:p>
    <w:p>
      <w:pPr>
        <w:spacing w:line="360" w:lineRule="auto"/>
        <w:ind w:firstLine="420" w:firstLineChars="200"/>
      </w:pPr>
      <w:r>
        <w:t>（2）控制措施建议</w:t>
      </w:r>
    </w:p>
    <w:p>
      <w:pPr>
        <w:spacing w:line="360" w:lineRule="auto"/>
        <w:ind w:firstLine="420" w:firstLineChars="200"/>
      </w:pPr>
      <w:r>
        <w:rPr>
          <w:rFonts w:hint="eastAsia" w:ascii="宋体" w:hAnsi="宋体" w:cs="宋体"/>
        </w:rPr>
        <w:t>①</w:t>
      </w:r>
      <w:r>
        <w:t>加强安检，严把入口关，落实“逢包必检，逢液必查”的安检工作原则，严禁乘客携带易燃易爆危险品进站；</w:t>
      </w:r>
    </w:p>
    <w:p>
      <w:pPr>
        <w:spacing w:line="360" w:lineRule="auto"/>
        <w:ind w:firstLine="420" w:firstLineChars="200"/>
      </w:pPr>
      <w:r>
        <w:rPr>
          <w:rFonts w:hint="eastAsia" w:ascii="宋体" w:hAnsi="宋体" w:cs="宋体"/>
        </w:rPr>
        <w:t>②</w:t>
      </w:r>
      <w:r>
        <w:t>加强火灾隐患自查，对中控室设备设施、人员值岗、消防档案、规章制度执行落实情况等进行重点检查。增强消防安全设施的设置、运行和维护保养；</w:t>
      </w:r>
    </w:p>
    <w:p>
      <w:pPr>
        <w:spacing w:line="360" w:lineRule="auto"/>
        <w:ind w:firstLine="420" w:firstLineChars="200"/>
      </w:pPr>
      <w:r>
        <w:rPr>
          <w:rFonts w:hint="eastAsia" w:ascii="宋体" w:hAnsi="宋体" w:cs="宋体"/>
        </w:rPr>
        <w:t>③</w:t>
      </w:r>
      <w:r>
        <w:t>制定和演练事故应急预案，定期进行演练；</w:t>
      </w:r>
    </w:p>
    <w:p>
      <w:pPr>
        <w:spacing w:line="360" w:lineRule="auto"/>
        <w:ind w:firstLine="420" w:firstLineChars="200"/>
      </w:pPr>
      <w:r>
        <w:rPr>
          <w:rFonts w:hint="eastAsia" w:ascii="宋体" w:hAnsi="宋体" w:cs="宋体"/>
        </w:rPr>
        <w:t>④</w:t>
      </w:r>
      <w:r>
        <w:t>加强地铁系统的快速反应机制和装备建设，提升地铁灭火救援的综合能力；</w:t>
      </w:r>
    </w:p>
    <w:p>
      <w:pPr>
        <w:spacing w:line="360" w:lineRule="auto"/>
        <w:ind w:firstLine="420" w:firstLineChars="200"/>
      </w:pPr>
      <w:r>
        <w:rPr>
          <w:rFonts w:hint="eastAsia" w:ascii="宋体" w:hAnsi="宋体" w:cs="宋体"/>
        </w:rPr>
        <w:t>⑤</w:t>
      </w:r>
      <w:r>
        <w:t>对内强化员工教育培训，确保重点岗位员工持证上岗和消防知识应知应会；对外加强对乘客的宣传教育，倡导安全乘车氛围，并加大对火灾报警、逃生自救、安全疏散等应急知识的宣传力度。</w:t>
      </w:r>
    </w:p>
    <w:p>
      <w:pPr>
        <w:spacing w:line="360" w:lineRule="auto"/>
        <w:ind w:firstLine="420" w:firstLineChars="200"/>
      </w:pPr>
      <w:bookmarkStart w:id="794" w:name="_Toc294214756"/>
      <w:bookmarkStart w:id="795" w:name="_Toc294215003"/>
      <w:bookmarkStart w:id="796" w:name="_Toc275945018"/>
      <w:r>
        <w:t>4）易燃易爆危险化学品生产企业、储存仓库</w:t>
      </w:r>
      <w:bookmarkEnd w:id="794"/>
      <w:bookmarkEnd w:id="795"/>
      <w:bookmarkEnd w:id="796"/>
    </w:p>
    <w:p>
      <w:pPr>
        <w:spacing w:line="360" w:lineRule="auto"/>
        <w:ind w:firstLine="420" w:firstLineChars="200"/>
      </w:pPr>
      <w:r>
        <w:t>（1）风险级别：高风险</w:t>
      </w:r>
    </w:p>
    <w:p>
      <w:pPr>
        <w:spacing w:line="360" w:lineRule="auto"/>
        <w:ind w:firstLine="420" w:firstLineChars="200"/>
      </w:pPr>
      <w:r>
        <w:t>（2）控制措施建议</w:t>
      </w:r>
    </w:p>
    <w:p>
      <w:pPr>
        <w:spacing w:line="360" w:lineRule="auto"/>
        <w:ind w:firstLine="420" w:firstLineChars="200"/>
      </w:pPr>
      <w:r>
        <w:rPr>
          <w:rFonts w:hint="eastAsia" w:ascii="宋体" w:hAnsi="宋体" w:cs="宋体"/>
        </w:rPr>
        <w:t>①</w:t>
      </w:r>
      <w:r>
        <w:t>严格落实消防安全责任制；</w:t>
      </w:r>
    </w:p>
    <w:p>
      <w:pPr>
        <w:spacing w:line="360" w:lineRule="auto"/>
        <w:ind w:firstLine="420" w:firstLineChars="200"/>
      </w:pPr>
      <w:r>
        <w:rPr>
          <w:rFonts w:hint="eastAsia" w:ascii="宋体" w:hAnsi="宋体" w:cs="宋体"/>
        </w:rPr>
        <w:t>②</w:t>
      </w:r>
      <w:r>
        <w:t>生产、储存、销售、使用易燃易爆化学物品的场所设置位置要符合工程建设消防技术标准要求。对于相互发生化学反应或者灭火方法不同的物品不得混存、混放，危险品存放要符合国家标准规定要求；</w:t>
      </w:r>
    </w:p>
    <w:p>
      <w:pPr>
        <w:spacing w:line="360" w:lineRule="auto"/>
        <w:ind w:firstLine="420" w:firstLineChars="200"/>
      </w:pPr>
      <w:r>
        <w:rPr>
          <w:rFonts w:hint="eastAsia" w:ascii="宋体" w:hAnsi="宋体" w:cs="宋体"/>
        </w:rPr>
        <w:t>③</w:t>
      </w:r>
      <w:r>
        <w:t>在仓库或堆场处设立表明化学危险物品性能及灭火方法的说明牌；</w:t>
      </w:r>
    </w:p>
    <w:p>
      <w:pPr>
        <w:spacing w:line="360" w:lineRule="auto"/>
        <w:ind w:firstLine="420" w:firstLineChars="200"/>
      </w:pPr>
      <w:r>
        <w:rPr>
          <w:rFonts w:hint="eastAsia" w:ascii="宋体" w:hAnsi="宋体" w:cs="宋体"/>
        </w:rPr>
        <w:t>④</w:t>
      </w:r>
      <w:r>
        <w:t>在仓库或储藏室设置相应的通风、降温、防汛、避雷、消防、防护等安全措施；</w:t>
      </w:r>
    </w:p>
    <w:p>
      <w:pPr>
        <w:spacing w:line="360" w:lineRule="auto"/>
        <w:ind w:firstLine="420" w:firstLineChars="200"/>
      </w:pPr>
      <w:r>
        <w:rPr>
          <w:rFonts w:hint="eastAsia" w:ascii="宋体" w:hAnsi="宋体" w:cs="宋体"/>
        </w:rPr>
        <w:t>⑤</w:t>
      </w:r>
      <w:r>
        <w:t>在禁火区域和安全区域设立明显标志，严禁吸烟、动用明火，进入库区、储罐区、禁火区域内的机动车辆，采取消除火花、电气防爆措施；</w:t>
      </w:r>
    </w:p>
    <w:p>
      <w:pPr>
        <w:spacing w:line="360" w:lineRule="auto"/>
        <w:ind w:firstLine="420" w:firstLineChars="200"/>
      </w:pPr>
      <w:r>
        <w:rPr>
          <w:rFonts w:hint="eastAsia" w:ascii="宋体" w:hAnsi="宋体" w:cs="宋体"/>
        </w:rPr>
        <w:t>⑥</w:t>
      </w:r>
      <w:r>
        <w:t>促危险品单位按照存储类别（一、二、三类）配备相应数量的专业技术人员。保管人员要经专项培训并取得证书后方可上岗</w:t>
      </w:r>
      <w:bookmarkStart w:id="797" w:name="_Toc182903999"/>
      <w:r>
        <w:t>。</w:t>
      </w:r>
    </w:p>
    <w:bookmarkEnd w:id="797"/>
    <w:p>
      <w:pPr>
        <w:spacing w:line="360" w:lineRule="auto"/>
        <w:ind w:firstLine="420" w:firstLineChars="200"/>
      </w:pPr>
      <w:bookmarkStart w:id="798" w:name="_Toc275945016"/>
      <w:bookmarkStart w:id="799" w:name="_Toc294214754"/>
      <w:bookmarkStart w:id="800" w:name="_Toc294215001"/>
      <w:r>
        <w:t>5）地下空间</w:t>
      </w:r>
      <w:bookmarkEnd w:id="798"/>
      <w:bookmarkEnd w:id="799"/>
      <w:bookmarkEnd w:id="800"/>
    </w:p>
    <w:p>
      <w:pPr>
        <w:spacing w:line="360" w:lineRule="auto"/>
        <w:ind w:firstLine="420" w:firstLineChars="200"/>
      </w:pPr>
      <w:r>
        <w:t>（1）风险级别：高风险</w:t>
      </w:r>
    </w:p>
    <w:p>
      <w:pPr>
        <w:spacing w:line="360" w:lineRule="auto"/>
        <w:ind w:firstLine="420" w:firstLineChars="200"/>
      </w:pPr>
      <w:r>
        <w:t>（2）控制措施建议</w:t>
      </w:r>
    </w:p>
    <w:p>
      <w:pPr>
        <w:spacing w:line="360" w:lineRule="auto"/>
        <w:ind w:firstLine="420" w:firstLineChars="200"/>
      </w:pPr>
      <w:r>
        <w:rPr>
          <w:rFonts w:hint="eastAsia" w:ascii="宋体" w:hAnsi="宋体" w:cs="宋体"/>
        </w:rPr>
        <w:t>①</w:t>
      </w:r>
      <w:r>
        <w:t xml:space="preserve">民防、建设、消防等部门密切联合，各负其责，共同监管地下空间的消防安全。消防部门要加强人防工程和普通地下室消防安全的行政审批工作，严格限制用途、控制出口数量、防火分区面积和人员数量；       </w:t>
      </w:r>
    </w:p>
    <w:p>
      <w:pPr>
        <w:spacing w:line="360" w:lineRule="auto"/>
        <w:ind w:firstLine="420" w:firstLineChars="200"/>
      </w:pPr>
      <w:r>
        <w:rPr>
          <w:rFonts w:hint="eastAsia" w:ascii="宋体" w:hAnsi="宋体" w:cs="宋体"/>
        </w:rPr>
        <w:t>②</w:t>
      </w:r>
      <w:r>
        <w:t>落实消防安全主体责任。地下空间产权单位、管理部门必须按照规定配备、配齐灭火器材，设置报警、喷淋等消防设施，安装配置应急疏散照明及应急疏散指示照明灯、标志牌，确保安全疏散；</w:t>
      </w:r>
    </w:p>
    <w:p>
      <w:pPr>
        <w:spacing w:line="360" w:lineRule="auto"/>
        <w:ind w:firstLine="420" w:firstLineChars="200"/>
      </w:pPr>
      <w:r>
        <w:rPr>
          <w:rFonts w:hint="eastAsia" w:ascii="宋体" w:hAnsi="宋体" w:cs="宋体"/>
        </w:rPr>
        <w:t>③</w:t>
      </w:r>
      <w:r>
        <w:t>不得擅自改变地下空间的使用性质，用于住宿、出租、经营场所的地下空间必须符合相关消防安全要求；</w:t>
      </w:r>
    </w:p>
    <w:p>
      <w:pPr>
        <w:spacing w:line="360" w:lineRule="auto"/>
        <w:ind w:firstLine="420" w:firstLineChars="200"/>
      </w:pPr>
      <w:r>
        <w:rPr>
          <w:rFonts w:hint="eastAsia" w:ascii="宋体" w:hAnsi="宋体" w:cs="宋体"/>
        </w:rPr>
        <w:t>④</w:t>
      </w:r>
      <w:r>
        <w:t>严格禁止利用普通地下室开办商品批发市场和旅店；禁止设置幼儿园、医院和疗养院的住院部分；禁止地下空间内违规生产、储存、使用易燃、易爆化学危险物品。</w:t>
      </w:r>
    </w:p>
    <w:p>
      <w:pPr>
        <w:spacing w:line="360" w:lineRule="auto"/>
        <w:ind w:firstLine="420" w:firstLineChars="200"/>
      </w:pPr>
      <w:bookmarkStart w:id="801" w:name="_Toc275945017"/>
      <w:bookmarkStart w:id="802" w:name="_Toc294214755"/>
      <w:bookmarkStart w:id="803" w:name="_Toc294215002"/>
      <w:r>
        <w:t>6）电气火灾</w:t>
      </w:r>
      <w:bookmarkEnd w:id="801"/>
      <w:bookmarkEnd w:id="802"/>
      <w:bookmarkEnd w:id="803"/>
    </w:p>
    <w:p>
      <w:pPr>
        <w:spacing w:line="360" w:lineRule="auto"/>
        <w:ind w:firstLine="420" w:firstLineChars="200"/>
      </w:pPr>
      <w:r>
        <w:t>（1）风险级别：中风险</w:t>
      </w:r>
    </w:p>
    <w:p>
      <w:pPr>
        <w:spacing w:line="360" w:lineRule="auto"/>
        <w:ind w:firstLine="420" w:firstLineChars="200"/>
      </w:pPr>
      <w:r>
        <w:t>（2）控制措施建议</w:t>
      </w:r>
    </w:p>
    <w:p>
      <w:pPr>
        <w:spacing w:line="360" w:lineRule="auto"/>
        <w:ind w:firstLine="420" w:firstLineChars="200"/>
      </w:pPr>
      <w:r>
        <w:rPr>
          <w:rFonts w:hint="eastAsia" w:ascii="宋体" w:hAnsi="宋体" w:cs="宋体"/>
        </w:rPr>
        <w:t>①</w:t>
      </w:r>
      <w:r>
        <w:t>建立健全国家级电气法律法规、技术规范。电气火灾占有相当大的比例，需尽快制定电气方面的技术法规，从源头上预防电气火灾的发生；</w:t>
      </w:r>
    </w:p>
    <w:p>
      <w:pPr>
        <w:spacing w:line="360" w:lineRule="auto"/>
        <w:ind w:firstLine="420" w:firstLineChars="200"/>
      </w:pPr>
      <w:r>
        <w:rPr>
          <w:rFonts w:hint="eastAsia" w:ascii="宋体" w:hAnsi="宋体" w:cs="宋体"/>
        </w:rPr>
        <w:t>②</w:t>
      </w:r>
      <w:r>
        <w:t>督促电器使用、管理单位，明确消防工作管理部门，健全消防安全管理制度，落实各级消防管理责任；</w:t>
      </w:r>
    </w:p>
    <w:p>
      <w:pPr>
        <w:spacing w:line="360" w:lineRule="auto"/>
        <w:ind w:firstLine="420" w:firstLineChars="200"/>
      </w:pPr>
      <w:r>
        <w:rPr>
          <w:rFonts w:hint="eastAsia" w:ascii="宋体" w:hAnsi="宋体" w:cs="宋体"/>
        </w:rPr>
        <w:t>③</w:t>
      </w:r>
      <w:r>
        <w:t>做好电气防火检测工作。对电气系统设备进行安全检测，及时发现与消除隐患是在当今电力普及应用的情况下预防火灾发生的一项必要措施；</w:t>
      </w:r>
    </w:p>
    <w:p>
      <w:pPr>
        <w:spacing w:line="360" w:lineRule="auto"/>
        <w:ind w:firstLine="420" w:firstLineChars="200"/>
      </w:pPr>
      <w:r>
        <w:rPr>
          <w:rFonts w:hint="eastAsia" w:ascii="宋体" w:hAnsi="宋体" w:cs="宋体"/>
        </w:rPr>
        <w:t>④</w:t>
      </w:r>
      <w:r>
        <w:t>加强对电气防火常识的宣传。在广大群众中大力开展宣传教育工作，充分利用报刊杂志、电台、电视台、网络等手段，广泛普及用电安全知识，宣传电气火灾发生的规律、特点以及电气火灾所造成的危害性；</w:t>
      </w:r>
    </w:p>
    <w:p>
      <w:pPr>
        <w:spacing w:line="360" w:lineRule="auto"/>
        <w:ind w:firstLine="420" w:firstLineChars="200"/>
      </w:pPr>
      <w:r>
        <w:rPr>
          <w:rFonts w:hint="eastAsia" w:ascii="宋体" w:hAnsi="宋体" w:cs="宋体"/>
        </w:rPr>
        <w:t>⑤</w:t>
      </w:r>
      <w:r>
        <w:t>加强对管理人员和员工的消防安全教育。对重点工种、重点岗位的人员及义务消防队员进行消防安全培训。</w:t>
      </w:r>
    </w:p>
    <w:p>
      <w:pPr>
        <w:spacing w:line="360" w:lineRule="auto"/>
        <w:ind w:firstLine="420" w:firstLineChars="200"/>
      </w:pPr>
      <w:bookmarkStart w:id="804" w:name="_Toc275945019"/>
      <w:bookmarkStart w:id="805" w:name="_Toc294215004"/>
      <w:bookmarkStart w:id="806" w:name="_Toc302467203"/>
      <w:bookmarkStart w:id="807" w:name="_Toc294214757"/>
      <w:bookmarkStart w:id="808" w:name="_Toc306343300"/>
      <w:bookmarkStart w:id="809" w:name="_Toc182904001"/>
      <w:r>
        <w:t>2.中风险控制措施及工作建议</w:t>
      </w:r>
      <w:bookmarkEnd w:id="804"/>
      <w:bookmarkEnd w:id="805"/>
      <w:bookmarkEnd w:id="806"/>
      <w:bookmarkEnd w:id="807"/>
      <w:bookmarkEnd w:id="808"/>
      <w:bookmarkEnd w:id="809"/>
    </w:p>
    <w:p>
      <w:pPr>
        <w:spacing w:line="360" w:lineRule="auto"/>
        <w:ind w:firstLine="420" w:firstLineChars="200"/>
      </w:pPr>
      <w:bookmarkStart w:id="810" w:name="_Toc275945020"/>
      <w:bookmarkStart w:id="811" w:name="_Toc294214758"/>
      <w:bookmarkStart w:id="812" w:name="_Toc294215005"/>
      <w:r>
        <w:t>1）消防站建设水平</w:t>
      </w:r>
      <w:bookmarkEnd w:id="810"/>
      <w:bookmarkEnd w:id="811"/>
      <w:bookmarkEnd w:id="812"/>
    </w:p>
    <w:p>
      <w:pPr>
        <w:spacing w:line="360" w:lineRule="auto"/>
        <w:ind w:firstLine="420" w:firstLineChars="200"/>
      </w:pPr>
      <w:r>
        <w:t>（1）风险级别：中风险</w:t>
      </w:r>
    </w:p>
    <w:p>
      <w:pPr>
        <w:spacing w:line="360" w:lineRule="auto"/>
        <w:ind w:firstLine="420" w:firstLineChars="200"/>
      </w:pPr>
      <w:r>
        <w:t>（2）控制措施建议</w:t>
      </w:r>
    </w:p>
    <w:p>
      <w:pPr>
        <w:spacing w:line="360" w:lineRule="auto"/>
        <w:ind w:firstLine="420" w:firstLineChars="200"/>
      </w:pPr>
      <w:r>
        <w:rPr>
          <w:rFonts w:hint="eastAsia" w:ascii="宋体" w:hAnsi="宋体" w:cs="宋体"/>
        </w:rPr>
        <w:t>①</w:t>
      </w:r>
      <w:r>
        <w:t>加强消防公共消防基础设施建设工作，加快消防站建设步伐；</w:t>
      </w:r>
    </w:p>
    <w:p>
      <w:pPr>
        <w:spacing w:line="360" w:lineRule="auto"/>
        <w:ind w:firstLine="420" w:firstLineChars="200"/>
      </w:pPr>
      <w:r>
        <w:rPr>
          <w:rFonts w:hint="eastAsia" w:ascii="宋体" w:hAnsi="宋体" w:cs="宋体"/>
        </w:rPr>
        <w:t>②</w:t>
      </w:r>
      <w:r>
        <w:t>在规划城市建设的同时考虑消防队站建设用地、市政消火栓的建设；</w:t>
      </w:r>
    </w:p>
    <w:p>
      <w:pPr>
        <w:spacing w:line="360" w:lineRule="auto"/>
        <w:ind w:firstLine="420" w:firstLineChars="200"/>
      </w:pPr>
      <w:r>
        <w:rPr>
          <w:rFonts w:hint="eastAsia" w:ascii="宋体" w:hAnsi="宋体" w:cs="宋体"/>
        </w:rPr>
        <w:t>③</w:t>
      </w:r>
      <w:r>
        <w:t>将消防站建设纳入市政府快速审批通道，简化程序、压缩时限、各审批部门提前介入、同步受理等措施，加强协调配合，提高审批效率，切实推动消防站建设速度；</w:t>
      </w:r>
    </w:p>
    <w:p>
      <w:pPr>
        <w:spacing w:line="360" w:lineRule="auto"/>
        <w:ind w:firstLine="420" w:firstLineChars="200"/>
      </w:pPr>
      <w:r>
        <w:rPr>
          <w:rFonts w:hint="eastAsia" w:ascii="宋体" w:hAnsi="宋体" w:cs="宋体"/>
        </w:rPr>
        <w:t>④</w:t>
      </w:r>
      <w:r>
        <w:t>拓展消防站建设资金的投入渠道。在保持政府投入的主导地位的基础上，进一步增加市级资金投入比例，同时由各区县政府负责征地拆迁和市政配套资金的投入。发展多渠道的建设投融资体系，可考虑引入银行贷款、吸引社会捐赠等多种融资方式，缓解政府财政压力，建立多渠道的投资体系；</w:t>
      </w:r>
    </w:p>
    <w:p>
      <w:pPr>
        <w:spacing w:line="360" w:lineRule="auto"/>
        <w:ind w:firstLine="420" w:firstLineChars="200"/>
      </w:pPr>
      <w:r>
        <w:rPr>
          <w:rFonts w:hint="eastAsia" w:ascii="宋体" w:hAnsi="宋体" w:cs="宋体"/>
        </w:rPr>
        <w:t>⑤</w:t>
      </w:r>
      <w:r>
        <w:t>加大消防专用车辆和装备投入。针对高层建筑、地下空间等火灾日益突出的现实，立足于改善常规装备、增加特种装备，进一步加强特勤消防站车辆装备建设。</w:t>
      </w:r>
    </w:p>
    <w:p>
      <w:pPr>
        <w:spacing w:line="360" w:lineRule="auto"/>
        <w:ind w:firstLine="420" w:firstLineChars="200"/>
      </w:pPr>
      <w:r>
        <w:t>2）消防供水能力</w:t>
      </w:r>
    </w:p>
    <w:p>
      <w:pPr>
        <w:spacing w:line="360" w:lineRule="auto"/>
        <w:ind w:firstLine="420" w:firstLineChars="200"/>
      </w:pPr>
      <w:r>
        <w:t>（1）风险级别：中风险</w:t>
      </w:r>
    </w:p>
    <w:p>
      <w:pPr>
        <w:spacing w:line="360" w:lineRule="auto"/>
        <w:ind w:firstLine="420" w:firstLineChars="200"/>
      </w:pPr>
      <w:r>
        <w:t xml:space="preserve">（2）控制措施建议 </w:t>
      </w:r>
    </w:p>
    <w:p>
      <w:pPr>
        <w:spacing w:line="360" w:lineRule="auto"/>
        <w:ind w:firstLine="420" w:firstLineChars="200"/>
      </w:pPr>
      <w:r>
        <w:rPr>
          <w:rFonts w:hint="eastAsia" w:ascii="宋体" w:hAnsi="宋体" w:cs="宋体"/>
        </w:rPr>
        <w:t>①</w:t>
      </w:r>
      <w:r>
        <w:t>某市的消防供水能力较为薄弱。建议将消防水源建设纳入市政建设发展的总体规划，从立法的角度明确各种消防水源的规划、建设和管理；同时结合本地实际情况，制定相应的地方性规章和建设技术标准，明确公共消防水源规划、设计、投资、建设、验收、管理、维护和使用等；</w:t>
      </w:r>
    </w:p>
    <w:p>
      <w:pPr>
        <w:spacing w:line="360" w:lineRule="auto"/>
        <w:ind w:firstLine="420" w:firstLineChars="200"/>
      </w:pPr>
      <w:r>
        <w:rPr>
          <w:rFonts w:hint="eastAsia" w:ascii="宋体" w:hAnsi="宋体" w:cs="宋体"/>
        </w:rPr>
        <w:t>②</w:t>
      </w:r>
      <w:r>
        <w:t>理顺城市消防水源建设投资体制，统一规划市政消火栓建设，加大城市消防水源投资管理力度；</w:t>
      </w:r>
    </w:p>
    <w:p>
      <w:pPr>
        <w:spacing w:line="360" w:lineRule="auto"/>
        <w:ind w:firstLine="420" w:firstLineChars="200"/>
      </w:pPr>
      <w:r>
        <w:rPr>
          <w:rFonts w:hint="eastAsia" w:ascii="宋体" w:hAnsi="宋体" w:cs="宋体"/>
        </w:rPr>
        <w:t>③</w:t>
      </w:r>
      <w:r>
        <w:t>充分利用城市天然水源,沿天然水源设置建设取水码头或取水井，增强天然水源的利用率，以弥补城市人工消防水源的不足；</w:t>
      </w:r>
    </w:p>
    <w:p>
      <w:pPr>
        <w:spacing w:line="360" w:lineRule="auto"/>
        <w:ind w:firstLine="420" w:firstLineChars="200"/>
      </w:pPr>
      <w:r>
        <w:rPr>
          <w:rFonts w:hint="eastAsia" w:ascii="宋体" w:hAnsi="宋体" w:cs="宋体"/>
        </w:rPr>
        <w:t>④</w:t>
      </w:r>
      <w:r>
        <w:t>针对消防水源薄弱地区制定消防应急供水预案，并积极组织应急供水演练。加强消防部队装备建设，增配大吨位消防水罐车等车辆；</w:t>
      </w:r>
    </w:p>
    <w:p>
      <w:pPr>
        <w:spacing w:line="360" w:lineRule="auto"/>
        <w:ind w:firstLine="420" w:firstLineChars="200"/>
      </w:pPr>
      <w:r>
        <w:rPr>
          <w:rFonts w:hint="eastAsia" w:ascii="宋体" w:hAnsi="宋体" w:cs="宋体"/>
        </w:rPr>
        <w:t>⑤</w:t>
      </w:r>
      <w:r>
        <w:t>加强农村消防规划，在进行生活用水改造时同步建设消防通道、消防给水设施，加快农村消火栓建设；在比较偏僻的农村建立消防蓄水池，并组织训练群众性义务消防队，配备简单的移动消防泵、水带、水枪等器材，以此控制农村初期火灾，解决消防水源和消防力量不足的问题。</w:t>
      </w:r>
    </w:p>
    <w:p>
      <w:pPr>
        <w:spacing w:line="360" w:lineRule="auto"/>
        <w:ind w:firstLine="420" w:firstLineChars="200"/>
      </w:pPr>
      <w:bookmarkStart w:id="813" w:name="_Toc275945021"/>
      <w:bookmarkStart w:id="814" w:name="_Toc294214759"/>
      <w:bookmarkStart w:id="815" w:name="_Toc294215006"/>
      <w:r>
        <w:t>3）公众自防自救意识</w:t>
      </w:r>
      <w:bookmarkEnd w:id="813"/>
      <w:bookmarkEnd w:id="814"/>
      <w:bookmarkEnd w:id="815"/>
    </w:p>
    <w:p>
      <w:pPr>
        <w:spacing w:line="360" w:lineRule="auto"/>
        <w:ind w:firstLine="420" w:firstLineChars="200"/>
      </w:pPr>
      <w:r>
        <w:t>（1）风险级别：中风险</w:t>
      </w:r>
    </w:p>
    <w:p>
      <w:pPr>
        <w:spacing w:line="360" w:lineRule="auto"/>
        <w:ind w:firstLine="420" w:firstLineChars="200"/>
      </w:pPr>
      <w:r>
        <w:t>（2）控制措施建议</w:t>
      </w:r>
    </w:p>
    <w:p>
      <w:pPr>
        <w:spacing w:line="360" w:lineRule="auto"/>
        <w:ind w:firstLine="420" w:firstLineChars="200"/>
      </w:pPr>
      <w:r>
        <w:rPr>
          <w:rFonts w:hint="eastAsia" w:ascii="宋体" w:hAnsi="宋体" w:cs="宋体"/>
        </w:rPr>
        <w:t>①</w:t>
      </w:r>
      <w:r>
        <w:t>依托城市消防站、防灾馆、科技馆等场所建设空间布局合理、覆盖全市的消防宣传站点网络；</w:t>
      </w:r>
    </w:p>
    <w:p>
      <w:pPr>
        <w:spacing w:line="360" w:lineRule="auto"/>
        <w:ind w:firstLine="420" w:firstLineChars="200"/>
      </w:pPr>
      <w:r>
        <w:rPr>
          <w:rFonts w:hint="eastAsia" w:ascii="宋体" w:hAnsi="宋体" w:cs="宋体"/>
        </w:rPr>
        <w:t>②</w:t>
      </w:r>
      <w:r>
        <w:t>建立消防宣传教育政府协同机制和消防宣传社会协同机制。推动消防安全知识纳入义务教育、素质教育、学历教育、就业培训教育、领导干部和国家公务员培训教育；</w:t>
      </w:r>
    </w:p>
    <w:p>
      <w:pPr>
        <w:spacing w:line="360" w:lineRule="auto"/>
        <w:ind w:firstLine="420" w:firstLineChars="200"/>
      </w:pPr>
      <w:r>
        <w:rPr>
          <w:rFonts w:hint="eastAsia" w:ascii="宋体" w:hAnsi="宋体" w:cs="宋体"/>
        </w:rPr>
        <w:t>③</w:t>
      </w:r>
      <w:r>
        <w:t>开展“消防志愿者行动”，扩大消防志愿者队伍。</w:t>
      </w:r>
    </w:p>
    <w:p>
      <w:pPr>
        <w:spacing w:line="360" w:lineRule="auto"/>
        <w:ind w:firstLine="420" w:firstLineChars="200"/>
      </w:pPr>
      <w:bookmarkStart w:id="816" w:name="_Toc294215007"/>
      <w:bookmarkStart w:id="817" w:name="_Toc294214760"/>
      <w:bookmarkStart w:id="818" w:name="_Toc275945022"/>
      <w:r>
        <w:t>4）交通道路、消防车道</w:t>
      </w:r>
      <w:bookmarkEnd w:id="816"/>
      <w:bookmarkEnd w:id="817"/>
      <w:bookmarkEnd w:id="818"/>
    </w:p>
    <w:p>
      <w:pPr>
        <w:spacing w:line="360" w:lineRule="auto"/>
        <w:ind w:firstLine="420" w:firstLineChars="200"/>
      </w:pPr>
      <w:r>
        <w:t>（1）风险级别：中风险</w:t>
      </w:r>
    </w:p>
    <w:p>
      <w:pPr>
        <w:spacing w:line="360" w:lineRule="auto"/>
        <w:ind w:firstLine="420" w:firstLineChars="200"/>
      </w:pPr>
      <w:r>
        <w:t>（2）控制措施建议</w:t>
      </w:r>
    </w:p>
    <w:p>
      <w:pPr>
        <w:spacing w:line="360" w:lineRule="auto"/>
        <w:ind w:firstLine="420" w:firstLineChars="200"/>
      </w:pPr>
      <w:r>
        <w:rPr>
          <w:rFonts w:hint="eastAsia" w:ascii="宋体" w:hAnsi="宋体" w:cs="宋体"/>
        </w:rPr>
        <w:t>①</w:t>
      </w:r>
      <w:r>
        <w:t>加强城市道路交通建设进程，加大改造力度；</w:t>
      </w:r>
    </w:p>
    <w:p>
      <w:pPr>
        <w:spacing w:line="360" w:lineRule="auto"/>
        <w:ind w:firstLine="420" w:firstLineChars="200"/>
      </w:pPr>
      <w:r>
        <w:rPr>
          <w:rFonts w:hint="eastAsia" w:ascii="宋体" w:hAnsi="宋体" w:cs="宋体"/>
        </w:rPr>
        <w:t>②</w:t>
      </w:r>
      <w:r>
        <w:t>实施城市公共交通优先战略，优化公交路网，大力发展轨道交通；</w:t>
      </w:r>
    </w:p>
    <w:p>
      <w:pPr>
        <w:spacing w:line="360" w:lineRule="auto"/>
        <w:ind w:firstLine="420" w:firstLineChars="200"/>
      </w:pPr>
      <w:r>
        <w:rPr>
          <w:rFonts w:hint="eastAsia" w:ascii="宋体" w:hAnsi="宋体" w:cs="宋体"/>
        </w:rPr>
        <w:t>③</w:t>
      </w:r>
      <w:r>
        <w:t>各相关部门加强对小区道路监督的管理。</w:t>
      </w:r>
    </w:p>
    <w:p>
      <w:pPr>
        <w:spacing w:line="360" w:lineRule="auto"/>
        <w:ind w:firstLine="420" w:firstLineChars="200"/>
      </w:pPr>
      <w:bookmarkStart w:id="819" w:name="_Toc275945023"/>
      <w:bookmarkStart w:id="820" w:name="_Toc294214761"/>
      <w:bookmarkStart w:id="821" w:name="_Toc294215008"/>
      <w:r>
        <w:t>5）消防责任制落实</w:t>
      </w:r>
      <w:bookmarkEnd w:id="819"/>
      <w:bookmarkEnd w:id="820"/>
      <w:bookmarkEnd w:id="821"/>
    </w:p>
    <w:p>
      <w:pPr>
        <w:spacing w:line="360" w:lineRule="auto"/>
        <w:ind w:firstLine="420" w:firstLineChars="200"/>
      </w:pPr>
      <w:r>
        <w:t>（1）风险级别：中风险</w:t>
      </w:r>
    </w:p>
    <w:p>
      <w:pPr>
        <w:spacing w:line="360" w:lineRule="auto"/>
        <w:ind w:firstLine="420" w:firstLineChars="200"/>
      </w:pPr>
      <w:r>
        <w:t>（2）控制措施建议</w:t>
      </w:r>
    </w:p>
    <w:p>
      <w:pPr>
        <w:spacing w:line="360" w:lineRule="auto"/>
        <w:ind w:firstLine="420" w:firstLineChars="200"/>
      </w:pPr>
      <w:r>
        <w:rPr>
          <w:rFonts w:hint="eastAsia" w:ascii="宋体" w:hAnsi="宋体" w:cs="宋体"/>
        </w:rPr>
        <w:t>①</w:t>
      </w:r>
      <w:r>
        <w:t>落实政府、企业、事业、机关、团体消防安全责任制；</w:t>
      </w:r>
    </w:p>
    <w:p>
      <w:pPr>
        <w:spacing w:line="360" w:lineRule="auto"/>
        <w:ind w:firstLine="420" w:firstLineChars="200"/>
      </w:pPr>
      <w:r>
        <w:rPr>
          <w:rFonts w:hint="eastAsia" w:ascii="宋体" w:hAnsi="宋体" w:cs="宋体"/>
        </w:rPr>
        <w:t>②</w:t>
      </w:r>
      <w:r>
        <w:t>建设市、区县、乡镇三级防火安全委员会实体机构建设；</w:t>
      </w:r>
    </w:p>
    <w:p>
      <w:pPr>
        <w:spacing w:line="360" w:lineRule="auto"/>
        <w:ind w:firstLine="420" w:firstLineChars="200"/>
      </w:pPr>
      <w:r>
        <w:rPr>
          <w:rFonts w:hint="eastAsia" w:ascii="宋体" w:hAnsi="宋体" w:cs="宋体"/>
        </w:rPr>
        <w:t>③</w:t>
      </w:r>
      <w:r>
        <w:t>建立政府责任追踪检查制度，加强消防安全工作绩效考评。</w:t>
      </w:r>
    </w:p>
    <w:p>
      <w:pPr>
        <w:spacing w:line="360" w:lineRule="auto"/>
        <w:ind w:firstLine="420" w:firstLineChars="200"/>
      </w:pPr>
      <w:bookmarkStart w:id="822" w:name="_Toc302467204"/>
      <w:bookmarkStart w:id="823" w:name="_Toc306343301"/>
      <w:r>
        <w:t>3.消防部门风险控制措施建议</w:t>
      </w:r>
      <w:bookmarkEnd w:id="822"/>
      <w:bookmarkEnd w:id="823"/>
    </w:p>
    <w:p>
      <w:pPr>
        <w:spacing w:line="360" w:lineRule="auto"/>
        <w:ind w:firstLine="420" w:firstLineChars="200"/>
      </w:pPr>
      <w:r>
        <w:t>1）通过开展专项火灾防控整治行动，以政府为主体，整合各职能部门的力量，广泛发动企、事业单位和群众，落实消防安全责任制，深入开展火灾隐患排查整改，加大消防宣传教育力度，增强消防工作的群众基础，以形成政府统一领导、部门依法监管、单位全面负责、公众积极参与的社会消防防控网络，从而提高全市整体的火灾防控能力。</w:t>
      </w:r>
    </w:p>
    <w:p>
      <w:pPr>
        <w:spacing w:line="360" w:lineRule="auto"/>
        <w:ind w:firstLine="420" w:firstLineChars="200"/>
      </w:pPr>
      <w:r>
        <w:t>2）通过建设消防公共基础设施、合同制消防员、多种形式消防队伍、综合应急救援体系等措施，大力提升公安消防部队处置重大火灾事故的能力水平，缩小万人消防站、万人消防员、消防经费占GDP比例等硬性指标同世界性城市的差距，推动社会化消防工作体系、立体化火灾扑救体系，专业化应急救援体系，全方位综合保障体系的建设。</w:t>
      </w:r>
    </w:p>
    <w:p>
      <w:pPr>
        <w:spacing w:line="360" w:lineRule="auto"/>
        <w:ind w:firstLine="420" w:firstLineChars="200"/>
      </w:pPr>
    </w:p>
    <w:p>
      <w:pPr>
        <w:spacing w:line="360" w:lineRule="auto"/>
        <w:ind w:firstLine="420" w:firstLineChars="200"/>
      </w:pPr>
      <w:r>
        <w:rPr>
          <w:rFonts w:eastAsia="黑体"/>
        </w:rPr>
        <w:t>思考题</w:t>
      </w:r>
    </w:p>
    <w:p>
      <w:pPr>
        <w:spacing w:line="360" w:lineRule="auto"/>
        <w:ind w:firstLine="420" w:firstLineChars="200"/>
      </w:pPr>
      <w:r>
        <w:t>1.火灾风险评估根据评估对象的不同分为哪几类？</w:t>
      </w:r>
    </w:p>
    <w:p>
      <w:pPr>
        <w:spacing w:line="360" w:lineRule="auto"/>
        <w:ind w:firstLine="420" w:firstLineChars="200"/>
      </w:pPr>
      <w:r>
        <w:t>2.区域火灾风险评估的目的是什么？</w:t>
      </w:r>
    </w:p>
    <w:p>
      <w:pPr>
        <w:spacing w:line="360" w:lineRule="auto"/>
        <w:ind w:firstLine="420" w:firstLineChars="200"/>
      </w:pPr>
      <w:r>
        <w:t>3.区域火灾风险评估的评估原则是什么？</w:t>
      </w:r>
    </w:p>
    <w:p>
      <w:pPr>
        <w:spacing w:line="360" w:lineRule="auto"/>
        <w:ind w:firstLine="420" w:firstLineChars="200"/>
      </w:pPr>
      <w:r>
        <w:t>4.区域火灾风险评估的评估内容有哪些？</w:t>
      </w:r>
    </w:p>
    <w:p>
      <w:pPr>
        <w:spacing w:line="360" w:lineRule="auto"/>
        <w:ind w:firstLine="420" w:firstLineChars="200"/>
      </w:pPr>
      <w:r>
        <w:t>5.区域火灾风险评估的评估范围有哪些？</w:t>
      </w:r>
    </w:p>
    <w:p>
      <w:pPr>
        <w:spacing w:line="360" w:lineRule="auto"/>
        <w:ind w:firstLine="420" w:firstLineChars="200"/>
      </w:pPr>
      <w:r>
        <w:t>6.请简述区域火灾风险评估的流程。</w:t>
      </w:r>
    </w:p>
    <w:p>
      <w:pPr>
        <w:spacing w:line="360" w:lineRule="auto"/>
      </w:pPr>
    </w:p>
    <w:p>
      <w:pPr>
        <w:spacing w:line="360" w:lineRule="auto"/>
        <w:jc w:val="center"/>
        <w:rPr>
          <w:rFonts w:eastAsia="黑体"/>
          <w:sz w:val="28"/>
          <w:szCs w:val="28"/>
        </w:rPr>
      </w:pPr>
      <w:r>
        <w:rPr>
          <w:rFonts w:eastAsia="黑体"/>
          <w:sz w:val="28"/>
          <w:szCs w:val="28"/>
        </w:rPr>
        <w:t>参考文献</w:t>
      </w:r>
    </w:p>
    <w:p>
      <w:pPr>
        <w:spacing w:line="360" w:lineRule="auto"/>
        <w:ind w:firstLine="420" w:firstLineChars="200"/>
      </w:pPr>
      <w:r>
        <w:t>[1]杜兰萍等. 火灾风险评估方法与应用案例. 中国人民公安大学出版社. 2011年.</w:t>
      </w:r>
    </w:p>
    <w:p>
      <w:pPr>
        <w:spacing w:line="360" w:lineRule="auto"/>
        <w:ind w:firstLine="420" w:firstLineChars="200"/>
      </w:pPr>
    </w:p>
    <w:p>
      <w:pPr>
        <w:keepNext/>
        <w:keepLines/>
        <w:widowControl/>
        <w:spacing w:before="200" w:line="360" w:lineRule="auto"/>
        <w:jc w:val="center"/>
        <w:outlineLvl w:val="1"/>
        <w:rPr>
          <w:rFonts w:eastAsia="方正小标宋简体"/>
          <w:bCs/>
          <w:kern w:val="0"/>
          <w:sz w:val="36"/>
          <w:szCs w:val="36"/>
        </w:rPr>
      </w:pPr>
      <w:bookmarkStart w:id="824" w:name="_Toc368240695"/>
      <w:bookmarkStart w:id="825" w:name="_Toc368351241"/>
      <w:bookmarkStart w:id="826" w:name="_Toc368249950"/>
      <w:bookmarkStart w:id="827" w:name="_Toc368350356"/>
      <w:bookmarkStart w:id="828" w:name="_Toc372320316"/>
      <w:bookmarkStart w:id="829" w:name="_Toc293567919"/>
      <w:bookmarkStart w:id="830" w:name="_Toc295981186"/>
      <w:bookmarkStart w:id="831" w:name="_Toc302467085"/>
      <w:r>
        <w:rPr>
          <w:rFonts w:eastAsia="方正小标宋简体"/>
          <w:bCs/>
          <w:kern w:val="0"/>
          <w:sz w:val="36"/>
          <w:szCs w:val="36"/>
        </w:rPr>
        <w:t>第二章  建筑火灾风险分析方法与评估要求</w:t>
      </w:r>
      <w:bookmarkEnd w:id="824"/>
      <w:bookmarkEnd w:id="825"/>
      <w:bookmarkEnd w:id="826"/>
      <w:bookmarkEnd w:id="827"/>
      <w:bookmarkEnd w:id="828"/>
    </w:p>
    <w:p>
      <w:pPr>
        <w:spacing w:line="360" w:lineRule="auto"/>
        <w:ind w:firstLine="422" w:firstLineChars="200"/>
        <w:rPr>
          <w:b/>
          <w:szCs w:val="28"/>
        </w:rPr>
      </w:pPr>
    </w:p>
    <w:p>
      <w:pPr>
        <w:spacing w:line="360" w:lineRule="auto"/>
        <w:ind w:firstLine="422" w:firstLineChars="200"/>
        <w:rPr>
          <w:b/>
          <w:szCs w:val="28"/>
        </w:rPr>
      </w:pPr>
      <w:r>
        <w:rPr>
          <w:b/>
          <w:szCs w:val="28"/>
        </w:rPr>
        <w:t>学习要求</w:t>
      </w:r>
    </w:p>
    <w:p>
      <w:pPr>
        <w:spacing w:line="360" w:lineRule="auto"/>
        <w:ind w:firstLine="420" w:firstLineChars="200"/>
      </w:pPr>
      <w:r>
        <w:t>通过本章学习，了解建筑火灾风险评估指标体系的建立原则，掌握建筑火灾风险识别的主要因素和风险控制的措施，熟悉建筑火灾风险评估的流程。</w:t>
      </w:r>
    </w:p>
    <w:p>
      <w:pPr>
        <w:spacing w:line="360" w:lineRule="auto"/>
        <w:ind w:firstLine="420" w:firstLineChars="200"/>
      </w:pPr>
    </w:p>
    <w:p>
      <w:pPr>
        <w:spacing w:line="360" w:lineRule="auto"/>
        <w:ind w:firstLine="420" w:firstLineChars="200"/>
      </w:pPr>
      <w:r>
        <w:t>本章内容主要包括建筑火灾风险评估分析的方法，同时结合评估范例按照评估目的、评估原则、评估内容、评估流程等方面分别进行了阐述。需要注意的是，随着建筑的建设时间不同，其适用的设计规范也会有所不同，这使得在评估中经常会遇到一些老旧建筑的指标参数与现行规范的不一致。当遇见这种情况时，应做好与现行技术规范的衔接，涉及的指标参数要参照现行的技术规范进行评估。</w:t>
      </w:r>
    </w:p>
    <w:p>
      <w:pPr>
        <w:spacing w:line="360" w:lineRule="auto"/>
        <w:ind w:firstLine="420" w:firstLineChars="200"/>
      </w:pPr>
    </w:p>
    <w:p>
      <w:pPr>
        <w:keepNext/>
        <w:keepLines/>
        <w:widowControl/>
        <w:spacing w:before="200" w:line="360" w:lineRule="auto"/>
        <w:jc w:val="center"/>
        <w:outlineLvl w:val="2"/>
        <w:rPr>
          <w:rFonts w:eastAsia="华文仿宋"/>
          <w:bCs/>
          <w:kern w:val="0"/>
          <w:sz w:val="32"/>
          <w:szCs w:val="32"/>
        </w:rPr>
      </w:pPr>
      <w:bookmarkStart w:id="832" w:name="_Toc368240696"/>
      <w:bookmarkStart w:id="833" w:name="_Toc368249951"/>
      <w:bookmarkStart w:id="834" w:name="_Toc368350357"/>
      <w:bookmarkStart w:id="835" w:name="_Toc368351242"/>
      <w:bookmarkStart w:id="836" w:name="_Toc372320317"/>
      <w:r>
        <w:rPr>
          <w:rFonts w:eastAsia="华文仿宋"/>
          <w:bCs/>
          <w:kern w:val="0"/>
          <w:sz w:val="32"/>
          <w:szCs w:val="32"/>
        </w:rPr>
        <w:t>第一节  评估方法</w:t>
      </w:r>
      <w:bookmarkEnd w:id="832"/>
      <w:bookmarkEnd w:id="833"/>
      <w:bookmarkEnd w:id="834"/>
      <w:bookmarkEnd w:id="835"/>
      <w:bookmarkEnd w:id="836"/>
    </w:p>
    <w:p>
      <w:pPr>
        <w:spacing w:line="360" w:lineRule="auto"/>
        <w:ind w:firstLine="420" w:firstLineChars="200"/>
      </w:pPr>
    </w:p>
    <w:p>
      <w:pPr>
        <w:spacing w:line="360" w:lineRule="auto"/>
        <w:ind w:firstLine="420" w:firstLineChars="200"/>
      </w:pPr>
      <w:r>
        <w:t>在第一册中较为详细地介绍了常用的评估技术和方法，评估时需要根据具体对象与各种评估方法的特点进行选择。本节内容阐述了建筑火灾风险评估在确定评估方法时需要考虑的主要因素和基本流程。</w:t>
      </w:r>
    </w:p>
    <w:p>
      <w:pPr>
        <w:spacing w:line="360" w:lineRule="auto"/>
        <w:ind w:firstLine="420" w:firstLineChars="200"/>
        <w:outlineLvl w:val="0"/>
        <w:rPr>
          <w:rFonts w:ascii="黑体" w:eastAsia="黑体"/>
        </w:rPr>
      </w:pPr>
      <w:r>
        <w:rPr>
          <w:rFonts w:hint="eastAsia" w:ascii="黑体" w:eastAsia="黑体"/>
        </w:rPr>
        <w:t>一、评估目的</w:t>
      </w:r>
    </w:p>
    <w:p>
      <w:pPr>
        <w:spacing w:line="360" w:lineRule="auto"/>
        <w:ind w:firstLine="420" w:firstLineChars="200"/>
      </w:pPr>
      <w:r>
        <w:t>建筑火灾风险评估的目的，是指通过各种手段和方法，消除或减少建筑中存在的不安全因素，防止建筑发生火灾或在意外发生火灾时能够保证人员及时进行安全撤离，尽快扑救火灾，降低火灾损失，提高建筑的安全程度。按照建筑消防安全管理工作方式的不同，又可以分为一般目的和特定目的。</w:t>
      </w:r>
    </w:p>
    <w:p>
      <w:pPr>
        <w:spacing w:line="360" w:lineRule="auto"/>
        <w:ind w:firstLine="420" w:firstLineChars="200"/>
      </w:pPr>
      <w:r>
        <w:t>所谓一般目的的评估，是指建筑的所有者、使用者自身出于提高建筑的消防安全程度的需要，采取建筑火灾风险评估方法，更为精细地管理建筑消防安全问题。主要包括（1）查找、分析和预测建筑及其周围环境存在的各种火灾风险源，以及可能发生火灾事故的严重程度，并确定各风险因素的火灾风险等级；（2）根据不同风险因素的风险等级，根据自身的经济和运营等承受能力，提出针对性的消防安全对策与措施，为建筑的所有者、使用者提供参考依据，最大限度地消除和降低各项火灾风险。</w:t>
      </w:r>
    </w:p>
    <w:p>
      <w:pPr>
        <w:spacing w:line="360" w:lineRule="auto"/>
        <w:ind w:firstLine="420" w:firstLineChars="200"/>
      </w:pPr>
      <w:r>
        <w:t>所谓特定目的的评估，是指建筑的所有者、使用者根据消防法规的要求，必须进行的建筑火灾风险评估。特定评估时，消防部门通常会提出一系列要求，有时也会制定参照的方法和标准。除了包含一般目的的评估内容外，对所有者、使用者的经济和运营承受能力的判定需要与消防主管部门进行协商。对于存在高风险的建筑，消防主管部门有时可以根据情况采取停产、停业、停止运营等强制措施。</w:t>
      </w:r>
    </w:p>
    <w:p>
      <w:pPr>
        <w:spacing w:line="360" w:lineRule="auto"/>
        <w:ind w:firstLine="420" w:firstLineChars="200"/>
        <w:outlineLvl w:val="0"/>
        <w:rPr>
          <w:rFonts w:ascii="黑体" w:eastAsia="黑体"/>
        </w:rPr>
      </w:pPr>
      <w:r>
        <w:rPr>
          <w:rFonts w:hint="eastAsia" w:ascii="黑体" w:eastAsia="黑体"/>
        </w:rPr>
        <w:t>二、评估原则</w:t>
      </w:r>
    </w:p>
    <w:p>
      <w:pPr>
        <w:spacing w:line="360" w:lineRule="auto"/>
        <w:ind w:firstLine="420" w:firstLineChars="200"/>
      </w:pPr>
      <w:r>
        <w:t>火灾风险评估的过程，就是探索各影响因素之间动态变化的过程。在这些影响因素之间，既有有利因素，也有不利因素。火灾风险评估的结果就是不利因素与有利因素动态博弈的结果。消防安全涉及到许多因素，评估指标体系的构建，就是最大限度地确定这些影响因素，以及综合考虑各种影响因素之间的相互作用。风险评估的核心问题是建立评估指标体系问题，评估指标体系的构建是否科学、合理，直接关系到评估的信度和效度，因此构建评估指标体系或确定影响因素是火灾风险评估的首要工作。</w:t>
      </w:r>
    </w:p>
    <w:p>
      <w:pPr>
        <w:spacing w:line="360" w:lineRule="auto"/>
        <w:ind w:firstLine="420" w:firstLineChars="200"/>
      </w:pPr>
      <w:r>
        <w:t>在建立建筑火灾风险评估指标体系时，一般遵循如下原则：</w:t>
      </w:r>
    </w:p>
    <w:p>
      <w:pPr>
        <w:spacing w:line="360" w:lineRule="auto"/>
        <w:ind w:firstLine="420" w:firstLineChars="200"/>
      </w:pPr>
      <w:r>
        <w:t>（一）科学性</w:t>
      </w:r>
    </w:p>
    <w:p>
      <w:pPr>
        <w:spacing w:line="360" w:lineRule="auto"/>
        <w:ind w:firstLine="420" w:firstLineChars="200"/>
      </w:pPr>
      <w:r>
        <w:t>指标体系应能够全面反应所评估建筑火灾风险的各主要方面，必须以可靠数据资料为基础，采取科学合理的分析方法，最大限度排除评估人主观因素影响和干扰，以保障分析评估的质量。</w:t>
      </w:r>
    </w:p>
    <w:p>
      <w:pPr>
        <w:spacing w:line="360" w:lineRule="auto"/>
        <w:ind w:firstLine="420" w:firstLineChars="200"/>
      </w:pPr>
      <w:r>
        <w:t>（二）系统性</w:t>
      </w:r>
    </w:p>
    <w:p>
      <w:pPr>
        <w:spacing w:line="360" w:lineRule="auto"/>
        <w:ind w:firstLine="420" w:firstLineChars="200"/>
      </w:pPr>
      <w:r>
        <w:t>实际的分析对象往往是一个复杂系统，包括多个子系统。因此，需要对评估对象进行详细剖析，研究系统与子系统间的相互关系，最大限度地识别被评估对象的所有风险，这样才能评估它们对系统影响的重要程度。</w:t>
      </w:r>
    </w:p>
    <w:p>
      <w:pPr>
        <w:spacing w:line="360" w:lineRule="auto"/>
        <w:ind w:firstLine="420" w:firstLineChars="200"/>
      </w:pPr>
      <w:r>
        <w:t>（三）综合性</w:t>
      </w:r>
    </w:p>
    <w:p>
      <w:pPr>
        <w:spacing w:line="360" w:lineRule="auto"/>
        <w:ind w:firstLine="420" w:firstLineChars="200"/>
      </w:pPr>
      <w:r>
        <w:t>系统的安全涉及人、机、环境等多个方面，不同因素对安全的影响程度不同，因此，分析方法既要充分反映评估对象各方面的最重要功能，又要防止过分强调某个因素而导致系统失去平衡。风险评估应综合考虑各方面的情况，对于同类系统应采用一致的评估标准。</w:t>
      </w:r>
    </w:p>
    <w:p>
      <w:pPr>
        <w:spacing w:line="360" w:lineRule="auto"/>
        <w:ind w:firstLine="420" w:firstLineChars="200"/>
      </w:pPr>
      <w:r>
        <w:t>（四）适用性</w:t>
      </w:r>
    </w:p>
    <w:p>
      <w:pPr>
        <w:spacing w:line="360" w:lineRule="auto"/>
        <w:ind w:firstLine="420" w:firstLineChars="200"/>
      </w:pPr>
      <w:r>
        <w:t>风险评估的方法要适合被评估建筑的具体情况，并应具有较强的可操作性。所采用的方法要简单、结论要明确、效果要显著。若设定的不确定因素过多，计算过于复杂，导致使用部门难于理解和应用，反而取不到好的效果。</w:t>
      </w:r>
    </w:p>
    <w:p>
      <w:pPr>
        <w:spacing w:line="360" w:lineRule="auto"/>
        <w:ind w:firstLine="420" w:firstLineChars="200"/>
        <w:outlineLvl w:val="0"/>
        <w:rPr>
          <w:rFonts w:ascii="黑体" w:eastAsia="黑体"/>
        </w:rPr>
      </w:pPr>
      <w:r>
        <w:rPr>
          <w:rFonts w:hint="eastAsia" w:ascii="黑体" w:eastAsia="黑体"/>
        </w:rPr>
        <w:t>三、评估内容</w:t>
      </w:r>
    </w:p>
    <w:p>
      <w:pPr>
        <w:spacing w:line="360" w:lineRule="auto"/>
        <w:ind w:firstLine="420" w:firstLineChars="200"/>
      </w:pPr>
      <w:r>
        <w:t>（一）分析建筑内可能存在的火灾危险源，合理划分评估单元，建立全面的评估指标体系；</w:t>
      </w:r>
    </w:p>
    <w:p>
      <w:pPr>
        <w:spacing w:line="360" w:lineRule="auto"/>
        <w:ind w:firstLine="420" w:firstLineChars="200"/>
      </w:pPr>
      <w:r>
        <w:t>（二）对评估单元进行定性及定量分级，并结合专家意见建立权重系统；</w:t>
      </w:r>
    </w:p>
    <w:p>
      <w:pPr>
        <w:spacing w:line="360" w:lineRule="auto"/>
        <w:ind w:firstLine="420" w:firstLineChars="200"/>
      </w:pPr>
      <w:r>
        <w:t>（三）对建筑的火灾风险做出客观公正的评估结论；</w:t>
      </w:r>
    </w:p>
    <w:p>
      <w:pPr>
        <w:spacing w:line="360" w:lineRule="auto"/>
        <w:ind w:firstLine="420" w:firstLineChars="200"/>
      </w:pPr>
      <w:r>
        <w:t>（四）提出合理可行的消防安全对策及规划建议。</w:t>
      </w:r>
    </w:p>
    <w:p>
      <w:pPr>
        <w:spacing w:line="360" w:lineRule="auto"/>
        <w:ind w:firstLine="420" w:firstLineChars="200"/>
        <w:outlineLvl w:val="0"/>
        <w:rPr>
          <w:rFonts w:ascii="黑体" w:eastAsia="黑体"/>
        </w:rPr>
      </w:pPr>
      <w:r>
        <w:rPr>
          <w:rFonts w:hint="eastAsia" w:ascii="黑体" w:eastAsia="黑体"/>
        </w:rPr>
        <w:t>四、评估流程</w:t>
      </w:r>
    </w:p>
    <w:p>
      <w:pPr>
        <w:spacing w:line="360" w:lineRule="auto"/>
        <w:ind w:firstLine="420" w:firstLineChars="200"/>
        <w:outlineLvl w:val="0"/>
      </w:pPr>
      <w:r>
        <w:t>（一）信息采集</w:t>
      </w:r>
    </w:p>
    <w:p>
      <w:pPr>
        <w:spacing w:line="360" w:lineRule="auto"/>
        <w:ind w:firstLine="420" w:firstLineChars="200"/>
      </w:pPr>
      <w:r>
        <w:t>在明确火灾风险评估的目的和内容的基础上，收集与建筑安全相关的的各种资料，包括：建筑的地理位置、使用功能、消防设施、演练与应急救援预案、消防安全规章制度等。</w:t>
      </w:r>
    </w:p>
    <w:p>
      <w:pPr>
        <w:spacing w:line="360" w:lineRule="auto"/>
        <w:ind w:firstLine="420" w:firstLineChars="200"/>
        <w:outlineLvl w:val="0"/>
      </w:pPr>
      <w:r>
        <w:t>（二）风险识别</w:t>
      </w:r>
    </w:p>
    <w:p>
      <w:pPr>
        <w:spacing w:line="360" w:lineRule="auto"/>
        <w:ind w:firstLine="420" w:firstLineChars="200"/>
      </w:pPr>
      <w:r>
        <w:t>开展火灾风险评估，首要任务是要确定评估对象可能面临的火灾风险主要来自哪些方面，我们将这个查找风险来源的过程称之为火灾风险识别。火灾风险识别是开展火灾风险评估工作所必需的基础环节，只有充分、全面地把握评估对象所面临的火灾风险的来源，才能完整、准确地对各类火灾风险进行分析、评判，进而采取针对性的火灾风险控制措施，确保将评估对象的火灾风险控制在可接受的范围之内。</w:t>
      </w:r>
      <w:bookmarkStart w:id="837" w:name="_Toc196019054"/>
      <w:bookmarkStart w:id="838" w:name="_Toc199647316"/>
      <w:r>
        <w:t>通常认为，火灾风险是火灾概率与火灾后果的综合度量。因此，衡量火灾风险的高低，不但要考虑起火的概率，而且考虑火灾所导致的后果严重程度。</w:t>
      </w:r>
    </w:p>
    <w:p>
      <w:pPr>
        <w:spacing w:line="360" w:lineRule="auto"/>
        <w:ind w:firstLine="420" w:firstLineChars="200"/>
        <w:outlineLvl w:val="0"/>
      </w:pPr>
      <w:bookmarkStart w:id="839" w:name="_Toc302467028"/>
      <w:bookmarkStart w:id="840" w:name="_Toc295981176"/>
      <w:r>
        <w:t>1.影响火灾发生的因素</w:t>
      </w:r>
      <w:bookmarkEnd w:id="837"/>
      <w:bookmarkEnd w:id="838"/>
      <w:bookmarkEnd w:id="839"/>
      <w:bookmarkEnd w:id="840"/>
    </w:p>
    <w:p>
      <w:pPr>
        <w:spacing w:line="360" w:lineRule="auto"/>
        <w:ind w:firstLine="420" w:firstLineChars="200"/>
      </w:pPr>
      <w:r>
        <w:t>可燃物、助燃剂（主要是氧气）和火源是物质燃烧三个要素。火灾是时间和空间上失去控制的燃烧，简单说就是人们不希望出现的燃烧。因此，可以说可燃物、助燃剂、火源、时间和空间是火灾的五个要素。</w:t>
      </w:r>
    </w:p>
    <w:p>
      <w:pPr>
        <w:spacing w:line="360" w:lineRule="auto"/>
        <w:ind w:firstLine="420" w:firstLineChars="200"/>
      </w:pPr>
      <w:r>
        <w:t>消防工作的主要对象就是围绕着这五个要素进行控制。控制可分为两类：对于存在生产生活用燃烧的场所，即将燃烧控制在一定的范围内，控制的对象是时间和空间；对于除此之外的任何场所，控制不发生燃烧，控制的对象是燃烧三要素，即控制这三要素同时出现的条件。</w:t>
      </w:r>
    </w:p>
    <w:p>
      <w:pPr>
        <w:spacing w:line="360" w:lineRule="auto"/>
        <w:ind w:firstLine="420" w:firstLineChars="200"/>
      </w:pPr>
      <w:r>
        <w:t>在非燃烧必要场所，除了生产用可燃物存放区域以外，可燃物贯穿于穿、住、行、用等日常生活的各个方面，所以说是无法完全消除可燃物，只能是对可燃物进行控制。在这些可燃物之中，有些是易于燃烧，有些难于燃烧。可燃物控制的目标，就是将可燃物限制在一定的范围内，包括可燃物的数量和存在场所，控制的重点是易燃物质。控制的效果越好，发生火灾的可能性就越小，造成人员生命、财产损失的后果严重性就越低，火灾风险也就越小。氧气作为助燃剂，是真正的无所不在，人们根本无法控制，所能控制的是可作为助燃剂的强氧化剂。火源与人们的生产生活密切相关，也是人们最容易控制的要素，因此这也是火灾控制的首要任务。在燃烧必要场所，只要燃烧在我们预想的时间和空间中进行，就不会发生火灾。在时间和空间的控制中，也包含着对燃烧三要素的控制，它受燃烧三要素的影响。从以上分析可以看出，在这三要素之中，受人的主观能动性影响最大的是火源。正如前所述，火灾是不能完全避免的，也就是说，由于各种因素的影响，总会有火源突破控制，导致火灾的发生。例如雷电、地震、电气或设备故障以及人为纵火。</w:t>
      </w:r>
    </w:p>
    <w:p>
      <w:pPr>
        <w:spacing w:line="360" w:lineRule="auto"/>
        <w:ind w:firstLine="420" w:firstLineChars="200"/>
        <w:outlineLvl w:val="0"/>
      </w:pPr>
      <w:bookmarkStart w:id="841" w:name="_Toc196019055"/>
      <w:bookmarkStart w:id="842" w:name="_Toc199647317"/>
      <w:bookmarkStart w:id="843" w:name="_Toc295981177"/>
      <w:bookmarkStart w:id="844" w:name="_Toc302467029"/>
      <w:r>
        <w:t>2.影响火灾后果的因素</w:t>
      </w:r>
      <w:bookmarkEnd w:id="841"/>
      <w:bookmarkEnd w:id="842"/>
      <w:bookmarkEnd w:id="843"/>
      <w:bookmarkEnd w:id="844"/>
    </w:p>
    <w:p>
      <w:pPr>
        <w:spacing w:line="360" w:lineRule="auto"/>
        <w:ind w:firstLine="420" w:firstLineChars="200"/>
      </w:pPr>
      <w:r>
        <w:t>在发生火灾之后，人们希望能够在第一时间发现，并发出警报，提示人员疏散，采取初步灭火措施，并向公安消防机构报警。对于规模相同的初起火灾，对于其火灾危险来说是相同的，但是由于后续步骤的不同，所存在的火灾风险却是不同的。例如，由于警报失效，未能及时发现，导致小火酿成大火；疏散通道不畅，指示标志不明，人员大量伤亡；着火场所无灭火设施，未能有效进行初期控制，火灾大规模蔓延；消防队伍未能及时到场、灭火设备质量无法满足要求、消防队伍技能受限等，都会导致火灾损失加大，从而提高火灾风险。</w:t>
      </w:r>
    </w:p>
    <w:p>
      <w:pPr>
        <w:spacing w:line="360" w:lineRule="auto"/>
        <w:ind w:firstLine="420" w:firstLineChars="200"/>
      </w:pPr>
      <w:r>
        <w:t>火灾风险表达式中的后果，在不同阶段会有不同的表现形式。通常可分为以下几种情形:</w:t>
      </w:r>
    </w:p>
    <w:p>
      <w:pPr>
        <w:spacing w:line="360" w:lineRule="auto"/>
        <w:ind w:firstLine="420" w:firstLineChars="200"/>
      </w:pPr>
      <w:r>
        <w:t>（1）在物质着火后，不考虑各种消防力量的干预作用，只根据物质的物理性质和周边环境条件（如通风状况、燃料数量、环境温度、燃烧时间）等自然状态下的发生发展过程，来确定火灾产生的后果；</w:t>
      </w:r>
    </w:p>
    <w:p>
      <w:pPr>
        <w:spacing w:line="360" w:lineRule="auto"/>
        <w:ind w:firstLine="420" w:firstLineChars="200"/>
      </w:pPr>
      <w:r>
        <w:t>（2）在物质着火后，考虑建筑物内部自动报警、自动灭火、和防火隔烟等筑消防设施的功能，单位内部人员的消防意识、初期火灾扑救能力、组织疏散能力，以及单位内部可能拥有的消防队伍的灭火救援能力，根据这些因素的共同作用效率，来确定火灾生产的后果；</w:t>
      </w:r>
    </w:p>
    <w:p>
      <w:pPr>
        <w:spacing w:line="360" w:lineRule="auto"/>
        <w:ind w:firstLine="420" w:firstLineChars="200"/>
      </w:pPr>
      <w:r>
        <w:t>（3）在物质着火后，除了上述建筑消防设施功能和单位相关人员能力之外，还考虑在初期火灾扑救失败之后，外部的消防力量（例如消防部队、专职消防队、义务消防队等）进行干预，投入灭火救援工作，根据这些因素共同作用的效率，来确定火灾产生的后果。</w:t>
      </w:r>
    </w:p>
    <w:p>
      <w:pPr>
        <w:spacing w:line="360" w:lineRule="auto"/>
        <w:ind w:firstLine="420" w:firstLineChars="200"/>
        <w:outlineLvl w:val="0"/>
      </w:pPr>
      <w:r>
        <w:t>3.措施有效性分析</w:t>
      </w:r>
    </w:p>
    <w:p>
      <w:pPr>
        <w:spacing w:line="360" w:lineRule="auto"/>
        <w:ind w:firstLine="420" w:firstLineChars="200"/>
      </w:pPr>
      <w:r>
        <w:t>为了预防和减少火灾，通常都会按照法律法规采取一些消防安全措施。这些消防安全措施一般包括防火（防止火灾发生、防止火灾扩散）、灭火（初期火灾扑救、专业队伍扑救）和应急救援（人员自救、专业队伍救援）等。消防安全措施有效性分析一般可以从以下几个方面入手：</w:t>
      </w:r>
    </w:p>
    <w:p>
      <w:pPr>
        <w:spacing w:line="360" w:lineRule="auto"/>
        <w:ind w:firstLine="420" w:firstLineChars="200"/>
      </w:pPr>
      <w:r>
        <w:t>（1）防止火灾发生：建筑防火的首要因素是防止火源突破限制引起火灾。引起火灾的原因主要包括电气引起火灾、易燃易爆物品引起火灾、气象因素引起火灾、用火不慎引起火灾、不安全吸烟引起火灾、违章操作引起火灾、人为纵火等。当建筑中存在这些火灾风险因素时，相应的控制措施是否有效需要详细分析。</w:t>
      </w:r>
    </w:p>
    <w:p>
      <w:pPr>
        <w:spacing w:line="360" w:lineRule="auto"/>
        <w:ind w:firstLine="420" w:firstLineChars="200"/>
      </w:pPr>
      <w:r>
        <w:t>（2）防止火灾扩散：防止火灾扩散的措施通常都包括在建筑被动防火措施里面，包括建筑耐火等级、防火间距、防火分区、防火分隔设施等是否满足设计、使用要求。</w:t>
      </w:r>
    </w:p>
    <w:p>
      <w:pPr>
        <w:spacing w:line="360" w:lineRule="auto"/>
        <w:ind w:firstLine="420" w:firstLineChars="200"/>
      </w:pPr>
      <w:r>
        <w:t>3）初期火灾扑救：火灾发生后，人们希望第一时间发现并及时扑灭火灾。在有人在场的情况下，由于火灾会发生刺鼻的气味，人们一般能够很快发现，正确的使用人工报警装置和灭火器材将会发挥重要的作用。对于一些特定的场所，设置的火灾自动探测报警系统、自动灭火系统、防排烟系统等系统是否完好有效极大地影响着建筑的消防安全。</w:t>
      </w:r>
    </w:p>
    <w:p>
      <w:pPr>
        <w:spacing w:line="360" w:lineRule="auto"/>
        <w:ind w:firstLine="420" w:firstLineChars="200"/>
      </w:pPr>
      <w:r>
        <w:t>（4）专业队伍扑救：由于各种原因，有时无法及时将火灾消灭在初期状态，导致火灾扩散蔓延，形成大规模的火灾，这时候就需要专业队伍进行扑救。专业队伍包括经过专业训练的义务消防队、专职消防队和消防部队。建筑物是否具有扑救条件以及专业队伍距离建筑的距离、队伍的消防装备、训练情况、人员配备等因素都需要仔细进行分析。</w:t>
      </w:r>
    </w:p>
    <w:p>
      <w:pPr>
        <w:spacing w:line="360" w:lineRule="auto"/>
        <w:ind w:firstLine="420" w:firstLineChars="200"/>
      </w:pPr>
      <w:r>
        <w:t>（5）紧急疏散逃生：安全疏散设施的目的主要是使人能从发生事故的建筑中，迅速撤离到安全部位（室外或避难层、避难间等），及时转移室内重要的物资和财产，同时，尽可能地减少火灾造成的人员伤亡与财产损失，也为消防人员提供有利的灭火救援条件等。因此，如何保证安全疏散是十分必要的。建筑物中的安全疏散设施，如楼梯、疏散走道和门等，是依据建筑物的用途、人员的数量、建筑物面积的大小以及人们在火灾时的心理状态等因素综合考虑的，因此要确保这些疏散设施的完好有效，保障建筑物内人员和物资安全疏散，减少火灾所造成的人员伤亡与财产损失。</w:t>
      </w:r>
    </w:p>
    <w:p>
      <w:pPr>
        <w:spacing w:line="360" w:lineRule="auto"/>
        <w:ind w:firstLine="420" w:firstLineChars="200"/>
      </w:pPr>
      <w:r>
        <w:t>（6）消防安全管理：消防安全管理包括消防安全责任制的落实；消防安全教育、培训；防火巡查、检查；消防（控制室）值班，消防设施、器材维护管理；火灾隐患整改，灭火和应急疏散预案演练，重点工种人员以及其他员工消防知识的掌握情况，组织、引导在场群众疏散的知识和技能等内容在内的宣传教育和培训等。</w:t>
      </w:r>
    </w:p>
    <w:p>
      <w:pPr>
        <w:spacing w:line="360" w:lineRule="auto"/>
        <w:ind w:firstLine="420" w:firstLineChars="200"/>
      </w:pPr>
      <w:r>
        <w:t>建筑消防安全措施涉及的内容非常广泛，上述内容只是一个简要的介绍，在实际评估中，应根据建筑的结构形式、使用功能等具体情况进行仔细的分析。</w:t>
      </w:r>
    </w:p>
    <w:p>
      <w:pPr>
        <w:spacing w:line="360" w:lineRule="auto"/>
        <w:ind w:firstLine="420" w:firstLineChars="200"/>
        <w:outlineLvl w:val="0"/>
      </w:pPr>
      <w:r>
        <w:t xml:space="preserve">（三）评估指标体系建立 </w:t>
      </w:r>
    </w:p>
    <w:p>
      <w:pPr>
        <w:spacing w:line="360" w:lineRule="auto"/>
        <w:ind w:firstLine="420" w:firstLineChars="200"/>
      </w:pPr>
      <w:r>
        <w:t>在火灾风险识别的基础上，进一步分析影响因素及其相互关系，选择出主要因素，忽略次要因素，然后对各影响因素按照不同的层次进行分类，形成不同层次的评估指标体系。建筑火灾风险评估，一般分为二层或三层，每个层次的单元根据需要进一步划分为若干因素，再从火灾发生的可能性和火灾危害等方面分析各因素的火灾危险度，各个组成因素的危险度是进行系统危险分析的基础，在此基础上确定评估对象的火灾风险等级。</w:t>
      </w:r>
    </w:p>
    <w:p>
      <w:pPr>
        <w:spacing w:line="360" w:lineRule="auto"/>
        <w:ind w:firstLine="420" w:firstLineChars="200"/>
        <w:outlineLvl w:val="0"/>
      </w:pPr>
      <w:r>
        <w:t>（四）风险分析与计算</w:t>
      </w:r>
    </w:p>
    <w:p>
      <w:pPr>
        <w:spacing w:line="360" w:lineRule="auto"/>
        <w:ind w:firstLine="420" w:firstLineChars="200"/>
      </w:pPr>
      <w:r>
        <w:t>根据不同层次评估指标的特性，选择合理的评估方法，按照不同的风险因素确定风险概率，根据各风险因素对评估目标的影响程度，进行定量或定性的分析和计算，确定各风险因素的风险等级。</w:t>
      </w:r>
    </w:p>
    <w:p>
      <w:pPr>
        <w:spacing w:line="360" w:lineRule="auto"/>
        <w:ind w:firstLine="420" w:firstLineChars="200"/>
        <w:outlineLvl w:val="0"/>
      </w:pPr>
      <w:r>
        <w:t>（五）风险等级判断</w:t>
      </w:r>
    </w:p>
    <w:p>
      <w:pPr>
        <w:spacing w:line="360" w:lineRule="auto"/>
        <w:ind w:firstLine="420" w:firstLineChars="200"/>
      </w:pPr>
      <w:r>
        <w:t>在经过火灾风险因素识别、建立指标体系、消防安全措施有效性分析等几个步骤之后，对于评估的建筑是否安全，其安全性处于哪个层次，需要得出一个评估结论。根据选用的评估方法的不同，评估结果有的是局部的，有的是整体的，这需要根据评估的具体要求选取适用的评估方法。</w:t>
      </w:r>
    </w:p>
    <w:p>
      <w:pPr>
        <w:spacing w:line="360" w:lineRule="auto"/>
        <w:ind w:firstLine="420" w:firstLineChars="200"/>
        <w:outlineLvl w:val="0"/>
      </w:pPr>
      <w:r>
        <w:t>（六）风险控制措施</w:t>
      </w:r>
    </w:p>
    <w:p>
      <w:pPr>
        <w:spacing w:line="360" w:lineRule="auto"/>
        <w:ind w:firstLine="420" w:firstLineChars="200"/>
      </w:pPr>
      <w:r>
        <w:t>经过评估之后，建筑的总体评估结果可能会是属于极高或高风险，也可能属于中风险及以下。通常情况下极高风险和高风险超出了可接受的风险水平，需要采取一定风险控制措施，将建筑的火灾风险控制于所接受的风险水平以下。常用的风险控制措施包括风险消除、风险减少、风险转移。</w:t>
      </w:r>
    </w:p>
    <w:p>
      <w:pPr>
        <w:spacing w:line="360" w:lineRule="auto"/>
        <w:ind w:firstLine="420" w:firstLineChars="200"/>
      </w:pPr>
      <w:r>
        <w:t>1.风险消除：是指消除能够引起火灾的要素，也是控制风险的最有效的方法。由于空气无处不在，因此主要可行的措施是消除火源和可燃物。例如不在可燃物附近燃放烟花、电焊作业时清除附近的可燃物。</w:t>
      </w:r>
    </w:p>
    <w:p>
      <w:pPr>
        <w:spacing w:line="360" w:lineRule="auto"/>
        <w:ind w:firstLine="420" w:firstLineChars="200"/>
      </w:pPr>
      <w:r>
        <w:t>2.风险减少：在建筑的使用过程中，经常会出现需要在有可燃物的附近进行用火、电焊等存在引起火灾可能性的情况，这时候既不能消除火源，也不能清除可燃物。为了减少火灾风险，需要采取降低可燃物的存放数量或者安排适当的人员看管等措施。</w:t>
      </w:r>
    </w:p>
    <w:p>
      <w:pPr>
        <w:spacing w:line="360" w:lineRule="auto"/>
        <w:ind w:firstLine="420" w:firstLineChars="200"/>
      </w:pPr>
      <w:r>
        <w:t>3.风险转移：是指与他人共同分担可能面对的风险。对于建筑物而言，风险转移并不能消除或降低其面临的风险，但是对于建筑所有者或使用者而言，通过风险转移可以降低其面临的风险。风险转移主要通过建筑保险来实现。</w:t>
      </w:r>
    </w:p>
    <w:p>
      <w:pPr>
        <w:spacing w:line="360" w:lineRule="auto"/>
        <w:ind w:firstLine="420" w:firstLineChars="200"/>
        <w:rPr>
          <w:rFonts w:ascii="黑体" w:eastAsia="黑体"/>
        </w:rPr>
      </w:pPr>
      <w:r>
        <w:rPr>
          <w:rFonts w:hint="eastAsia" w:ascii="黑体" w:eastAsia="黑体"/>
        </w:rPr>
        <w:t>五、注意事项</w:t>
      </w:r>
    </w:p>
    <w:p>
      <w:pPr>
        <w:spacing w:line="360" w:lineRule="auto"/>
        <w:ind w:firstLine="420" w:firstLineChars="200"/>
      </w:pPr>
      <w:r>
        <w:t>（一）做好与现行技术规范的衔接</w:t>
      </w:r>
    </w:p>
    <w:p>
      <w:pPr>
        <w:spacing w:line="360" w:lineRule="auto"/>
        <w:ind w:firstLine="420" w:firstLineChars="200"/>
      </w:pPr>
      <w:r>
        <w:t>随着建筑的建设时间不同，其适用的设计规范也会有所不同，这使得在评估中经常会遇到一些老旧建筑的指标参数与现行规范的不一致。如果按照建设时参照的技术规范，这些指标参数是满足消防安全要求的。但是随着时间的推移以及科学技术的进步，许多规范会进行相应的修订，如果参照现行规范，则有可能不满足消防安全要求。当遇见这种情况时，应做好与现行技术规范的衔接，涉及的指标参数要参照现行的技术规范进行评估。</w:t>
      </w:r>
    </w:p>
    <w:p>
      <w:pPr>
        <w:spacing w:line="360" w:lineRule="auto"/>
        <w:ind w:firstLine="420" w:firstLineChars="200"/>
        <w:outlineLvl w:val="0"/>
      </w:pPr>
      <w:r>
        <w:t>（二）确认特殊设计建筑的边界条件</w:t>
      </w:r>
    </w:p>
    <w:p>
      <w:pPr>
        <w:spacing w:line="360" w:lineRule="auto"/>
        <w:ind w:firstLine="420" w:firstLineChars="200"/>
      </w:pPr>
      <w:r>
        <w:t>一些建筑由于规范未能完全涵盖，或者由于采用新技术、新材料，或者由于使用功能的特殊要求导致不能完全按照现行规范进行建筑消防设计，而是采用性能化消防设计的方法对这些建筑进行特殊设计。按照相关参数进行性能化设计及专家论证后，可以认为这些建筑满足规范规定的基本安全要求。但是这种合规的特殊设计必须满足一定的条件，即特殊设计时选用的参数始终保持与设计时的一致。如果建筑在投入使用后其中的参数发生了变化，则会对该建筑的消防安全造成不利影响。对这些建筑进行评估时，要确认特殊设计的边界条件的发生变化情况。</w:t>
      </w:r>
    </w:p>
    <w:p>
      <w:pPr>
        <w:spacing w:line="360" w:lineRule="auto"/>
        <w:ind w:firstLine="420" w:firstLineChars="200"/>
      </w:pPr>
    </w:p>
    <w:p>
      <w:pPr>
        <w:keepNext/>
        <w:keepLines/>
        <w:widowControl/>
        <w:spacing w:before="200" w:line="360" w:lineRule="auto"/>
        <w:jc w:val="center"/>
        <w:outlineLvl w:val="2"/>
        <w:rPr>
          <w:rFonts w:eastAsia="华文仿宋"/>
          <w:bCs/>
          <w:kern w:val="0"/>
          <w:sz w:val="32"/>
          <w:szCs w:val="32"/>
        </w:rPr>
      </w:pPr>
      <w:bookmarkStart w:id="845" w:name="_Toc368350358"/>
      <w:bookmarkStart w:id="846" w:name="_Toc368240697"/>
      <w:bookmarkStart w:id="847" w:name="_Toc368249952"/>
      <w:bookmarkStart w:id="848" w:name="_Toc368351243"/>
      <w:bookmarkStart w:id="849" w:name="_Toc372320318"/>
      <w:r>
        <w:rPr>
          <w:rFonts w:eastAsia="华文仿宋"/>
          <w:bCs/>
          <w:kern w:val="0"/>
          <w:sz w:val="32"/>
          <w:szCs w:val="32"/>
        </w:rPr>
        <w:t>第二节  某体育中心火灾风险评估范例</w:t>
      </w:r>
      <w:bookmarkEnd w:id="845"/>
      <w:bookmarkEnd w:id="846"/>
      <w:bookmarkEnd w:id="847"/>
      <w:bookmarkEnd w:id="848"/>
      <w:bookmarkEnd w:id="849"/>
    </w:p>
    <w:p>
      <w:pPr>
        <w:spacing w:line="360" w:lineRule="auto"/>
        <w:ind w:firstLine="420" w:firstLineChars="200"/>
      </w:pPr>
    </w:p>
    <w:p>
      <w:pPr>
        <w:spacing w:line="360" w:lineRule="auto"/>
        <w:ind w:firstLine="420" w:firstLineChars="200"/>
      </w:pPr>
      <w:r>
        <w:t>此节主要是通过典型案例分析，将上述方法和技术要求充分反映出来。给读者一个完整的消防安全评估的流程展示。</w:t>
      </w:r>
    </w:p>
    <w:bookmarkEnd w:id="829"/>
    <w:bookmarkEnd w:id="830"/>
    <w:bookmarkEnd w:id="831"/>
    <w:p>
      <w:pPr>
        <w:spacing w:line="360" w:lineRule="auto"/>
        <w:ind w:firstLine="420" w:firstLineChars="200"/>
        <w:rPr>
          <w:rFonts w:ascii="黑体" w:eastAsia="黑体"/>
        </w:rPr>
      </w:pPr>
      <w:bookmarkStart w:id="850" w:name="_Toc293567920"/>
      <w:bookmarkStart w:id="851" w:name="_Toc295981187"/>
      <w:bookmarkStart w:id="852" w:name="_Toc302467086"/>
      <w:r>
        <w:rPr>
          <w:rFonts w:hint="eastAsia" w:ascii="黑体" w:eastAsia="黑体"/>
        </w:rPr>
        <w:t>一、评估目的</w:t>
      </w:r>
      <w:bookmarkEnd w:id="850"/>
      <w:bookmarkEnd w:id="851"/>
      <w:bookmarkEnd w:id="852"/>
    </w:p>
    <w:p>
      <w:pPr>
        <w:spacing w:line="360" w:lineRule="auto"/>
        <w:ind w:firstLine="420" w:firstLineChars="200"/>
      </w:pPr>
      <w:r>
        <w:t>通过对体育中心的火灾风险评估，使建设方、使用者和消防管理部门能够较为准确地了解其火灾危险性，掌握评估对象的主被动防火能力以及外部灭火救援能力，最大限度地消除和降低赛事和活动中存在的各项火灾风险。</w:t>
      </w:r>
    </w:p>
    <w:p>
      <w:pPr>
        <w:spacing w:line="360" w:lineRule="auto"/>
        <w:ind w:firstLine="420" w:firstLineChars="200"/>
        <w:rPr>
          <w:rFonts w:ascii="黑体" w:eastAsia="黑体"/>
        </w:rPr>
      </w:pPr>
      <w:r>
        <w:rPr>
          <w:rFonts w:hint="eastAsia" w:ascii="黑体" w:eastAsia="黑体"/>
        </w:rPr>
        <w:t>二、建筑概况</w:t>
      </w:r>
    </w:p>
    <w:p>
      <w:pPr>
        <w:spacing w:line="360" w:lineRule="auto"/>
        <w:ind w:firstLine="420" w:firstLineChars="200"/>
      </w:pPr>
      <w:r>
        <w:t>（一）地理位置</w:t>
      </w:r>
    </w:p>
    <w:p>
      <w:pPr>
        <w:spacing w:line="360" w:lineRule="auto"/>
        <w:ind w:firstLine="420" w:firstLineChars="200"/>
      </w:pPr>
      <w:r>
        <w:t>体育中心位于大型公园的中心位置，南面有一处庙遗址和规划绿地，北面隔路临近另一体育馆，东西两侧为城市道路。</w:t>
      </w:r>
    </w:p>
    <w:p>
      <w:pPr>
        <w:spacing w:line="360" w:lineRule="auto"/>
        <w:ind w:firstLine="420" w:firstLineChars="200"/>
        <w:outlineLvl w:val="0"/>
      </w:pPr>
      <w:r>
        <w:t>（二）建筑功能</w:t>
      </w:r>
    </w:p>
    <w:p>
      <w:pPr>
        <w:spacing w:line="360" w:lineRule="auto"/>
        <w:ind w:firstLine="420" w:firstLineChars="200"/>
      </w:pPr>
      <w:r>
        <w:t>体育中心赛时具有游泳、跳水、水球、花样游泳比赛等竞赛场地，平时可以满足集专业体育训练/竞赛、全民健身、商业、娱乐、办公等于一体的多功能要求。</w:t>
      </w:r>
    </w:p>
    <w:p>
      <w:pPr>
        <w:spacing w:line="360" w:lineRule="auto"/>
        <w:ind w:firstLine="420" w:firstLineChars="200"/>
        <w:outlineLvl w:val="0"/>
      </w:pPr>
      <w:r>
        <w:t>（三）建筑设计</w:t>
      </w:r>
    </w:p>
    <w:p>
      <w:pPr>
        <w:spacing w:line="360" w:lineRule="auto"/>
        <w:ind w:firstLine="420" w:firstLineChars="200"/>
      </w:pPr>
      <w:r>
        <w:t>体育中心建筑面积87283m2，建筑基底为177m×177m的正方形，其中包括约120m（长）×115m（宽）×28m（高）的比赛大厅，约140m（长）×40m（宽）×28m（高）的嬉水大厅等大规模竞赛、热身及娱乐空间。</w:t>
      </w:r>
    </w:p>
    <w:p>
      <w:pPr>
        <w:spacing w:line="360" w:lineRule="auto"/>
        <w:ind w:firstLine="420" w:firstLineChars="200"/>
      </w:pPr>
      <w:r>
        <w:t>体育中心的结构体系由上部的空间网架钢结构和下部的钢筋混凝土结构组成。造型独特的钢结构网架将屋顶与墙体整合为一体。结构体系的内外两个表面均以ETFE透明膜做为外围护材料，给建筑内部的水上比赛及娱乐空间以最理想的自然光环境。</w:t>
      </w:r>
    </w:p>
    <w:p>
      <w:pPr>
        <w:spacing w:line="360" w:lineRule="auto"/>
        <w:ind w:firstLine="420" w:firstLineChars="200"/>
      </w:pPr>
      <w:r>
        <w:t>在钢结构空间网架和ETFE“表皮”的“庇护”下，是一系列大型空间和其辅助用房。比赛大厅内有供游泳、跳水、水球、花样游泳比赛的标准50m×25m游泳池和跳水池。赛时的观众席位17048个，其中永久坐席4992个，上层临时坐席11140个，池岸临时座椅976个，残疾人专用座椅28个。主比赛大厅与嬉水大厅均为通高的单层大空间。二者之间以东西向商业街相隔。热身池/多功能池大厅与其上部的休闲冰场大厅位于场馆的西侧与主比赛大厅隔一道“泡泡墙”及其下部连接场馆南北两侧的天桥。休闲冰场南北两侧各有一栋小楼，容纳一些场馆管理、辅助用房及赛后俱乐部泳池设施。</w:t>
      </w:r>
    </w:p>
    <w:p>
      <w:pPr>
        <w:spacing w:line="360" w:lineRule="auto"/>
        <w:ind w:firstLine="420" w:firstLineChars="200"/>
        <w:rPr>
          <w:rFonts w:ascii="黑体" w:eastAsia="黑体"/>
        </w:rPr>
      </w:pPr>
      <w:r>
        <w:rPr>
          <w:rFonts w:hint="eastAsia" w:ascii="黑体" w:eastAsia="黑体"/>
        </w:rPr>
        <w:t>三、评估方法的选择</w:t>
      </w:r>
    </w:p>
    <w:p>
      <w:pPr>
        <w:spacing w:line="360" w:lineRule="auto"/>
        <w:ind w:firstLine="420" w:firstLineChars="200"/>
      </w:pPr>
      <w:r>
        <w:t>体育中心属于大型的重要性建筑，需要兼顾消防保卫的动态性、立体性和综合性，且需要获得统一的最终评估结果。模糊综合评估法考虑了系统间各因素的相互作用，评估结果动态地反映了整体安全性，符合对火灾风险结果动态性的要求，运用模糊综合评估方法具有更好和适用性。因此本范例采用模糊综合评估方法进行评估。对于具体的风险因素，为了获得更为精确的数据，提高评估结果的准确度，根据需要采用模拟实验、现场实验以及计算机模拟演算进行进一步的分析计算。</w:t>
      </w:r>
    </w:p>
    <w:p>
      <w:pPr>
        <w:spacing w:line="360" w:lineRule="auto"/>
        <w:ind w:firstLine="420" w:firstLineChars="200"/>
        <w:rPr>
          <w:rFonts w:ascii="黑体" w:eastAsia="黑体"/>
        </w:rPr>
      </w:pPr>
      <w:bookmarkStart w:id="853" w:name="_Toc295981189"/>
      <w:bookmarkStart w:id="854" w:name="_Toc293567930"/>
      <w:bookmarkStart w:id="855" w:name="_Toc302467096"/>
      <w:r>
        <w:rPr>
          <w:rFonts w:hint="eastAsia" w:ascii="黑体" w:eastAsia="黑体"/>
        </w:rPr>
        <w:t>四、指标体系构建</w:t>
      </w:r>
      <w:bookmarkEnd w:id="853"/>
      <w:bookmarkEnd w:id="854"/>
      <w:bookmarkEnd w:id="855"/>
    </w:p>
    <w:p>
      <w:pPr>
        <w:spacing w:line="360" w:lineRule="auto"/>
        <w:ind w:firstLine="420" w:firstLineChars="200"/>
      </w:pPr>
      <w:bookmarkStart w:id="856" w:name="_Toc293567937"/>
      <w:bookmarkStart w:id="857" w:name="_Toc302467103"/>
      <w:r>
        <w:t>（一）一级指标</w:t>
      </w:r>
      <w:bookmarkEnd w:id="856"/>
      <w:bookmarkEnd w:id="857"/>
      <w:r>
        <w:t>。</w:t>
      </w:r>
    </w:p>
    <w:p>
      <w:pPr>
        <w:spacing w:line="360" w:lineRule="auto"/>
        <w:ind w:firstLine="420" w:firstLineChars="200"/>
      </w:pPr>
      <w:r>
        <w:t>包括火灾危险源、建筑防火特性、内部消防管理和消防保卫力量。</w:t>
      </w:r>
    </w:p>
    <w:p>
      <w:pPr>
        <w:spacing w:line="360" w:lineRule="auto"/>
        <w:ind w:firstLine="420" w:firstLineChars="200"/>
      </w:pPr>
      <w:bookmarkStart w:id="858" w:name="_Toc293567938"/>
      <w:bookmarkStart w:id="859" w:name="_Toc302467104"/>
      <w:r>
        <w:t>（二）二级指标</w:t>
      </w:r>
      <w:bookmarkEnd w:id="858"/>
      <w:bookmarkEnd w:id="859"/>
      <w:r>
        <w:t>。</w:t>
      </w:r>
    </w:p>
    <w:p>
      <w:pPr>
        <w:spacing w:line="360" w:lineRule="auto"/>
        <w:ind w:firstLine="420" w:firstLineChars="200"/>
      </w:pPr>
      <w:r>
        <w:t>包括客观因素、人为因素、建筑特性、被动防火措施、主动防火措施、支援力量和消防团队。</w:t>
      </w:r>
    </w:p>
    <w:p>
      <w:pPr>
        <w:spacing w:line="360" w:lineRule="auto"/>
        <w:ind w:firstLine="420" w:firstLineChars="200"/>
      </w:pPr>
      <w:bookmarkStart w:id="860" w:name="_Toc293567939"/>
      <w:bookmarkStart w:id="861" w:name="_Toc302467105"/>
      <w:r>
        <w:t>（三）三级指标</w:t>
      </w:r>
      <w:bookmarkEnd w:id="860"/>
      <w:bookmarkEnd w:id="861"/>
      <w:r>
        <w:t>。</w:t>
      </w:r>
    </w:p>
    <w:p>
      <w:pPr>
        <w:spacing w:line="360" w:lineRule="auto"/>
        <w:ind w:firstLine="420" w:firstLineChars="200"/>
      </w:pPr>
      <w:r>
        <w:t>包括电气火灾、易燃易爆危险品、周边环境、气象因素、用火不慎、防火致灾、吸烟不慎、火灾荷载、建筑高度、建筑用途、建筑面积、人员荷载、内装修、消防扑救条件、防火间距、防火分隔、防火分区、疏散通道、耐火等级、消防给水、灭火器材配置、防排烟系统、疏散诱导系统、火灾自动报警系统 、自动灭火系统、消防设施维护、消防安全责任制、消防应急预案、消防培训与演练、隐患整改落实、消防组织管理机构、普通中队、特勤中队、指挥机关、消防经理、消防主管、防火助理、灭火助理、消防车配备等相关内容。</w:t>
      </w:r>
    </w:p>
    <w:p>
      <w:pPr>
        <w:spacing w:line="360" w:lineRule="auto"/>
        <w:ind w:firstLine="420" w:firstLineChars="200"/>
        <w:rPr>
          <w:rFonts w:ascii="黑体" w:eastAsia="黑体"/>
        </w:rPr>
      </w:pPr>
      <w:r>
        <w:rPr>
          <w:rFonts w:hint="eastAsia" w:ascii="黑体" w:eastAsia="黑体"/>
        </w:rPr>
        <w:t>五、评估标准制定</w:t>
      </w:r>
    </w:p>
    <w:p>
      <w:pPr>
        <w:spacing w:line="360" w:lineRule="auto"/>
        <w:ind w:firstLine="420" w:firstLineChars="200"/>
      </w:pPr>
      <w:r>
        <w:t>（一）评分标准</w:t>
      </w:r>
    </w:p>
    <w:p>
      <w:pPr>
        <w:spacing w:line="360" w:lineRule="atLeast"/>
        <w:ind w:firstLine="420" w:firstLineChars="200"/>
        <w:jc w:val="center"/>
      </w:pPr>
      <w:r>
        <w:t>表4-2-1 火灾危险源评分标准（客观因素）</w:t>
      </w:r>
    </w:p>
    <w:tbl>
      <w:tblPr>
        <w:tblStyle w:val="46"/>
        <w:tblW w:w="9332" w:type="dxa"/>
        <w:jc w:val="center"/>
        <w:tblInd w:w="0" w:type="dxa"/>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
      <w:tblGrid>
        <w:gridCol w:w="906"/>
        <w:gridCol w:w="788"/>
        <w:gridCol w:w="1379"/>
        <w:gridCol w:w="591"/>
        <w:gridCol w:w="4435"/>
        <w:gridCol w:w="1233"/>
      </w:tblGrid>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332" w:hRule="atLeast"/>
          <w:jc w:val="center"/>
        </w:trPr>
        <w:tc>
          <w:tcPr>
            <w:tcW w:w="906" w:type="dxa"/>
            <w:shd w:val="clear" w:color="auto" w:fill="auto"/>
            <w:vAlign w:val="center"/>
          </w:tcPr>
          <w:p>
            <w:pPr>
              <w:jc w:val="center"/>
              <w:rPr>
                <w:w w:val="80"/>
                <w:sz w:val="18"/>
                <w:szCs w:val="18"/>
              </w:rPr>
            </w:pPr>
            <w:r>
              <w:rPr>
                <w:w w:val="80"/>
                <w:sz w:val="18"/>
                <w:szCs w:val="18"/>
              </w:rPr>
              <w:t>指标</w:t>
            </w:r>
          </w:p>
        </w:tc>
        <w:tc>
          <w:tcPr>
            <w:tcW w:w="788" w:type="dxa"/>
            <w:shd w:val="clear" w:color="auto" w:fill="auto"/>
            <w:vAlign w:val="center"/>
          </w:tcPr>
          <w:p>
            <w:pPr>
              <w:jc w:val="center"/>
              <w:rPr>
                <w:w w:val="80"/>
                <w:sz w:val="18"/>
                <w:szCs w:val="18"/>
              </w:rPr>
            </w:pPr>
            <w:r>
              <w:rPr>
                <w:w w:val="80"/>
                <w:sz w:val="18"/>
                <w:szCs w:val="18"/>
              </w:rPr>
              <w:t>权重</w:t>
            </w:r>
          </w:p>
        </w:tc>
        <w:tc>
          <w:tcPr>
            <w:tcW w:w="7638" w:type="dxa"/>
            <w:gridSpan w:val="4"/>
            <w:shd w:val="clear" w:color="auto" w:fill="auto"/>
            <w:vAlign w:val="center"/>
          </w:tcPr>
          <w:p>
            <w:pPr>
              <w:jc w:val="center"/>
              <w:rPr>
                <w:sz w:val="18"/>
                <w:szCs w:val="18"/>
              </w:rPr>
            </w:pPr>
            <w:r>
              <w:rPr>
                <w:w w:val="80"/>
                <w:sz w:val="18"/>
                <w:szCs w:val="18"/>
              </w:rPr>
              <w:t>评分标准</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332" w:hRule="atLeast"/>
          <w:jc w:val="center"/>
        </w:trPr>
        <w:tc>
          <w:tcPr>
            <w:tcW w:w="906" w:type="dxa"/>
            <w:vMerge w:val="restart"/>
            <w:shd w:val="clear" w:color="auto" w:fill="auto"/>
            <w:vAlign w:val="center"/>
          </w:tcPr>
          <w:p>
            <w:pPr>
              <w:jc w:val="center"/>
              <w:rPr>
                <w:sz w:val="18"/>
                <w:szCs w:val="18"/>
              </w:rPr>
            </w:pPr>
            <w:r>
              <w:rPr>
                <w:w w:val="80"/>
                <w:sz w:val="18"/>
                <w:szCs w:val="18"/>
              </w:rPr>
              <w:t>电气火灾</w:t>
            </w:r>
          </w:p>
        </w:tc>
        <w:tc>
          <w:tcPr>
            <w:tcW w:w="788" w:type="dxa"/>
            <w:vMerge w:val="restart"/>
            <w:shd w:val="clear" w:color="auto" w:fill="auto"/>
            <w:vAlign w:val="center"/>
          </w:tcPr>
          <w:p>
            <w:pPr>
              <w:jc w:val="center"/>
              <w:rPr>
                <w:sz w:val="18"/>
                <w:szCs w:val="18"/>
              </w:rPr>
            </w:pPr>
            <w:r>
              <w:rPr>
                <w:sz w:val="18"/>
                <w:szCs w:val="18"/>
              </w:rPr>
              <w:t>0.4</w:t>
            </w:r>
          </w:p>
        </w:tc>
        <w:tc>
          <w:tcPr>
            <w:tcW w:w="1379" w:type="dxa"/>
            <w:vMerge w:val="restart"/>
            <w:shd w:val="clear" w:color="auto" w:fill="auto"/>
            <w:vAlign w:val="center"/>
          </w:tcPr>
          <w:p>
            <w:pPr>
              <w:jc w:val="center"/>
              <w:rPr>
                <w:sz w:val="18"/>
                <w:szCs w:val="18"/>
              </w:rPr>
            </w:pPr>
            <w:r>
              <w:rPr>
                <w:w w:val="80"/>
                <w:sz w:val="18"/>
                <w:szCs w:val="18"/>
              </w:rPr>
              <w:t>电线</w:t>
            </w:r>
          </w:p>
        </w:tc>
        <w:tc>
          <w:tcPr>
            <w:tcW w:w="591" w:type="dxa"/>
            <w:vMerge w:val="restart"/>
            <w:shd w:val="clear" w:color="auto" w:fill="auto"/>
            <w:vAlign w:val="center"/>
          </w:tcPr>
          <w:p>
            <w:pPr>
              <w:jc w:val="center"/>
              <w:rPr>
                <w:sz w:val="18"/>
                <w:szCs w:val="18"/>
              </w:rPr>
            </w:pPr>
            <w:r>
              <w:rPr>
                <w:sz w:val="18"/>
                <w:szCs w:val="18"/>
              </w:rPr>
              <w:t>0.3</w:t>
            </w:r>
          </w:p>
        </w:tc>
        <w:tc>
          <w:tcPr>
            <w:tcW w:w="4435" w:type="dxa"/>
            <w:shd w:val="clear" w:color="auto" w:fill="auto"/>
            <w:vAlign w:val="center"/>
          </w:tcPr>
          <w:p>
            <w:pPr>
              <w:jc w:val="center"/>
              <w:rPr>
                <w:w w:val="80"/>
                <w:sz w:val="18"/>
                <w:szCs w:val="18"/>
              </w:rPr>
            </w:pPr>
            <w:r>
              <w:rPr>
                <w:w w:val="80"/>
                <w:sz w:val="18"/>
                <w:szCs w:val="18"/>
              </w:rPr>
              <w:t>使用年限0～3年</w:t>
            </w:r>
          </w:p>
        </w:tc>
        <w:tc>
          <w:tcPr>
            <w:tcW w:w="1233" w:type="dxa"/>
            <w:shd w:val="clear" w:color="auto" w:fill="auto"/>
            <w:vAlign w:val="center"/>
          </w:tcPr>
          <w:p>
            <w:pPr>
              <w:jc w:val="center"/>
              <w:rPr>
                <w:sz w:val="18"/>
                <w:szCs w:val="18"/>
              </w:rPr>
            </w:pPr>
            <w:r>
              <w:rPr>
                <w:sz w:val="18"/>
                <w:szCs w:val="18"/>
              </w:rPr>
              <w:t>0～3</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138" w:hRule="atLeast"/>
          <w:jc w:val="center"/>
        </w:trPr>
        <w:tc>
          <w:tcPr>
            <w:tcW w:w="906" w:type="dxa"/>
            <w:vMerge w:val="continue"/>
            <w:shd w:val="clear" w:color="auto" w:fill="auto"/>
            <w:vAlign w:val="center"/>
          </w:tcPr>
          <w:p>
            <w:pPr>
              <w:rPr>
                <w:sz w:val="18"/>
                <w:szCs w:val="18"/>
              </w:rPr>
            </w:pPr>
          </w:p>
        </w:tc>
        <w:tc>
          <w:tcPr>
            <w:tcW w:w="788" w:type="dxa"/>
            <w:vMerge w:val="continue"/>
            <w:shd w:val="clear" w:color="auto" w:fill="auto"/>
            <w:vAlign w:val="center"/>
          </w:tcPr>
          <w:p>
            <w:pPr>
              <w:jc w:val="center"/>
              <w:rPr>
                <w:sz w:val="18"/>
                <w:szCs w:val="18"/>
              </w:rPr>
            </w:pPr>
          </w:p>
        </w:tc>
        <w:tc>
          <w:tcPr>
            <w:tcW w:w="1379" w:type="dxa"/>
            <w:vMerge w:val="continue"/>
            <w:shd w:val="clear" w:color="auto" w:fill="auto"/>
            <w:vAlign w:val="center"/>
          </w:tcPr>
          <w:p>
            <w:pPr>
              <w:rPr>
                <w:sz w:val="18"/>
                <w:szCs w:val="18"/>
              </w:rPr>
            </w:pPr>
          </w:p>
        </w:tc>
        <w:tc>
          <w:tcPr>
            <w:tcW w:w="591" w:type="dxa"/>
            <w:vMerge w:val="continue"/>
            <w:shd w:val="clear" w:color="auto" w:fill="auto"/>
            <w:vAlign w:val="center"/>
          </w:tcPr>
          <w:p>
            <w:pPr>
              <w:jc w:val="center"/>
              <w:rPr>
                <w:sz w:val="18"/>
                <w:szCs w:val="18"/>
              </w:rPr>
            </w:pPr>
          </w:p>
        </w:tc>
        <w:tc>
          <w:tcPr>
            <w:tcW w:w="4435" w:type="dxa"/>
            <w:shd w:val="clear" w:color="auto" w:fill="auto"/>
            <w:vAlign w:val="center"/>
          </w:tcPr>
          <w:p>
            <w:pPr>
              <w:jc w:val="center"/>
              <w:rPr>
                <w:w w:val="80"/>
                <w:sz w:val="18"/>
                <w:szCs w:val="18"/>
              </w:rPr>
            </w:pPr>
            <w:r>
              <w:rPr>
                <w:w w:val="80"/>
                <w:sz w:val="18"/>
                <w:szCs w:val="18"/>
              </w:rPr>
              <w:t>使用年限3～8年</w:t>
            </w:r>
          </w:p>
        </w:tc>
        <w:tc>
          <w:tcPr>
            <w:tcW w:w="1233" w:type="dxa"/>
            <w:shd w:val="clear" w:color="auto" w:fill="auto"/>
            <w:vAlign w:val="center"/>
          </w:tcPr>
          <w:p>
            <w:pPr>
              <w:jc w:val="center"/>
              <w:rPr>
                <w:sz w:val="18"/>
                <w:szCs w:val="18"/>
              </w:rPr>
            </w:pPr>
            <w:r>
              <w:rPr>
                <w:sz w:val="18"/>
                <w:szCs w:val="18"/>
              </w:rPr>
              <w:t>3～7</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138" w:hRule="atLeast"/>
          <w:jc w:val="center"/>
        </w:trPr>
        <w:tc>
          <w:tcPr>
            <w:tcW w:w="906" w:type="dxa"/>
            <w:vMerge w:val="continue"/>
            <w:shd w:val="clear" w:color="auto" w:fill="auto"/>
            <w:vAlign w:val="center"/>
          </w:tcPr>
          <w:p>
            <w:pPr>
              <w:rPr>
                <w:sz w:val="18"/>
                <w:szCs w:val="18"/>
              </w:rPr>
            </w:pPr>
          </w:p>
        </w:tc>
        <w:tc>
          <w:tcPr>
            <w:tcW w:w="788" w:type="dxa"/>
            <w:vMerge w:val="continue"/>
            <w:shd w:val="clear" w:color="auto" w:fill="auto"/>
            <w:vAlign w:val="center"/>
          </w:tcPr>
          <w:p>
            <w:pPr>
              <w:jc w:val="center"/>
              <w:rPr>
                <w:sz w:val="18"/>
                <w:szCs w:val="18"/>
              </w:rPr>
            </w:pPr>
          </w:p>
        </w:tc>
        <w:tc>
          <w:tcPr>
            <w:tcW w:w="1379" w:type="dxa"/>
            <w:vMerge w:val="continue"/>
            <w:shd w:val="clear" w:color="auto" w:fill="auto"/>
            <w:vAlign w:val="center"/>
          </w:tcPr>
          <w:p>
            <w:pPr>
              <w:rPr>
                <w:sz w:val="18"/>
                <w:szCs w:val="18"/>
              </w:rPr>
            </w:pPr>
          </w:p>
        </w:tc>
        <w:tc>
          <w:tcPr>
            <w:tcW w:w="591" w:type="dxa"/>
            <w:vMerge w:val="continue"/>
            <w:shd w:val="clear" w:color="auto" w:fill="auto"/>
            <w:vAlign w:val="center"/>
          </w:tcPr>
          <w:p>
            <w:pPr>
              <w:jc w:val="center"/>
              <w:rPr>
                <w:sz w:val="18"/>
                <w:szCs w:val="18"/>
              </w:rPr>
            </w:pPr>
          </w:p>
        </w:tc>
        <w:tc>
          <w:tcPr>
            <w:tcW w:w="4435" w:type="dxa"/>
            <w:shd w:val="clear" w:color="auto" w:fill="auto"/>
            <w:vAlign w:val="center"/>
          </w:tcPr>
          <w:p>
            <w:pPr>
              <w:jc w:val="center"/>
              <w:rPr>
                <w:w w:val="80"/>
                <w:sz w:val="18"/>
                <w:szCs w:val="18"/>
              </w:rPr>
            </w:pPr>
            <w:r>
              <w:rPr>
                <w:w w:val="80"/>
                <w:sz w:val="18"/>
                <w:szCs w:val="18"/>
              </w:rPr>
              <w:t>使用年限&gt;8年</w:t>
            </w:r>
          </w:p>
        </w:tc>
        <w:tc>
          <w:tcPr>
            <w:tcW w:w="1233" w:type="dxa"/>
            <w:shd w:val="clear" w:color="auto" w:fill="auto"/>
            <w:vAlign w:val="center"/>
          </w:tcPr>
          <w:p>
            <w:pPr>
              <w:jc w:val="center"/>
              <w:rPr>
                <w:sz w:val="18"/>
                <w:szCs w:val="18"/>
              </w:rPr>
            </w:pPr>
            <w:r>
              <w:rPr>
                <w:sz w:val="18"/>
                <w:szCs w:val="18"/>
              </w:rPr>
              <w:t>7~10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138" w:hRule="atLeast"/>
          <w:jc w:val="center"/>
        </w:trPr>
        <w:tc>
          <w:tcPr>
            <w:tcW w:w="906" w:type="dxa"/>
            <w:vMerge w:val="continue"/>
            <w:shd w:val="clear" w:color="auto" w:fill="auto"/>
            <w:vAlign w:val="center"/>
          </w:tcPr>
          <w:p>
            <w:pPr>
              <w:rPr>
                <w:sz w:val="18"/>
                <w:szCs w:val="18"/>
              </w:rPr>
            </w:pPr>
          </w:p>
        </w:tc>
        <w:tc>
          <w:tcPr>
            <w:tcW w:w="788" w:type="dxa"/>
            <w:vMerge w:val="continue"/>
            <w:shd w:val="clear" w:color="auto" w:fill="auto"/>
            <w:vAlign w:val="center"/>
          </w:tcPr>
          <w:p>
            <w:pPr>
              <w:jc w:val="center"/>
              <w:rPr>
                <w:sz w:val="18"/>
                <w:szCs w:val="18"/>
              </w:rPr>
            </w:pPr>
          </w:p>
        </w:tc>
        <w:tc>
          <w:tcPr>
            <w:tcW w:w="1379" w:type="dxa"/>
            <w:vMerge w:val="restart"/>
            <w:shd w:val="clear" w:color="auto" w:fill="auto"/>
            <w:vAlign w:val="center"/>
          </w:tcPr>
          <w:p>
            <w:pPr>
              <w:jc w:val="center"/>
              <w:rPr>
                <w:w w:val="80"/>
                <w:sz w:val="18"/>
                <w:szCs w:val="18"/>
              </w:rPr>
            </w:pPr>
            <w:r>
              <w:rPr>
                <w:w w:val="80"/>
                <w:sz w:val="18"/>
                <w:szCs w:val="18"/>
              </w:rPr>
              <w:t>用电设备</w:t>
            </w:r>
          </w:p>
        </w:tc>
        <w:tc>
          <w:tcPr>
            <w:tcW w:w="591" w:type="dxa"/>
            <w:vMerge w:val="restart"/>
            <w:shd w:val="clear" w:color="auto" w:fill="auto"/>
            <w:vAlign w:val="center"/>
          </w:tcPr>
          <w:p>
            <w:pPr>
              <w:jc w:val="center"/>
              <w:rPr>
                <w:sz w:val="18"/>
                <w:szCs w:val="18"/>
              </w:rPr>
            </w:pPr>
            <w:r>
              <w:rPr>
                <w:sz w:val="18"/>
                <w:szCs w:val="18"/>
              </w:rPr>
              <w:t>0.4</w:t>
            </w:r>
          </w:p>
        </w:tc>
        <w:tc>
          <w:tcPr>
            <w:tcW w:w="4435" w:type="dxa"/>
            <w:vMerge w:val="restart"/>
            <w:shd w:val="clear" w:color="auto" w:fill="auto"/>
            <w:vAlign w:val="center"/>
          </w:tcPr>
          <w:p>
            <w:pPr>
              <w:jc w:val="center"/>
              <w:rPr>
                <w:w w:val="80"/>
                <w:sz w:val="18"/>
                <w:szCs w:val="18"/>
              </w:rPr>
            </w:pPr>
            <w:r>
              <w:rPr>
                <w:w w:val="80"/>
                <w:sz w:val="18"/>
                <w:szCs w:val="18"/>
              </w:rPr>
              <w:t>最大使用载荷与设计载荷比值0～0.8</w:t>
            </w:r>
          </w:p>
          <w:p>
            <w:pPr>
              <w:jc w:val="center"/>
              <w:rPr>
                <w:w w:val="80"/>
                <w:sz w:val="18"/>
                <w:szCs w:val="18"/>
              </w:rPr>
            </w:pPr>
            <w:r>
              <w:rPr>
                <w:w w:val="80"/>
                <w:sz w:val="18"/>
                <w:szCs w:val="18"/>
              </w:rPr>
              <w:t>最大使用载荷与设计载荷比值0.8～1</w:t>
            </w:r>
          </w:p>
          <w:p>
            <w:pPr>
              <w:jc w:val="center"/>
              <w:rPr>
                <w:w w:val="80"/>
                <w:sz w:val="18"/>
                <w:szCs w:val="18"/>
              </w:rPr>
            </w:pPr>
            <w:r>
              <w:rPr>
                <w:w w:val="80"/>
                <w:sz w:val="18"/>
                <w:szCs w:val="18"/>
              </w:rPr>
              <w:t>最大使用载荷与设计载荷比值&gt;1</w:t>
            </w:r>
          </w:p>
        </w:tc>
        <w:tc>
          <w:tcPr>
            <w:tcW w:w="1233" w:type="dxa"/>
            <w:shd w:val="clear" w:color="auto" w:fill="auto"/>
            <w:vAlign w:val="center"/>
          </w:tcPr>
          <w:p>
            <w:pPr>
              <w:jc w:val="center"/>
              <w:rPr>
                <w:sz w:val="18"/>
                <w:szCs w:val="18"/>
              </w:rPr>
            </w:pPr>
            <w:r>
              <w:rPr>
                <w:sz w:val="18"/>
                <w:szCs w:val="18"/>
              </w:rPr>
              <w:t>0～3</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138" w:hRule="atLeast"/>
          <w:jc w:val="center"/>
        </w:trPr>
        <w:tc>
          <w:tcPr>
            <w:tcW w:w="906" w:type="dxa"/>
            <w:vMerge w:val="continue"/>
            <w:shd w:val="clear" w:color="auto" w:fill="auto"/>
            <w:vAlign w:val="center"/>
          </w:tcPr>
          <w:p>
            <w:pPr>
              <w:rPr>
                <w:sz w:val="18"/>
                <w:szCs w:val="18"/>
              </w:rPr>
            </w:pPr>
          </w:p>
        </w:tc>
        <w:tc>
          <w:tcPr>
            <w:tcW w:w="788" w:type="dxa"/>
            <w:vMerge w:val="continue"/>
            <w:shd w:val="clear" w:color="auto" w:fill="auto"/>
            <w:vAlign w:val="center"/>
          </w:tcPr>
          <w:p>
            <w:pPr>
              <w:jc w:val="center"/>
              <w:rPr>
                <w:sz w:val="18"/>
                <w:szCs w:val="18"/>
              </w:rPr>
            </w:pPr>
          </w:p>
        </w:tc>
        <w:tc>
          <w:tcPr>
            <w:tcW w:w="1379" w:type="dxa"/>
            <w:vMerge w:val="continue"/>
            <w:shd w:val="clear" w:color="auto" w:fill="auto"/>
            <w:vAlign w:val="center"/>
          </w:tcPr>
          <w:p>
            <w:pPr>
              <w:jc w:val="center"/>
              <w:rPr>
                <w:w w:val="80"/>
                <w:sz w:val="18"/>
                <w:szCs w:val="18"/>
              </w:rPr>
            </w:pPr>
          </w:p>
        </w:tc>
        <w:tc>
          <w:tcPr>
            <w:tcW w:w="591" w:type="dxa"/>
            <w:vMerge w:val="continue"/>
            <w:shd w:val="clear" w:color="auto" w:fill="auto"/>
            <w:vAlign w:val="center"/>
          </w:tcPr>
          <w:p>
            <w:pPr>
              <w:jc w:val="center"/>
              <w:rPr>
                <w:sz w:val="18"/>
                <w:szCs w:val="18"/>
              </w:rPr>
            </w:pPr>
          </w:p>
        </w:tc>
        <w:tc>
          <w:tcPr>
            <w:tcW w:w="4435" w:type="dxa"/>
            <w:vMerge w:val="continue"/>
            <w:shd w:val="clear" w:color="auto" w:fill="auto"/>
            <w:vAlign w:val="center"/>
          </w:tcPr>
          <w:p>
            <w:pPr>
              <w:rPr>
                <w:sz w:val="18"/>
                <w:szCs w:val="18"/>
              </w:rPr>
            </w:pPr>
          </w:p>
        </w:tc>
        <w:tc>
          <w:tcPr>
            <w:tcW w:w="1233" w:type="dxa"/>
            <w:shd w:val="clear" w:color="auto" w:fill="auto"/>
            <w:vAlign w:val="center"/>
          </w:tcPr>
          <w:p>
            <w:pPr>
              <w:jc w:val="center"/>
              <w:rPr>
                <w:sz w:val="18"/>
                <w:szCs w:val="18"/>
              </w:rPr>
            </w:pPr>
            <w:r>
              <w:rPr>
                <w:sz w:val="18"/>
                <w:szCs w:val="18"/>
              </w:rPr>
              <w:t>3～7</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138" w:hRule="atLeast"/>
          <w:jc w:val="center"/>
        </w:trPr>
        <w:tc>
          <w:tcPr>
            <w:tcW w:w="906" w:type="dxa"/>
            <w:vMerge w:val="continue"/>
            <w:shd w:val="clear" w:color="auto" w:fill="auto"/>
            <w:vAlign w:val="center"/>
          </w:tcPr>
          <w:p>
            <w:pPr>
              <w:rPr>
                <w:sz w:val="18"/>
                <w:szCs w:val="18"/>
              </w:rPr>
            </w:pPr>
          </w:p>
        </w:tc>
        <w:tc>
          <w:tcPr>
            <w:tcW w:w="788" w:type="dxa"/>
            <w:vMerge w:val="continue"/>
            <w:shd w:val="clear" w:color="auto" w:fill="auto"/>
            <w:vAlign w:val="center"/>
          </w:tcPr>
          <w:p>
            <w:pPr>
              <w:jc w:val="center"/>
              <w:rPr>
                <w:sz w:val="18"/>
                <w:szCs w:val="18"/>
              </w:rPr>
            </w:pPr>
          </w:p>
        </w:tc>
        <w:tc>
          <w:tcPr>
            <w:tcW w:w="1379" w:type="dxa"/>
            <w:vMerge w:val="continue"/>
            <w:shd w:val="clear" w:color="auto" w:fill="auto"/>
            <w:vAlign w:val="center"/>
          </w:tcPr>
          <w:p>
            <w:pPr>
              <w:jc w:val="center"/>
              <w:rPr>
                <w:w w:val="80"/>
                <w:sz w:val="18"/>
                <w:szCs w:val="18"/>
              </w:rPr>
            </w:pPr>
          </w:p>
        </w:tc>
        <w:tc>
          <w:tcPr>
            <w:tcW w:w="591" w:type="dxa"/>
            <w:vMerge w:val="continue"/>
            <w:shd w:val="clear" w:color="auto" w:fill="auto"/>
            <w:vAlign w:val="center"/>
          </w:tcPr>
          <w:p>
            <w:pPr>
              <w:jc w:val="center"/>
              <w:rPr>
                <w:sz w:val="18"/>
                <w:szCs w:val="18"/>
              </w:rPr>
            </w:pPr>
          </w:p>
        </w:tc>
        <w:tc>
          <w:tcPr>
            <w:tcW w:w="4435" w:type="dxa"/>
            <w:vMerge w:val="continue"/>
            <w:shd w:val="clear" w:color="auto" w:fill="auto"/>
            <w:vAlign w:val="center"/>
          </w:tcPr>
          <w:p>
            <w:pPr>
              <w:rPr>
                <w:sz w:val="18"/>
                <w:szCs w:val="18"/>
              </w:rPr>
            </w:pPr>
          </w:p>
        </w:tc>
        <w:tc>
          <w:tcPr>
            <w:tcW w:w="1233" w:type="dxa"/>
            <w:shd w:val="clear" w:color="auto" w:fill="auto"/>
            <w:vAlign w:val="center"/>
          </w:tcPr>
          <w:p>
            <w:pPr>
              <w:jc w:val="center"/>
              <w:rPr>
                <w:sz w:val="18"/>
                <w:szCs w:val="18"/>
              </w:rPr>
            </w:pPr>
            <w:r>
              <w:rPr>
                <w:sz w:val="18"/>
                <w:szCs w:val="18"/>
              </w:rPr>
              <w:t>7~10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138" w:hRule="atLeast"/>
          <w:jc w:val="center"/>
        </w:trPr>
        <w:tc>
          <w:tcPr>
            <w:tcW w:w="906" w:type="dxa"/>
            <w:vMerge w:val="continue"/>
            <w:shd w:val="clear" w:color="auto" w:fill="auto"/>
            <w:vAlign w:val="center"/>
          </w:tcPr>
          <w:p>
            <w:pPr>
              <w:rPr>
                <w:sz w:val="18"/>
                <w:szCs w:val="18"/>
              </w:rPr>
            </w:pPr>
          </w:p>
        </w:tc>
        <w:tc>
          <w:tcPr>
            <w:tcW w:w="788" w:type="dxa"/>
            <w:vMerge w:val="continue"/>
            <w:shd w:val="clear" w:color="auto" w:fill="auto"/>
            <w:vAlign w:val="center"/>
          </w:tcPr>
          <w:p>
            <w:pPr>
              <w:jc w:val="center"/>
              <w:rPr>
                <w:sz w:val="18"/>
                <w:szCs w:val="18"/>
              </w:rPr>
            </w:pPr>
          </w:p>
        </w:tc>
        <w:tc>
          <w:tcPr>
            <w:tcW w:w="1379" w:type="dxa"/>
            <w:vMerge w:val="restart"/>
            <w:shd w:val="clear" w:color="auto" w:fill="auto"/>
            <w:vAlign w:val="center"/>
          </w:tcPr>
          <w:p>
            <w:pPr>
              <w:jc w:val="center"/>
              <w:rPr>
                <w:w w:val="80"/>
                <w:sz w:val="18"/>
                <w:szCs w:val="18"/>
              </w:rPr>
            </w:pPr>
            <w:r>
              <w:rPr>
                <w:w w:val="80"/>
                <w:sz w:val="18"/>
                <w:szCs w:val="18"/>
              </w:rPr>
              <w:t>防护</w:t>
            </w:r>
          </w:p>
        </w:tc>
        <w:tc>
          <w:tcPr>
            <w:tcW w:w="591" w:type="dxa"/>
            <w:vMerge w:val="restart"/>
            <w:shd w:val="clear" w:color="auto" w:fill="auto"/>
            <w:vAlign w:val="center"/>
          </w:tcPr>
          <w:p>
            <w:pPr>
              <w:jc w:val="center"/>
              <w:rPr>
                <w:sz w:val="18"/>
                <w:szCs w:val="18"/>
              </w:rPr>
            </w:pPr>
            <w:r>
              <w:rPr>
                <w:sz w:val="18"/>
                <w:szCs w:val="18"/>
              </w:rPr>
              <w:t>0.3</w:t>
            </w:r>
          </w:p>
        </w:tc>
        <w:tc>
          <w:tcPr>
            <w:tcW w:w="4435" w:type="dxa"/>
            <w:shd w:val="clear" w:color="auto" w:fill="auto"/>
            <w:vAlign w:val="center"/>
          </w:tcPr>
          <w:p>
            <w:pPr>
              <w:jc w:val="center"/>
              <w:rPr>
                <w:w w:val="80"/>
                <w:sz w:val="18"/>
                <w:szCs w:val="18"/>
              </w:rPr>
            </w:pPr>
            <w:r>
              <w:rPr>
                <w:w w:val="80"/>
                <w:sz w:val="18"/>
                <w:szCs w:val="18"/>
              </w:rPr>
              <w:t>有漏电保护</w:t>
            </w:r>
          </w:p>
        </w:tc>
        <w:tc>
          <w:tcPr>
            <w:tcW w:w="1233" w:type="dxa"/>
            <w:shd w:val="clear" w:color="auto" w:fill="auto"/>
            <w:vAlign w:val="center"/>
          </w:tcPr>
          <w:p>
            <w:pPr>
              <w:jc w:val="center"/>
              <w:rPr>
                <w:sz w:val="18"/>
                <w:szCs w:val="18"/>
              </w:rPr>
            </w:pPr>
            <w:r>
              <w:rPr>
                <w:sz w:val="18"/>
                <w:szCs w:val="18"/>
              </w:rPr>
              <w:t>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138" w:hRule="atLeast"/>
          <w:jc w:val="center"/>
        </w:trPr>
        <w:tc>
          <w:tcPr>
            <w:tcW w:w="906" w:type="dxa"/>
            <w:vMerge w:val="continue"/>
            <w:shd w:val="clear" w:color="auto" w:fill="auto"/>
            <w:vAlign w:val="center"/>
          </w:tcPr>
          <w:p>
            <w:pPr>
              <w:rPr>
                <w:sz w:val="18"/>
                <w:szCs w:val="18"/>
              </w:rPr>
            </w:pPr>
          </w:p>
        </w:tc>
        <w:tc>
          <w:tcPr>
            <w:tcW w:w="788" w:type="dxa"/>
            <w:vMerge w:val="continue"/>
            <w:shd w:val="clear" w:color="auto" w:fill="auto"/>
            <w:vAlign w:val="center"/>
          </w:tcPr>
          <w:p>
            <w:pPr>
              <w:jc w:val="center"/>
              <w:rPr>
                <w:sz w:val="18"/>
                <w:szCs w:val="18"/>
              </w:rPr>
            </w:pPr>
          </w:p>
        </w:tc>
        <w:tc>
          <w:tcPr>
            <w:tcW w:w="1379" w:type="dxa"/>
            <w:vMerge w:val="continue"/>
            <w:shd w:val="clear" w:color="auto" w:fill="auto"/>
            <w:vAlign w:val="center"/>
          </w:tcPr>
          <w:p>
            <w:pPr>
              <w:jc w:val="center"/>
              <w:rPr>
                <w:w w:val="80"/>
                <w:sz w:val="18"/>
                <w:szCs w:val="18"/>
              </w:rPr>
            </w:pPr>
          </w:p>
        </w:tc>
        <w:tc>
          <w:tcPr>
            <w:tcW w:w="591" w:type="dxa"/>
            <w:vMerge w:val="continue"/>
            <w:shd w:val="clear" w:color="auto" w:fill="auto"/>
            <w:vAlign w:val="center"/>
          </w:tcPr>
          <w:p>
            <w:pPr>
              <w:jc w:val="center"/>
              <w:rPr>
                <w:sz w:val="18"/>
                <w:szCs w:val="18"/>
              </w:rPr>
            </w:pPr>
          </w:p>
        </w:tc>
        <w:tc>
          <w:tcPr>
            <w:tcW w:w="4435" w:type="dxa"/>
            <w:shd w:val="clear" w:color="auto" w:fill="auto"/>
            <w:vAlign w:val="center"/>
          </w:tcPr>
          <w:p>
            <w:pPr>
              <w:jc w:val="center"/>
              <w:rPr>
                <w:w w:val="80"/>
                <w:sz w:val="18"/>
                <w:szCs w:val="18"/>
              </w:rPr>
            </w:pPr>
            <w:r>
              <w:rPr>
                <w:w w:val="80"/>
                <w:sz w:val="18"/>
                <w:szCs w:val="18"/>
              </w:rPr>
              <w:t>无漏电保护</w:t>
            </w:r>
          </w:p>
        </w:tc>
        <w:tc>
          <w:tcPr>
            <w:tcW w:w="1233" w:type="dxa"/>
            <w:shd w:val="clear" w:color="auto" w:fill="auto"/>
            <w:vAlign w:val="center"/>
          </w:tcPr>
          <w:p>
            <w:pPr>
              <w:jc w:val="center"/>
              <w:rPr>
                <w:sz w:val="18"/>
                <w:szCs w:val="18"/>
              </w:rPr>
            </w:pPr>
            <w:r>
              <w:rPr>
                <w:sz w:val="18"/>
                <w:szCs w:val="18"/>
              </w:rPr>
              <w:t>10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332" w:hRule="atLeast"/>
          <w:jc w:val="center"/>
        </w:trPr>
        <w:tc>
          <w:tcPr>
            <w:tcW w:w="906" w:type="dxa"/>
            <w:vMerge w:val="restart"/>
            <w:shd w:val="clear" w:color="auto" w:fill="auto"/>
            <w:vAlign w:val="center"/>
          </w:tcPr>
          <w:p>
            <w:pPr>
              <w:jc w:val="center"/>
              <w:rPr>
                <w:sz w:val="18"/>
                <w:szCs w:val="18"/>
              </w:rPr>
            </w:pPr>
            <w:r>
              <w:rPr>
                <w:w w:val="80"/>
                <w:sz w:val="18"/>
                <w:szCs w:val="18"/>
              </w:rPr>
              <w:t>易燃易爆危险品</w:t>
            </w:r>
          </w:p>
        </w:tc>
        <w:tc>
          <w:tcPr>
            <w:tcW w:w="788" w:type="dxa"/>
            <w:vMerge w:val="restart"/>
            <w:shd w:val="clear" w:color="auto" w:fill="auto"/>
            <w:vAlign w:val="center"/>
          </w:tcPr>
          <w:p>
            <w:pPr>
              <w:jc w:val="center"/>
              <w:rPr>
                <w:sz w:val="18"/>
                <w:szCs w:val="18"/>
              </w:rPr>
            </w:pPr>
            <w:r>
              <w:rPr>
                <w:sz w:val="18"/>
                <w:szCs w:val="18"/>
              </w:rPr>
              <w:t>0.4</w:t>
            </w:r>
          </w:p>
        </w:tc>
        <w:tc>
          <w:tcPr>
            <w:tcW w:w="1379" w:type="dxa"/>
            <w:vMerge w:val="restart"/>
            <w:shd w:val="clear" w:color="auto" w:fill="auto"/>
            <w:vAlign w:val="center"/>
          </w:tcPr>
          <w:p>
            <w:pPr>
              <w:jc w:val="center"/>
              <w:rPr>
                <w:w w:val="80"/>
                <w:sz w:val="18"/>
                <w:szCs w:val="18"/>
              </w:rPr>
            </w:pPr>
            <w:r>
              <w:rPr>
                <w:w w:val="80"/>
                <w:sz w:val="18"/>
                <w:szCs w:val="18"/>
              </w:rPr>
              <w:t>锅炉房</w:t>
            </w:r>
          </w:p>
        </w:tc>
        <w:tc>
          <w:tcPr>
            <w:tcW w:w="591" w:type="dxa"/>
            <w:vMerge w:val="restart"/>
            <w:shd w:val="clear" w:color="auto" w:fill="auto"/>
            <w:vAlign w:val="center"/>
          </w:tcPr>
          <w:p>
            <w:pPr>
              <w:jc w:val="center"/>
              <w:rPr>
                <w:sz w:val="18"/>
                <w:szCs w:val="18"/>
              </w:rPr>
            </w:pPr>
            <w:r>
              <w:rPr>
                <w:sz w:val="18"/>
                <w:szCs w:val="18"/>
              </w:rPr>
              <w:t>0.3</w:t>
            </w:r>
          </w:p>
        </w:tc>
        <w:tc>
          <w:tcPr>
            <w:tcW w:w="4435" w:type="dxa"/>
            <w:shd w:val="clear" w:color="auto" w:fill="auto"/>
            <w:vAlign w:val="center"/>
          </w:tcPr>
          <w:p>
            <w:pPr>
              <w:jc w:val="center"/>
              <w:rPr>
                <w:w w:val="80"/>
                <w:sz w:val="18"/>
                <w:szCs w:val="18"/>
              </w:rPr>
            </w:pPr>
            <w:r>
              <w:rPr>
                <w:w w:val="80"/>
                <w:sz w:val="18"/>
                <w:szCs w:val="18"/>
              </w:rPr>
              <w:t>与周边建筑间距合理；操作间与附属间可燃物数量少</w:t>
            </w:r>
          </w:p>
        </w:tc>
        <w:tc>
          <w:tcPr>
            <w:tcW w:w="1233" w:type="dxa"/>
            <w:shd w:val="clear" w:color="auto" w:fill="auto"/>
            <w:vAlign w:val="center"/>
          </w:tcPr>
          <w:p>
            <w:pPr>
              <w:jc w:val="center"/>
              <w:rPr>
                <w:sz w:val="18"/>
                <w:szCs w:val="18"/>
              </w:rPr>
            </w:pPr>
            <w:r>
              <w:rPr>
                <w:sz w:val="18"/>
                <w:szCs w:val="18"/>
              </w:rPr>
              <w:t>0～2.5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138" w:hRule="atLeast"/>
          <w:jc w:val="center"/>
        </w:trPr>
        <w:tc>
          <w:tcPr>
            <w:tcW w:w="906" w:type="dxa"/>
            <w:vMerge w:val="continue"/>
            <w:shd w:val="clear" w:color="auto" w:fill="auto"/>
            <w:vAlign w:val="center"/>
          </w:tcPr>
          <w:p>
            <w:pPr>
              <w:rPr>
                <w:sz w:val="18"/>
                <w:szCs w:val="18"/>
              </w:rPr>
            </w:pPr>
          </w:p>
        </w:tc>
        <w:tc>
          <w:tcPr>
            <w:tcW w:w="788" w:type="dxa"/>
            <w:vMerge w:val="continue"/>
            <w:shd w:val="clear" w:color="auto" w:fill="auto"/>
            <w:vAlign w:val="center"/>
          </w:tcPr>
          <w:p>
            <w:pPr>
              <w:jc w:val="center"/>
              <w:rPr>
                <w:sz w:val="18"/>
                <w:szCs w:val="18"/>
              </w:rPr>
            </w:pPr>
          </w:p>
        </w:tc>
        <w:tc>
          <w:tcPr>
            <w:tcW w:w="1379" w:type="dxa"/>
            <w:vMerge w:val="continue"/>
            <w:shd w:val="clear" w:color="auto" w:fill="auto"/>
            <w:vAlign w:val="center"/>
          </w:tcPr>
          <w:p>
            <w:pPr>
              <w:rPr>
                <w:sz w:val="18"/>
                <w:szCs w:val="18"/>
              </w:rPr>
            </w:pPr>
          </w:p>
        </w:tc>
        <w:tc>
          <w:tcPr>
            <w:tcW w:w="591" w:type="dxa"/>
            <w:vMerge w:val="continue"/>
            <w:shd w:val="clear" w:color="auto" w:fill="auto"/>
            <w:vAlign w:val="center"/>
          </w:tcPr>
          <w:p>
            <w:pPr>
              <w:jc w:val="center"/>
              <w:rPr>
                <w:sz w:val="18"/>
                <w:szCs w:val="18"/>
              </w:rPr>
            </w:pPr>
          </w:p>
        </w:tc>
        <w:tc>
          <w:tcPr>
            <w:tcW w:w="4435" w:type="dxa"/>
            <w:shd w:val="clear" w:color="auto" w:fill="auto"/>
            <w:vAlign w:val="center"/>
          </w:tcPr>
          <w:p>
            <w:pPr>
              <w:jc w:val="center"/>
              <w:rPr>
                <w:w w:val="80"/>
                <w:sz w:val="18"/>
                <w:szCs w:val="18"/>
              </w:rPr>
            </w:pPr>
            <w:r>
              <w:rPr>
                <w:w w:val="80"/>
                <w:sz w:val="18"/>
                <w:szCs w:val="18"/>
              </w:rPr>
              <w:t>与周边建筑间距较近；操作间与附属间可燃物数量较少</w:t>
            </w:r>
          </w:p>
        </w:tc>
        <w:tc>
          <w:tcPr>
            <w:tcW w:w="1233" w:type="dxa"/>
            <w:shd w:val="clear" w:color="auto" w:fill="auto"/>
            <w:vAlign w:val="center"/>
          </w:tcPr>
          <w:p>
            <w:pPr>
              <w:jc w:val="center"/>
              <w:rPr>
                <w:sz w:val="18"/>
                <w:szCs w:val="18"/>
              </w:rPr>
            </w:pPr>
            <w:r>
              <w:rPr>
                <w:sz w:val="18"/>
                <w:szCs w:val="18"/>
              </w:rPr>
              <w:t>2.5～5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138" w:hRule="atLeast"/>
          <w:jc w:val="center"/>
        </w:trPr>
        <w:tc>
          <w:tcPr>
            <w:tcW w:w="906" w:type="dxa"/>
            <w:vMerge w:val="continue"/>
            <w:shd w:val="clear" w:color="auto" w:fill="auto"/>
            <w:vAlign w:val="center"/>
          </w:tcPr>
          <w:p>
            <w:pPr>
              <w:rPr>
                <w:sz w:val="18"/>
                <w:szCs w:val="18"/>
              </w:rPr>
            </w:pPr>
          </w:p>
        </w:tc>
        <w:tc>
          <w:tcPr>
            <w:tcW w:w="788" w:type="dxa"/>
            <w:vMerge w:val="continue"/>
            <w:shd w:val="clear" w:color="auto" w:fill="auto"/>
            <w:vAlign w:val="center"/>
          </w:tcPr>
          <w:p>
            <w:pPr>
              <w:jc w:val="center"/>
              <w:rPr>
                <w:sz w:val="18"/>
                <w:szCs w:val="18"/>
              </w:rPr>
            </w:pPr>
          </w:p>
        </w:tc>
        <w:tc>
          <w:tcPr>
            <w:tcW w:w="1379" w:type="dxa"/>
            <w:vMerge w:val="continue"/>
            <w:shd w:val="clear" w:color="auto" w:fill="auto"/>
            <w:vAlign w:val="center"/>
          </w:tcPr>
          <w:p>
            <w:pPr>
              <w:rPr>
                <w:sz w:val="18"/>
                <w:szCs w:val="18"/>
              </w:rPr>
            </w:pPr>
          </w:p>
        </w:tc>
        <w:tc>
          <w:tcPr>
            <w:tcW w:w="591" w:type="dxa"/>
            <w:vMerge w:val="continue"/>
            <w:shd w:val="clear" w:color="auto" w:fill="auto"/>
            <w:vAlign w:val="center"/>
          </w:tcPr>
          <w:p>
            <w:pPr>
              <w:jc w:val="center"/>
              <w:rPr>
                <w:sz w:val="18"/>
                <w:szCs w:val="18"/>
              </w:rPr>
            </w:pPr>
          </w:p>
        </w:tc>
        <w:tc>
          <w:tcPr>
            <w:tcW w:w="4435" w:type="dxa"/>
            <w:shd w:val="clear" w:color="auto" w:fill="auto"/>
            <w:vAlign w:val="center"/>
          </w:tcPr>
          <w:p>
            <w:pPr>
              <w:jc w:val="center"/>
              <w:rPr>
                <w:w w:val="80"/>
                <w:sz w:val="18"/>
                <w:szCs w:val="18"/>
              </w:rPr>
            </w:pPr>
            <w:r>
              <w:rPr>
                <w:w w:val="80"/>
                <w:sz w:val="18"/>
                <w:szCs w:val="18"/>
              </w:rPr>
              <w:t>与周边建筑间距合理；操作间与附属间可燃物数量较多</w:t>
            </w:r>
          </w:p>
        </w:tc>
        <w:tc>
          <w:tcPr>
            <w:tcW w:w="1233" w:type="dxa"/>
            <w:shd w:val="clear" w:color="auto" w:fill="auto"/>
            <w:vAlign w:val="center"/>
          </w:tcPr>
          <w:p>
            <w:pPr>
              <w:jc w:val="center"/>
              <w:rPr>
                <w:sz w:val="18"/>
                <w:szCs w:val="18"/>
              </w:rPr>
            </w:pPr>
            <w:r>
              <w:rPr>
                <w:sz w:val="18"/>
                <w:szCs w:val="18"/>
              </w:rPr>
              <w:t>5～7.5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138" w:hRule="atLeast"/>
          <w:jc w:val="center"/>
        </w:trPr>
        <w:tc>
          <w:tcPr>
            <w:tcW w:w="906" w:type="dxa"/>
            <w:vMerge w:val="continue"/>
            <w:shd w:val="clear" w:color="auto" w:fill="auto"/>
            <w:vAlign w:val="center"/>
          </w:tcPr>
          <w:p>
            <w:pPr>
              <w:rPr>
                <w:sz w:val="18"/>
                <w:szCs w:val="18"/>
              </w:rPr>
            </w:pPr>
          </w:p>
        </w:tc>
        <w:tc>
          <w:tcPr>
            <w:tcW w:w="788" w:type="dxa"/>
            <w:vMerge w:val="continue"/>
            <w:shd w:val="clear" w:color="auto" w:fill="auto"/>
            <w:vAlign w:val="center"/>
          </w:tcPr>
          <w:p>
            <w:pPr>
              <w:jc w:val="center"/>
              <w:rPr>
                <w:sz w:val="18"/>
                <w:szCs w:val="18"/>
              </w:rPr>
            </w:pPr>
          </w:p>
        </w:tc>
        <w:tc>
          <w:tcPr>
            <w:tcW w:w="1379" w:type="dxa"/>
            <w:vMerge w:val="continue"/>
            <w:shd w:val="clear" w:color="auto" w:fill="auto"/>
            <w:vAlign w:val="center"/>
          </w:tcPr>
          <w:p>
            <w:pPr>
              <w:rPr>
                <w:sz w:val="18"/>
                <w:szCs w:val="18"/>
              </w:rPr>
            </w:pPr>
          </w:p>
        </w:tc>
        <w:tc>
          <w:tcPr>
            <w:tcW w:w="591" w:type="dxa"/>
            <w:vMerge w:val="continue"/>
            <w:shd w:val="clear" w:color="auto" w:fill="auto"/>
            <w:vAlign w:val="center"/>
          </w:tcPr>
          <w:p>
            <w:pPr>
              <w:jc w:val="center"/>
              <w:rPr>
                <w:sz w:val="18"/>
                <w:szCs w:val="18"/>
              </w:rPr>
            </w:pPr>
          </w:p>
        </w:tc>
        <w:tc>
          <w:tcPr>
            <w:tcW w:w="4435" w:type="dxa"/>
            <w:shd w:val="clear" w:color="auto" w:fill="auto"/>
            <w:vAlign w:val="center"/>
          </w:tcPr>
          <w:p>
            <w:pPr>
              <w:jc w:val="center"/>
              <w:rPr>
                <w:w w:val="80"/>
                <w:sz w:val="18"/>
                <w:szCs w:val="18"/>
              </w:rPr>
            </w:pPr>
            <w:r>
              <w:rPr>
                <w:w w:val="80"/>
                <w:sz w:val="18"/>
                <w:szCs w:val="18"/>
              </w:rPr>
              <w:t>与周边建筑间距较近；操作间与附属间可燃物数量较少</w:t>
            </w:r>
          </w:p>
        </w:tc>
        <w:tc>
          <w:tcPr>
            <w:tcW w:w="1233" w:type="dxa"/>
            <w:shd w:val="clear" w:color="auto" w:fill="auto"/>
            <w:vAlign w:val="center"/>
          </w:tcPr>
          <w:p>
            <w:pPr>
              <w:jc w:val="center"/>
              <w:rPr>
                <w:sz w:val="18"/>
                <w:szCs w:val="18"/>
              </w:rPr>
            </w:pPr>
            <w:r>
              <w:rPr>
                <w:sz w:val="18"/>
                <w:szCs w:val="18"/>
              </w:rPr>
              <w:t>7.5~10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138" w:hRule="atLeast"/>
          <w:jc w:val="center"/>
        </w:trPr>
        <w:tc>
          <w:tcPr>
            <w:tcW w:w="906" w:type="dxa"/>
            <w:vMerge w:val="continue"/>
            <w:shd w:val="clear" w:color="auto" w:fill="auto"/>
            <w:vAlign w:val="center"/>
          </w:tcPr>
          <w:p>
            <w:pPr>
              <w:rPr>
                <w:sz w:val="18"/>
                <w:szCs w:val="18"/>
              </w:rPr>
            </w:pPr>
          </w:p>
        </w:tc>
        <w:tc>
          <w:tcPr>
            <w:tcW w:w="788" w:type="dxa"/>
            <w:vMerge w:val="continue"/>
            <w:shd w:val="clear" w:color="auto" w:fill="auto"/>
            <w:vAlign w:val="center"/>
          </w:tcPr>
          <w:p>
            <w:pPr>
              <w:jc w:val="center"/>
              <w:rPr>
                <w:sz w:val="18"/>
                <w:szCs w:val="18"/>
              </w:rPr>
            </w:pPr>
          </w:p>
        </w:tc>
        <w:tc>
          <w:tcPr>
            <w:tcW w:w="1379" w:type="dxa"/>
            <w:vMerge w:val="restart"/>
            <w:shd w:val="clear" w:color="auto" w:fill="auto"/>
            <w:vAlign w:val="center"/>
          </w:tcPr>
          <w:p>
            <w:pPr>
              <w:jc w:val="center"/>
              <w:rPr>
                <w:w w:val="80"/>
                <w:sz w:val="18"/>
                <w:szCs w:val="18"/>
              </w:rPr>
            </w:pPr>
            <w:r>
              <w:rPr>
                <w:w w:val="80"/>
                <w:sz w:val="18"/>
                <w:szCs w:val="18"/>
              </w:rPr>
              <w:t>发电机房</w:t>
            </w:r>
          </w:p>
        </w:tc>
        <w:tc>
          <w:tcPr>
            <w:tcW w:w="591" w:type="dxa"/>
            <w:vMerge w:val="restart"/>
            <w:shd w:val="clear" w:color="auto" w:fill="auto"/>
            <w:vAlign w:val="center"/>
          </w:tcPr>
          <w:p>
            <w:pPr>
              <w:jc w:val="center"/>
              <w:rPr>
                <w:sz w:val="18"/>
                <w:szCs w:val="18"/>
              </w:rPr>
            </w:pPr>
            <w:r>
              <w:rPr>
                <w:sz w:val="18"/>
                <w:szCs w:val="18"/>
              </w:rPr>
              <w:t>0.4</w:t>
            </w:r>
          </w:p>
        </w:tc>
        <w:tc>
          <w:tcPr>
            <w:tcW w:w="4435" w:type="dxa"/>
            <w:shd w:val="clear" w:color="auto" w:fill="auto"/>
            <w:vAlign w:val="center"/>
          </w:tcPr>
          <w:p>
            <w:pPr>
              <w:jc w:val="center"/>
              <w:rPr>
                <w:w w:val="80"/>
                <w:sz w:val="18"/>
                <w:szCs w:val="18"/>
              </w:rPr>
            </w:pPr>
            <w:r>
              <w:rPr>
                <w:w w:val="80"/>
                <w:sz w:val="18"/>
                <w:szCs w:val="18"/>
              </w:rPr>
              <w:t>油箱存储量≤8小时；邮箱容积≤1m3；</w:t>
            </w:r>
          </w:p>
        </w:tc>
        <w:tc>
          <w:tcPr>
            <w:tcW w:w="1233" w:type="dxa"/>
            <w:shd w:val="clear" w:color="auto" w:fill="auto"/>
            <w:vAlign w:val="center"/>
          </w:tcPr>
          <w:p>
            <w:pPr>
              <w:jc w:val="center"/>
              <w:rPr>
                <w:sz w:val="18"/>
                <w:szCs w:val="18"/>
              </w:rPr>
            </w:pPr>
            <w:r>
              <w:rPr>
                <w:sz w:val="18"/>
                <w:szCs w:val="18"/>
              </w:rPr>
              <w:t>0～2.5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138" w:hRule="atLeast"/>
          <w:jc w:val="center"/>
        </w:trPr>
        <w:tc>
          <w:tcPr>
            <w:tcW w:w="906" w:type="dxa"/>
            <w:vMerge w:val="continue"/>
            <w:shd w:val="clear" w:color="auto" w:fill="auto"/>
            <w:vAlign w:val="center"/>
          </w:tcPr>
          <w:p>
            <w:pPr>
              <w:rPr>
                <w:sz w:val="18"/>
                <w:szCs w:val="18"/>
              </w:rPr>
            </w:pPr>
          </w:p>
        </w:tc>
        <w:tc>
          <w:tcPr>
            <w:tcW w:w="788" w:type="dxa"/>
            <w:vMerge w:val="continue"/>
            <w:shd w:val="clear" w:color="auto" w:fill="auto"/>
            <w:vAlign w:val="center"/>
          </w:tcPr>
          <w:p>
            <w:pPr>
              <w:jc w:val="center"/>
              <w:rPr>
                <w:sz w:val="18"/>
                <w:szCs w:val="18"/>
              </w:rPr>
            </w:pPr>
          </w:p>
        </w:tc>
        <w:tc>
          <w:tcPr>
            <w:tcW w:w="1379" w:type="dxa"/>
            <w:vMerge w:val="continue"/>
            <w:shd w:val="clear" w:color="auto" w:fill="auto"/>
            <w:vAlign w:val="center"/>
          </w:tcPr>
          <w:p>
            <w:pPr>
              <w:jc w:val="center"/>
              <w:rPr>
                <w:w w:val="80"/>
                <w:sz w:val="18"/>
                <w:szCs w:val="18"/>
              </w:rPr>
            </w:pPr>
          </w:p>
        </w:tc>
        <w:tc>
          <w:tcPr>
            <w:tcW w:w="591" w:type="dxa"/>
            <w:vMerge w:val="continue"/>
            <w:shd w:val="clear" w:color="auto" w:fill="auto"/>
            <w:vAlign w:val="center"/>
          </w:tcPr>
          <w:p>
            <w:pPr>
              <w:rPr>
                <w:sz w:val="18"/>
                <w:szCs w:val="18"/>
              </w:rPr>
            </w:pPr>
          </w:p>
        </w:tc>
        <w:tc>
          <w:tcPr>
            <w:tcW w:w="4435" w:type="dxa"/>
            <w:shd w:val="clear" w:color="auto" w:fill="auto"/>
            <w:vAlign w:val="center"/>
          </w:tcPr>
          <w:p>
            <w:pPr>
              <w:jc w:val="center"/>
              <w:rPr>
                <w:w w:val="80"/>
                <w:sz w:val="18"/>
                <w:szCs w:val="18"/>
              </w:rPr>
            </w:pPr>
            <w:r>
              <w:rPr>
                <w:w w:val="80"/>
                <w:sz w:val="18"/>
                <w:szCs w:val="18"/>
              </w:rPr>
              <w:t>油箱存储量&gt;8小时；邮箱容积≤1m3；</w:t>
            </w:r>
          </w:p>
        </w:tc>
        <w:tc>
          <w:tcPr>
            <w:tcW w:w="1233" w:type="dxa"/>
            <w:shd w:val="clear" w:color="auto" w:fill="auto"/>
            <w:vAlign w:val="center"/>
          </w:tcPr>
          <w:p>
            <w:pPr>
              <w:jc w:val="center"/>
              <w:rPr>
                <w:sz w:val="18"/>
                <w:szCs w:val="18"/>
              </w:rPr>
            </w:pPr>
            <w:r>
              <w:rPr>
                <w:sz w:val="18"/>
                <w:szCs w:val="18"/>
              </w:rPr>
              <w:t>2.5～5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138" w:hRule="atLeast"/>
          <w:jc w:val="center"/>
        </w:trPr>
        <w:tc>
          <w:tcPr>
            <w:tcW w:w="906" w:type="dxa"/>
            <w:vMerge w:val="continue"/>
            <w:shd w:val="clear" w:color="auto" w:fill="auto"/>
            <w:vAlign w:val="center"/>
          </w:tcPr>
          <w:p>
            <w:pPr>
              <w:rPr>
                <w:sz w:val="18"/>
                <w:szCs w:val="18"/>
              </w:rPr>
            </w:pPr>
          </w:p>
        </w:tc>
        <w:tc>
          <w:tcPr>
            <w:tcW w:w="788" w:type="dxa"/>
            <w:vMerge w:val="continue"/>
            <w:shd w:val="clear" w:color="auto" w:fill="auto"/>
            <w:vAlign w:val="center"/>
          </w:tcPr>
          <w:p>
            <w:pPr>
              <w:jc w:val="center"/>
              <w:rPr>
                <w:sz w:val="18"/>
                <w:szCs w:val="18"/>
              </w:rPr>
            </w:pPr>
          </w:p>
        </w:tc>
        <w:tc>
          <w:tcPr>
            <w:tcW w:w="1379" w:type="dxa"/>
            <w:vMerge w:val="continue"/>
            <w:shd w:val="clear" w:color="auto" w:fill="auto"/>
            <w:vAlign w:val="center"/>
          </w:tcPr>
          <w:p>
            <w:pPr>
              <w:jc w:val="center"/>
              <w:rPr>
                <w:w w:val="80"/>
                <w:sz w:val="18"/>
                <w:szCs w:val="18"/>
              </w:rPr>
            </w:pPr>
          </w:p>
        </w:tc>
        <w:tc>
          <w:tcPr>
            <w:tcW w:w="591" w:type="dxa"/>
            <w:vMerge w:val="continue"/>
            <w:shd w:val="clear" w:color="auto" w:fill="auto"/>
            <w:vAlign w:val="center"/>
          </w:tcPr>
          <w:p>
            <w:pPr>
              <w:rPr>
                <w:sz w:val="18"/>
                <w:szCs w:val="18"/>
              </w:rPr>
            </w:pPr>
          </w:p>
        </w:tc>
        <w:tc>
          <w:tcPr>
            <w:tcW w:w="4435" w:type="dxa"/>
            <w:shd w:val="clear" w:color="auto" w:fill="auto"/>
            <w:vAlign w:val="center"/>
          </w:tcPr>
          <w:p>
            <w:pPr>
              <w:jc w:val="center"/>
              <w:rPr>
                <w:w w:val="80"/>
                <w:sz w:val="18"/>
                <w:szCs w:val="18"/>
              </w:rPr>
            </w:pPr>
            <w:r>
              <w:rPr>
                <w:w w:val="80"/>
                <w:sz w:val="18"/>
                <w:szCs w:val="18"/>
              </w:rPr>
              <w:t>油箱存储量≤8小时；邮箱容积&gt;1m3；</w:t>
            </w:r>
          </w:p>
        </w:tc>
        <w:tc>
          <w:tcPr>
            <w:tcW w:w="1233" w:type="dxa"/>
            <w:shd w:val="clear" w:color="auto" w:fill="auto"/>
            <w:vAlign w:val="center"/>
          </w:tcPr>
          <w:p>
            <w:pPr>
              <w:jc w:val="center"/>
              <w:rPr>
                <w:sz w:val="18"/>
                <w:szCs w:val="18"/>
              </w:rPr>
            </w:pPr>
            <w:r>
              <w:rPr>
                <w:sz w:val="18"/>
                <w:szCs w:val="18"/>
              </w:rPr>
              <w:t>5～7.5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138" w:hRule="atLeast"/>
          <w:jc w:val="center"/>
        </w:trPr>
        <w:tc>
          <w:tcPr>
            <w:tcW w:w="906" w:type="dxa"/>
            <w:vMerge w:val="continue"/>
            <w:shd w:val="clear" w:color="auto" w:fill="auto"/>
            <w:vAlign w:val="center"/>
          </w:tcPr>
          <w:p>
            <w:pPr>
              <w:rPr>
                <w:sz w:val="18"/>
                <w:szCs w:val="18"/>
              </w:rPr>
            </w:pPr>
          </w:p>
        </w:tc>
        <w:tc>
          <w:tcPr>
            <w:tcW w:w="788" w:type="dxa"/>
            <w:vMerge w:val="continue"/>
            <w:shd w:val="clear" w:color="auto" w:fill="auto"/>
            <w:vAlign w:val="center"/>
          </w:tcPr>
          <w:p>
            <w:pPr>
              <w:jc w:val="center"/>
              <w:rPr>
                <w:sz w:val="18"/>
                <w:szCs w:val="18"/>
              </w:rPr>
            </w:pPr>
          </w:p>
        </w:tc>
        <w:tc>
          <w:tcPr>
            <w:tcW w:w="1379" w:type="dxa"/>
            <w:vMerge w:val="continue"/>
            <w:shd w:val="clear" w:color="auto" w:fill="auto"/>
            <w:vAlign w:val="center"/>
          </w:tcPr>
          <w:p>
            <w:pPr>
              <w:jc w:val="center"/>
              <w:rPr>
                <w:w w:val="80"/>
                <w:sz w:val="18"/>
                <w:szCs w:val="18"/>
              </w:rPr>
            </w:pPr>
          </w:p>
        </w:tc>
        <w:tc>
          <w:tcPr>
            <w:tcW w:w="591" w:type="dxa"/>
            <w:vMerge w:val="continue"/>
            <w:shd w:val="clear" w:color="auto" w:fill="auto"/>
            <w:vAlign w:val="center"/>
          </w:tcPr>
          <w:p>
            <w:pPr>
              <w:rPr>
                <w:sz w:val="18"/>
                <w:szCs w:val="18"/>
              </w:rPr>
            </w:pPr>
          </w:p>
        </w:tc>
        <w:tc>
          <w:tcPr>
            <w:tcW w:w="4435" w:type="dxa"/>
            <w:shd w:val="clear" w:color="auto" w:fill="auto"/>
            <w:vAlign w:val="center"/>
          </w:tcPr>
          <w:p>
            <w:pPr>
              <w:jc w:val="center"/>
              <w:rPr>
                <w:w w:val="80"/>
                <w:sz w:val="18"/>
                <w:szCs w:val="18"/>
              </w:rPr>
            </w:pPr>
            <w:r>
              <w:rPr>
                <w:w w:val="80"/>
                <w:sz w:val="18"/>
                <w:szCs w:val="18"/>
              </w:rPr>
              <w:t>油箱存储量&gt;8小时；邮箱容积&gt;1m3；</w:t>
            </w:r>
          </w:p>
        </w:tc>
        <w:tc>
          <w:tcPr>
            <w:tcW w:w="1233" w:type="dxa"/>
            <w:shd w:val="clear" w:color="auto" w:fill="auto"/>
            <w:vAlign w:val="center"/>
          </w:tcPr>
          <w:p>
            <w:pPr>
              <w:jc w:val="center"/>
              <w:rPr>
                <w:sz w:val="18"/>
                <w:szCs w:val="18"/>
              </w:rPr>
            </w:pPr>
            <w:r>
              <w:rPr>
                <w:sz w:val="18"/>
                <w:szCs w:val="18"/>
              </w:rPr>
              <w:t>7.5~10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138" w:hRule="atLeast"/>
          <w:jc w:val="center"/>
        </w:trPr>
        <w:tc>
          <w:tcPr>
            <w:tcW w:w="906" w:type="dxa"/>
            <w:vMerge w:val="continue"/>
            <w:shd w:val="clear" w:color="auto" w:fill="auto"/>
            <w:vAlign w:val="center"/>
          </w:tcPr>
          <w:p>
            <w:pPr>
              <w:rPr>
                <w:sz w:val="18"/>
                <w:szCs w:val="18"/>
              </w:rPr>
            </w:pPr>
          </w:p>
        </w:tc>
        <w:tc>
          <w:tcPr>
            <w:tcW w:w="788" w:type="dxa"/>
            <w:vMerge w:val="continue"/>
            <w:shd w:val="clear" w:color="auto" w:fill="auto"/>
            <w:vAlign w:val="center"/>
          </w:tcPr>
          <w:p>
            <w:pPr>
              <w:jc w:val="center"/>
              <w:rPr>
                <w:sz w:val="18"/>
                <w:szCs w:val="18"/>
              </w:rPr>
            </w:pPr>
          </w:p>
        </w:tc>
        <w:tc>
          <w:tcPr>
            <w:tcW w:w="1379" w:type="dxa"/>
            <w:vMerge w:val="restart"/>
            <w:shd w:val="clear" w:color="auto" w:fill="auto"/>
            <w:vAlign w:val="center"/>
          </w:tcPr>
          <w:p>
            <w:pPr>
              <w:jc w:val="center"/>
              <w:rPr>
                <w:w w:val="80"/>
                <w:sz w:val="18"/>
                <w:szCs w:val="18"/>
              </w:rPr>
            </w:pPr>
            <w:r>
              <w:rPr>
                <w:w w:val="80"/>
                <w:sz w:val="18"/>
                <w:szCs w:val="18"/>
              </w:rPr>
              <w:t>其它化学品</w:t>
            </w:r>
          </w:p>
        </w:tc>
        <w:tc>
          <w:tcPr>
            <w:tcW w:w="591" w:type="dxa"/>
            <w:vMerge w:val="restart"/>
            <w:shd w:val="clear" w:color="auto" w:fill="auto"/>
            <w:vAlign w:val="center"/>
          </w:tcPr>
          <w:p>
            <w:pPr>
              <w:jc w:val="center"/>
              <w:rPr>
                <w:sz w:val="18"/>
                <w:szCs w:val="18"/>
              </w:rPr>
            </w:pPr>
            <w:r>
              <w:rPr>
                <w:sz w:val="18"/>
                <w:szCs w:val="18"/>
              </w:rPr>
              <w:t>0.3</w:t>
            </w:r>
          </w:p>
        </w:tc>
        <w:tc>
          <w:tcPr>
            <w:tcW w:w="4435" w:type="dxa"/>
            <w:shd w:val="clear" w:color="auto" w:fill="auto"/>
            <w:vAlign w:val="center"/>
          </w:tcPr>
          <w:p>
            <w:pPr>
              <w:jc w:val="center"/>
              <w:rPr>
                <w:w w:val="80"/>
                <w:sz w:val="18"/>
                <w:szCs w:val="18"/>
              </w:rPr>
            </w:pPr>
            <w:r>
              <w:rPr>
                <w:w w:val="80"/>
                <w:sz w:val="18"/>
                <w:szCs w:val="18"/>
              </w:rPr>
              <w:t>无</w:t>
            </w:r>
          </w:p>
        </w:tc>
        <w:tc>
          <w:tcPr>
            <w:tcW w:w="1233" w:type="dxa"/>
            <w:shd w:val="clear" w:color="auto" w:fill="auto"/>
            <w:vAlign w:val="center"/>
          </w:tcPr>
          <w:p>
            <w:pPr>
              <w:jc w:val="center"/>
              <w:rPr>
                <w:sz w:val="18"/>
                <w:szCs w:val="18"/>
              </w:rPr>
            </w:pPr>
            <w:r>
              <w:rPr>
                <w:sz w:val="18"/>
                <w:szCs w:val="18"/>
              </w:rPr>
              <w:t>0～3</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138" w:hRule="atLeast"/>
          <w:jc w:val="center"/>
        </w:trPr>
        <w:tc>
          <w:tcPr>
            <w:tcW w:w="906" w:type="dxa"/>
            <w:vMerge w:val="continue"/>
            <w:shd w:val="clear" w:color="auto" w:fill="auto"/>
            <w:vAlign w:val="center"/>
          </w:tcPr>
          <w:p>
            <w:pPr>
              <w:rPr>
                <w:sz w:val="18"/>
                <w:szCs w:val="18"/>
              </w:rPr>
            </w:pPr>
          </w:p>
        </w:tc>
        <w:tc>
          <w:tcPr>
            <w:tcW w:w="788" w:type="dxa"/>
            <w:vMerge w:val="continue"/>
            <w:shd w:val="clear" w:color="auto" w:fill="auto"/>
            <w:vAlign w:val="center"/>
          </w:tcPr>
          <w:p>
            <w:pPr>
              <w:jc w:val="center"/>
              <w:rPr>
                <w:sz w:val="18"/>
                <w:szCs w:val="18"/>
              </w:rPr>
            </w:pPr>
          </w:p>
        </w:tc>
        <w:tc>
          <w:tcPr>
            <w:tcW w:w="1379" w:type="dxa"/>
            <w:vMerge w:val="continue"/>
            <w:shd w:val="clear" w:color="auto" w:fill="auto"/>
            <w:vAlign w:val="center"/>
          </w:tcPr>
          <w:p>
            <w:pPr>
              <w:rPr>
                <w:sz w:val="18"/>
                <w:szCs w:val="18"/>
              </w:rPr>
            </w:pPr>
          </w:p>
        </w:tc>
        <w:tc>
          <w:tcPr>
            <w:tcW w:w="591" w:type="dxa"/>
            <w:vMerge w:val="continue"/>
            <w:shd w:val="clear" w:color="auto" w:fill="auto"/>
            <w:vAlign w:val="center"/>
          </w:tcPr>
          <w:p>
            <w:pPr>
              <w:rPr>
                <w:sz w:val="18"/>
                <w:szCs w:val="18"/>
              </w:rPr>
            </w:pPr>
          </w:p>
        </w:tc>
        <w:tc>
          <w:tcPr>
            <w:tcW w:w="4435" w:type="dxa"/>
            <w:shd w:val="clear" w:color="auto" w:fill="auto"/>
            <w:vAlign w:val="center"/>
          </w:tcPr>
          <w:p>
            <w:pPr>
              <w:jc w:val="center"/>
              <w:rPr>
                <w:w w:val="80"/>
                <w:sz w:val="18"/>
                <w:szCs w:val="18"/>
              </w:rPr>
            </w:pPr>
            <w:r>
              <w:rPr>
                <w:w w:val="80"/>
                <w:sz w:val="18"/>
                <w:szCs w:val="18"/>
              </w:rPr>
              <w:t>有，但不超标</w:t>
            </w:r>
          </w:p>
        </w:tc>
        <w:tc>
          <w:tcPr>
            <w:tcW w:w="1233" w:type="dxa"/>
            <w:shd w:val="clear" w:color="auto" w:fill="auto"/>
            <w:vAlign w:val="center"/>
          </w:tcPr>
          <w:p>
            <w:pPr>
              <w:jc w:val="center"/>
              <w:rPr>
                <w:sz w:val="18"/>
                <w:szCs w:val="18"/>
              </w:rPr>
            </w:pPr>
            <w:r>
              <w:rPr>
                <w:sz w:val="18"/>
                <w:szCs w:val="18"/>
              </w:rPr>
              <w:t>3～7</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138" w:hRule="atLeast"/>
          <w:jc w:val="center"/>
        </w:trPr>
        <w:tc>
          <w:tcPr>
            <w:tcW w:w="906" w:type="dxa"/>
            <w:vMerge w:val="continue"/>
            <w:shd w:val="clear" w:color="auto" w:fill="auto"/>
            <w:vAlign w:val="center"/>
          </w:tcPr>
          <w:p>
            <w:pPr>
              <w:rPr>
                <w:sz w:val="18"/>
                <w:szCs w:val="18"/>
              </w:rPr>
            </w:pPr>
          </w:p>
        </w:tc>
        <w:tc>
          <w:tcPr>
            <w:tcW w:w="788" w:type="dxa"/>
            <w:vMerge w:val="continue"/>
            <w:shd w:val="clear" w:color="auto" w:fill="auto"/>
            <w:vAlign w:val="center"/>
          </w:tcPr>
          <w:p>
            <w:pPr>
              <w:jc w:val="center"/>
              <w:rPr>
                <w:sz w:val="18"/>
                <w:szCs w:val="18"/>
              </w:rPr>
            </w:pPr>
          </w:p>
        </w:tc>
        <w:tc>
          <w:tcPr>
            <w:tcW w:w="1379" w:type="dxa"/>
            <w:vMerge w:val="continue"/>
            <w:shd w:val="clear" w:color="auto" w:fill="auto"/>
            <w:vAlign w:val="center"/>
          </w:tcPr>
          <w:p>
            <w:pPr>
              <w:rPr>
                <w:sz w:val="18"/>
                <w:szCs w:val="18"/>
              </w:rPr>
            </w:pPr>
          </w:p>
        </w:tc>
        <w:tc>
          <w:tcPr>
            <w:tcW w:w="591" w:type="dxa"/>
            <w:vMerge w:val="continue"/>
            <w:shd w:val="clear" w:color="auto" w:fill="auto"/>
            <w:vAlign w:val="center"/>
          </w:tcPr>
          <w:p>
            <w:pPr>
              <w:rPr>
                <w:sz w:val="18"/>
                <w:szCs w:val="18"/>
              </w:rPr>
            </w:pPr>
          </w:p>
        </w:tc>
        <w:tc>
          <w:tcPr>
            <w:tcW w:w="4435" w:type="dxa"/>
            <w:shd w:val="clear" w:color="auto" w:fill="auto"/>
            <w:vAlign w:val="center"/>
          </w:tcPr>
          <w:p>
            <w:pPr>
              <w:jc w:val="center"/>
              <w:rPr>
                <w:w w:val="80"/>
                <w:sz w:val="18"/>
                <w:szCs w:val="18"/>
              </w:rPr>
            </w:pPr>
            <w:r>
              <w:rPr>
                <w:w w:val="80"/>
                <w:sz w:val="18"/>
                <w:szCs w:val="18"/>
              </w:rPr>
              <w:t>有，而且超标</w:t>
            </w:r>
          </w:p>
        </w:tc>
        <w:tc>
          <w:tcPr>
            <w:tcW w:w="1233" w:type="dxa"/>
            <w:shd w:val="clear" w:color="auto" w:fill="auto"/>
            <w:vAlign w:val="center"/>
          </w:tcPr>
          <w:p>
            <w:pPr>
              <w:jc w:val="center"/>
              <w:rPr>
                <w:sz w:val="18"/>
                <w:szCs w:val="18"/>
              </w:rPr>
            </w:pPr>
            <w:r>
              <w:rPr>
                <w:sz w:val="18"/>
                <w:szCs w:val="18"/>
              </w:rPr>
              <w:t>7～10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309" w:hRule="atLeast"/>
          <w:jc w:val="center"/>
        </w:trPr>
        <w:tc>
          <w:tcPr>
            <w:tcW w:w="906" w:type="dxa"/>
            <w:vMerge w:val="restart"/>
            <w:shd w:val="clear" w:color="auto" w:fill="auto"/>
            <w:vAlign w:val="center"/>
          </w:tcPr>
          <w:p>
            <w:pPr>
              <w:jc w:val="center"/>
              <w:rPr>
                <w:w w:val="80"/>
                <w:sz w:val="18"/>
                <w:szCs w:val="18"/>
              </w:rPr>
            </w:pPr>
            <w:r>
              <w:rPr>
                <w:w w:val="80"/>
                <w:sz w:val="18"/>
                <w:szCs w:val="18"/>
              </w:rPr>
              <w:t>周边环境</w:t>
            </w:r>
          </w:p>
        </w:tc>
        <w:tc>
          <w:tcPr>
            <w:tcW w:w="788" w:type="dxa"/>
            <w:vMerge w:val="restart"/>
            <w:shd w:val="clear" w:color="auto" w:fill="auto"/>
            <w:vAlign w:val="center"/>
          </w:tcPr>
          <w:p>
            <w:pPr>
              <w:jc w:val="center"/>
              <w:rPr>
                <w:sz w:val="18"/>
                <w:szCs w:val="18"/>
              </w:rPr>
            </w:pPr>
            <w:r>
              <w:rPr>
                <w:sz w:val="18"/>
                <w:szCs w:val="18"/>
              </w:rPr>
              <w:t>0.1</w:t>
            </w:r>
          </w:p>
        </w:tc>
        <w:tc>
          <w:tcPr>
            <w:tcW w:w="6405" w:type="dxa"/>
            <w:gridSpan w:val="3"/>
            <w:shd w:val="clear" w:color="auto" w:fill="auto"/>
            <w:vAlign w:val="center"/>
          </w:tcPr>
          <w:p>
            <w:pPr>
              <w:jc w:val="center"/>
              <w:rPr>
                <w:w w:val="80"/>
                <w:sz w:val="18"/>
                <w:szCs w:val="18"/>
              </w:rPr>
            </w:pPr>
            <w:r>
              <w:rPr>
                <w:w w:val="80"/>
                <w:sz w:val="18"/>
                <w:szCs w:val="18"/>
              </w:rPr>
              <w:t>无较大火灾危险性的建筑；无临时建筑；无燃绿化带</w:t>
            </w:r>
          </w:p>
        </w:tc>
        <w:tc>
          <w:tcPr>
            <w:tcW w:w="1233" w:type="dxa"/>
            <w:shd w:val="clear" w:color="auto" w:fill="auto"/>
            <w:vAlign w:val="center"/>
          </w:tcPr>
          <w:p>
            <w:pPr>
              <w:jc w:val="center"/>
              <w:rPr>
                <w:sz w:val="18"/>
                <w:szCs w:val="18"/>
              </w:rPr>
            </w:pPr>
            <w:r>
              <w:rPr>
                <w:sz w:val="18"/>
                <w:szCs w:val="18"/>
              </w:rPr>
              <w:t>0～2.5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138" w:hRule="atLeast"/>
          <w:jc w:val="center"/>
        </w:trPr>
        <w:tc>
          <w:tcPr>
            <w:tcW w:w="906" w:type="dxa"/>
            <w:vMerge w:val="continue"/>
            <w:shd w:val="clear" w:color="auto" w:fill="auto"/>
            <w:vAlign w:val="center"/>
          </w:tcPr>
          <w:p>
            <w:pPr>
              <w:jc w:val="center"/>
              <w:rPr>
                <w:w w:val="80"/>
                <w:sz w:val="18"/>
                <w:szCs w:val="18"/>
              </w:rPr>
            </w:pPr>
          </w:p>
        </w:tc>
        <w:tc>
          <w:tcPr>
            <w:tcW w:w="788" w:type="dxa"/>
            <w:vMerge w:val="continue"/>
            <w:shd w:val="clear" w:color="auto" w:fill="auto"/>
            <w:vAlign w:val="center"/>
          </w:tcPr>
          <w:p>
            <w:pPr>
              <w:jc w:val="center"/>
              <w:rPr>
                <w:sz w:val="18"/>
                <w:szCs w:val="18"/>
              </w:rPr>
            </w:pPr>
          </w:p>
        </w:tc>
        <w:tc>
          <w:tcPr>
            <w:tcW w:w="6405" w:type="dxa"/>
            <w:gridSpan w:val="3"/>
            <w:shd w:val="clear" w:color="auto" w:fill="auto"/>
            <w:vAlign w:val="center"/>
          </w:tcPr>
          <w:p>
            <w:pPr>
              <w:jc w:val="center"/>
              <w:rPr>
                <w:w w:val="80"/>
                <w:sz w:val="18"/>
                <w:szCs w:val="18"/>
              </w:rPr>
            </w:pPr>
            <w:r>
              <w:rPr>
                <w:w w:val="80"/>
                <w:sz w:val="18"/>
                <w:szCs w:val="18"/>
              </w:rPr>
              <w:t>无较大火灾危险性的建筑；无临时建筑；有可燃绿化带</w:t>
            </w:r>
          </w:p>
        </w:tc>
        <w:tc>
          <w:tcPr>
            <w:tcW w:w="1233" w:type="dxa"/>
            <w:shd w:val="clear" w:color="auto" w:fill="auto"/>
            <w:vAlign w:val="center"/>
          </w:tcPr>
          <w:p>
            <w:pPr>
              <w:jc w:val="center"/>
              <w:rPr>
                <w:sz w:val="18"/>
                <w:szCs w:val="18"/>
              </w:rPr>
            </w:pPr>
            <w:r>
              <w:rPr>
                <w:sz w:val="18"/>
                <w:szCs w:val="18"/>
              </w:rPr>
              <w:t>2.5～5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138" w:hRule="atLeast"/>
          <w:jc w:val="center"/>
        </w:trPr>
        <w:tc>
          <w:tcPr>
            <w:tcW w:w="906" w:type="dxa"/>
            <w:vMerge w:val="continue"/>
            <w:shd w:val="clear" w:color="auto" w:fill="auto"/>
            <w:vAlign w:val="center"/>
          </w:tcPr>
          <w:p>
            <w:pPr>
              <w:jc w:val="center"/>
              <w:rPr>
                <w:w w:val="80"/>
                <w:sz w:val="18"/>
                <w:szCs w:val="18"/>
              </w:rPr>
            </w:pPr>
          </w:p>
        </w:tc>
        <w:tc>
          <w:tcPr>
            <w:tcW w:w="788" w:type="dxa"/>
            <w:vMerge w:val="continue"/>
            <w:shd w:val="clear" w:color="auto" w:fill="auto"/>
            <w:vAlign w:val="center"/>
          </w:tcPr>
          <w:p>
            <w:pPr>
              <w:jc w:val="center"/>
              <w:rPr>
                <w:sz w:val="18"/>
                <w:szCs w:val="18"/>
              </w:rPr>
            </w:pPr>
          </w:p>
        </w:tc>
        <w:tc>
          <w:tcPr>
            <w:tcW w:w="6405" w:type="dxa"/>
            <w:gridSpan w:val="3"/>
            <w:shd w:val="clear" w:color="auto" w:fill="auto"/>
            <w:vAlign w:val="center"/>
          </w:tcPr>
          <w:p>
            <w:pPr>
              <w:jc w:val="center"/>
              <w:rPr>
                <w:w w:val="80"/>
                <w:sz w:val="18"/>
                <w:szCs w:val="18"/>
              </w:rPr>
            </w:pPr>
            <w:r>
              <w:rPr>
                <w:w w:val="80"/>
                <w:sz w:val="18"/>
                <w:szCs w:val="18"/>
              </w:rPr>
              <w:t xml:space="preserve">无有较大火灾危险性的建筑；有临时建筑 </w:t>
            </w:r>
          </w:p>
        </w:tc>
        <w:tc>
          <w:tcPr>
            <w:tcW w:w="1233" w:type="dxa"/>
            <w:shd w:val="clear" w:color="auto" w:fill="auto"/>
            <w:vAlign w:val="center"/>
          </w:tcPr>
          <w:p>
            <w:pPr>
              <w:jc w:val="center"/>
              <w:rPr>
                <w:sz w:val="18"/>
                <w:szCs w:val="18"/>
              </w:rPr>
            </w:pPr>
            <w:r>
              <w:rPr>
                <w:sz w:val="18"/>
                <w:szCs w:val="18"/>
              </w:rPr>
              <w:t>5～7.5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138" w:hRule="atLeast"/>
          <w:jc w:val="center"/>
        </w:trPr>
        <w:tc>
          <w:tcPr>
            <w:tcW w:w="906" w:type="dxa"/>
            <w:vMerge w:val="continue"/>
            <w:shd w:val="clear" w:color="auto" w:fill="auto"/>
            <w:vAlign w:val="center"/>
          </w:tcPr>
          <w:p>
            <w:pPr>
              <w:jc w:val="center"/>
              <w:rPr>
                <w:w w:val="80"/>
                <w:sz w:val="18"/>
                <w:szCs w:val="18"/>
              </w:rPr>
            </w:pPr>
          </w:p>
        </w:tc>
        <w:tc>
          <w:tcPr>
            <w:tcW w:w="788" w:type="dxa"/>
            <w:vMerge w:val="continue"/>
            <w:shd w:val="clear" w:color="auto" w:fill="auto"/>
            <w:vAlign w:val="center"/>
          </w:tcPr>
          <w:p>
            <w:pPr>
              <w:jc w:val="center"/>
              <w:rPr>
                <w:sz w:val="18"/>
                <w:szCs w:val="18"/>
              </w:rPr>
            </w:pPr>
          </w:p>
        </w:tc>
        <w:tc>
          <w:tcPr>
            <w:tcW w:w="6405" w:type="dxa"/>
            <w:gridSpan w:val="3"/>
            <w:shd w:val="clear" w:color="auto" w:fill="auto"/>
            <w:vAlign w:val="center"/>
          </w:tcPr>
          <w:p>
            <w:pPr>
              <w:jc w:val="center"/>
              <w:rPr>
                <w:w w:val="80"/>
                <w:sz w:val="18"/>
                <w:szCs w:val="18"/>
              </w:rPr>
            </w:pPr>
            <w:r>
              <w:rPr>
                <w:w w:val="80"/>
                <w:sz w:val="18"/>
                <w:szCs w:val="18"/>
              </w:rPr>
              <w:t>有较大火灾危险性的建筑</w:t>
            </w:r>
          </w:p>
        </w:tc>
        <w:tc>
          <w:tcPr>
            <w:tcW w:w="1233" w:type="dxa"/>
            <w:shd w:val="clear" w:color="auto" w:fill="auto"/>
            <w:vAlign w:val="center"/>
          </w:tcPr>
          <w:p>
            <w:pPr>
              <w:jc w:val="center"/>
              <w:rPr>
                <w:sz w:val="18"/>
                <w:szCs w:val="18"/>
              </w:rPr>
            </w:pPr>
            <w:r>
              <w:rPr>
                <w:sz w:val="18"/>
                <w:szCs w:val="18"/>
              </w:rPr>
              <w:t>7.5~10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332" w:hRule="atLeast"/>
          <w:jc w:val="center"/>
        </w:trPr>
        <w:tc>
          <w:tcPr>
            <w:tcW w:w="906" w:type="dxa"/>
            <w:vMerge w:val="restart"/>
            <w:shd w:val="clear" w:color="auto" w:fill="auto"/>
            <w:vAlign w:val="center"/>
          </w:tcPr>
          <w:p>
            <w:pPr>
              <w:jc w:val="center"/>
              <w:rPr>
                <w:w w:val="80"/>
                <w:sz w:val="18"/>
                <w:szCs w:val="18"/>
              </w:rPr>
            </w:pPr>
            <w:r>
              <w:rPr>
                <w:w w:val="80"/>
                <w:sz w:val="18"/>
                <w:szCs w:val="18"/>
              </w:rPr>
              <w:t>气象因素</w:t>
            </w:r>
          </w:p>
        </w:tc>
        <w:tc>
          <w:tcPr>
            <w:tcW w:w="788" w:type="dxa"/>
            <w:vMerge w:val="restart"/>
            <w:shd w:val="clear" w:color="auto" w:fill="auto"/>
            <w:vAlign w:val="center"/>
          </w:tcPr>
          <w:p>
            <w:pPr>
              <w:jc w:val="center"/>
              <w:rPr>
                <w:sz w:val="18"/>
                <w:szCs w:val="18"/>
              </w:rPr>
            </w:pPr>
            <w:r>
              <w:rPr>
                <w:sz w:val="18"/>
                <w:szCs w:val="18"/>
              </w:rPr>
              <w:t>0.1</w:t>
            </w:r>
          </w:p>
        </w:tc>
        <w:tc>
          <w:tcPr>
            <w:tcW w:w="6405" w:type="dxa"/>
            <w:gridSpan w:val="3"/>
            <w:shd w:val="clear" w:color="auto" w:fill="auto"/>
            <w:vAlign w:val="center"/>
          </w:tcPr>
          <w:p>
            <w:pPr>
              <w:jc w:val="center"/>
              <w:rPr>
                <w:w w:val="80"/>
                <w:sz w:val="18"/>
                <w:szCs w:val="18"/>
              </w:rPr>
            </w:pPr>
            <w:r>
              <w:rPr>
                <w:w w:val="80"/>
                <w:sz w:val="18"/>
                <w:szCs w:val="18"/>
              </w:rPr>
              <w:t>体育场；有避雷设施</w:t>
            </w:r>
          </w:p>
        </w:tc>
        <w:tc>
          <w:tcPr>
            <w:tcW w:w="1233" w:type="dxa"/>
            <w:shd w:val="clear" w:color="auto" w:fill="auto"/>
            <w:vAlign w:val="center"/>
          </w:tcPr>
          <w:p>
            <w:pPr>
              <w:jc w:val="center"/>
              <w:rPr>
                <w:sz w:val="18"/>
                <w:szCs w:val="18"/>
              </w:rPr>
            </w:pPr>
            <w:r>
              <w:rPr>
                <w:sz w:val="18"/>
                <w:szCs w:val="18"/>
              </w:rPr>
              <w:t>0～2.5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138" w:hRule="atLeast"/>
          <w:jc w:val="center"/>
        </w:trPr>
        <w:tc>
          <w:tcPr>
            <w:tcW w:w="906" w:type="dxa"/>
            <w:vMerge w:val="continue"/>
            <w:shd w:val="clear" w:color="auto" w:fill="auto"/>
            <w:vAlign w:val="center"/>
          </w:tcPr>
          <w:p>
            <w:pPr>
              <w:rPr>
                <w:sz w:val="18"/>
                <w:szCs w:val="18"/>
              </w:rPr>
            </w:pPr>
          </w:p>
        </w:tc>
        <w:tc>
          <w:tcPr>
            <w:tcW w:w="788" w:type="dxa"/>
            <w:vMerge w:val="continue"/>
            <w:shd w:val="clear" w:color="auto" w:fill="auto"/>
            <w:vAlign w:val="center"/>
          </w:tcPr>
          <w:p>
            <w:pPr>
              <w:rPr>
                <w:sz w:val="18"/>
                <w:szCs w:val="18"/>
              </w:rPr>
            </w:pPr>
          </w:p>
        </w:tc>
        <w:tc>
          <w:tcPr>
            <w:tcW w:w="6405" w:type="dxa"/>
            <w:gridSpan w:val="3"/>
            <w:shd w:val="clear" w:color="auto" w:fill="auto"/>
            <w:vAlign w:val="center"/>
          </w:tcPr>
          <w:p>
            <w:pPr>
              <w:jc w:val="center"/>
              <w:rPr>
                <w:w w:val="80"/>
                <w:sz w:val="18"/>
                <w:szCs w:val="18"/>
              </w:rPr>
            </w:pPr>
            <w:r>
              <w:rPr>
                <w:w w:val="80"/>
                <w:sz w:val="18"/>
                <w:szCs w:val="18"/>
              </w:rPr>
              <w:t>体育馆；有避雷设置</w:t>
            </w:r>
          </w:p>
        </w:tc>
        <w:tc>
          <w:tcPr>
            <w:tcW w:w="1233" w:type="dxa"/>
            <w:shd w:val="clear" w:color="auto" w:fill="auto"/>
            <w:vAlign w:val="center"/>
          </w:tcPr>
          <w:p>
            <w:pPr>
              <w:jc w:val="center"/>
              <w:rPr>
                <w:sz w:val="18"/>
                <w:szCs w:val="18"/>
              </w:rPr>
            </w:pPr>
            <w:r>
              <w:rPr>
                <w:sz w:val="18"/>
                <w:szCs w:val="18"/>
              </w:rPr>
              <w:t>2.5～5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138" w:hRule="atLeast"/>
          <w:jc w:val="center"/>
        </w:trPr>
        <w:tc>
          <w:tcPr>
            <w:tcW w:w="906" w:type="dxa"/>
            <w:vMerge w:val="continue"/>
            <w:shd w:val="clear" w:color="auto" w:fill="auto"/>
            <w:vAlign w:val="center"/>
          </w:tcPr>
          <w:p>
            <w:pPr>
              <w:rPr>
                <w:sz w:val="18"/>
                <w:szCs w:val="18"/>
              </w:rPr>
            </w:pPr>
          </w:p>
        </w:tc>
        <w:tc>
          <w:tcPr>
            <w:tcW w:w="788" w:type="dxa"/>
            <w:vMerge w:val="continue"/>
            <w:shd w:val="clear" w:color="auto" w:fill="auto"/>
            <w:vAlign w:val="center"/>
          </w:tcPr>
          <w:p>
            <w:pPr>
              <w:rPr>
                <w:sz w:val="18"/>
                <w:szCs w:val="18"/>
              </w:rPr>
            </w:pPr>
          </w:p>
        </w:tc>
        <w:tc>
          <w:tcPr>
            <w:tcW w:w="6405" w:type="dxa"/>
            <w:gridSpan w:val="3"/>
            <w:shd w:val="clear" w:color="auto" w:fill="auto"/>
            <w:vAlign w:val="center"/>
          </w:tcPr>
          <w:p>
            <w:pPr>
              <w:jc w:val="center"/>
              <w:rPr>
                <w:w w:val="80"/>
                <w:sz w:val="18"/>
                <w:szCs w:val="18"/>
              </w:rPr>
            </w:pPr>
            <w:r>
              <w:rPr>
                <w:w w:val="80"/>
                <w:sz w:val="18"/>
                <w:szCs w:val="18"/>
              </w:rPr>
              <w:t>体育场；无避雷设施</w:t>
            </w:r>
          </w:p>
        </w:tc>
        <w:tc>
          <w:tcPr>
            <w:tcW w:w="1233" w:type="dxa"/>
            <w:shd w:val="clear" w:color="auto" w:fill="auto"/>
            <w:vAlign w:val="center"/>
          </w:tcPr>
          <w:p>
            <w:pPr>
              <w:jc w:val="center"/>
              <w:rPr>
                <w:sz w:val="18"/>
                <w:szCs w:val="18"/>
              </w:rPr>
            </w:pPr>
            <w:r>
              <w:rPr>
                <w:sz w:val="18"/>
                <w:szCs w:val="18"/>
              </w:rPr>
              <w:t>5～7.5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138" w:hRule="atLeast"/>
          <w:jc w:val="center"/>
        </w:trPr>
        <w:tc>
          <w:tcPr>
            <w:tcW w:w="906" w:type="dxa"/>
            <w:vMerge w:val="continue"/>
            <w:shd w:val="clear" w:color="auto" w:fill="auto"/>
            <w:vAlign w:val="center"/>
          </w:tcPr>
          <w:p>
            <w:pPr>
              <w:rPr>
                <w:sz w:val="18"/>
                <w:szCs w:val="18"/>
              </w:rPr>
            </w:pPr>
          </w:p>
        </w:tc>
        <w:tc>
          <w:tcPr>
            <w:tcW w:w="788" w:type="dxa"/>
            <w:vMerge w:val="continue"/>
            <w:shd w:val="clear" w:color="auto" w:fill="auto"/>
            <w:vAlign w:val="center"/>
          </w:tcPr>
          <w:p>
            <w:pPr>
              <w:rPr>
                <w:sz w:val="18"/>
                <w:szCs w:val="18"/>
              </w:rPr>
            </w:pPr>
          </w:p>
        </w:tc>
        <w:tc>
          <w:tcPr>
            <w:tcW w:w="6405" w:type="dxa"/>
            <w:gridSpan w:val="3"/>
            <w:shd w:val="clear" w:color="auto" w:fill="auto"/>
            <w:vAlign w:val="center"/>
          </w:tcPr>
          <w:p>
            <w:pPr>
              <w:jc w:val="center"/>
              <w:rPr>
                <w:w w:val="80"/>
                <w:sz w:val="18"/>
                <w:szCs w:val="18"/>
              </w:rPr>
            </w:pPr>
            <w:r>
              <w:rPr>
                <w:w w:val="80"/>
                <w:sz w:val="18"/>
                <w:szCs w:val="18"/>
              </w:rPr>
              <w:t>体育馆；无避雷设置</w:t>
            </w:r>
          </w:p>
        </w:tc>
        <w:tc>
          <w:tcPr>
            <w:tcW w:w="1233" w:type="dxa"/>
            <w:shd w:val="clear" w:color="auto" w:fill="auto"/>
            <w:vAlign w:val="center"/>
          </w:tcPr>
          <w:p>
            <w:pPr>
              <w:jc w:val="center"/>
              <w:rPr>
                <w:sz w:val="18"/>
                <w:szCs w:val="18"/>
              </w:rPr>
            </w:pPr>
            <w:r>
              <w:rPr>
                <w:sz w:val="18"/>
                <w:szCs w:val="18"/>
              </w:rPr>
              <w:t>7.5~10</w:t>
            </w:r>
          </w:p>
        </w:tc>
      </w:tr>
    </w:tbl>
    <w:p/>
    <w:p>
      <w:pPr>
        <w:jc w:val="center"/>
      </w:pPr>
      <w:r>
        <w:t>表4-2-2 火灾危险源评分标准（人为因素）</w:t>
      </w:r>
    </w:p>
    <w:tbl>
      <w:tblPr>
        <w:tblStyle w:val="46"/>
        <w:tblW w:w="9258" w:type="dxa"/>
        <w:jc w:val="center"/>
        <w:tblInd w:w="0" w:type="dxa"/>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
      <w:tblGrid>
        <w:gridCol w:w="899"/>
        <w:gridCol w:w="782"/>
        <w:gridCol w:w="1368"/>
        <w:gridCol w:w="782"/>
        <w:gridCol w:w="4180"/>
        <w:gridCol w:w="18"/>
        <w:gridCol w:w="1205"/>
        <w:gridCol w:w="24"/>
      </w:tblGrid>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135" w:hRule="atLeast"/>
          <w:jc w:val="center"/>
        </w:trPr>
        <w:tc>
          <w:tcPr>
            <w:tcW w:w="899" w:type="dxa"/>
            <w:shd w:val="clear" w:color="auto" w:fill="auto"/>
            <w:vAlign w:val="center"/>
          </w:tcPr>
          <w:p>
            <w:pPr>
              <w:jc w:val="center"/>
              <w:rPr>
                <w:w w:val="80"/>
                <w:sz w:val="18"/>
                <w:szCs w:val="18"/>
              </w:rPr>
            </w:pPr>
            <w:r>
              <w:rPr>
                <w:w w:val="80"/>
                <w:sz w:val="18"/>
                <w:szCs w:val="18"/>
              </w:rPr>
              <w:t>指标</w:t>
            </w:r>
          </w:p>
        </w:tc>
        <w:tc>
          <w:tcPr>
            <w:tcW w:w="782" w:type="dxa"/>
            <w:shd w:val="clear" w:color="auto" w:fill="auto"/>
            <w:vAlign w:val="center"/>
          </w:tcPr>
          <w:p>
            <w:pPr>
              <w:jc w:val="center"/>
              <w:rPr>
                <w:w w:val="80"/>
                <w:sz w:val="18"/>
                <w:szCs w:val="18"/>
              </w:rPr>
            </w:pPr>
            <w:r>
              <w:rPr>
                <w:w w:val="80"/>
                <w:sz w:val="18"/>
                <w:szCs w:val="18"/>
              </w:rPr>
              <w:t>权重</w:t>
            </w:r>
          </w:p>
        </w:tc>
        <w:tc>
          <w:tcPr>
            <w:tcW w:w="7577" w:type="dxa"/>
            <w:gridSpan w:val="6"/>
            <w:shd w:val="clear" w:color="auto" w:fill="auto"/>
            <w:vAlign w:val="center"/>
          </w:tcPr>
          <w:p>
            <w:pPr>
              <w:jc w:val="center"/>
              <w:rPr>
                <w:w w:val="80"/>
                <w:sz w:val="18"/>
                <w:szCs w:val="18"/>
              </w:rPr>
            </w:pPr>
            <w:r>
              <w:rPr>
                <w:w w:val="80"/>
                <w:sz w:val="18"/>
                <w:szCs w:val="18"/>
              </w:rPr>
              <w:t>评分标准</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127" w:hRule="atLeast"/>
          <w:jc w:val="center"/>
        </w:trPr>
        <w:tc>
          <w:tcPr>
            <w:tcW w:w="899" w:type="dxa"/>
            <w:vMerge w:val="restart"/>
            <w:shd w:val="clear" w:color="auto" w:fill="auto"/>
            <w:vAlign w:val="center"/>
          </w:tcPr>
          <w:p>
            <w:pPr>
              <w:jc w:val="center"/>
              <w:rPr>
                <w:sz w:val="18"/>
                <w:szCs w:val="18"/>
              </w:rPr>
            </w:pPr>
            <w:r>
              <w:rPr>
                <w:w w:val="80"/>
                <w:sz w:val="18"/>
                <w:szCs w:val="18"/>
              </w:rPr>
              <w:t>用火不慎</w:t>
            </w:r>
          </w:p>
        </w:tc>
        <w:tc>
          <w:tcPr>
            <w:tcW w:w="782" w:type="dxa"/>
            <w:vMerge w:val="restart"/>
            <w:shd w:val="clear" w:color="auto" w:fill="auto"/>
            <w:vAlign w:val="center"/>
          </w:tcPr>
          <w:p>
            <w:pPr>
              <w:jc w:val="center"/>
              <w:rPr>
                <w:sz w:val="18"/>
                <w:szCs w:val="18"/>
              </w:rPr>
            </w:pPr>
            <w:r>
              <w:rPr>
                <w:sz w:val="18"/>
                <w:szCs w:val="18"/>
              </w:rPr>
              <w:t>0.5</w:t>
            </w:r>
          </w:p>
        </w:tc>
        <w:tc>
          <w:tcPr>
            <w:tcW w:w="1368" w:type="dxa"/>
            <w:vMerge w:val="restart"/>
            <w:shd w:val="clear" w:color="auto" w:fill="auto"/>
            <w:vAlign w:val="center"/>
          </w:tcPr>
          <w:p>
            <w:pPr>
              <w:jc w:val="center"/>
              <w:rPr>
                <w:w w:val="80"/>
                <w:sz w:val="18"/>
                <w:szCs w:val="18"/>
              </w:rPr>
            </w:pPr>
            <w:r>
              <w:rPr>
                <w:w w:val="80"/>
                <w:sz w:val="18"/>
                <w:szCs w:val="18"/>
              </w:rPr>
              <w:t>燃气</w:t>
            </w:r>
          </w:p>
        </w:tc>
        <w:tc>
          <w:tcPr>
            <w:tcW w:w="782" w:type="dxa"/>
            <w:vMerge w:val="restart"/>
            <w:shd w:val="clear" w:color="auto" w:fill="auto"/>
            <w:vAlign w:val="center"/>
          </w:tcPr>
          <w:p>
            <w:pPr>
              <w:jc w:val="center"/>
              <w:rPr>
                <w:sz w:val="18"/>
                <w:szCs w:val="18"/>
              </w:rPr>
            </w:pPr>
            <w:r>
              <w:rPr>
                <w:sz w:val="18"/>
                <w:szCs w:val="18"/>
              </w:rPr>
              <w:t>0.25</w:t>
            </w:r>
          </w:p>
        </w:tc>
        <w:tc>
          <w:tcPr>
            <w:tcW w:w="4198" w:type="dxa"/>
            <w:gridSpan w:val="2"/>
            <w:shd w:val="clear" w:color="auto" w:fill="auto"/>
            <w:vAlign w:val="center"/>
          </w:tcPr>
          <w:p>
            <w:pPr>
              <w:jc w:val="center"/>
              <w:rPr>
                <w:w w:val="80"/>
                <w:sz w:val="18"/>
                <w:szCs w:val="18"/>
              </w:rPr>
            </w:pPr>
            <w:r>
              <w:rPr>
                <w:w w:val="80"/>
                <w:sz w:val="18"/>
                <w:szCs w:val="18"/>
              </w:rPr>
              <w:t>使用不经常；用量少</w:t>
            </w:r>
          </w:p>
        </w:tc>
        <w:tc>
          <w:tcPr>
            <w:tcW w:w="1229" w:type="dxa"/>
            <w:gridSpan w:val="2"/>
            <w:shd w:val="clear" w:color="auto" w:fill="auto"/>
            <w:vAlign w:val="center"/>
          </w:tcPr>
          <w:p>
            <w:pPr>
              <w:jc w:val="center"/>
              <w:rPr>
                <w:sz w:val="18"/>
                <w:szCs w:val="18"/>
              </w:rPr>
            </w:pPr>
            <w:r>
              <w:rPr>
                <w:sz w:val="18"/>
                <w:szCs w:val="18"/>
              </w:rPr>
              <w:t>0～2.5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52" w:hRule="atLeast"/>
          <w:jc w:val="center"/>
        </w:trPr>
        <w:tc>
          <w:tcPr>
            <w:tcW w:w="899" w:type="dxa"/>
            <w:vMerge w:val="continue"/>
            <w:shd w:val="clear" w:color="auto" w:fill="auto"/>
            <w:vAlign w:val="center"/>
          </w:tcPr>
          <w:p>
            <w:pPr>
              <w:rPr>
                <w:sz w:val="18"/>
                <w:szCs w:val="18"/>
              </w:rPr>
            </w:pPr>
          </w:p>
        </w:tc>
        <w:tc>
          <w:tcPr>
            <w:tcW w:w="782" w:type="dxa"/>
            <w:vMerge w:val="continue"/>
            <w:shd w:val="clear" w:color="auto" w:fill="auto"/>
            <w:vAlign w:val="center"/>
          </w:tcPr>
          <w:p>
            <w:pPr>
              <w:rPr>
                <w:sz w:val="18"/>
                <w:szCs w:val="18"/>
              </w:rPr>
            </w:pPr>
          </w:p>
        </w:tc>
        <w:tc>
          <w:tcPr>
            <w:tcW w:w="1368" w:type="dxa"/>
            <w:vMerge w:val="continue"/>
            <w:shd w:val="clear" w:color="auto" w:fill="auto"/>
            <w:vAlign w:val="center"/>
          </w:tcPr>
          <w:p>
            <w:pPr>
              <w:jc w:val="center"/>
              <w:rPr>
                <w:w w:val="80"/>
                <w:sz w:val="18"/>
                <w:szCs w:val="18"/>
              </w:rPr>
            </w:pPr>
          </w:p>
        </w:tc>
        <w:tc>
          <w:tcPr>
            <w:tcW w:w="782" w:type="dxa"/>
            <w:vMerge w:val="continue"/>
            <w:shd w:val="clear" w:color="auto" w:fill="auto"/>
            <w:vAlign w:val="center"/>
          </w:tcPr>
          <w:p>
            <w:pPr>
              <w:jc w:val="center"/>
              <w:rPr>
                <w:sz w:val="18"/>
                <w:szCs w:val="18"/>
              </w:rPr>
            </w:pPr>
          </w:p>
        </w:tc>
        <w:tc>
          <w:tcPr>
            <w:tcW w:w="4198" w:type="dxa"/>
            <w:gridSpan w:val="2"/>
            <w:shd w:val="clear" w:color="auto" w:fill="auto"/>
            <w:vAlign w:val="center"/>
          </w:tcPr>
          <w:p>
            <w:pPr>
              <w:jc w:val="center"/>
              <w:rPr>
                <w:w w:val="80"/>
                <w:sz w:val="18"/>
                <w:szCs w:val="18"/>
              </w:rPr>
            </w:pPr>
            <w:r>
              <w:rPr>
                <w:w w:val="80"/>
                <w:sz w:val="18"/>
                <w:szCs w:val="18"/>
              </w:rPr>
              <w:t>使用不经常；用量大</w:t>
            </w:r>
          </w:p>
        </w:tc>
        <w:tc>
          <w:tcPr>
            <w:tcW w:w="1229" w:type="dxa"/>
            <w:gridSpan w:val="2"/>
            <w:shd w:val="clear" w:color="auto" w:fill="auto"/>
            <w:vAlign w:val="center"/>
          </w:tcPr>
          <w:p>
            <w:pPr>
              <w:jc w:val="center"/>
              <w:rPr>
                <w:sz w:val="18"/>
                <w:szCs w:val="18"/>
              </w:rPr>
            </w:pPr>
            <w:r>
              <w:rPr>
                <w:sz w:val="18"/>
                <w:szCs w:val="18"/>
              </w:rPr>
              <w:t>2.5～5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52" w:hRule="atLeast"/>
          <w:jc w:val="center"/>
        </w:trPr>
        <w:tc>
          <w:tcPr>
            <w:tcW w:w="899" w:type="dxa"/>
            <w:vMerge w:val="continue"/>
            <w:shd w:val="clear" w:color="auto" w:fill="auto"/>
            <w:vAlign w:val="center"/>
          </w:tcPr>
          <w:p>
            <w:pPr>
              <w:rPr>
                <w:sz w:val="18"/>
                <w:szCs w:val="18"/>
              </w:rPr>
            </w:pPr>
          </w:p>
        </w:tc>
        <w:tc>
          <w:tcPr>
            <w:tcW w:w="782" w:type="dxa"/>
            <w:vMerge w:val="continue"/>
            <w:shd w:val="clear" w:color="auto" w:fill="auto"/>
            <w:vAlign w:val="center"/>
          </w:tcPr>
          <w:p>
            <w:pPr>
              <w:rPr>
                <w:sz w:val="18"/>
                <w:szCs w:val="18"/>
              </w:rPr>
            </w:pPr>
          </w:p>
        </w:tc>
        <w:tc>
          <w:tcPr>
            <w:tcW w:w="1368" w:type="dxa"/>
            <w:vMerge w:val="continue"/>
            <w:shd w:val="clear" w:color="auto" w:fill="auto"/>
            <w:vAlign w:val="center"/>
          </w:tcPr>
          <w:p>
            <w:pPr>
              <w:jc w:val="center"/>
              <w:rPr>
                <w:w w:val="80"/>
                <w:sz w:val="18"/>
                <w:szCs w:val="18"/>
              </w:rPr>
            </w:pPr>
          </w:p>
        </w:tc>
        <w:tc>
          <w:tcPr>
            <w:tcW w:w="782" w:type="dxa"/>
            <w:vMerge w:val="continue"/>
            <w:shd w:val="clear" w:color="auto" w:fill="auto"/>
            <w:vAlign w:val="center"/>
          </w:tcPr>
          <w:p>
            <w:pPr>
              <w:jc w:val="center"/>
              <w:rPr>
                <w:sz w:val="18"/>
                <w:szCs w:val="18"/>
              </w:rPr>
            </w:pPr>
          </w:p>
        </w:tc>
        <w:tc>
          <w:tcPr>
            <w:tcW w:w="4198" w:type="dxa"/>
            <w:gridSpan w:val="2"/>
            <w:shd w:val="clear" w:color="auto" w:fill="auto"/>
            <w:vAlign w:val="center"/>
          </w:tcPr>
          <w:p>
            <w:pPr>
              <w:jc w:val="center"/>
              <w:rPr>
                <w:w w:val="80"/>
                <w:sz w:val="18"/>
                <w:szCs w:val="18"/>
              </w:rPr>
            </w:pPr>
            <w:r>
              <w:rPr>
                <w:w w:val="80"/>
                <w:sz w:val="18"/>
                <w:szCs w:val="18"/>
              </w:rPr>
              <w:t>使用经常；用量少</w:t>
            </w:r>
          </w:p>
        </w:tc>
        <w:tc>
          <w:tcPr>
            <w:tcW w:w="1229" w:type="dxa"/>
            <w:gridSpan w:val="2"/>
            <w:shd w:val="clear" w:color="auto" w:fill="auto"/>
            <w:vAlign w:val="center"/>
          </w:tcPr>
          <w:p>
            <w:pPr>
              <w:jc w:val="center"/>
              <w:rPr>
                <w:sz w:val="18"/>
                <w:szCs w:val="18"/>
              </w:rPr>
            </w:pPr>
            <w:r>
              <w:rPr>
                <w:sz w:val="18"/>
                <w:szCs w:val="18"/>
              </w:rPr>
              <w:t>5～7.5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52" w:hRule="atLeast"/>
          <w:jc w:val="center"/>
        </w:trPr>
        <w:tc>
          <w:tcPr>
            <w:tcW w:w="899" w:type="dxa"/>
            <w:vMerge w:val="continue"/>
            <w:shd w:val="clear" w:color="auto" w:fill="auto"/>
            <w:vAlign w:val="center"/>
          </w:tcPr>
          <w:p>
            <w:pPr>
              <w:rPr>
                <w:sz w:val="18"/>
                <w:szCs w:val="18"/>
              </w:rPr>
            </w:pPr>
          </w:p>
        </w:tc>
        <w:tc>
          <w:tcPr>
            <w:tcW w:w="782" w:type="dxa"/>
            <w:vMerge w:val="continue"/>
            <w:shd w:val="clear" w:color="auto" w:fill="auto"/>
            <w:vAlign w:val="center"/>
          </w:tcPr>
          <w:p>
            <w:pPr>
              <w:rPr>
                <w:sz w:val="18"/>
                <w:szCs w:val="18"/>
              </w:rPr>
            </w:pPr>
          </w:p>
        </w:tc>
        <w:tc>
          <w:tcPr>
            <w:tcW w:w="1368" w:type="dxa"/>
            <w:vMerge w:val="continue"/>
            <w:shd w:val="clear" w:color="auto" w:fill="auto"/>
            <w:vAlign w:val="center"/>
          </w:tcPr>
          <w:p>
            <w:pPr>
              <w:jc w:val="center"/>
              <w:rPr>
                <w:w w:val="80"/>
                <w:sz w:val="18"/>
                <w:szCs w:val="18"/>
              </w:rPr>
            </w:pPr>
          </w:p>
        </w:tc>
        <w:tc>
          <w:tcPr>
            <w:tcW w:w="782" w:type="dxa"/>
            <w:vMerge w:val="continue"/>
            <w:shd w:val="clear" w:color="auto" w:fill="auto"/>
            <w:vAlign w:val="center"/>
          </w:tcPr>
          <w:p>
            <w:pPr>
              <w:jc w:val="center"/>
              <w:rPr>
                <w:sz w:val="18"/>
                <w:szCs w:val="18"/>
              </w:rPr>
            </w:pPr>
          </w:p>
        </w:tc>
        <w:tc>
          <w:tcPr>
            <w:tcW w:w="4198" w:type="dxa"/>
            <w:gridSpan w:val="2"/>
            <w:shd w:val="clear" w:color="auto" w:fill="auto"/>
            <w:vAlign w:val="center"/>
          </w:tcPr>
          <w:p>
            <w:pPr>
              <w:jc w:val="center"/>
              <w:rPr>
                <w:w w:val="80"/>
                <w:sz w:val="18"/>
                <w:szCs w:val="18"/>
              </w:rPr>
            </w:pPr>
            <w:r>
              <w:rPr>
                <w:w w:val="80"/>
                <w:sz w:val="18"/>
                <w:szCs w:val="18"/>
              </w:rPr>
              <w:t>使用经常；用量多</w:t>
            </w:r>
          </w:p>
        </w:tc>
        <w:tc>
          <w:tcPr>
            <w:tcW w:w="1229" w:type="dxa"/>
            <w:gridSpan w:val="2"/>
            <w:shd w:val="clear" w:color="auto" w:fill="auto"/>
            <w:vAlign w:val="center"/>
          </w:tcPr>
          <w:p>
            <w:pPr>
              <w:jc w:val="center"/>
              <w:rPr>
                <w:sz w:val="18"/>
                <w:szCs w:val="18"/>
              </w:rPr>
            </w:pPr>
            <w:r>
              <w:rPr>
                <w:sz w:val="18"/>
                <w:szCs w:val="18"/>
              </w:rPr>
              <w:t>7.5~10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52" w:hRule="atLeast"/>
          <w:jc w:val="center"/>
        </w:trPr>
        <w:tc>
          <w:tcPr>
            <w:tcW w:w="899" w:type="dxa"/>
            <w:vMerge w:val="continue"/>
            <w:shd w:val="clear" w:color="auto" w:fill="auto"/>
            <w:vAlign w:val="center"/>
          </w:tcPr>
          <w:p>
            <w:pPr>
              <w:rPr>
                <w:sz w:val="18"/>
                <w:szCs w:val="18"/>
              </w:rPr>
            </w:pPr>
          </w:p>
        </w:tc>
        <w:tc>
          <w:tcPr>
            <w:tcW w:w="782" w:type="dxa"/>
            <w:vMerge w:val="continue"/>
            <w:shd w:val="clear" w:color="auto" w:fill="auto"/>
            <w:vAlign w:val="center"/>
          </w:tcPr>
          <w:p>
            <w:pPr>
              <w:rPr>
                <w:sz w:val="18"/>
                <w:szCs w:val="18"/>
              </w:rPr>
            </w:pPr>
          </w:p>
        </w:tc>
        <w:tc>
          <w:tcPr>
            <w:tcW w:w="1368" w:type="dxa"/>
            <w:vMerge w:val="restart"/>
            <w:shd w:val="clear" w:color="auto" w:fill="auto"/>
            <w:vAlign w:val="center"/>
          </w:tcPr>
          <w:p>
            <w:pPr>
              <w:jc w:val="center"/>
              <w:rPr>
                <w:w w:val="80"/>
                <w:sz w:val="18"/>
                <w:szCs w:val="18"/>
              </w:rPr>
            </w:pPr>
            <w:r>
              <w:rPr>
                <w:w w:val="80"/>
                <w:sz w:val="18"/>
                <w:szCs w:val="18"/>
              </w:rPr>
              <w:t>电气</w:t>
            </w:r>
          </w:p>
        </w:tc>
        <w:tc>
          <w:tcPr>
            <w:tcW w:w="782" w:type="dxa"/>
            <w:vMerge w:val="restart"/>
            <w:shd w:val="clear" w:color="auto" w:fill="auto"/>
            <w:vAlign w:val="center"/>
          </w:tcPr>
          <w:p>
            <w:pPr>
              <w:jc w:val="center"/>
              <w:rPr>
                <w:sz w:val="18"/>
                <w:szCs w:val="18"/>
              </w:rPr>
            </w:pPr>
            <w:r>
              <w:rPr>
                <w:sz w:val="18"/>
                <w:szCs w:val="18"/>
              </w:rPr>
              <w:t>0.25</w:t>
            </w:r>
          </w:p>
        </w:tc>
        <w:tc>
          <w:tcPr>
            <w:tcW w:w="4198" w:type="dxa"/>
            <w:gridSpan w:val="2"/>
            <w:shd w:val="clear" w:color="auto" w:fill="auto"/>
            <w:vAlign w:val="center"/>
          </w:tcPr>
          <w:p>
            <w:pPr>
              <w:jc w:val="center"/>
              <w:rPr>
                <w:w w:val="80"/>
                <w:sz w:val="18"/>
                <w:szCs w:val="18"/>
              </w:rPr>
            </w:pPr>
            <w:r>
              <w:rPr>
                <w:w w:val="80"/>
                <w:sz w:val="18"/>
                <w:szCs w:val="18"/>
              </w:rPr>
              <w:t>使用不经常；电气少</w:t>
            </w:r>
          </w:p>
        </w:tc>
        <w:tc>
          <w:tcPr>
            <w:tcW w:w="1229" w:type="dxa"/>
            <w:gridSpan w:val="2"/>
            <w:shd w:val="clear" w:color="auto" w:fill="auto"/>
            <w:vAlign w:val="center"/>
          </w:tcPr>
          <w:p>
            <w:pPr>
              <w:jc w:val="center"/>
              <w:rPr>
                <w:sz w:val="18"/>
                <w:szCs w:val="18"/>
              </w:rPr>
            </w:pPr>
            <w:r>
              <w:rPr>
                <w:sz w:val="18"/>
                <w:szCs w:val="18"/>
              </w:rPr>
              <w:t>0～2.5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52" w:hRule="atLeast"/>
          <w:jc w:val="center"/>
        </w:trPr>
        <w:tc>
          <w:tcPr>
            <w:tcW w:w="899" w:type="dxa"/>
            <w:vMerge w:val="continue"/>
            <w:shd w:val="clear" w:color="auto" w:fill="auto"/>
            <w:vAlign w:val="center"/>
          </w:tcPr>
          <w:p>
            <w:pPr>
              <w:rPr>
                <w:sz w:val="18"/>
                <w:szCs w:val="18"/>
              </w:rPr>
            </w:pPr>
          </w:p>
        </w:tc>
        <w:tc>
          <w:tcPr>
            <w:tcW w:w="782" w:type="dxa"/>
            <w:vMerge w:val="continue"/>
            <w:shd w:val="clear" w:color="auto" w:fill="auto"/>
            <w:vAlign w:val="center"/>
          </w:tcPr>
          <w:p>
            <w:pPr>
              <w:rPr>
                <w:sz w:val="18"/>
                <w:szCs w:val="18"/>
              </w:rPr>
            </w:pPr>
          </w:p>
        </w:tc>
        <w:tc>
          <w:tcPr>
            <w:tcW w:w="1368" w:type="dxa"/>
            <w:vMerge w:val="continue"/>
            <w:shd w:val="clear" w:color="auto" w:fill="auto"/>
            <w:vAlign w:val="center"/>
          </w:tcPr>
          <w:p>
            <w:pPr>
              <w:jc w:val="center"/>
              <w:rPr>
                <w:w w:val="80"/>
                <w:sz w:val="18"/>
                <w:szCs w:val="18"/>
              </w:rPr>
            </w:pPr>
          </w:p>
        </w:tc>
        <w:tc>
          <w:tcPr>
            <w:tcW w:w="782" w:type="dxa"/>
            <w:vMerge w:val="continue"/>
            <w:shd w:val="clear" w:color="auto" w:fill="auto"/>
            <w:vAlign w:val="center"/>
          </w:tcPr>
          <w:p>
            <w:pPr>
              <w:jc w:val="center"/>
              <w:rPr>
                <w:sz w:val="18"/>
                <w:szCs w:val="18"/>
              </w:rPr>
            </w:pPr>
          </w:p>
        </w:tc>
        <w:tc>
          <w:tcPr>
            <w:tcW w:w="4198" w:type="dxa"/>
            <w:gridSpan w:val="2"/>
            <w:shd w:val="clear" w:color="auto" w:fill="auto"/>
            <w:vAlign w:val="center"/>
          </w:tcPr>
          <w:p>
            <w:pPr>
              <w:jc w:val="center"/>
              <w:rPr>
                <w:w w:val="80"/>
                <w:sz w:val="18"/>
                <w:szCs w:val="18"/>
              </w:rPr>
            </w:pPr>
            <w:r>
              <w:rPr>
                <w:w w:val="80"/>
                <w:sz w:val="18"/>
                <w:szCs w:val="18"/>
              </w:rPr>
              <w:t>使用不经常；电气多</w:t>
            </w:r>
          </w:p>
        </w:tc>
        <w:tc>
          <w:tcPr>
            <w:tcW w:w="1229" w:type="dxa"/>
            <w:gridSpan w:val="2"/>
            <w:shd w:val="clear" w:color="auto" w:fill="auto"/>
            <w:vAlign w:val="center"/>
          </w:tcPr>
          <w:p>
            <w:pPr>
              <w:jc w:val="center"/>
              <w:rPr>
                <w:sz w:val="18"/>
                <w:szCs w:val="18"/>
              </w:rPr>
            </w:pPr>
            <w:r>
              <w:rPr>
                <w:sz w:val="18"/>
                <w:szCs w:val="18"/>
              </w:rPr>
              <w:t>2.5～5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52" w:hRule="atLeast"/>
          <w:jc w:val="center"/>
        </w:trPr>
        <w:tc>
          <w:tcPr>
            <w:tcW w:w="899" w:type="dxa"/>
            <w:vMerge w:val="continue"/>
            <w:shd w:val="clear" w:color="auto" w:fill="auto"/>
            <w:vAlign w:val="center"/>
          </w:tcPr>
          <w:p>
            <w:pPr>
              <w:rPr>
                <w:sz w:val="18"/>
                <w:szCs w:val="18"/>
              </w:rPr>
            </w:pPr>
          </w:p>
        </w:tc>
        <w:tc>
          <w:tcPr>
            <w:tcW w:w="782" w:type="dxa"/>
            <w:vMerge w:val="continue"/>
            <w:shd w:val="clear" w:color="auto" w:fill="auto"/>
            <w:vAlign w:val="center"/>
          </w:tcPr>
          <w:p>
            <w:pPr>
              <w:rPr>
                <w:sz w:val="18"/>
                <w:szCs w:val="18"/>
              </w:rPr>
            </w:pPr>
          </w:p>
        </w:tc>
        <w:tc>
          <w:tcPr>
            <w:tcW w:w="1368" w:type="dxa"/>
            <w:vMerge w:val="continue"/>
            <w:shd w:val="clear" w:color="auto" w:fill="auto"/>
            <w:vAlign w:val="center"/>
          </w:tcPr>
          <w:p>
            <w:pPr>
              <w:jc w:val="center"/>
              <w:rPr>
                <w:w w:val="80"/>
                <w:sz w:val="18"/>
                <w:szCs w:val="18"/>
              </w:rPr>
            </w:pPr>
          </w:p>
        </w:tc>
        <w:tc>
          <w:tcPr>
            <w:tcW w:w="782" w:type="dxa"/>
            <w:vMerge w:val="continue"/>
            <w:shd w:val="clear" w:color="auto" w:fill="auto"/>
            <w:vAlign w:val="center"/>
          </w:tcPr>
          <w:p>
            <w:pPr>
              <w:jc w:val="center"/>
              <w:rPr>
                <w:sz w:val="18"/>
                <w:szCs w:val="18"/>
              </w:rPr>
            </w:pPr>
          </w:p>
        </w:tc>
        <w:tc>
          <w:tcPr>
            <w:tcW w:w="4198" w:type="dxa"/>
            <w:gridSpan w:val="2"/>
            <w:shd w:val="clear" w:color="auto" w:fill="auto"/>
            <w:vAlign w:val="center"/>
          </w:tcPr>
          <w:p>
            <w:pPr>
              <w:jc w:val="center"/>
              <w:rPr>
                <w:w w:val="80"/>
                <w:sz w:val="18"/>
                <w:szCs w:val="18"/>
              </w:rPr>
            </w:pPr>
            <w:r>
              <w:rPr>
                <w:w w:val="80"/>
                <w:sz w:val="18"/>
                <w:szCs w:val="18"/>
              </w:rPr>
              <w:t>使用经常；电气少</w:t>
            </w:r>
          </w:p>
        </w:tc>
        <w:tc>
          <w:tcPr>
            <w:tcW w:w="1229" w:type="dxa"/>
            <w:gridSpan w:val="2"/>
            <w:shd w:val="clear" w:color="auto" w:fill="auto"/>
            <w:vAlign w:val="center"/>
          </w:tcPr>
          <w:p>
            <w:pPr>
              <w:jc w:val="center"/>
              <w:rPr>
                <w:sz w:val="18"/>
                <w:szCs w:val="18"/>
              </w:rPr>
            </w:pPr>
            <w:r>
              <w:rPr>
                <w:sz w:val="18"/>
                <w:szCs w:val="18"/>
              </w:rPr>
              <w:t>5～7.5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52" w:hRule="atLeast"/>
          <w:jc w:val="center"/>
        </w:trPr>
        <w:tc>
          <w:tcPr>
            <w:tcW w:w="899" w:type="dxa"/>
            <w:vMerge w:val="continue"/>
            <w:shd w:val="clear" w:color="auto" w:fill="auto"/>
            <w:vAlign w:val="center"/>
          </w:tcPr>
          <w:p>
            <w:pPr>
              <w:rPr>
                <w:sz w:val="18"/>
                <w:szCs w:val="18"/>
              </w:rPr>
            </w:pPr>
          </w:p>
        </w:tc>
        <w:tc>
          <w:tcPr>
            <w:tcW w:w="782" w:type="dxa"/>
            <w:vMerge w:val="continue"/>
            <w:shd w:val="clear" w:color="auto" w:fill="auto"/>
            <w:vAlign w:val="center"/>
          </w:tcPr>
          <w:p>
            <w:pPr>
              <w:rPr>
                <w:sz w:val="18"/>
                <w:szCs w:val="18"/>
              </w:rPr>
            </w:pPr>
          </w:p>
        </w:tc>
        <w:tc>
          <w:tcPr>
            <w:tcW w:w="1368" w:type="dxa"/>
            <w:vMerge w:val="continue"/>
            <w:shd w:val="clear" w:color="auto" w:fill="auto"/>
            <w:vAlign w:val="center"/>
          </w:tcPr>
          <w:p>
            <w:pPr>
              <w:jc w:val="center"/>
              <w:rPr>
                <w:w w:val="80"/>
                <w:sz w:val="18"/>
                <w:szCs w:val="18"/>
              </w:rPr>
            </w:pPr>
          </w:p>
        </w:tc>
        <w:tc>
          <w:tcPr>
            <w:tcW w:w="782" w:type="dxa"/>
            <w:vMerge w:val="continue"/>
            <w:shd w:val="clear" w:color="auto" w:fill="auto"/>
            <w:vAlign w:val="center"/>
          </w:tcPr>
          <w:p>
            <w:pPr>
              <w:jc w:val="center"/>
              <w:rPr>
                <w:sz w:val="18"/>
                <w:szCs w:val="18"/>
              </w:rPr>
            </w:pPr>
          </w:p>
        </w:tc>
        <w:tc>
          <w:tcPr>
            <w:tcW w:w="4198" w:type="dxa"/>
            <w:gridSpan w:val="2"/>
            <w:shd w:val="clear" w:color="auto" w:fill="auto"/>
            <w:vAlign w:val="center"/>
          </w:tcPr>
          <w:p>
            <w:pPr>
              <w:jc w:val="center"/>
              <w:rPr>
                <w:w w:val="80"/>
                <w:sz w:val="18"/>
                <w:szCs w:val="18"/>
              </w:rPr>
            </w:pPr>
            <w:r>
              <w:rPr>
                <w:w w:val="80"/>
                <w:sz w:val="18"/>
                <w:szCs w:val="18"/>
              </w:rPr>
              <w:t>使用经常；电气多</w:t>
            </w:r>
          </w:p>
        </w:tc>
        <w:tc>
          <w:tcPr>
            <w:tcW w:w="1229" w:type="dxa"/>
            <w:gridSpan w:val="2"/>
            <w:shd w:val="clear" w:color="auto" w:fill="auto"/>
            <w:vAlign w:val="center"/>
          </w:tcPr>
          <w:p>
            <w:pPr>
              <w:jc w:val="center"/>
              <w:rPr>
                <w:sz w:val="18"/>
                <w:szCs w:val="18"/>
              </w:rPr>
            </w:pPr>
            <w:r>
              <w:rPr>
                <w:sz w:val="18"/>
                <w:szCs w:val="18"/>
              </w:rPr>
              <w:t>7.5~10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52" w:hRule="atLeast"/>
          <w:jc w:val="center"/>
        </w:trPr>
        <w:tc>
          <w:tcPr>
            <w:tcW w:w="899" w:type="dxa"/>
            <w:vMerge w:val="continue"/>
            <w:shd w:val="clear" w:color="auto" w:fill="auto"/>
            <w:vAlign w:val="center"/>
          </w:tcPr>
          <w:p>
            <w:pPr>
              <w:rPr>
                <w:sz w:val="18"/>
                <w:szCs w:val="18"/>
              </w:rPr>
            </w:pPr>
          </w:p>
        </w:tc>
        <w:tc>
          <w:tcPr>
            <w:tcW w:w="782" w:type="dxa"/>
            <w:vMerge w:val="continue"/>
            <w:shd w:val="clear" w:color="auto" w:fill="auto"/>
            <w:vAlign w:val="center"/>
          </w:tcPr>
          <w:p>
            <w:pPr>
              <w:rPr>
                <w:sz w:val="18"/>
                <w:szCs w:val="18"/>
              </w:rPr>
            </w:pPr>
          </w:p>
        </w:tc>
        <w:tc>
          <w:tcPr>
            <w:tcW w:w="1368" w:type="dxa"/>
            <w:vMerge w:val="restart"/>
            <w:shd w:val="clear" w:color="auto" w:fill="auto"/>
            <w:vAlign w:val="center"/>
          </w:tcPr>
          <w:p>
            <w:pPr>
              <w:jc w:val="center"/>
              <w:rPr>
                <w:w w:val="80"/>
                <w:sz w:val="18"/>
                <w:szCs w:val="18"/>
              </w:rPr>
            </w:pPr>
            <w:r>
              <w:rPr>
                <w:w w:val="80"/>
                <w:sz w:val="18"/>
                <w:szCs w:val="18"/>
              </w:rPr>
              <w:t>明火</w:t>
            </w:r>
          </w:p>
        </w:tc>
        <w:tc>
          <w:tcPr>
            <w:tcW w:w="782" w:type="dxa"/>
            <w:vMerge w:val="restart"/>
            <w:shd w:val="clear" w:color="auto" w:fill="auto"/>
            <w:vAlign w:val="center"/>
          </w:tcPr>
          <w:p>
            <w:pPr>
              <w:jc w:val="center"/>
              <w:rPr>
                <w:sz w:val="18"/>
                <w:szCs w:val="18"/>
              </w:rPr>
            </w:pPr>
            <w:r>
              <w:rPr>
                <w:sz w:val="18"/>
                <w:szCs w:val="18"/>
              </w:rPr>
              <w:t>0.25</w:t>
            </w:r>
          </w:p>
        </w:tc>
        <w:tc>
          <w:tcPr>
            <w:tcW w:w="4198" w:type="dxa"/>
            <w:gridSpan w:val="2"/>
            <w:shd w:val="clear" w:color="auto" w:fill="auto"/>
            <w:vAlign w:val="center"/>
          </w:tcPr>
          <w:p>
            <w:pPr>
              <w:jc w:val="center"/>
              <w:rPr>
                <w:w w:val="80"/>
                <w:sz w:val="18"/>
                <w:szCs w:val="18"/>
              </w:rPr>
            </w:pPr>
            <w:r>
              <w:rPr>
                <w:w w:val="80"/>
                <w:sz w:val="18"/>
                <w:szCs w:val="18"/>
              </w:rPr>
              <w:t>使用不经常；明火多</w:t>
            </w:r>
          </w:p>
        </w:tc>
        <w:tc>
          <w:tcPr>
            <w:tcW w:w="1229" w:type="dxa"/>
            <w:gridSpan w:val="2"/>
            <w:shd w:val="clear" w:color="auto" w:fill="auto"/>
            <w:vAlign w:val="center"/>
          </w:tcPr>
          <w:p>
            <w:pPr>
              <w:jc w:val="center"/>
              <w:rPr>
                <w:sz w:val="18"/>
                <w:szCs w:val="18"/>
              </w:rPr>
            </w:pPr>
            <w:r>
              <w:rPr>
                <w:sz w:val="18"/>
                <w:szCs w:val="18"/>
              </w:rPr>
              <w:t>0～2.5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52" w:hRule="atLeast"/>
          <w:jc w:val="center"/>
        </w:trPr>
        <w:tc>
          <w:tcPr>
            <w:tcW w:w="899" w:type="dxa"/>
            <w:vMerge w:val="continue"/>
            <w:shd w:val="clear" w:color="auto" w:fill="auto"/>
            <w:vAlign w:val="center"/>
          </w:tcPr>
          <w:p>
            <w:pPr>
              <w:rPr>
                <w:sz w:val="18"/>
                <w:szCs w:val="18"/>
              </w:rPr>
            </w:pPr>
          </w:p>
        </w:tc>
        <w:tc>
          <w:tcPr>
            <w:tcW w:w="782" w:type="dxa"/>
            <w:vMerge w:val="continue"/>
            <w:shd w:val="clear" w:color="auto" w:fill="auto"/>
            <w:vAlign w:val="center"/>
          </w:tcPr>
          <w:p>
            <w:pPr>
              <w:rPr>
                <w:sz w:val="18"/>
                <w:szCs w:val="18"/>
              </w:rPr>
            </w:pPr>
          </w:p>
        </w:tc>
        <w:tc>
          <w:tcPr>
            <w:tcW w:w="1368" w:type="dxa"/>
            <w:vMerge w:val="continue"/>
            <w:shd w:val="clear" w:color="auto" w:fill="auto"/>
            <w:vAlign w:val="center"/>
          </w:tcPr>
          <w:p>
            <w:pPr>
              <w:rPr>
                <w:sz w:val="18"/>
                <w:szCs w:val="18"/>
              </w:rPr>
            </w:pPr>
          </w:p>
        </w:tc>
        <w:tc>
          <w:tcPr>
            <w:tcW w:w="782" w:type="dxa"/>
            <w:vMerge w:val="continue"/>
            <w:shd w:val="clear" w:color="auto" w:fill="auto"/>
            <w:vAlign w:val="center"/>
          </w:tcPr>
          <w:p>
            <w:pPr>
              <w:rPr>
                <w:sz w:val="18"/>
                <w:szCs w:val="18"/>
              </w:rPr>
            </w:pPr>
          </w:p>
        </w:tc>
        <w:tc>
          <w:tcPr>
            <w:tcW w:w="4198" w:type="dxa"/>
            <w:gridSpan w:val="2"/>
            <w:shd w:val="clear" w:color="auto" w:fill="auto"/>
            <w:vAlign w:val="center"/>
          </w:tcPr>
          <w:p>
            <w:pPr>
              <w:jc w:val="center"/>
              <w:rPr>
                <w:w w:val="80"/>
                <w:sz w:val="18"/>
                <w:szCs w:val="18"/>
              </w:rPr>
            </w:pPr>
            <w:r>
              <w:rPr>
                <w:w w:val="80"/>
                <w:sz w:val="18"/>
                <w:szCs w:val="18"/>
              </w:rPr>
              <w:t>使用不经常；明火少</w:t>
            </w:r>
          </w:p>
        </w:tc>
        <w:tc>
          <w:tcPr>
            <w:tcW w:w="1229" w:type="dxa"/>
            <w:gridSpan w:val="2"/>
            <w:shd w:val="clear" w:color="auto" w:fill="auto"/>
            <w:vAlign w:val="center"/>
          </w:tcPr>
          <w:p>
            <w:pPr>
              <w:jc w:val="center"/>
              <w:rPr>
                <w:sz w:val="18"/>
                <w:szCs w:val="18"/>
              </w:rPr>
            </w:pPr>
            <w:r>
              <w:rPr>
                <w:sz w:val="18"/>
                <w:szCs w:val="18"/>
              </w:rPr>
              <w:t>2.5～5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52" w:hRule="atLeast"/>
          <w:jc w:val="center"/>
        </w:trPr>
        <w:tc>
          <w:tcPr>
            <w:tcW w:w="899" w:type="dxa"/>
            <w:vMerge w:val="continue"/>
            <w:shd w:val="clear" w:color="auto" w:fill="auto"/>
            <w:vAlign w:val="center"/>
          </w:tcPr>
          <w:p>
            <w:pPr>
              <w:rPr>
                <w:sz w:val="18"/>
                <w:szCs w:val="18"/>
              </w:rPr>
            </w:pPr>
          </w:p>
        </w:tc>
        <w:tc>
          <w:tcPr>
            <w:tcW w:w="782" w:type="dxa"/>
            <w:vMerge w:val="continue"/>
            <w:shd w:val="clear" w:color="auto" w:fill="auto"/>
            <w:vAlign w:val="center"/>
          </w:tcPr>
          <w:p>
            <w:pPr>
              <w:rPr>
                <w:sz w:val="18"/>
                <w:szCs w:val="18"/>
              </w:rPr>
            </w:pPr>
          </w:p>
        </w:tc>
        <w:tc>
          <w:tcPr>
            <w:tcW w:w="1368" w:type="dxa"/>
            <w:vMerge w:val="continue"/>
            <w:shd w:val="clear" w:color="auto" w:fill="auto"/>
            <w:vAlign w:val="center"/>
          </w:tcPr>
          <w:p>
            <w:pPr>
              <w:rPr>
                <w:sz w:val="18"/>
                <w:szCs w:val="18"/>
              </w:rPr>
            </w:pPr>
          </w:p>
        </w:tc>
        <w:tc>
          <w:tcPr>
            <w:tcW w:w="782" w:type="dxa"/>
            <w:vMerge w:val="continue"/>
            <w:shd w:val="clear" w:color="auto" w:fill="auto"/>
            <w:vAlign w:val="center"/>
          </w:tcPr>
          <w:p>
            <w:pPr>
              <w:rPr>
                <w:sz w:val="18"/>
                <w:szCs w:val="18"/>
              </w:rPr>
            </w:pPr>
          </w:p>
        </w:tc>
        <w:tc>
          <w:tcPr>
            <w:tcW w:w="4198" w:type="dxa"/>
            <w:gridSpan w:val="2"/>
            <w:shd w:val="clear" w:color="auto" w:fill="auto"/>
            <w:vAlign w:val="center"/>
          </w:tcPr>
          <w:p>
            <w:pPr>
              <w:jc w:val="center"/>
              <w:rPr>
                <w:w w:val="80"/>
                <w:sz w:val="18"/>
                <w:szCs w:val="18"/>
              </w:rPr>
            </w:pPr>
            <w:r>
              <w:rPr>
                <w:w w:val="80"/>
                <w:sz w:val="18"/>
                <w:szCs w:val="18"/>
              </w:rPr>
              <w:t>使用经常；明火少</w:t>
            </w:r>
          </w:p>
        </w:tc>
        <w:tc>
          <w:tcPr>
            <w:tcW w:w="1229" w:type="dxa"/>
            <w:gridSpan w:val="2"/>
            <w:shd w:val="clear" w:color="auto" w:fill="auto"/>
            <w:vAlign w:val="center"/>
          </w:tcPr>
          <w:p>
            <w:pPr>
              <w:jc w:val="center"/>
              <w:rPr>
                <w:sz w:val="18"/>
                <w:szCs w:val="18"/>
              </w:rPr>
            </w:pPr>
            <w:r>
              <w:rPr>
                <w:sz w:val="18"/>
                <w:szCs w:val="18"/>
              </w:rPr>
              <w:t>5～7.5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52" w:hRule="atLeast"/>
          <w:jc w:val="center"/>
        </w:trPr>
        <w:tc>
          <w:tcPr>
            <w:tcW w:w="899" w:type="dxa"/>
            <w:vMerge w:val="continue"/>
            <w:shd w:val="clear" w:color="auto" w:fill="auto"/>
            <w:vAlign w:val="center"/>
          </w:tcPr>
          <w:p>
            <w:pPr>
              <w:rPr>
                <w:sz w:val="18"/>
                <w:szCs w:val="18"/>
              </w:rPr>
            </w:pPr>
          </w:p>
        </w:tc>
        <w:tc>
          <w:tcPr>
            <w:tcW w:w="782" w:type="dxa"/>
            <w:vMerge w:val="continue"/>
            <w:shd w:val="clear" w:color="auto" w:fill="auto"/>
            <w:vAlign w:val="center"/>
          </w:tcPr>
          <w:p>
            <w:pPr>
              <w:rPr>
                <w:sz w:val="18"/>
                <w:szCs w:val="18"/>
              </w:rPr>
            </w:pPr>
          </w:p>
        </w:tc>
        <w:tc>
          <w:tcPr>
            <w:tcW w:w="1368" w:type="dxa"/>
            <w:vMerge w:val="continue"/>
            <w:shd w:val="clear" w:color="auto" w:fill="auto"/>
            <w:vAlign w:val="center"/>
          </w:tcPr>
          <w:p>
            <w:pPr>
              <w:rPr>
                <w:sz w:val="18"/>
                <w:szCs w:val="18"/>
              </w:rPr>
            </w:pPr>
          </w:p>
        </w:tc>
        <w:tc>
          <w:tcPr>
            <w:tcW w:w="782" w:type="dxa"/>
            <w:vMerge w:val="continue"/>
            <w:shd w:val="clear" w:color="auto" w:fill="auto"/>
            <w:vAlign w:val="center"/>
          </w:tcPr>
          <w:p>
            <w:pPr>
              <w:rPr>
                <w:sz w:val="18"/>
                <w:szCs w:val="18"/>
              </w:rPr>
            </w:pPr>
          </w:p>
        </w:tc>
        <w:tc>
          <w:tcPr>
            <w:tcW w:w="4198" w:type="dxa"/>
            <w:gridSpan w:val="2"/>
            <w:shd w:val="clear" w:color="auto" w:fill="auto"/>
            <w:vAlign w:val="center"/>
          </w:tcPr>
          <w:p>
            <w:pPr>
              <w:jc w:val="center"/>
              <w:rPr>
                <w:w w:val="80"/>
                <w:sz w:val="18"/>
                <w:szCs w:val="18"/>
              </w:rPr>
            </w:pPr>
            <w:r>
              <w:rPr>
                <w:w w:val="80"/>
                <w:sz w:val="18"/>
                <w:szCs w:val="18"/>
              </w:rPr>
              <w:t>使用经常；电气多</w:t>
            </w:r>
          </w:p>
        </w:tc>
        <w:tc>
          <w:tcPr>
            <w:tcW w:w="1229" w:type="dxa"/>
            <w:gridSpan w:val="2"/>
            <w:shd w:val="clear" w:color="auto" w:fill="auto"/>
            <w:vAlign w:val="center"/>
          </w:tcPr>
          <w:p>
            <w:pPr>
              <w:jc w:val="center"/>
              <w:rPr>
                <w:sz w:val="18"/>
                <w:szCs w:val="18"/>
              </w:rPr>
            </w:pPr>
            <w:r>
              <w:rPr>
                <w:sz w:val="18"/>
                <w:szCs w:val="18"/>
              </w:rPr>
              <w:t>7.5~10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52" w:hRule="atLeast"/>
          <w:jc w:val="center"/>
        </w:trPr>
        <w:tc>
          <w:tcPr>
            <w:tcW w:w="899" w:type="dxa"/>
            <w:vMerge w:val="continue"/>
            <w:shd w:val="clear" w:color="auto" w:fill="auto"/>
            <w:vAlign w:val="center"/>
          </w:tcPr>
          <w:p>
            <w:pPr>
              <w:rPr>
                <w:sz w:val="18"/>
                <w:szCs w:val="18"/>
              </w:rPr>
            </w:pPr>
          </w:p>
        </w:tc>
        <w:tc>
          <w:tcPr>
            <w:tcW w:w="782" w:type="dxa"/>
            <w:vMerge w:val="continue"/>
            <w:shd w:val="clear" w:color="auto" w:fill="auto"/>
            <w:vAlign w:val="center"/>
          </w:tcPr>
          <w:p>
            <w:pPr>
              <w:rPr>
                <w:sz w:val="18"/>
                <w:szCs w:val="18"/>
              </w:rPr>
            </w:pPr>
          </w:p>
        </w:tc>
        <w:tc>
          <w:tcPr>
            <w:tcW w:w="1368" w:type="dxa"/>
            <w:vMerge w:val="restart"/>
            <w:shd w:val="clear" w:color="auto" w:fill="auto"/>
            <w:vAlign w:val="center"/>
          </w:tcPr>
          <w:p>
            <w:pPr>
              <w:jc w:val="center"/>
              <w:rPr>
                <w:w w:val="80"/>
                <w:sz w:val="18"/>
                <w:szCs w:val="18"/>
              </w:rPr>
            </w:pPr>
            <w:r>
              <w:rPr>
                <w:w w:val="80"/>
                <w:sz w:val="18"/>
                <w:szCs w:val="18"/>
              </w:rPr>
              <w:t>人员素质</w:t>
            </w:r>
          </w:p>
        </w:tc>
        <w:tc>
          <w:tcPr>
            <w:tcW w:w="782" w:type="dxa"/>
            <w:vMerge w:val="restart"/>
            <w:shd w:val="clear" w:color="auto" w:fill="auto"/>
            <w:vAlign w:val="center"/>
          </w:tcPr>
          <w:p>
            <w:pPr>
              <w:rPr>
                <w:sz w:val="18"/>
                <w:szCs w:val="18"/>
              </w:rPr>
            </w:pPr>
            <w:r>
              <w:rPr>
                <w:sz w:val="18"/>
                <w:szCs w:val="18"/>
              </w:rPr>
              <w:t>0.25</w:t>
            </w:r>
          </w:p>
        </w:tc>
        <w:tc>
          <w:tcPr>
            <w:tcW w:w="4198" w:type="dxa"/>
            <w:gridSpan w:val="2"/>
            <w:shd w:val="clear" w:color="auto" w:fill="auto"/>
            <w:vAlign w:val="center"/>
          </w:tcPr>
          <w:p>
            <w:pPr>
              <w:jc w:val="center"/>
              <w:rPr>
                <w:w w:val="80"/>
                <w:sz w:val="18"/>
                <w:szCs w:val="18"/>
              </w:rPr>
            </w:pPr>
            <w:r>
              <w:rPr>
                <w:w w:val="80"/>
                <w:sz w:val="18"/>
                <w:szCs w:val="18"/>
              </w:rPr>
              <w:t>经过岗前培训；有上岗证</w:t>
            </w:r>
          </w:p>
        </w:tc>
        <w:tc>
          <w:tcPr>
            <w:tcW w:w="1229" w:type="dxa"/>
            <w:gridSpan w:val="2"/>
            <w:shd w:val="clear" w:color="auto" w:fill="auto"/>
            <w:vAlign w:val="center"/>
          </w:tcPr>
          <w:p>
            <w:pPr>
              <w:jc w:val="center"/>
              <w:rPr>
                <w:sz w:val="18"/>
                <w:szCs w:val="18"/>
              </w:rPr>
            </w:pPr>
            <w:r>
              <w:rPr>
                <w:sz w:val="18"/>
                <w:szCs w:val="18"/>
              </w:rPr>
              <w:t>0～2.5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52" w:hRule="atLeast"/>
          <w:jc w:val="center"/>
        </w:trPr>
        <w:tc>
          <w:tcPr>
            <w:tcW w:w="899" w:type="dxa"/>
            <w:vMerge w:val="continue"/>
            <w:shd w:val="clear" w:color="auto" w:fill="auto"/>
            <w:vAlign w:val="center"/>
          </w:tcPr>
          <w:p>
            <w:pPr>
              <w:rPr>
                <w:sz w:val="18"/>
                <w:szCs w:val="18"/>
              </w:rPr>
            </w:pPr>
          </w:p>
        </w:tc>
        <w:tc>
          <w:tcPr>
            <w:tcW w:w="782" w:type="dxa"/>
            <w:vMerge w:val="continue"/>
            <w:shd w:val="clear" w:color="auto" w:fill="auto"/>
            <w:vAlign w:val="center"/>
          </w:tcPr>
          <w:p>
            <w:pPr>
              <w:rPr>
                <w:sz w:val="18"/>
                <w:szCs w:val="18"/>
              </w:rPr>
            </w:pPr>
          </w:p>
        </w:tc>
        <w:tc>
          <w:tcPr>
            <w:tcW w:w="1368" w:type="dxa"/>
            <w:vMerge w:val="continue"/>
            <w:shd w:val="clear" w:color="auto" w:fill="auto"/>
            <w:vAlign w:val="center"/>
          </w:tcPr>
          <w:p>
            <w:pPr>
              <w:jc w:val="center"/>
              <w:rPr>
                <w:w w:val="80"/>
                <w:sz w:val="18"/>
                <w:szCs w:val="18"/>
              </w:rPr>
            </w:pPr>
          </w:p>
        </w:tc>
        <w:tc>
          <w:tcPr>
            <w:tcW w:w="782" w:type="dxa"/>
            <w:vMerge w:val="continue"/>
            <w:shd w:val="clear" w:color="auto" w:fill="auto"/>
            <w:vAlign w:val="center"/>
          </w:tcPr>
          <w:p>
            <w:pPr>
              <w:rPr>
                <w:sz w:val="18"/>
                <w:szCs w:val="18"/>
              </w:rPr>
            </w:pPr>
          </w:p>
        </w:tc>
        <w:tc>
          <w:tcPr>
            <w:tcW w:w="4198" w:type="dxa"/>
            <w:gridSpan w:val="2"/>
            <w:shd w:val="clear" w:color="auto" w:fill="auto"/>
            <w:vAlign w:val="center"/>
          </w:tcPr>
          <w:p>
            <w:pPr>
              <w:jc w:val="center"/>
              <w:rPr>
                <w:w w:val="80"/>
                <w:sz w:val="18"/>
                <w:szCs w:val="18"/>
              </w:rPr>
            </w:pPr>
            <w:r>
              <w:rPr>
                <w:w w:val="80"/>
                <w:sz w:val="18"/>
                <w:szCs w:val="18"/>
              </w:rPr>
              <w:t>经过岗前培训；无上岗证</w:t>
            </w:r>
          </w:p>
        </w:tc>
        <w:tc>
          <w:tcPr>
            <w:tcW w:w="1229" w:type="dxa"/>
            <w:gridSpan w:val="2"/>
            <w:shd w:val="clear" w:color="auto" w:fill="auto"/>
            <w:vAlign w:val="center"/>
          </w:tcPr>
          <w:p>
            <w:pPr>
              <w:jc w:val="center"/>
              <w:rPr>
                <w:sz w:val="18"/>
                <w:szCs w:val="18"/>
              </w:rPr>
            </w:pPr>
            <w:r>
              <w:rPr>
                <w:sz w:val="18"/>
                <w:szCs w:val="18"/>
              </w:rPr>
              <w:t>2.5～5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52" w:hRule="atLeast"/>
          <w:jc w:val="center"/>
        </w:trPr>
        <w:tc>
          <w:tcPr>
            <w:tcW w:w="899" w:type="dxa"/>
            <w:vMerge w:val="continue"/>
            <w:shd w:val="clear" w:color="auto" w:fill="auto"/>
            <w:vAlign w:val="center"/>
          </w:tcPr>
          <w:p>
            <w:pPr>
              <w:rPr>
                <w:sz w:val="18"/>
                <w:szCs w:val="18"/>
              </w:rPr>
            </w:pPr>
          </w:p>
        </w:tc>
        <w:tc>
          <w:tcPr>
            <w:tcW w:w="782" w:type="dxa"/>
            <w:vMerge w:val="continue"/>
            <w:shd w:val="clear" w:color="auto" w:fill="auto"/>
            <w:vAlign w:val="center"/>
          </w:tcPr>
          <w:p>
            <w:pPr>
              <w:rPr>
                <w:sz w:val="18"/>
                <w:szCs w:val="18"/>
              </w:rPr>
            </w:pPr>
          </w:p>
        </w:tc>
        <w:tc>
          <w:tcPr>
            <w:tcW w:w="1368" w:type="dxa"/>
            <w:vMerge w:val="continue"/>
            <w:shd w:val="clear" w:color="auto" w:fill="auto"/>
            <w:vAlign w:val="center"/>
          </w:tcPr>
          <w:p>
            <w:pPr>
              <w:jc w:val="center"/>
              <w:rPr>
                <w:w w:val="80"/>
                <w:sz w:val="18"/>
                <w:szCs w:val="18"/>
              </w:rPr>
            </w:pPr>
          </w:p>
        </w:tc>
        <w:tc>
          <w:tcPr>
            <w:tcW w:w="782" w:type="dxa"/>
            <w:vMerge w:val="continue"/>
            <w:shd w:val="clear" w:color="auto" w:fill="auto"/>
            <w:vAlign w:val="center"/>
          </w:tcPr>
          <w:p>
            <w:pPr>
              <w:rPr>
                <w:sz w:val="18"/>
                <w:szCs w:val="18"/>
              </w:rPr>
            </w:pPr>
          </w:p>
        </w:tc>
        <w:tc>
          <w:tcPr>
            <w:tcW w:w="4198" w:type="dxa"/>
            <w:gridSpan w:val="2"/>
            <w:shd w:val="clear" w:color="auto" w:fill="auto"/>
            <w:vAlign w:val="center"/>
          </w:tcPr>
          <w:p>
            <w:pPr>
              <w:jc w:val="center"/>
              <w:rPr>
                <w:w w:val="80"/>
                <w:sz w:val="18"/>
                <w:szCs w:val="18"/>
              </w:rPr>
            </w:pPr>
            <w:r>
              <w:rPr>
                <w:w w:val="80"/>
                <w:sz w:val="18"/>
                <w:szCs w:val="18"/>
              </w:rPr>
              <w:t>未经过岗前培训；有上岗证</w:t>
            </w:r>
          </w:p>
        </w:tc>
        <w:tc>
          <w:tcPr>
            <w:tcW w:w="1229" w:type="dxa"/>
            <w:gridSpan w:val="2"/>
            <w:shd w:val="clear" w:color="auto" w:fill="auto"/>
            <w:vAlign w:val="center"/>
          </w:tcPr>
          <w:p>
            <w:pPr>
              <w:jc w:val="center"/>
              <w:rPr>
                <w:sz w:val="18"/>
                <w:szCs w:val="18"/>
              </w:rPr>
            </w:pPr>
            <w:r>
              <w:rPr>
                <w:sz w:val="18"/>
                <w:szCs w:val="18"/>
              </w:rPr>
              <w:t>5～7.5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52" w:hRule="atLeast"/>
          <w:jc w:val="center"/>
        </w:trPr>
        <w:tc>
          <w:tcPr>
            <w:tcW w:w="899" w:type="dxa"/>
            <w:vMerge w:val="continue"/>
            <w:shd w:val="clear" w:color="auto" w:fill="auto"/>
            <w:vAlign w:val="center"/>
          </w:tcPr>
          <w:p>
            <w:pPr>
              <w:rPr>
                <w:sz w:val="18"/>
                <w:szCs w:val="18"/>
              </w:rPr>
            </w:pPr>
          </w:p>
        </w:tc>
        <w:tc>
          <w:tcPr>
            <w:tcW w:w="782" w:type="dxa"/>
            <w:vMerge w:val="continue"/>
            <w:shd w:val="clear" w:color="auto" w:fill="auto"/>
            <w:vAlign w:val="center"/>
          </w:tcPr>
          <w:p>
            <w:pPr>
              <w:rPr>
                <w:sz w:val="18"/>
                <w:szCs w:val="18"/>
              </w:rPr>
            </w:pPr>
          </w:p>
        </w:tc>
        <w:tc>
          <w:tcPr>
            <w:tcW w:w="1368" w:type="dxa"/>
            <w:vMerge w:val="continue"/>
            <w:shd w:val="clear" w:color="auto" w:fill="auto"/>
            <w:vAlign w:val="center"/>
          </w:tcPr>
          <w:p>
            <w:pPr>
              <w:jc w:val="center"/>
              <w:rPr>
                <w:w w:val="80"/>
                <w:sz w:val="18"/>
                <w:szCs w:val="18"/>
              </w:rPr>
            </w:pPr>
          </w:p>
        </w:tc>
        <w:tc>
          <w:tcPr>
            <w:tcW w:w="782" w:type="dxa"/>
            <w:vMerge w:val="continue"/>
            <w:shd w:val="clear" w:color="auto" w:fill="auto"/>
            <w:vAlign w:val="center"/>
          </w:tcPr>
          <w:p>
            <w:pPr>
              <w:rPr>
                <w:sz w:val="18"/>
                <w:szCs w:val="18"/>
              </w:rPr>
            </w:pPr>
          </w:p>
        </w:tc>
        <w:tc>
          <w:tcPr>
            <w:tcW w:w="4198" w:type="dxa"/>
            <w:gridSpan w:val="2"/>
            <w:shd w:val="clear" w:color="auto" w:fill="auto"/>
            <w:vAlign w:val="center"/>
          </w:tcPr>
          <w:p>
            <w:pPr>
              <w:jc w:val="center"/>
              <w:rPr>
                <w:w w:val="80"/>
                <w:sz w:val="18"/>
                <w:szCs w:val="18"/>
              </w:rPr>
            </w:pPr>
            <w:r>
              <w:rPr>
                <w:w w:val="80"/>
                <w:sz w:val="18"/>
                <w:szCs w:val="18"/>
              </w:rPr>
              <w:t>未经过岗前培训；无上岗证</w:t>
            </w:r>
          </w:p>
        </w:tc>
        <w:tc>
          <w:tcPr>
            <w:tcW w:w="1229" w:type="dxa"/>
            <w:gridSpan w:val="2"/>
            <w:shd w:val="clear" w:color="auto" w:fill="auto"/>
            <w:vAlign w:val="center"/>
          </w:tcPr>
          <w:p>
            <w:pPr>
              <w:jc w:val="center"/>
              <w:rPr>
                <w:sz w:val="18"/>
                <w:szCs w:val="18"/>
              </w:rPr>
            </w:pPr>
            <w:r>
              <w:rPr>
                <w:sz w:val="18"/>
                <w:szCs w:val="18"/>
              </w:rPr>
              <w:t>7.5~10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127" w:hRule="atLeast"/>
          <w:jc w:val="center"/>
        </w:trPr>
        <w:tc>
          <w:tcPr>
            <w:tcW w:w="899" w:type="dxa"/>
            <w:vMerge w:val="restart"/>
            <w:shd w:val="clear" w:color="auto" w:fill="auto"/>
            <w:vAlign w:val="center"/>
          </w:tcPr>
          <w:p>
            <w:pPr>
              <w:jc w:val="center"/>
              <w:rPr>
                <w:w w:val="80"/>
                <w:sz w:val="18"/>
                <w:szCs w:val="18"/>
              </w:rPr>
            </w:pPr>
            <w:r>
              <w:rPr>
                <w:w w:val="80"/>
                <w:sz w:val="18"/>
                <w:szCs w:val="18"/>
              </w:rPr>
              <w:t>放火纵火</w:t>
            </w:r>
          </w:p>
        </w:tc>
        <w:tc>
          <w:tcPr>
            <w:tcW w:w="782" w:type="dxa"/>
            <w:vMerge w:val="restart"/>
            <w:shd w:val="clear" w:color="auto" w:fill="auto"/>
            <w:vAlign w:val="center"/>
          </w:tcPr>
          <w:p>
            <w:pPr>
              <w:jc w:val="center"/>
              <w:rPr>
                <w:sz w:val="18"/>
                <w:szCs w:val="18"/>
              </w:rPr>
            </w:pPr>
            <w:r>
              <w:rPr>
                <w:sz w:val="18"/>
                <w:szCs w:val="18"/>
              </w:rPr>
              <w:t>0.2</w:t>
            </w:r>
          </w:p>
        </w:tc>
        <w:tc>
          <w:tcPr>
            <w:tcW w:w="1368" w:type="dxa"/>
            <w:vMerge w:val="restart"/>
            <w:shd w:val="clear" w:color="auto" w:fill="auto"/>
            <w:vAlign w:val="center"/>
          </w:tcPr>
          <w:p>
            <w:pPr>
              <w:jc w:val="center"/>
              <w:rPr>
                <w:w w:val="80"/>
                <w:sz w:val="18"/>
                <w:szCs w:val="18"/>
              </w:rPr>
            </w:pPr>
            <w:r>
              <w:rPr>
                <w:w w:val="80"/>
                <w:sz w:val="18"/>
                <w:szCs w:val="18"/>
              </w:rPr>
              <w:t>监控系统</w:t>
            </w:r>
          </w:p>
        </w:tc>
        <w:tc>
          <w:tcPr>
            <w:tcW w:w="782" w:type="dxa"/>
            <w:vMerge w:val="restart"/>
            <w:shd w:val="clear" w:color="auto" w:fill="auto"/>
            <w:vAlign w:val="center"/>
          </w:tcPr>
          <w:p>
            <w:pPr>
              <w:jc w:val="center"/>
              <w:rPr>
                <w:sz w:val="18"/>
                <w:szCs w:val="18"/>
              </w:rPr>
            </w:pPr>
            <w:r>
              <w:rPr>
                <w:sz w:val="18"/>
                <w:szCs w:val="18"/>
              </w:rPr>
              <w:t>0.4</w:t>
            </w:r>
          </w:p>
        </w:tc>
        <w:tc>
          <w:tcPr>
            <w:tcW w:w="4198" w:type="dxa"/>
            <w:gridSpan w:val="2"/>
            <w:shd w:val="clear" w:color="auto" w:fill="auto"/>
            <w:vAlign w:val="center"/>
          </w:tcPr>
          <w:p>
            <w:pPr>
              <w:jc w:val="center"/>
              <w:rPr>
                <w:w w:val="80"/>
                <w:sz w:val="18"/>
                <w:szCs w:val="18"/>
              </w:rPr>
            </w:pPr>
            <w:r>
              <w:rPr>
                <w:w w:val="80"/>
                <w:sz w:val="18"/>
                <w:szCs w:val="18"/>
              </w:rPr>
              <w:t>完善且先进</w:t>
            </w:r>
          </w:p>
        </w:tc>
        <w:tc>
          <w:tcPr>
            <w:tcW w:w="1229" w:type="dxa"/>
            <w:gridSpan w:val="2"/>
            <w:shd w:val="clear" w:color="auto" w:fill="auto"/>
            <w:vAlign w:val="center"/>
          </w:tcPr>
          <w:p>
            <w:pPr>
              <w:jc w:val="center"/>
              <w:rPr>
                <w:sz w:val="18"/>
                <w:szCs w:val="18"/>
              </w:rPr>
            </w:pPr>
            <w:r>
              <w:rPr>
                <w:sz w:val="18"/>
                <w:szCs w:val="18"/>
              </w:rPr>
              <w:t>0～3.5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52" w:hRule="atLeast"/>
          <w:jc w:val="center"/>
        </w:trPr>
        <w:tc>
          <w:tcPr>
            <w:tcW w:w="899" w:type="dxa"/>
            <w:vMerge w:val="continue"/>
            <w:shd w:val="clear" w:color="auto" w:fill="auto"/>
            <w:vAlign w:val="center"/>
          </w:tcPr>
          <w:p>
            <w:pPr>
              <w:jc w:val="center"/>
              <w:rPr>
                <w:w w:val="80"/>
                <w:sz w:val="18"/>
                <w:szCs w:val="18"/>
              </w:rPr>
            </w:pPr>
          </w:p>
        </w:tc>
        <w:tc>
          <w:tcPr>
            <w:tcW w:w="782" w:type="dxa"/>
            <w:vMerge w:val="continue"/>
            <w:shd w:val="clear" w:color="auto" w:fill="auto"/>
            <w:vAlign w:val="center"/>
          </w:tcPr>
          <w:p>
            <w:pPr>
              <w:rPr>
                <w:sz w:val="18"/>
                <w:szCs w:val="18"/>
              </w:rPr>
            </w:pPr>
          </w:p>
        </w:tc>
        <w:tc>
          <w:tcPr>
            <w:tcW w:w="1368" w:type="dxa"/>
            <w:vMerge w:val="continue"/>
            <w:shd w:val="clear" w:color="auto" w:fill="auto"/>
            <w:vAlign w:val="center"/>
          </w:tcPr>
          <w:p>
            <w:pPr>
              <w:rPr>
                <w:sz w:val="18"/>
                <w:szCs w:val="18"/>
              </w:rPr>
            </w:pPr>
          </w:p>
        </w:tc>
        <w:tc>
          <w:tcPr>
            <w:tcW w:w="782" w:type="dxa"/>
            <w:vMerge w:val="continue"/>
            <w:shd w:val="clear" w:color="auto" w:fill="auto"/>
            <w:vAlign w:val="center"/>
          </w:tcPr>
          <w:p>
            <w:pPr>
              <w:jc w:val="center"/>
              <w:rPr>
                <w:sz w:val="18"/>
                <w:szCs w:val="18"/>
              </w:rPr>
            </w:pPr>
          </w:p>
        </w:tc>
        <w:tc>
          <w:tcPr>
            <w:tcW w:w="4198" w:type="dxa"/>
            <w:gridSpan w:val="2"/>
            <w:shd w:val="clear" w:color="auto" w:fill="auto"/>
            <w:vAlign w:val="center"/>
          </w:tcPr>
          <w:p>
            <w:pPr>
              <w:jc w:val="center"/>
              <w:rPr>
                <w:w w:val="80"/>
                <w:sz w:val="18"/>
                <w:szCs w:val="18"/>
              </w:rPr>
            </w:pPr>
            <w:r>
              <w:rPr>
                <w:w w:val="80"/>
                <w:sz w:val="18"/>
                <w:szCs w:val="18"/>
              </w:rPr>
              <w:t>数量足够、水平一般</w:t>
            </w:r>
          </w:p>
        </w:tc>
        <w:tc>
          <w:tcPr>
            <w:tcW w:w="1229" w:type="dxa"/>
            <w:gridSpan w:val="2"/>
            <w:shd w:val="clear" w:color="auto" w:fill="auto"/>
            <w:vAlign w:val="center"/>
          </w:tcPr>
          <w:p>
            <w:pPr>
              <w:jc w:val="center"/>
              <w:rPr>
                <w:sz w:val="18"/>
                <w:szCs w:val="18"/>
              </w:rPr>
            </w:pPr>
            <w:r>
              <w:rPr>
                <w:sz w:val="18"/>
                <w:szCs w:val="18"/>
              </w:rPr>
              <w:t>3.5～7</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52" w:hRule="atLeast"/>
          <w:jc w:val="center"/>
        </w:trPr>
        <w:tc>
          <w:tcPr>
            <w:tcW w:w="899" w:type="dxa"/>
            <w:vMerge w:val="continue"/>
            <w:shd w:val="clear" w:color="auto" w:fill="auto"/>
            <w:vAlign w:val="center"/>
          </w:tcPr>
          <w:p>
            <w:pPr>
              <w:jc w:val="center"/>
              <w:rPr>
                <w:w w:val="80"/>
                <w:sz w:val="18"/>
                <w:szCs w:val="18"/>
              </w:rPr>
            </w:pPr>
          </w:p>
        </w:tc>
        <w:tc>
          <w:tcPr>
            <w:tcW w:w="782" w:type="dxa"/>
            <w:vMerge w:val="continue"/>
            <w:shd w:val="clear" w:color="auto" w:fill="auto"/>
            <w:vAlign w:val="center"/>
          </w:tcPr>
          <w:p>
            <w:pPr>
              <w:rPr>
                <w:sz w:val="18"/>
                <w:szCs w:val="18"/>
              </w:rPr>
            </w:pPr>
          </w:p>
        </w:tc>
        <w:tc>
          <w:tcPr>
            <w:tcW w:w="1368" w:type="dxa"/>
            <w:vMerge w:val="continue"/>
            <w:shd w:val="clear" w:color="auto" w:fill="auto"/>
            <w:vAlign w:val="center"/>
          </w:tcPr>
          <w:p>
            <w:pPr>
              <w:rPr>
                <w:sz w:val="18"/>
                <w:szCs w:val="18"/>
              </w:rPr>
            </w:pPr>
          </w:p>
        </w:tc>
        <w:tc>
          <w:tcPr>
            <w:tcW w:w="782" w:type="dxa"/>
            <w:vMerge w:val="continue"/>
            <w:shd w:val="clear" w:color="auto" w:fill="auto"/>
            <w:vAlign w:val="center"/>
          </w:tcPr>
          <w:p>
            <w:pPr>
              <w:jc w:val="center"/>
              <w:rPr>
                <w:sz w:val="18"/>
                <w:szCs w:val="18"/>
              </w:rPr>
            </w:pPr>
          </w:p>
        </w:tc>
        <w:tc>
          <w:tcPr>
            <w:tcW w:w="4198" w:type="dxa"/>
            <w:gridSpan w:val="2"/>
            <w:shd w:val="clear" w:color="auto" w:fill="auto"/>
            <w:vAlign w:val="center"/>
          </w:tcPr>
          <w:p>
            <w:pPr>
              <w:jc w:val="center"/>
              <w:rPr>
                <w:w w:val="80"/>
                <w:sz w:val="18"/>
                <w:szCs w:val="18"/>
              </w:rPr>
            </w:pPr>
            <w:r>
              <w:rPr>
                <w:w w:val="80"/>
                <w:sz w:val="18"/>
                <w:szCs w:val="18"/>
              </w:rPr>
              <w:t>有缺陷</w:t>
            </w:r>
          </w:p>
        </w:tc>
        <w:tc>
          <w:tcPr>
            <w:tcW w:w="1229" w:type="dxa"/>
            <w:gridSpan w:val="2"/>
            <w:shd w:val="clear" w:color="auto" w:fill="auto"/>
            <w:vAlign w:val="center"/>
          </w:tcPr>
          <w:p>
            <w:pPr>
              <w:jc w:val="center"/>
              <w:rPr>
                <w:sz w:val="18"/>
                <w:szCs w:val="18"/>
              </w:rPr>
            </w:pPr>
            <w:r>
              <w:rPr>
                <w:sz w:val="18"/>
                <w:szCs w:val="18"/>
              </w:rPr>
              <w:t>7~10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52" w:hRule="atLeast"/>
          <w:jc w:val="center"/>
        </w:trPr>
        <w:tc>
          <w:tcPr>
            <w:tcW w:w="899" w:type="dxa"/>
            <w:vMerge w:val="continue"/>
            <w:shd w:val="clear" w:color="auto" w:fill="auto"/>
            <w:vAlign w:val="center"/>
          </w:tcPr>
          <w:p>
            <w:pPr>
              <w:jc w:val="center"/>
              <w:rPr>
                <w:w w:val="80"/>
                <w:sz w:val="18"/>
                <w:szCs w:val="18"/>
              </w:rPr>
            </w:pPr>
          </w:p>
        </w:tc>
        <w:tc>
          <w:tcPr>
            <w:tcW w:w="782" w:type="dxa"/>
            <w:vMerge w:val="continue"/>
            <w:shd w:val="clear" w:color="auto" w:fill="auto"/>
            <w:vAlign w:val="center"/>
          </w:tcPr>
          <w:p>
            <w:pPr>
              <w:rPr>
                <w:sz w:val="18"/>
                <w:szCs w:val="18"/>
              </w:rPr>
            </w:pPr>
          </w:p>
        </w:tc>
        <w:tc>
          <w:tcPr>
            <w:tcW w:w="1368" w:type="dxa"/>
            <w:vMerge w:val="restart"/>
            <w:shd w:val="clear" w:color="auto" w:fill="auto"/>
            <w:vAlign w:val="center"/>
          </w:tcPr>
          <w:p>
            <w:pPr>
              <w:jc w:val="center"/>
              <w:rPr>
                <w:w w:val="80"/>
                <w:sz w:val="18"/>
                <w:szCs w:val="18"/>
              </w:rPr>
            </w:pPr>
            <w:r>
              <w:rPr>
                <w:w w:val="80"/>
                <w:sz w:val="18"/>
                <w:szCs w:val="18"/>
              </w:rPr>
              <w:t>人员素质</w:t>
            </w:r>
          </w:p>
        </w:tc>
        <w:tc>
          <w:tcPr>
            <w:tcW w:w="782" w:type="dxa"/>
            <w:vMerge w:val="restart"/>
            <w:shd w:val="clear" w:color="auto" w:fill="auto"/>
            <w:vAlign w:val="center"/>
          </w:tcPr>
          <w:p>
            <w:pPr>
              <w:jc w:val="center"/>
              <w:rPr>
                <w:sz w:val="18"/>
                <w:szCs w:val="18"/>
              </w:rPr>
            </w:pPr>
            <w:r>
              <w:rPr>
                <w:sz w:val="18"/>
                <w:szCs w:val="18"/>
              </w:rPr>
              <w:t>0.2</w:t>
            </w:r>
          </w:p>
        </w:tc>
        <w:tc>
          <w:tcPr>
            <w:tcW w:w="4198" w:type="dxa"/>
            <w:gridSpan w:val="2"/>
            <w:shd w:val="clear" w:color="auto" w:fill="auto"/>
            <w:vAlign w:val="center"/>
          </w:tcPr>
          <w:p>
            <w:pPr>
              <w:jc w:val="center"/>
              <w:rPr>
                <w:w w:val="80"/>
                <w:sz w:val="18"/>
                <w:szCs w:val="18"/>
              </w:rPr>
            </w:pPr>
            <w:r>
              <w:rPr>
                <w:w w:val="80"/>
                <w:sz w:val="18"/>
                <w:szCs w:val="18"/>
              </w:rPr>
              <w:t>高</w:t>
            </w:r>
          </w:p>
        </w:tc>
        <w:tc>
          <w:tcPr>
            <w:tcW w:w="1229" w:type="dxa"/>
            <w:gridSpan w:val="2"/>
            <w:shd w:val="clear" w:color="auto" w:fill="auto"/>
            <w:vAlign w:val="center"/>
          </w:tcPr>
          <w:p>
            <w:pPr>
              <w:jc w:val="center"/>
              <w:rPr>
                <w:sz w:val="18"/>
                <w:szCs w:val="18"/>
              </w:rPr>
            </w:pPr>
            <w:r>
              <w:rPr>
                <w:sz w:val="18"/>
                <w:szCs w:val="18"/>
              </w:rPr>
              <w:t>0～3.5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52" w:hRule="atLeast"/>
          <w:jc w:val="center"/>
        </w:trPr>
        <w:tc>
          <w:tcPr>
            <w:tcW w:w="899" w:type="dxa"/>
            <w:vMerge w:val="continue"/>
            <w:shd w:val="clear" w:color="auto" w:fill="auto"/>
            <w:vAlign w:val="center"/>
          </w:tcPr>
          <w:p>
            <w:pPr>
              <w:jc w:val="center"/>
              <w:rPr>
                <w:w w:val="80"/>
                <w:sz w:val="18"/>
                <w:szCs w:val="18"/>
              </w:rPr>
            </w:pPr>
          </w:p>
        </w:tc>
        <w:tc>
          <w:tcPr>
            <w:tcW w:w="782" w:type="dxa"/>
            <w:vMerge w:val="continue"/>
            <w:shd w:val="clear" w:color="auto" w:fill="auto"/>
            <w:vAlign w:val="center"/>
          </w:tcPr>
          <w:p>
            <w:pPr>
              <w:rPr>
                <w:sz w:val="18"/>
                <w:szCs w:val="18"/>
              </w:rPr>
            </w:pPr>
          </w:p>
        </w:tc>
        <w:tc>
          <w:tcPr>
            <w:tcW w:w="1368" w:type="dxa"/>
            <w:vMerge w:val="continue"/>
            <w:shd w:val="clear" w:color="auto" w:fill="auto"/>
            <w:vAlign w:val="center"/>
          </w:tcPr>
          <w:p>
            <w:pPr>
              <w:jc w:val="center"/>
              <w:rPr>
                <w:w w:val="80"/>
                <w:sz w:val="18"/>
                <w:szCs w:val="18"/>
              </w:rPr>
            </w:pPr>
          </w:p>
        </w:tc>
        <w:tc>
          <w:tcPr>
            <w:tcW w:w="782" w:type="dxa"/>
            <w:vMerge w:val="continue"/>
            <w:shd w:val="clear" w:color="auto" w:fill="auto"/>
            <w:vAlign w:val="center"/>
          </w:tcPr>
          <w:p>
            <w:pPr>
              <w:jc w:val="center"/>
              <w:rPr>
                <w:sz w:val="18"/>
                <w:szCs w:val="18"/>
              </w:rPr>
            </w:pPr>
          </w:p>
        </w:tc>
        <w:tc>
          <w:tcPr>
            <w:tcW w:w="4198" w:type="dxa"/>
            <w:gridSpan w:val="2"/>
            <w:shd w:val="clear" w:color="auto" w:fill="auto"/>
            <w:vAlign w:val="center"/>
          </w:tcPr>
          <w:p>
            <w:pPr>
              <w:jc w:val="center"/>
              <w:rPr>
                <w:w w:val="80"/>
                <w:sz w:val="18"/>
                <w:szCs w:val="18"/>
              </w:rPr>
            </w:pPr>
            <w:r>
              <w:rPr>
                <w:w w:val="80"/>
                <w:sz w:val="18"/>
                <w:szCs w:val="18"/>
              </w:rPr>
              <w:t>中</w:t>
            </w:r>
          </w:p>
        </w:tc>
        <w:tc>
          <w:tcPr>
            <w:tcW w:w="1229" w:type="dxa"/>
            <w:gridSpan w:val="2"/>
            <w:shd w:val="clear" w:color="auto" w:fill="auto"/>
            <w:vAlign w:val="center"/>
          </w:tcPr>
          <w:p>
            <w:pPr>
              <w:jc w:val="center"/>
              <w:rPr>
                <w:sz w:val="18"/>
                <w:szCs w:val="18"/>
              </w:rPr>
            </w:pPr>
            <w:r>
              <w:rPr>
                <w:sz w:val="18"/>
                <w:szCs w:val="18"/>
              </w:rPr>
              <w:t>3.5～7</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52" w:hRule="atLeast"/>
          <w:jc w:val="center"/>
        </w:trPr>
        <w:tc>
          <w:tcPr>
            <w:tcW w:w="899" w:type="dxa"/>
            <w:vMerge w:val="continue"/>
            <w:shd w:val="clear" w:color="auto" w:fill="auto"/>
            <w:vAlign w:val="center"/>
          </w:tcPr>
          <w:p>
            <w:pPr>
              <w:jc w:val="center"/>
              <w:rPr>
                <w:w w:val="80"/>
                <w:sz w:val="18"/>
                <w:szCs w:val="18"/>
              </w:rPr>
            </w:pPr>
          </w:p>
        </w:tc>
        <w:tc>
          <w:tcPr>
            <w:tcW w:w="782" w:type="dxa"/>
            <w:vMerge w:val="continue"/>
            <w:shd w:val="clear" w:color="auto" w:fill="auto"/>
            <w:vAlign w:val="center"/>
          </w:tcPr>
          <w:p>
            <w:pPr>
              <w:rPr>
                <w:sz w:val="18"/>
                <w:szCs w:val="18"/>
              </w:rPr>
            </w:pPr>
          </w:p>
        </w:tc>
        <w:tc>
          <w:tcPr>
            <w:tcW w:w="1368" w:type="dxa"/>
            <w:vMerge w:val="continue"/>
            <w:shd w:val="clear" w:color="auto" w:fill="auto"/>
            <w:vAlign w:val="center"/>
          </w:tcPr>
          <w:p>
            <w:pPr>
              <w:jc w:val="center"/>
              <w:rPr>
                <w:w w:val="80"/>
                <w:sz w:val="18"/>
                <w:szCs w:val="18"/>
              </w:rPr>
            </w:pPr>
          </w:p>
        </w:tc>
        <w:tc>
          <w:tcPr>
            <w:tcW w:w="782" w:type="dxa"/>
            <w:vMerge w:val="continue"/>
            <w:shd w:val="clear" w:color="auto" w:fill="auto"/>
            <w:vAlign w:val="center"/>
          </w:tcPr>
          <w:p>
            <w:pPr>
              <w:jc w:val="center"/>
              <w:rPr>
                <w:sz w:val="18"/>
                <w:szCs w:val="18"/>
              </w:rPr>
            </w:pPr>
          </w:p>
        </w:tc>
        <w:tc>
          <w:tcPr>
            <w:tcW w:w="4198" w:type="dxa"/>
            <w:gridSpan w:val="2"/>
            <w:shd w:val="clear" w:color="auto" w:fill="auto"/>
            <w:vAlign w:val="center"/>
          </w:tcPr>
          <w:p>
            <w:pPr>
              <w:jc w:val="center"/>
              <w:rPr>
                <w:w w:val="80"/>
                <w:sz w:val="18"/>
                <w:szCs w:val="18"/>
              </w:rPr>
            </w:pPr>
            <w:r>
              <w:rPr>
                <w:w w:val="80"/>
                <w:sz w:val="18"/>
                <w:szCs w:val="18"/>
              </w:rPr>
              <w:t>低</w:t>
            </w:r>
          </w:p>
        </w:tc>
        <w:tc>
          <w:tcPr>
            <w:tcW w:w="1229" w:type="dxa"/>
            <w:gridSpan w:val="2"/>
            <w:shd w:val="clear" w:color="auto" w:fill="auto"/>
            <w:vAlign w:val="center"/>
          </w:tcPr>
          <w:p>
            <w:pPr>
              <w:jc w:val="center"/>
              <w:rPr>
                <w:sz w:val="18"/>
                <w:szCs w:val="18"/>
              </w:rPr>
            </w:pPr>
            <w:r>
              <w:rPr>
                <w:sz w:val="18"/>
                <w:szCs w:val="18"/>
              </w:rPr>
              <w:t>7~10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52" w:hRule="atLeast"/>
          <w:jc w:val="center"/>
        </w:trPr>
        <w:tc>
          <w:tcPr>
            <w:tcW w:w="899" w:type="dxa"/>
            <w:vMerge w:val="continue"/>
            <w:shd w:val="clear" w:color="auto" w:fill="auto"/>
            <w:vAlign w:val="center"/>
          </w:tcPr>
          <w:p>
            <w:pPr>
              <w:jc w:val="center"/>
              <w:rPr>
                <w:w w:val="80"/>
                <w:sz w:val="18"/>
                <w:szCs w:val="18"/>
              </w:rPr>
            </w:pPr>
          </w:p>
        </w:tc>
        <w:tc>
          <w:tcPr>
            <w:tcW w:w="782" w:type="dxa"/>
            <w:vMerge w:val="continue"/>
            <w:shd w:val="clear" w:color="auto" w:fill="auto"/>
            <w:vAlign w:val="center"/>
          </w:tcPr>
          <w:p>
            <w:pPr>
              <w:rPr>
                <w:sz w:val="18"/>
                <w:szCs w:val="18"/>
              </w:rPr>
            </w:pPr>
          </w:p>
        </w:tc>
        <w:tc>
          <w:tcPr>
            <w:tcW w:w="1368" w:type="dxa"/>
            <w:vMerge w:val="restart"/>
            <w:shd w:val="clear" w:color="auto" w:fill="auto"/>
            <w:vAlign w:val="center"/>
          </w:tcPr>
          <w:p>
            <w:pPr>
              <w:jc w:val="center"/>
              <w:rPr>
                <w:w w:val="80"/>
                <w:sz w:val="18"/>
                <w:szCs w:val="18"/>
              </w:rPr>
            </w:pPr>
            <w:r>
              <w:rPr>
                <w:w w:val="80"/>
                <w:sz w:val="18"/>
                <w:szCs w:val="18"/>
              </w:rPr>
              <w:t>安检制度</w:t>
            </w:r>
          </w:p>
        </w:tc>
        <w:tc>
          <w:tcPr>
            <w:tcW w:w="782" w:type="dxa"/>
            <w:vMerge w:val="restart"/>
            <w:shd w:val="clear" w:color="auto" w:fill="auto"/>
            <w:vAlign w:val="center"/>
          </w:tcPr>
          <w:p>
            <w:pPr>
              <w:jc w:val="center"/>
              <w:rPr>
                <w:sz w:val="18"/>
                <w:szCs w:val="18"/>
              </w:rPr>
            </w:pPr>
            <w:r>
              <w:rPr>
                <w:sz w:val="18"/>
                <w:szCs w:val="18"/>
              </w:rPr>
              <w:t>0.4</w:t>
            </w:r>
          </w:p>
        </w:tc>
        <w:tc>
          <w:tcPr>
            <w:tcW w:w="4198" w:type="dxa"/>
            <w:gridSpan w:val="2"/>
            <w:shd w:val="clear" w:color="auto" w:fill="auto"/>
            <w:vAlign w:val="center"/>
          </w:tcPr>
          <w:p>
            <w:pPr>
              <w:jc w:val="center"/>
              <w:rPr>
                <w:w w:val="80"/>
                <w:sz w:val="18"/>
                <w:szCs w:val="18"/>
              </w:rPr>
            </w:pPr>
            <w:r>
              <w:rPr>
                <w:w w:val="80"/>
                <w:sz w:val="18"/>
                <w:szCs w:val="18"/>
              </w:rPr>
              <w:t>健全</w:t>
            </w:r>
          </w:p>
        </w:tc>
        <w:tc>
          <w:tcPr>
            <w:tcW w:w="1229" w:type="dxa"/>
            <w:gridSpan w:val="2"/>
            <w:shd w:val="clear" w:color="auto" w:fill="auto"/>
            <w:vAlign w:val="center"/>
          </w:tcPr>
          <w:p>
            <w:pPr>
              <w:jc w:val="center"/>
              <w:rPr>
                <w:sz w:val="18"/>
                <w:szCs w:val="18"/>
              </w:rPr>
            </w:pPr>
            <w:r>
              <w:rPr>
                <w:sz w:val="18"/>
                <w:szCs w:val="18"/>
              </w:rPr>
              <w:t>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52" w:hRule="atLeast"/>
          <w:jc w:val="center"/>
        </w:trPr>
        <w:tc>
          <w:tcPr>
            <w:tcW w:w="899" w:type="dxa"/>
            <w:vMerge w:val="continue"/>
            <w:shd w:val="clear" w:color="auto" w:fill="auto"/>
            <w:vAlign w:val="center"/>
          </w:tcPr>
          <w:p>
            <w:pPr>
              <w:jc w:val="center"/>
              <w:rPr>
                <w:w w:val="80"/>
                <w:sz w:val="18"/>
                <w:szCs w:val="18"/>
              </w:rPr>
            </w:pPr>
          </w:p>
        </w:tc>
        <w:tc>
          <w:tcPr>
            <w:tcW w:w="782" w:type="dxa"/>
            <w:vMerge w:val="continue"/>
            <w:shd w:val="clear" w:color="auto" w:fill="auto"/>
            <w:vAlign w:val="center"/>
          </w:tcPr>
          <w:p>
            <w:pPr>
              <w:rPr>
                <w:sz w:val="18"/>
                <w:szCs w:val="18"/>
              </w:rPr>
            </w:pPr>
          </w:p>
        </w:tc>
        <w:tc>
          <w:tcPr>
            <w:tcW w:w="1368" w:type="dxa"/>
            <w:vMerge w:val="continue"/>
            <w:shd w:val="clear" w:color="auto" w:fill="auto"/>
            <w:vAlign w:val="center"/>
          </w:tcPr>
          <w:p>
            <w:pPr>
              <w:rPr>
                <w:sz w:val="18"/>
                <w:szCs w:val="18"/>
              </w:rPr>
            </w:pPr>
          </w:p>
        </w:tc>
        <w:tc>
          <w:tcPr>
            <w:tcW w:w="782" w:type="dxa"/>
            <w:vMerge w:val="continue"/>
            <w:shd w:val="clear" w:color="auto" w:fill="auto"/>
            <w:vAlign w:val="center"/>
          </w:tcPr>
          <w:p>
            <w:pPr>
              <w:rPr>
                <w:sz w:val="18"/>
                <w:szCs w:val="18"/>
              </w:rPr>
            </w:pPr>
          </w:p>
        </w:tc>
        <w:tc>
          <w:tcPr>
            <w:tcW w:w="4198" w:type="dxa"/>
            <w:gridSpan w:val="2"/>
            <w:shd w:val="clear" w:color="auto" w:fill="auto"/>
            <w:vAlign w:val="center"/>
          </w:tcPr>
          <w:p>
            <w:pPr>
              <w:jc w:val="center"/>
              <w:rPr>
                <w:w w:val="80"/>
                <w:sz w:val="18"/>
                <w:szCs w:val="18"/>
              </w:rPr>
            </w:pPr>
            <w:r>
              <w:rPr>
                <w:w w:val="80"/>
                <w:sz w:val="18"/>
                <w:szCs w:val="18"/>
              </w:rPr>
              <w:t>不健全</w:t>
            </w:r>
          </w:p>
        </w:tc>
        <w:tc>
          <w:tcPr>
            <w:tcW w:w="1229" w:type="dxa"/>
            <w:gridSpan w:val="2"/>
            <w:shd w:val="clear" w:color="auto" w:fill="auto"/>
            <w:vAlign w:val="center"/>
          </w:tcPr>
          <w:p>
            <w:pPr>
              <w:jc w:val="center"/>
              <w:rPr>
                <w:sz w:val="18"/>
                <w:szCs w:val="18"/>
              </w:rPr>
            </w:pPr>
            <w:r>
              <w:rPr>
                <w:sz w:val="18"/>
                <w:szCs w:val="18"/>
              </w:rPr>
              <w:t>10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gridAfter w:val="1"/>
          <w:wAfter w:w="24" w:type="dxa"/>
          <w:trHeight w:val="118" w:hRule="atLeast"/>
          <w:jc w:val="center"/>
        </w:trPr>
        <w:tc>
          <w:tcPr>
            <w:tcW w:w="899" w:type="dxa"/>
            <w:vMerge w:val="restart"/>
            <w:shd w:val="clear" w:color="auto" w:fill="auto"/>
            <w:vAlign w:val="center"/>
          </w:tcPr>
          <w:p>
            <w:pPr>
              <w:jc w:val="center"/>
              <w:rPr>
                <w:w w:val="80"/>
                <w:sz w:val="18"/>
                <w:szCs w:val="18"/>
              </w:rPr>
            </w:pPr>
            <w:r>
              <w:rPr>
                <w:w w:val="80"/>
                <w:sz w:val="18"/>
                <w:szCs w:val="18"/>
              </w:rPr>
              <w:t>吸烟不慎</w:t>
            </w:r>
          </w:p>
        </w:tc>
        <w:tc>
          <w:tcPr>
            <w:tcW w:w="782" w:type="dxa"/>
            <w:vMerge w:val="restart"/>
            <w:shd w:val="clear" w:color="auto" w:fill="auto"/>
            <w:vAlign w:val="center"/>
          </w:tcPr>
          <w:p>
            <w:pPr>
              <w:jc w:val="center"/>
              <w:rPr>
                <w:sz w:val="18"/>
                <w:szCs w:val="18"/>
              </w:rPr>
            </w:pPr>
            <w:r>
              <w:rPr>
                <w:sz w:val="18"/>
                <w:szCs w:val="18"/>
              </w:rPr>
              <w:t>0.3</w:t>
            </w:r>
          </w:p>
        </w:tc>
        <w:tc>
          <w:tcPr>
            <w:tcW w:w="6330" w:type="dxa"/>
            <w:gridSpan w:val="3"/>
            <w:shd w:val="clear" w:color="auto" w:fill="auto"/>
            <w:vAlign w:val="center"/>
          </w:tcPr>
          <w:p>
            <w:pPr>
              <w:jc w:val="center"/>
              <w:rPr>
                <w:w w:val="80"/>
                <w:sz w:val="18"/>
                <w:szCs w:val="18"/>
              </w:rPr>
            </w:pPr>
            <w:r>
              <w:rPr>
                <w:w w:val="80"/>
                <w:sz w:val="18"/>
                <w:szCs w:val="18"/>
              </w:rPr>
              <w:t>场馆内不许吸烟</w:t>
            </w:r>
          </w:p>
        </w:tc>
        <w:tc>
          <w:tcPr>
            <w:tcW w:w="1223" w:type="dxa"/>
            <w:gridSpan w:val="2"/>
            <w:shd w:val="clear" w:color="auto" w:fill="auto"/>
            <w:vAlign w:val="center"/>
          </w:tcPr>
          <w:p>
            <w:pPr>
              <w:jc w:val="center"/>
              <w:rPr>
                <w:sz w:val="18"/>
                <w:szCs w:val="18"/>
              </w:rPr>
            </w:pPr>
            <w:r>
              <w:rPr>
                <w:sz w:val="18"/>
                <w:szCs w:val="18"/>
              </w:rPr>
              <w:t>0～2.5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gridAfter w:val="1"/>
          <w:wAfter w:w="24" w:type="dxa"/>
          <w:trHeight w:val="52" w:hRule="atLeast"/>
          <w:jc w:val="center"/>
        </w:trPr>
        <w:tc>
          <w:tcPr>
            <w:tcW w:w="899" w:type="dxa"/>
            <w:vMerge w:val="continue"/>
            <w:shd w:val="clear" w:color="auto" w:fill="auto"/>
            <w:vAlign w:val="center"/>
          </w:tcPr>
          <w:p>
            <w:pPr>
              <w:rPr>
                <w:sz w:val="18"/>
                <w:szCs w:val="18"/>
              </w:rPr>
            </w:pPr>
          </w:p>
        </w:tc>
        <w:tc>
          <w:tcPr>
            <w:tcW w:w="782" w:type="dxa"/>
            <w:vMerge w:val="continue"/>
            <w:shd w:val="clear" w:color="auto" w:fill="auto"/>
            <w:vAlign w:val="center"/>
          </w:tcPr>
          <w:p>
            <w:pPr>
              <w:rPr>
                <w:sz w:val="18"/>
                <w:szCs w:val="18"/>
              </w:rPr>
            </w:pPr>
          </w:p>
        </w:tc>
        <w:tc>
          <w:tcPr>
            <w:tcW w:w="6330" w:type="dxa"/>
            <w:gridSpan w:val="3"/>
            <w:shd w:val="clear" w:color="auto" w:fill="auto"/>
            <w:vAlign w:val="center"/>
          </w:tcPr>
          <w:p>
            <w:pPr>
              <w:jc w:val="center"/>
              <w:rPr>
                <w:w w:val="80"/>
                <w:sz w:val="18"/>
                <w:szCs w:val="18"/>
              </w:rPr>
            </w:pPr>
            <w:r>
              <w:rPr>
                <w:w w:val="80"/>
                <w:sz w:val="18"/>
                <w:szCs w:val="18"/>
              </w:rPr>
              <w:t>允许吸烟；有专用吸烟区；有人巡视</w:t>
            </w:r>
          </w:p>
        </w:tc>
        <w:tc>
          <w:tcPr>
            <w:tcW w:w="1223" w:type="dxa"/>
            <w:gridSpan w:val="2"/>
            <w:shd w:val="clear" w:color="auto" w:fill="auto"/>
            <w:vAlign w:val="center"/>
          </w:tcPr>
          <w:p>
            <w:pPr>
              <w:jc w:val="center"/>
              <w:rPr>
                <w:sz w:val="18"/>
                <w:szCs w:val="18"/>
              </w:rPr>
            </w:pPr>
            <w:r>
              <w:rPr>
                <w:sz w:val="18"/>
                <w:szCs w:val="18"/>
              </w:rPr>
              <w:t>2.5～5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gridAfter w:val="1"/>
          <w:wAfter w:w="24" w:type="dxa"/>
          <w:trHeight w:val="52" w:hRule="atLeast"/>
          <w:jc w:val="center"/>
        </w:trPr>
        <w:tc>
          <w:tcPr>
            <w:tcW w:w="899" w:type="dxa"/>
            <w:vMerge w:val="continue"/>
            <w:shd w:val="clear" w:color="auto" w:fill="auto"/>
            <w:vAlign w:val="center"/>
          </w:tcPr>
          <w:p>
            <w:pPr>
              <w:rPr>
                <w:sz w:val="18"/>
                <w:szCs w:val="18"/>
              </w:rPr>
            </w:pPr>
          </w:p>
        </w:tc>
        <w:tc>
          <w:tcPr>
            <w:tcW w:w="782" w:type="dxa"/>
            <w:vMerge w:val="continue"/>
            <w:shd w:val="clear" w:color="auto" w:fill="auto"/>
            <w:vAlign w:val="center"/>
          </w:tcPr>
          <w:p>
            <w:pPr>
              <w:rPr>
                <w:sz w:val="18"/>
                <w:szCs w:val="18"/>
              </w:rPr>
            </w:pPr>
          </w:p>
        </w:tc>
        <w:tc>
          <w:tcPr>
            <w:tcW w:w="6330" w:type="dxa"/>
            <w:gridSpan w:val="3"/>
            <w:shd w:val="clear" w:color="auto" w:fill="auto"/>
            <w:vAlign w:val="center"/>
          </w:tcPr>
          <w:p>
            <w:pPr>
              <w:jc w:val="center"/>
              <w:rPr>
                <w:w w:val="80"/>
                <w:sz w:val="18"/>
                <w:szCs w:val="18"/>
              </w:rPr>
            </w:pPr>
            <w:r>
              <w:rPr>
                <w:w w:val="80"/>
                <w:sz w:val="18"/>
                <w:szCs w:val="18"/>
              </w:rPr>
              <w:t>允许吸烟；有专用吸烟区；无人巡视</w:t>
            </w:r>
          </w:p>
        </w:tc>
        <w:tc>
          <w:tcPr>
            <w:tcW w:w="1223" w:type="dxa"/>
            <w:gridSpan w:val="2"/>
            <w:shd w:val="clear" w:color="auto" w:fill="auto"/>
            <w:vAlign w:val="center"/>
          </w:tcPr>
          <w:p>
            <w:pPr>
              <w:jc w:val="center"/>
              <w:rPr>
                <w:sz w:val="18"/>
                <w:szCs w:val="18"/>
              </w:rPr>
            </w:pPr>
            <w:r>
              <w:rPr>
                <w:sz w:val="18"/>
                <w:szCs w:val="18"/>
              </w:rPr>
              <w:t>5～7.5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gridAfter w:val="1"/>
          <w:wAfter w:w="24" w:type="dxa"/>
          <w:trHeight w:val="52" w:hRule="atLeast"/>
          <w:jc w:val="center"/>
        </w:trPr>
        <w:tc>
          <w:tcPr>
            <w:tcW w:w="899" w:type="dxa"/>
            <w:vMerge w:val="continue"/>
            <w:shd w:val="clear" w:color="auto" w:fill="auto"/>
            <w:vAlign w:val="center"/>
          </w:tcPr>
          <w:p>
            <w:pPr>
              <w:rPr>
                <w:sz w:val="18"/>
                <w:szCs w:val="18"/>
              </w:rPr>
            </w:pPr>
          </w:p>
        </w:tc>
        <w:tc>
          <w:tcPr>
            <w:tcW w:w="782" w:type="dxa"/>
            <w:vMerge w:val="continue"/>
            <w:shd w:val="clear" w:color="auto" w:fill="auto"/>
            <w:vAlign w:val="center"/>
          </w:tcPr>
          <w:p>
            <w:pPr>
              <w:rPr>
                <w:sz w:val="18"/>
                <w:szCs w:val="18"/>
              </w:rPr>
            </w:pPr>
          </w:p>
        </w:tc>
        <w:tc>
          <w:tcPr>
            <w:tcW w:w="6330" w:type="dxa"/>
            <w:gridSpan w:val="3"/>
            <w:shd w:val="clear" w:color="auto" w:fill="auto"/>
            <w:vAlign w:val="center"/>
          </w:tcPr>
          <w:p>
            <w:pPr>
              <w:jc w:val="center"/>
              <w:rPr>
                <w:w w:val="80"/>
                <w:sz w:val="18"/>
                <w:szCs w:val="18"/>
              </w:rPr>
            </w:pPr>
            <w:r>
              <w:rPr>
                <w:w w:val="80"/>
                <w:sz w:val="18"/>
                <w:szCs w:val="18"/>
              </w:rPr>
              <w:t>允许吸烟；无专用吸烟区</w:t>
            </w:r>
          </w:p>
        </w:tc>
        <w:tc>
          <w:tcPr>
            <w:tcW w:w="1223" w:type="dxa"/>
            <w:gridSpan w:val="2"/>
            <w:shd w:val="clear" w:color="auto" w:fill="auto"/>
            <w:vAlign w:val="center"/>
          </w:tcPr>
          <w:p>
            <w:pPr>
              <w:jc w:val="center"/>
              <w:rPr>
                <w:sz w:val="18"/>
                <w:szCs w:val="18"/>
              </w:rPr>
            </w:pPr>
            <w:r>
              <w:rPr>
                <w:sz w:val="18"/>
                <w:szCs w:val="18"/>
              </w:rPr>
              <w:t>7.5~10</w:t>
            </w:r>
          </w:p>
        </w:tc>
      </w:tr>
    </w:tbl>
    <w:p/>
    <w:p>
      <w:pPr>
        <w:spacing w:line="360" w:lineRule="atLeast"/>
        <w:ind w:firstLine="420" w:firstLineChars="200"/>
        <w:jc w:val="center"/>
      </w:pPr>
      <w:r>
        <w:t>表4-2-3 建筑防火性能评分标准（建筑特征）</w:t>
      </w:r>
    </w:p>
    <w:tbl>
      <w:tblPr>
        <w:tblStyle w:val="46"/>
        <w:tblW w:w="9286" w:type="dxa"/>
        <w:jc w:val="center"/>
        <w:tblInd w:w="0" w:type="dxa"/>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
      <w:tblGrid>
        <w:gridCol w:w="1098"/>
        <w:gridCol w:w="980"/>
        <w:gridCol w:w="5910"/>
        <w:gridCol w:w="1298"/>
      </w:tblGrid>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blHeader/>
          <w:jc w:val="center"/>
        </w:trPr>
        <w:tc>
          <w:tcPr>
            <w:tcW w:w="1098" w:type="dxa"/>
            <w:shd w:val="clear" w:color="auto" w:fill="auto"/>
            <w:vAlign w:val="center"/>
          </w:tcPr>
          <w:p>
            <w:pPr>
              <w:jc w:val="center"/>
              <w:rPr>
                <w:w w:val="80"/>
                <w:sz w:val="18"/>
                <w:szCs w:val="18"/>
              </w:rPr>
            </w:pPr>
            <w:r>
              <w:rPr>
                <w:w w:val="80"/>
                <w:sz w:val="18"/>
                <w:szCs w:val="18"/>
              </w:rPr>
              <w:t>指标</w:t>
            </w:r>
          </w:p>
        </w:tc>
        <w:tc>
          <w:tcPr>
            <w:tcW w:w="980" w:type="dxa"/>
            <w:shd w:val="clear" w:color="auto" w:fill="auto"/>
            <w:vAlign w:val="center"/>
          </w:tcPr>
          <w:p>
            <w:pPr>
              <w:jc w:val="center"/>
              <w:rPr>
                <w:w w:val="80"/>
                <w:sz w:val="18"/>
                <w:szCs w:val="18"/>
              </w:rPr>
            </w:pPr>
            <w:r>
              <w:rPr>
                <w:w w:val="80"/>
                <w:sz w:val="18"/>
                <w:szCs w:val="18"/>
              </w:rPr>
              <w:t>权重</w:t>
            </w:r>
          </w:p>
        </w:tc>
        <w:tc>
          <w:tcPr>
            <w:tcW w:w="7208" w:type="dxa"/>
            <w:gridSpan w:val="2"/>
            <w:shd w:val="clear" w:color="auto" w:fill="auto"/>
            <w:vAlign w:val="center"/>
          </w:tcPr>
          <w:p>
            <w:pPr>
              <w:jc w:val="center"/>
              <w:rPr>
                <w:w w:val="80"/>
                <w:sz w:val="18"/>
                <w:szCs w:val="18"/>
              </w:rPr>
            </w:pPr>
            <w:r>
              <w:rPr>
                <w:w w:val="80"/>
                <w:sz w:val="18"/>
                <w:szCs w:val="18"/>
              </w:rPr>
              <w:t>评分标准</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8" w:type="dxa"/>
            <w:vMerge w:val="restart"/>
            <w:shd w:val="clear" w:color="auto" w:fill="auto"/>
            <w:vAlign w:val="center"/>
          </w:tcPr>
          <w:p>
            <w:pPr>
              <w:jc w:val="center"/>
              <w:rPr>
                <w:w w:val="80"/>
                <w:sz w:val="18"/>
                <w:szCs w:val="18"/>
              </w:rPr>
            </w:pPr>
            <w:r>
              <w:rPr>
                <w:w w:val="80"/>
                <w:sz w:val="18"/>
                <w:szCs w:val="18"/>
              </w:rPr>
              <w:t>公共区火灾载荷</w:t>
            </w:r>
          </w:p>
        </w:tc>
        <w:tc>
          <w:tcPr>
            <w:tcW w:w="980" w:type="dxa"/>
            <w:vMerge w:val="restart"/>
            <w:shd w:val="clear" w:color="auto" w:fill="auto"/>
            <w:vAlign w:val="center"/>
          </w:tcPr>
          <w:p>
            <w:pPr>
              <w:jc w:val="center"/>
              <w:rPr>
                <w:sz w:val="18"/>
                <w:szCs w:val="18"/>
              </w:rPr>
            </w:pPr>
            <w:r>
              <w:rPr>
                <w:sz w:val="18"/>
                <w:szCs w:val="18"/>
              </w:rPr>
              <w:t>0.1</w:t>
            </w:r>
          </w:p>
        </w:tc>
        <w:tc>
          <w:tcPr>
            <w:tcW w:w="5910" w:type="dxa"/>
            <w:shd w:val="clear" w:color="auto" w:fill="auto"/>
            <w:vAlign w:val="center"/>
          </w:tcPr>
          <w:p>
            <w:pPr>
              <w:jc w:val="center"/>
              <w:rPr>
                <w:w w:val="80"/>
                <w:sz w:val="18"/>
                <w:szCs w:val="18"/>
              </w:rPr>
            </w:pPr>
            <w:r>
              <w:rPr>
                <w:w w:val="80"/>
                <w:sz w:val="18"/>
                <w:szCs w:val="18"/>
              </w:rPr>
              <w:t>无危害（全部不燃材料）</w:t>
            </w:r>
          </w:p>
        </w:tc>
        <w:tc>
          <w:tcPr>
            <w:tcW w:w="1298" w:type="dxa"/>
            <w:shd w:val="clear" w:color="auto" w:fill="auto"/>
            <w:vAlign w:val="center"/>
          </w:tcPr>
          <w:p>
            <w:pPr>
              <w:jc w:val="center"/>
              <w:rPr>
                <w:sz w:val="18"/>
                <w:szCs w:val="18"/>
              </w:rPr>
            </w:pPr>
            <w:r>
              <w:rPr>
                <w:sz w:val="18"/>
                <w:szCs w:val="18"/>
              </w:rPr>
              <w:t>0～2</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8" w:type="dxa"/>
            <w:vMerge w:val="continue"/>
            <w:shd w:val="clear" w:color="auto" w:fill="auto"/>
            <w:vAlign w:val="center"/>
          </w:tcPr>
          <w:p>
            <w:pPr>
              <w:jc w:val="center"/>
              <w:rPr>
                <w:w w:val="80"/>
                <w:sz w:val="18"/>
                <w:szCs w:val="18"/>
              </w:rPr>
            </w:pPr>
          </w:p>
        </w:tc>
        <w:tc>
          <w:tcPr>
            <w:tcW w:w="980" w:type="dxa"/>
            <w:vMerge w:val="continue"/>
            <w:shd w:val="clear" w:color="auto" w:fill="auto"/>
            <w:vAlign w:val="center"/>
          </w:tcPr>
          <w:p>
            <w:pPr>
              <w:jc w:val="center"/>
              <w:rPr>
                <w:sz w:val="18"/>
                <w:szCs w:val="18"/>
              </w:rPr>
            </w:pPr>
          </w:p>
        </w:tc>
        <w:tc>
          <w:tcPr>
            <w:tcW w:w="5910" w:type="dxa"/>
            <w:shd w:val="clear" w:color="auto" w:fill="auto"/>
            <w:vAlign w:val="center"/>
          </w:tcPr>
          <w:p>
            <w:pPr>
              <w:jc w:val="center"/>
              <w:rPr>
                <w:w w:val="80"/>
                <w:sz w:val="18"/>
                <w:szCs w:val="18"/>
              </w:rPr>
            </w:pPr>
            <w:r>
              <w:rPr>
                <w:w w:val="80"/>
                <w:sz w:val="18"/>
                <w:szCs w:val="18"/>
              </w:rPr>
              <w:t>可燃荷载不大于30MJ/m2</w:t>
            </w:r>
          </w:p>
        </w:tc>
        <w:tc>
          <w:tcPr>
            <w:tcW w:w="1298" w:type="dxa"/>
            <w:shd w:val="clear" w:color="auto" w:fill="auto"/>
            <w:vAlign w:val="center"/>
          </w:tcPr>
          <w:p>
            <w:pPr>
              <w:jc w:val="center"/>
              <w:rPr>
                <w:sz w:val="18"/>
                <w:szCs w:val="18"/>
              </w:rPr>
            </w:pPr>
            <w:r>
              <w:rPr>
                <w:sz w:val="18"/>
                <w:szCs w:val="18"/>
              </w:rPr>
              <w:t>2～4</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8" w:type="dxa"/>
            <w:vMerge w:val="continue"/>
            <w:shd w:val="clear" w:color="auto" w:fill="auto"/>
            <w:vAlign w:val="center"/>
          </w:tcPr>
          <w:p>
            <w:pPr>
              <w:jc w:val="center"/>
              <w:rPr>
                <w:w w:val="80"/>
                <w:sz w:val="18"/>
                <w:szCs w:val="18"/>
              </w:rPr>
            </w:pPr>
          </w:p>
        </w:tc>
        <w:tc>
          <w:tcPr>
            <w:tcW w:w="980" w:type="dxa"/>
            <w:vMerge w:val="continue"/>
            <w:shd w:val="clear" w:color="auto" w:fill="auto"/>
            <w:vAlign w:val="center"/>
          </w:tcPr>
          <w:p>
            <w:pPr>
              <w:jc w:val="center"/>
              <w:rPr>
                <w:sz w:val="18"/>
                <w:szCs w:val="18"/>
              </w:rPr>
            </w:pPr>
          </w:p>
        </w:tc>
        <w:tc>
          <w:tcPr>
            <w:tcW w:w="5910" w:type="dxa"/>
            <w:shd w:val="clear" w:color="auto" w:fill="auto"/>
            <w:vAlign w:val="center"/>
          </w:tcPr>
          <w:p>
            <w:pPr>
              <w:jc w:val="center"/>
              <w:rPr>
                <w:w w:val="80"/>
                <w:sz w:val="18"/>
                <w:szCs w:val="18"/>
              </w:rPr>
            </w:pPr>
            <w:r>
              <w:rPr>
                <w:w w:val="80"/>
                <w:sz w:val="18"/>
                <w:szCs w:val="18"/>
              </w:rPr>
              <w:t>可燃荷载大于30MJ/m2，可燃荷载不大于80MJ/m2</w:t>
            </w:r>
          </w:p>
        </w:tc>
        <w:tc>
          <w:tcPr>
            <w:tcW w:w="1298" w:type="dxa"/>
            <w:shd w:val="clear" w:color="auto" w:fill="auto"/>
            <w:vAlign w:val="center"/>
          </w:tcPr>
          <w:p>
            <w:pPr>
              <w:jc w:val="center"/>
              <w:rPr>
                <w:sz w:val="18"/>
                <w:szCs w:val="18"/>
              </w:rPr>
            </w:pPr>
            <w:r>
              <w:rPr>
                <w:sz w:val="18"/>
                <w:szCs w:val="18"/>
              </w:rPr>
              <w:t>4～6</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8" w:type="dxa"/>
            <w:vMerge w:val="continue"/>
            <w:shd w:val="clear" w:color="auto" w:fill="auto"/>
            <w:vAlign w:val="center"/>
          </w:tcPr>
          <w:p>
            <w:pPr>
              <w:jc w:val="center"/>
              <w:rPr>
                <w:w w:val="80"/>
                <w:sz w:val="18"/>
                <w:szCs w:val="18"/>
              </w:rPr>
            </w:pPr>
          </w:p>
        </w:tc>
        <w:tc>
          <w:tcPr>
            <w:tcW w:w="980" w:type="dxa"/>
            <w:vMerge w:val="continue"/>
            <w:shd w:val="clear" w:color="auto" w:fill="auto"/>
            <w:vAlign w:val="center"/>
          </w:tcPr>
          <w:p>
            <w:pPr>
              <w:jc w:val="center"/>
              <w:rPr>
                <w:sz w:val="18"/>
                <w:szCs w:val="18"/>
              </w:rPr>
            </w:pPr>
          </w:p>
        </w:tc>
        <w:tc>
          <w:tcPr>
            <w:tcW w:w="5910" w:type="dxa"/>
            <w:shd w:val="clear" w:color="auto" w:fill="auto"/>
            <w:vAlign w:val="center"/>
          </w:tcPr>
          <w:p>
            <w:pPr>
              <w:jc w:val="center"/>
              <w:rPr>
                <w:w w:val="80"/>
                <w:sz w:val="18"/>
                <w:szCs w:val="18"/>
              </w:rPr>
            </w:pPr>
            <w:r>
              <w:rPr>
                <w:w w:val="80"/>
                <w:sz w:val="18"/>
                <w:szCs w:val="18"/>
              </w:rPr>
              <w:t>可燃荷载大于80MJ/m2，可燃荷载不大于240MJ/m2</w:t>
            </w:r>
          </w:p>
        </w:tc>
        <w:tc>
          <w:tcPr>
            <w:tcW w:w="1298" w:type="dxa"/>
            <w:shd w:val="clear" w:color="auto" w:fill="auto"/>
            <w:vAlign w:val="center"/>
          </w:tcPr>
          <w:p>
            <w:pPr>
              <w:jc w:val="center"/>
              <w:rPr>
                <w:sz w:val="18"/>
                <w:szCs w:val="18"/>
              </w:rPr>
            </w:pPr>
            <w:r>
              <w:rPr>
                <w:sz w:val="18"/>
                <w:szCs w:val="18"/>
              </w:rPr>
              <w:t>6～8</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8" w:type="dxa"/>
            <w:vMerge w:val="continue"/>
            <w:shd w:val="clear" w:color="auto" w:fill="auto"/>
            <w:vAlign w:val="center"/>
          </w:tcPr>
          <w:p>
            <w:pPr>
              <w:jc w:val="center"/>
              <w:rPr>
                <w:w w:val="80"/>
                <w:sz w:val="18"/>
                <w:szCs w:val="18"/>
              </w:rPr>
            </w:pPr>
          </w:p>
        </w:tc>
        <w:tc>
          <w:tcPr>
            <w:tcW w:w="980" w:type="dxa"/>
            <w:vMerge w:val="continue"/>
            <w:shd w:val="clear" w:color="auto" w:fill="auto"/>
            <w:vAlign w:val="center"/>
          </w:tcPr>
          <w:p>
            <w:pPr>
              <w:jc w:val="center"/>
              <w:rPr>
                <w:sz w:val="18"/>
                <w:szCs w:val="18"/>
              </w:rPr>
            </w:pPr>
          </w:p>
        </w:tc>
        <w:tc>
          <w:tcPr>
            <w:tcW w:w="5910" w:type="dxa"/>
            <w:shd w:val="clear" w:color="auto" w:fill="auto"/>
            <w:vAlign w:val="center"/>
          </w:tcPr>
          <w:p>
            <w:pPr>
              <w:jc w:val="center"/>
              <w:rPr>
                <w:w w:val="80"/>
                <w:sz w:val="18"/>
                <w:szCs w:val="18"/>
              </w:rPr>
            </w:pPr>
            <w:r>
              <w:rPr>
                <w:w w:val="80"/>
                <w:sz w:val="18"/>
                <w:szCs w:val="18"/>
              </w:rPr>
              <w:t>可燃荷载不大于240MJ/m2</w:t>
            </w:r>
          </w:p>
        </w:tc>
        <w:tc>
          <w:tcPr>
            <w:tcW w:w="1298" w:type="dxa"/>
            <w:shd w:val="clear" w:color="auto" w:fill="auto"/>
            <w:vAlign w:val="center"/>
          </w:tcPr>
          <w:p>
            <w:pPr>
              <w:jc w:val="center"/>
              <w:rPr>
                <w:sz w:val="18"/>
                <w:szCs w:val="18"/>
              </w:rPr>
            </w:pPr>
            <w:r>
              <w:rPr>
                <w:sz w:val="18"/>
                <w:szCs w:val="18"/>
              </w:rPr>
              <w:t>8～10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8" w:type="dxa"/>
            <w:vMerge w:val="restart"/>
            <w:shd w:val="clear" w:color="auto" w:fill="auto"/>
            <w:vAlign w:val="center"/>
          </w:tcPr>
          <w:p>
            <w:pPr>
              <w:jc w:val="center"/>
              <w:rPr>
                <w:w w:val="80"/>
                <w:sz w:val="18"/>
                <w:szCs w:val="18"/>
              </w:rPr>
            </w:pPr>
            <w:r>
              <w:rPr>
                <w:w w:val="80"/>
                <w:sz w:val="18"/>
                <w:szCs w:val="18"/>
              </w:rPr>
              <w:t>建筑用途</w:t>
            </w:r>
          </w:p>
        </w:tc>
        <w:tc>
          <w:tcPr>
            <w:tcW w:w="980" w:type="dxa"/>
            <w:vMerge w:val="restart"/>
            <w:shd w:val="clear" w:color="auto" w:fill="auto"/>
            <w:vAlign w:val="center"/>
          </w:tcPr>
          <w:p>
            <w:pPr>
              <w:jc w:val="center"/>
              <w:rPr>
                <w:sz w:val="18"/>
                <w:szCs w:val="18"/>
              </w:rPr>
            </w:pPr>
            <w:r>
              <w:rPr>
                <w:sz w:val="18"/>
                <w:szCs w:val="18"/>
              </w:rPr>
              <w:t>0.1</w:t>
            </w:r>
          </w:p>
        </w:tc>
        <w:tc>
          <w:tcPr>
            <w:tcW w:w="5910" w:type="dxa"/>
            <w:shd w:val="clear" w:color="auto" w:fill="auto"/>
            <w:vAlign w:val="center"/>
          </w:tcPr>
          <w:p>
            <w:pPr>
              <w:jc w:val="center"/>
              <w:rPr>
                <w:w w:val="80"/>
                <w:sz w:val="18"/>
                <w:szCs w:val="18"/>
              </w:rPr>
            </w:pPr>
            <w:r>
              <w:rPr>
                <w:w w:val="80"/>
                <w:sz w:val="18"/>
                <w:szCs w:val="18"/>
              </w:rPr>
              <w:t>比赛项目对抗性一般、观众人数较少</w:t>
            </w:r>
          </w:p>
        </w:tc>
        <w:tc>
          <w:tcPr>
            <w:tcW w:w="1298" w:type="dxa"/>
            <w:shd w:val="clear" w:color="auto" w:fill="auto"/>
            <w:vAlign w:val="center"/>
          </w:tcPr>
          <w:p>
            <w:pPr>
              <w:jc w:val="center"/>
              <w:rPr>
                <w:sz w:val="18"/>
                <w:szCs w:val="18"/>
              </w:rPr>
            </w:pPr>
            <w:r>
              <w:rPr>
                <w:sz w:val="18"/>
                <w:szCs w:val="18"/>
              </w:rPr>
              <w:t>0～2.5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8" w:type="dxa"/>
            <w:vMerge w:val="continue"/>
            <w:shd w:val="clear" w:color="auto" w:fill="auto"/>
            <w:vAlign w:val="center"/>
          </w:tcPr>
          <w:p>
            <w:pPr>
              <w:rPr>
                <w:sz w:val="18"/>
                <w:szCs w:val="18"/>
              </w:rPr>
            </w:pPr>
          </w:p>
        </w:tc>
        <w:tc>
          <w:tcPr>
            <w:tcW w:w="980" w:type="dxa"/>
            <w:vMerge w:val="continue"/>
            <w:shd w:val="clear" w:color="auto" w:fill="auto"/>
            <w:vAlign w:val="center"/>
          </w:tcPr>
          <w:p>
            <w:pPr>
              <w:jc w:val="center"/>
              <w:rPr>
                <w:sz w:val="18"/>
                <w:szCs w:val="18"/>
              </w:rPr>
            </w:pPr>
          </w:p>
        </w:tc>
        <w:tc>
          <w:tcPr>
            <w:tcW w:w="5910" w:type="dxa"/>
            <w:shd w:val="clear" w:color="auto" w:fill="auto"/>
            <w:vAlign w:val="center"/>
          </w:tcPr>
          <w:p>
            <w:pPr>
              <w:jc w:val="center"/>
              <w:rPr>
                <w:w w:val="80"/>
                <w:sz w:val="18"/>
                <w:szCs w:val="18"/>
              </w:rPr>
            </w:pPr>
            <w:r>
              <w:rPr>
                <w:w w:val="80"/>
                <w:sz w:val="18"/>
                <w:szCs w:val="18"/>
              </w:rPr>
              <w:t>比赛项目对抗性一般、观众人数较多</w:t>
            </w:r>
          </w:p>
        </w:tc>
        <w:tc>
          <w:tcPr>
            <w:tcW w:w="1298" w:type="dxa"/>
            <w:shd w:val="clear" w:color="auto" w:fill="auto"/>
            <w:vAlign w:val="center"/>
          </w:tcPr>
          <w:p>
            <w:pPr>
              <w:jc w:val="center"/>
              <w:rPr>
                <w:sz w:val="18"/>
                <w:szCs w:val="18"/>
              </w:rPr>
            </w:pPr>
            <w:r>
              <w:rPr>
                <w:sz w:val="18"/>
                <w:szCs w:val="18"/>
              </w:rPr>
              <w:t>2.5～5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8" w:type="dxa"/>
            <w:vMerge w:val="continue"/>
            <w:shd w:val="clear" w:color="auto" w:fill="auto"/>
            <w:vAlign w:val="center"/>
          </w:tcPr>
          <w:p>
            <w:pPr>
              <w:rPr>
                <w:sz w:val="18"/>
                <w:szCs w:val="18"/>
              </w:rPr>
            </w:pPr>
          </w:p>
        </w:tc>
        <w:tc>
          <w:tcPr>
            <w:tcW w:w="980" w:type="dxa"/>
            <w:vMerge w:val="continue"/>
            <w:shd w:val="clear" w:color="auto" w:fill="auto"/>
            <w:vAlign w:val="center"/>
          </w:tcPr>
          <w:p>
            <w:pPr>
              <w:jc w:val="center"/>
              <w:rPr>
                <w:sz w:val="18"/>
                <w:szCs w:val="18"/>
              </w:rPr>
            </w:pPr>
          </w:p>
        </w:tc>
        <w:tc>
          <w:tcPr>
            <w:tcW w:w="5910" w:type="dxa"/>
            <w:shd w:val="clear" w:color="auto" w:fill="auto"/>
            <w:vAlign w:val="center"/>
          </w:tcPr>
          <w:p>
            <w:pPr>
              <w:jc w:val="center"/>
              <w:rPr>
                <w:w w:val="80"/>
                <w:sz w:val="18"/>
                <w:szCs w:val="18"/>
              </w:rPr>
            </w:pPr>
            <w:r>
              <w:rPr>
                <w:w w:val="80"/>
                <w:sz w:val="18"/>
                <w:szCs w:val="18"/>
              </w:rPr>
              <w:t>比赛项目对抗性较高、观众人数较少</w:t>
            </w:r>
          </w:p>
        </w:tc>
        <w:tc>
          <w:tcPr>
            <w:tcW w:w="1298" w:type="dxa"/>
            <w:shd w:val="clear" w:color="auto" w:fill="auto"/>
            <w:vAlign w:val="center"/>
          </w:tcPr>
          <w:p>
            <w:pPr>
              <w:jc w:val="center"/>
              <w:rPr>
                <w:sz w:val="18"/>
                <w:szCs w:val="18"/>
              </w:rPr>
            </w:pPr>
            <w:r>
              <w:rPr>
                <w:sz w:val="18"/>
                <w:szCs w:val="18"/>
              </w:rPr>
              <w:t>5～7.5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8" w:type="dxa"/>
            <w:vMerge w:val="continue"/>
            <w:shd w:val="clear" w:color="auto" w:fill="auto"/>
            <w:vAlign w:val="center"/>
          </w:tcPr>
          <w:p>
            <w:pPr>
              <w:rPr>
                <w:sz w:val="18"/>
                <w:szCs w:val="18"/>
              </w:rPr>
            </w:pPr>
          </w:p>
        </w:tc>
        <w:tc>
          <w:tcPr>
            <w:tcW w:w="980" w:type="dxa"/>
            <w:vMerge w:val="continue"/>
            <w:shd w:val="clear" w:color="auto" w:fill="auto"/>
            <w:vAlign w:val="center"/>
          </w:tcPr>
          <w:p>
            <w:pPr>
              <w:jc w:val="center"/>
              <w:rPr>
                <w:sz w:val="18"/>
                <w:szCs w:val="18"/>
              </w:rPr>
            </w:pPr>
          </w:p>
        </w:tc>
        <w:tc>
          <w:tcPr>
            <w:tcW w:w="5910" w:type="dxa"/>
            <w:shd w:val="clear" w:color="auto" w:fill="auto"/>
            <w:vAlign w:val="center"/>
          </w:tcPr>
          <w:p>
            <w:pPr>
              <w:jc w:val="center"/>
              <w:rPr>
                <w:w w:val="80"/>
                <w:sz w:val="18"/>
                <w:szCs w:val="18"/>
              </w:rPr>
            </w:pPr>
            <w:r>
              <w:rPr>
                <w:w w:val="80"/>
                <w:sz w:val="18"/>
                <w:szCs w:val="18"/>
              </w:rPr>
              <w:t>比赛项目对抗性较高、观众人数较多</w:t>
            </w:r>
          </w:p>
        </w:tc>
        <w:tc>
          <w:tcPr>
            <w:tcW w:w="1298" w:type="dxa"/>
            <w:shd w:val="clear" w:color="auto" w:fill="auto"/>
            <w:vAlign w:val="center"/>
          </w:tcPr>
          <w:p>
            <w:pPr>
              <w:jc w:val="center"/>
              <w:rPr>
                <w:sz w:val="18"/>
                <w:szCs w:val="18"/>
              </w:rPr>
            </w:pPr>
            <w:r>
              <w:rPr>
                <w:sz w:val="18"/>
                <w:szCs w:val="18"/>
              </w:rPr>
              <w:t>7.5～10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8" w:type="dxa"/>
            <w:vMerge w:val="restart"/>
            <w:shd w:val="clear" w:color="auto" w:fill="auto"/>
            <w:vAlign w:val="center"/>
          </w:tcPr>
          <w:p>
            <w:pPr>
              <w:jc w:val="center"/>
              <w:rPr>
                <w:sz w:val="18"/>
                <w:szCs w:val="18"/>
              </w:rPr>
            </w:pPr>
            <w:r>
              <w:rPr>
                <w:w w:val="80"/>
                <w:sz w:val="18"/>
                <w:szCs w:val="18"/>
              </w:rPr>
              <w:t>防火间距</w:t>
            </w:r>
          </w:p>
        </w:tc>
        <w:tc>
          <w:tcPr>
            <w:tcW w:w="980" w:type="dxa"/>
            <w:vMerge w:val="restart"/>
            <w:shd w:val="clear" w:color="auto" w:fill="auto"/>
            <w:vAlign w:val="center"/>
          </w:tcPr>
          <w:p>
            <w:pPr>
              <w:jc w:val="center"/>
              <w:rPr>
                <w:sz w:val="18"/>
                <w:szCs w:val="18"/>
              </w:rPr>
            </w:pPr>
            <w:r>
              <w:rPr>
                <w:sz w:val="18"/>
                <w:szCs w:val="18"/>
              </w:rPr>
              <w:t>0.1</w:t>
            </w:r>
          </w:p>
        </w:tc>
        <w:tc>
          <w:tcPr>
            <w:tcW w:w="5910" w:type="dxa"/>
            <w:shd w:val="clear" w:color="auto" w:fill="auto"/>
            <w:vAlign w:val="center"/>
          </w:tcPr>
          <w:p>
            <w:pPr>
              <w:jc w:val="center"/>
              <w:rPr>
                <w:w w:val="80"/>
                <w:sz w:val="18"/>
                <w:szCs w:val="18"/>
              </w:rPr>
            </w:pPr>
            <w:r>
              <w:rPr>
                <w:w w:val="80"/>
                <w:sz w:val="18"/>
                <w:szCs w:val="18"/>
              </w:rPr>
              <w:t>最小防火间距&gt;30m</w:t>
            </w:r>
          </w:p>
        </w:tc>
        <w:tc>
          <w:tcPr>
            <w:tcW w:w="1298" w:type="dxa"/>
            <w:shd w:val="clear" w:color="auto" w:fill="auto"/>
            <w:vAlign w:val="center"/>
          </w:tcPr>
          <w:p>
            <w:pPr>
              <w:jc w:val="center"/>
              <w:rPr>
                <w:sz w:val="18"/>
                <w:szCs w:val="18"/>
              </w:rPr>
            </w:pPr>
            <w:r>
              <w:rPr>
                <w:sz w:val="18"/>
                <w:szCs w:val="18"/>
              </w:rPr>
              <w:t>0～2</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8" w:type="dxa"/>
            <w:vMerge w:val="continue"/>
            <w:shd w:val="clear" w:color="auto" w:fill="auto"/>
            <w:vAlign w:val="center"/>
          </w:tcPr>
          <w:p>
            <w:pPr>
              <w:rPr>
                <w:sz w:val="18"/>
                <w:szCs w:val="18"/>
              </w:rPr>
            </w:pPr>
          </w:p>
        </w:tc>
        <w:tc>
          <w:tcPr>
            <w:tcW w:w="980" w:type="dxa"/>
            <w:vMerge w:val="continue"/>
            <w:shd w:val="clear" w:color="auto" w:fill="auto"/>
            <w:vAlign w:val="center"/>
          </w:tcPr>
          <w:p>
            <w:pPr>
              <w:jc w:val="center"/>
              <w:rPr>
                <w:sz w:val="18"/>
                <w:szCs w:val="18"/>
              </w:rPr>
            </w:pPr>
          </w:p>
        </w:tc>
        <w:tc>
          <w:tcPr>
            <w:tcW w:w="5910" w:type="dxa"/>
            <w:shd w:val="clear" w:color="auto" w:fill="auto"/>
            <w:vAlign w:val="center"/>
          </w:tcPr>
          <w:p>
            <w:pPr>
              <w:jc w:val="center"/>
              <w:rPr>
                <w:w w:val="80"/>
                <w:sz w:val="18"/>
                <w:szCs w:val="18"/>
              </w:rPr>
            </w:pPr>
            <w:r>
              <w:rPr>
                <w:w w:val="80"/>
                <w:sz w:val="18"/>
                <w:szCs w:val="18"/>
              </w:rPr>
              <w:t>最小防火间距位于20m～30m间</w:t>
            </w:r>
          </w:p>
        </w:tc>
        <w:tc>
          <w:tcPr>
            <w:tcW w:w="1298" w:type="dxa"/>
            <w:shd w:val="clear" w:color="auto" w:fill="auto"/>
            <w:vAlign w:val="center"/>
          </w:tcPr>
          <w:p>
            <w:pPr>
              <w:jc w:val="center"/>
              <w:rPr>
                <w:sz w:val="18"/>
                <w:szCs w:val="18"/>
              </w:rPr>
            </w:pPr>
            <w:r>
              <w:rPr>
                <w:sz w:val="18"/>
                <w:szCs w:val="18"/>
              </w:rPr>
              <w:t>2～4</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8" w:type="dxa"/>
            <w:vMerge w:val="continue"/>
            <w:shd w:val="clear" w:color="auto" w:fill="auto"/>
            <w:vAlign w:val="center"/>
          </w:tcPr>
          <w:p>
            <w:pPr>
              <w:rPr>
                <w:sz w:val="18"/>
                <w:szCs w:val="18"/>
              </w:rPr>
            </w:pPr>
          </w:p>
        </w:tc>
        <w:tc>
          <w:tcPr>
            <w:tcW w:w="980" w:type="dxa"/>
            <w:vMerge w:val="continue"/>
            <w:shd w:val="clear" w:color="auto" w:fill="auto"/>
            <w:vAlign w:val="center"/>
          </w:tcPr>
          <w:p>
            <w:pPr>
              <w:jc w:val="center"/>
              <w:rPr>
                <w:sz w:val="18"/>
                <w:szCs w:val="18"/>
              </w:rPr>
            </w:pPr>
          </w:p>
        </w:tc>
        <w:tc>
          <w:tcPr>
            <w:tcW w:w="5910" w:type="dxa"/>
            <w:shd w:val="clear" w:color="auto" w:fill="auto"/>
            <w:vAlign w:val="center"/>
          </w:tcPr>
          <w:p>
            <w:pPr>
              <w:jc w:val="center"/>
              <w:rPr>
                <w:w w:val="80"/>
                <w:sz w:val="18"/>
                <w:szCs w:val="18"/>
              </w:rPr>
            </w:pPr>
            <w:r>
              <w:rPr>
                <w:w w:val="80"/>
                <w:sz w:val="18"/>
                <w:szCs w:val="18"/>
              </w:rPr>
              <w:t>最小防火间距位于10m～20m间</w:t>
            </w:r>
          </w:p>
        </w:tc>
        <w:tc>
          <w:tcPr>
            <w:tcW w:w="1298" w:type="dxa"/>
            <w:shd w:val="clear" w:color="auto" w:fill="auto"/>
            <w:vAlign w:val="center"/>
          </w:tcPr>
          <w:p>
            <w:pPr>
              <w:jc w:val="center"/>
              <w:rPr>
                <w:sz w:val="18"/>
                <w:szCs w:val="18"/>
              </w:rPr>
            </w:pPr>
            <w:r>
              <w:rPr>
                <w:sz w:val="18"/>
                <w:szCs w:val="18"/>
              </w:rPr>
              <w:t>4～6</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8" w:type="dxa"/>
            <w:vMerge w:val="continue"/>
            <w:shd w:val="clear" w:color="auto" w:fill="auto"/>
            <w:vAlign w:val="center"/>
          </w:tcPr>
          <w:p>
            <w:pPr>
              <w:rPr>
                <w:sz w:val="18"/>
                <w:szCs w:val="18"/>
              </w:rPr>
            </w:pPr>
          </w:p>
        </w:tc>
        <w:tc>
          <w:tcPr>
            <w:tcW w:w="980" w:type="dxa"/>
            <w:vMerge w:val="continue"/>
            <w:shd w:val="clear" w:color="auto" w:fill="auto"/>
            <w:vAlign w:val="center"/>
          </w:tcPr>
          <w:p>
            <w:pPr>
              <w:jc w:val="center"/>
              <w:rPr>
                <w:sz w:val="18"/>
                <w:szCs w:val="18"/>
              </w:rPr>
            </w:pPr>
          </w:p>
        </w:tc>
        <w:tc>
          <w:tcPr>
            <w:tcW w:w="5910" w:type="dxa"/>
            <w:shd w:val="clear" w:color="auto" w:fill="auto"/>
            <w:vAlign w:val="center"/>
          </w:tcPr>
          <w:p>
            <w:pPr>
              <w:jc w:val="center"/>
              <w:rPr>
                <w:w w:val="80"/>
                <w:sz w:val="18"/>
                <w:szCs w:val="18"/>
              </w:rPr>
            </w:pPr>
            <w:r>
              <w:rPr>
                <w:w w:val="80"/>
                <w:sz w:val="18"/>
                <w:szCs w:val="18"/>
              </w:rPr>
              <w:t>最小防火间距位于6m～10m间</w:t>
            </w:r>
          </w:p>
        </w:tc>
        <w:tc>
          <w:tcPr>
            <w:tcW w:w="1298" w:type="dxa"/>
            <w:shd w:val="clear" w:color="auto" w:fill="auto"/>
            <w:vAlign w:val="center"/>
          </w:tcPr>
          <w:p>
            <w:pPr>
              <w:jc w:val="center"/>
              <w:rPr>
                <w:sz w:val="18"/>
                <w:szCs w:val="18"/>
              </w:rPr>
            </w:pPr>
            <w:r>
              <w:rPr>
                <w:sz w:val="18"/>
                <w:szCs w:val="18"/>
              </w:rPr>
              <w:t>6～8</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8" w:type="dxa"/>
            <w:vMerge w:val="continue"/>
            <w:shd w:val="clear" w:color="auto" w:fill="auto"/>
            <w:vAlign w:val="center"/>
          </w:tcPr>
          <w:p>
            <w:pPr>
              <w:rPr>
                <w:sz w:val="18"/>
                <w:szCs w:val="18"/>
              </w:rPr>
            </w:pPr>
          </w:p>
        </w:tc>
        <w:tc>
          <w:tcPr>
            <w:tcW w:w="980" w:type="dxa"/>
            <w:vMerge w:val="continue"/>
            <w:shd w:val="clear" w:color="auto" w:fill="auto"/>
            <w:vAlign w:val="center"/>
          </w:tcPr>
          <w:p>
            <w:pPr>
              <w:jc w:val="center"/>
              <w:rPr>
                <w:sz w:val="18"/>
                <w:szCs w:val="18"/>
              </w:rPr>
            </w:pPr>
          </w:p>
        </w:tc>
        <w:tc>
          <w:tcPr>
            <w:tcW w:w="5910" w:type="dxa"/>
            <w:shd w:val="clear" w:color="auto" w:fill="auto"/>
            <w:vAlign w:val="center"/>
          </w:tcPr>
          <w:p>
            <w:pPr>
              <w:jc w:val="center"/>
              <w:rPr>
                <w:w w:val="80"/>
                <w:sz w:val="18"/>
                <w:szCs w:val="18"/>
              </w:rPr>
            </w:pPr>
            <w:r>
              <w:rPr>
                <w:w w:val="80"/>
                <w:sz w:val="18"/>
                <w:szCs w:val="18"/>
              </w:rPr>
              <w:t>最小防火间距小于6m</w:t>
            </w:r>
          </w:p>
        </w:tc>
        <w:tc>
          <w:tcPr>
            <w:tcW w:w="1298" w:type="dxa"/>
            <w:shd w:val="clear" w:color="auto" w:fill="auto"/>
            <w:vAlign w:val="center"/>
          </w:tcPr>
          <w:p>
            <w:pPr>
              <w:jc w:val="center"/>
              <w:rPr>
                <w:sz w:val="18"/>
                <w:szCs w:val="18"/>
              </w:rPr>
            </w:pPr>
            <w:r>
              <w:rPr>
                <w:sz w:val="18"/>
                <w:szCs w:val="18"/>
              </w:rPr>
              <w:t>8～10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8" w:type="dxa"/>
            <w:vMerge w:val="restart"/>
            <w:shd w:val="clear" w:color="auto" w:fill="auto"/>
            <w:vAlign w:val="center"/>
          </w:tcPr>
          <w:p>
            <w:pPr>
              <w:jc w:val="center"/>
              <w:rPr>
                <w:sz w:val="18"/>
                <w:szCs w:val="18"/>
              </w:rPr>
            </w:pPr>
            <w:r>
              <w:rPr>
                <w:w w:val="80"/>
                <w:sz w:val="18"/>
                <w:szCs w:val="18"/>
              </w:rPr>
              <w:t>耐火等级</w:t>
            </w:r>
          </w:p>
        </w:tc>
        <w:tc>
          <w:tcPr>
            <w:tcW w:w="980" w:type="dxa"/>
            <w:vMerge w:val="restart"/>
            <w:shd w:val="clear" w:color="auto" w:fill="auto"/>
            <w:vAlign w:val="center"/>
          </w:tcPr>
          <w:p>
            <w:pPr>
              <w:jc w:val="center"/>
              <w:rPr>
                <w:sz w:val="18"/>
                <w:szCs w:val="18"/>
              </w:rPr>
            </w:pPr>
            <w:r>
              <w:rPr>
                <w:sz w:val="18"/>
                <w:szCs w:val="18"/>
              </w:rPr>
              <w:t>0.1</w:t>
            </w:r>
          </w:p>
        </w:tc>
        <w:tc>
          <w:tcPr>
            <w:tcW w:w="5910" w:type="dxa"/>
            <w:shd w:val="clear" w:color="auto" w:fill="auto"/>
            <w:vAlign w:val="center"/>
          </w:tcPr>
          <w:p>
            <w:pPr>
              <w:jc w:val="center"/>
              <w:rPr>
                <w:w w:val="80"/>
                <w:sz w:val="18"/>
                <w:szCs w:val="18"/>
              </w:rPr>
            </w:pPr>
            <w:r>
              <w:rPr>
                <w:w w:val="80"/>
                <w:sz w:val="18"/>
                <w:szCs w:val="18"/>
              </w:rPr>
              <w:t>建筑耐火等级为1级，全部构件均达到1级</w:t>
            </w:r>
          </w:p>
        </w:tc>
        <w:tc>
          <w:tcPr>
            <w:tcW w:w="1298" w:type="dxa"/>
            <w:shd w:val="clear" w:color="auto" w:fill="auto"/>
            <w:vAlign w:val="center"/>
          </w:tcPr>
          <w:p>
            <w:pPr>
              <w:jc w:val="center"/>
              <w:rPr>
                <w:sz w:val="18"/>
                <w:szCs w:val="18"/>
              </w:rPr>
            </w:pPr>
            <w:r>
              <w:rPr>
                <w:sz w:val="18"/>
                <w:szCs w:val="18"/>
              </w:rPr>
              <w:t>0～2</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8" w:type="dxa"/>
            <w:vMerge w:val="continue"/>
            <w:shd w:val="clear" w:color="auto" w:fill="auto"/>
            <w:vAlign w:val="center"/>
          </w:tcPr>
          <w:p>
            <w:pPr>
              <w:rPr>
                <w:sz w:val="18"/>
                <w:szCs w:val="18"/>
              </w:rPr>
            </w:pPr>
          </w:p>
        </w:tc>
        <w:tc>
          <w:tcPr>
            <w:tcW w:w="980" w:type="dxa"/>
            <w:vMerge w:val="continue"/>
            <w:shd w:val="clear" w:color="auto" w:fill="auto"/>
            <w:vAlign w:val="center"/>
          </w:tcPr>
          <w:p>
            <w:pPr>
              <w:jc w:val="center"/>
              <w:rPr>
                <w:sz w:val="18"/>
                <w:szCs w:val="18"/>
              </w:rPr>
            </w:pPr>
          </w:p>
        </w:tc>
        <w:tc>
          <w:tcPr>
            <w:tcW w:w="5910" w:type="dxa"/>
            <w:shd w:val="clear" w:color="auto" w:fill="auto"/>
            <w:vAlign w:val="center"/>
          </w:tcPr>
          <w:p>
            <w:pPr>
              <w:jc w:val="center"/>
              <w:rPr>
                <w:w w:val="80"/>
                <w:sz w:val="18"/>
                <w:szCs w:val="18"/>
              </w:rPr>
            </w:pPr>
            <w:r>
              <w:rPr>
                <w:w w:val="80"/>
                <w:sz w:val="18"/>
                <w:szCs w:val="18"/>
              </w:rPr>
              <w:t>建筑耐火等级为1级，部分构件降级使用</w:t>
            </w:r>
          </w:p>
        </w:tc>
        <w:tc>
          <w:tcPr>
            <w:tcW w:w="1298" w:type="dxa"/>
            <w:shd w:val="clear" w:color="auto" w:fill="auto"/>
            <w:vAlign w:val="center"/>
          </w:tcPr>
          <w:p>
            <w:pPr>
              <w:jc w:val="center"/>
              <w:rPr>
                <w:sz w:val="18"/>
                <w:szCs w:val="18"/>
              </w:rPr>
            </w:pPr>
            <w:r>
              <w:rPr>
                <w:sz w:val="18"/>
                <w:szCs w:val="18"/>
              </w:rPr>
              <w:t>2～4</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8" w:type="dxa"/>
            <w:vMerge w:val="continue"/>
            <w:shd w:val="clear" w:color="auto" w:fill="auto"/>
            <w:vAlign w:val="center"/>
          </w:tcPr>
          <w:p>
            <w:pPr>
              <w:rPr>
                <w:sz w:val="18"/>
                <w:szCs w:val="18"/>
              </w:rPr>
            </w:pPr>
          </w:p>
        </w:tc>
        <w:tc>
          <w:tcPr>
            <w:tcW w:w="980" w:type="dxa"/>
            <w:vMerge w:val="continue"/>
            <w:shd w:val="clear" w:color="auto" w:fill="auto"/>
            <w:vAlign w:val="center"/>
          </w:tcPr>
          <w:p>
            <w:pPr>
              <w:jc w:val="center"/>
              <w:rPr>
                <w:sz w:val="18"/>
                <w:szCs w:val="18"/>
              </w:rPr>
            </w:pPr>
          </w:p>
        </w:tc>
        <w:tc>
          <w:tcPr>
            <w:tcW w:w="5910" w:type="dxa"/>
            <w:shd w:val="clear" w:color="auto" w:fill="auto"/>
            <w:vAlign w:val="center"/>
          </w:tcPr>
          <w:p>
            <w:pPr>
              <w:jc w:val="center"/>
              <w:rPr>
                <w:w w:val="80"/>
                <w:sz w:val="18"/>
                <w:szCs w:val="18"/>
              </w:rPr>
            </w:pPr>
            <w:r>
              <w:rPr>
                <w:w w:val="80"/>
                <w:sz w:val="18"/>
                <w:szCs w:val="18"/>
              </w:rPr>
              <w:t>建筑耐火等级为2级，全部构件均达到2级</w:t>
            </w:r>
          </w:p>
        </w:tc>
        <w:tc>
          <w:tcPr>
            <w:tcW w:w="1298" w:type="dxa"/>
            <w:shd w:val="clear" w:color="auto" w:fill="auto"/>
            <w:vAlign w:val="center"/>
          </w:tcPr>
          <w:p>
            <w:pPr>
              <w:jc w:val="center"/>
              <w:rPr>
                <w:sz w:val="18"/>
                <w:szCs w:val="18"/>
              </w:rPr>
            </w:pPr>
            <w:r>
              <w:rPr>
                <w:sz w:val="18"/>
                <w:szCs w:val="18"/>
              </w:rPr>
              <w:t>4～6</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8" w:type="dxa"/>
            <w:vMerge w:val="continue"/>
            <w:shd w:val="clear" w:color="auto" w:fill="auto"/>
            <w:vAlign w:val="center"/>
          </w:tcPr>
          <w:p>
            <w:pPr>
              <w:rPr>
                <w:sz w:val="18"/>
                <w:szCs w:val="18"/>
              </w:rPr>
            </w:pPr>
          </w:p>
        </w:tc>
        <w:tc>
          <w:tcPr>
            <w:tcW w:w="980" w:type="dxa"/>
            <w:vMerge w:val="continue"/>
            <w:shd w:val="clear" w:color="auto" w:fill="auto"/>
            <w:vAlign w:val="center"/>
          </w:tcPr>
          <w:p>
            <w:pPr>
              <w:jc w:val="center"/>
              <w:rPr>
                <w:sz w:val="18"/>
                <w:szCs w:val="18"/>
              </w:rPr>
            </w:pPr>
          </w:p>
        </w:tc>
        <w:tc>
          <w:tcPr>
            <w:tcW w:w="5910" w:type="dxa"/>
            <w:shd w:val="clear" w:color="auto" w:fill="auto"/>
            <w:vAlign w:val="center"/>
          </w:tcPr>
          <w:p>
            <w:pPr>
              <w:jc w:val="center"/>
              <w:rPr>
                <w:w w:val="80"/>
                <w:sz w:val="18"/>
                <w:szCs w:val="18"/>
              </w:rPr>
            </w:pPr>
            <w:r>
              <w:rPr>
                <w:w w:val="80"/>
                <w:sz w:val="18"/>
                <w:szCs w:val="18"/>
              </w:rPr>
              <w:t>建筑耐火等级为2级，部分构件降级使用</w:t>
            </w:r>
          </w:p>
        </w:tc>
        <w:tc>
          <w:tcPr>
            <w:tcW w:w="1298" w:type="dxa"/>
            <w:shd w:val="clear" w:color="auto" w:fill="auto"/>
            <w:vAlign w:val="center"/>
          </w:tcPr>
          <w:p>
            <w:pPr>
              <w:jc w:val="center"/>
              <w:rPr>
                <w:sz w:val="18"/>
                <w:szCs w:val="18"/>
              </w:rPr>
            </w:pPr>
            <w:r>
              <w:rPr>
                <w:sz w:val="18"/>
                <w:szCs w:val="18"/>
              </w:rPr>
              <w:t>6～8</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8" w:type="dxa"/>
            <w:vMerge w:val="continue"/>
            <w:shd w:val="clear" w:color="auto" w:fill="auto"/>
            <w:vAlign w:val="center"/>
          </w:tcPr>
          <w:p>
            <w:pPr>
              <w:rPr>
                <w:sz w:val="18"/>
                <w:szCs w:val="18"/>
              </w:rPr>
            </w:pPr>
          </w:p>
        </w:tc>
        <w:tc>
          <w:tcPr>
            <w:tcW w:w="980" w:type="dxa"/>
            <w:vMerge w:val="continue"/>
            <w:shd w:val="clear" w:color="auto" w:fill="auto"/>
            <w:vAlign w:val="center"/>
          </w:tcPr>
          <w:p>
            <w:pPr>
              <w:jc w:val="center"/>
              <w:rPr>
                <w:sz w:val="18"/>
                <w:szCs w:val="18"/>
              </w:rPr>
            </w:pPr>
          </w:p>
        </w:tc>
        <w:tc>
          <w:tcPr>
            <w:tcW w:w="5910" w:type="dxa"/>
            <w:shd w:val="clear" w:color="auto" w:fill="auto"/>
            <w:vAlign w:val="center"/>
          </w:tcPr>
          <w:p>
            <w:pPr>
              <w:jc w:val="center"/>
              <w:rPr>
                <w:w w:val="80"/>
                <w:sz w:val="18"/>
                <w:szCs w:val="18"/>
              </w:rPr>
            </w:pPr>
            <w:r>
              <w:rPr>
                <w:w w:val="80"/>
                <w:sz w:val="18"/>
                <w:szCs w:val="18"/>
              </w:rPr>
              <w:t xml:space="preserve">建筑耐火等级低于2级 </w:t>
            </w:r>
          </w:p>
        </w:tc>
        <w:tc>
          <w:tcPr>
            <w:tcW w:w="1298" w:type="dxa"/>
            <w:shd w:val="clear" w:color="auto" w:fill="auto"/>
            <w:vAlign w:val="center"/>
          </w:tcPr>
          <w:p>
            <w:pPr>
              <w:jc w:val="center"/>
              <w:rPr>
                <w:sz w:val="18"/>
                <w:szCs w:val="18"/>
              </w:rPr>
            </w:pPr>
            <w:r>
              <w:rPr>
                <w:sz w:val="18"/>
                <w:szCs w:val="18"/>
              </w:rPr>
              <w:t>8～10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8" w:type="dxa"/>
            <w:vMerge w:val="restart"/>
            <w:shd w:val="clear" w:color="auto" w:fill="auto"/>
            <w:vAlign w:val="center"/>
          </w:tcPr>
          <w:p>
            <w:pPr>
              <w:jc w:val="center"/>
              <w:rPr>
                <w:sz w:val="18"/>
                <w:szCs w:val="18"/>
              </w:rPr>
            </w:pPr>
            <w:r>
              <w:rPr>
                <w:w w:val="80"/>
                <w:sz w:val="18"/>
                <w:szCs w:val="18"/>
              </w:rPr>
              <w:t>建筑高度</w:t>
            </w:r>
          </w:p>
        </w:tc>
        <w:tc>
          <w:tcPr>
            <w:tcW w:w="980" w:type="dxa"/>
            <w:vMerge w:val="restart"/>
            <w:shd w:val="clear" w:color="auto" w:fill="auto"/>
            <w:vAlign w:val="center"/>
          </w:tcPr>
          <w:p>
            <w:pPr>
              <w:jc w:val="center"/>
              <w:rPr>
                <w:sz w:val="18"/>
                <w:szCs w:val="18"/>
              </w:rPr>
            </w:pPr>
            <w:r>
              <w:rPr>
                <w:sz w:val="18"/>
                <w:szCs w:val="18"/>
              </w:rPr>
              <w:t>0.1</w:t>
            </w:r>
          </w:p>
        </w:tc>
        <w:tc>
          <w:tcPr>
            <w:tcW w:w="5910" w:type="dxa"/>
            <w:shd w:val="clear" w:color="auto" w:fill="auto"/>
            <w:vAlign w:val="center"/>
          </w:tcPr>
          <w:p>
            <w:pPr>
              <w:jc w:val="center"/>
              <w:rPr>
                <w:w w:val="80"/>
                <w:sz w:val="18"/>
                <w:szCs w:val="18"/>
              </w:rPr>
            </w:pPr>
            <w:r>
              <w:rPr>
                <w:w w:val="80"/>
                <w:sz w:val="18"/>
                <w:szCs w:val="18"/>
              </w:rPr>
              <w:t>观众可到达的最大高度&lt;10m</w:t>
            </w:r>
          </w:p>
        </w:tc>
        <w:tc>
          <w:tcPr>
            <w:tcW w:w="1298" w:type="dxa"/>
            <w:shd w:val="clear" w:color="auto" w:fill="auto"/>
            <w:vAlign w:val="center"/>
          </w:tcPr>
          <w:p>
            <w:pPr>
              <w:jc w:val="center"/>
              <w:rPr>
                <w:sz w:val="18"/>
                <w:szCs w:val="18"/>
              </w:rPr>
            </w:pPr>
            <w:r>
              <w:rPr>
                <w:sz w:val="18"/>
                <w:szCs w:val="18"/>
              </w:rPr>
              <w:t>0～2.5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8" w:type="dxa"/>
            <w:vMerge w:val="continue"/>
            <w:shd w:val="clear" w:color="auto" w:fill="auto"/>
            <w:vAlign w:val="center"/>
          </w:tcPr>
          <w:p>
            <w:pPr>
              <w:rPr>
                <w:sz w:val="18"/>
                <w:szCs w:val="18"/>
              </w:rPr>
            </w:pPr>
          </w:p>
        </w:tc>
        <w:tc>
          <w:tcPr>
            <w:tcW w:w="980" w:type="dxa"/>
            <w:vMerge w:val="continue"/>
            <w:shd w:val="clear" w:color="auto" w:fill="auto"/>
            <w:vAlign w:val="center"/>
          </w:tcPr>
          <w:p>
            <w:pPr>
              <w:rPr>
                <w:sz w:val="18"/>
                <w:szCs w:val="18"/>
              </w:rPr>
            </w:pPr>
          </w:p>
        </w:tc>
        <w:tc>
          <w:tcPr>
            <w:tcW w:w="5910" w:type="dxa"/>
            <w:shd w:val="clear" w:color="auto" w:fill="auto"/>
            <w:vAlign w:val="center"/>
          </w:tcPr>
          <w:p>
            <w:pPr>
              <w:jc w:val="center"/>
              <w:rPr>
                <w:w w:val="80"/>
                <w:sz w:val="18"/>
                <w:szCs w:val="18"/>
              </w:rPr>
            </w:pPr>
            <w:r>
              <w:rPr>
                <w:w w:val="80"/>
                <w:sz w:val="18"/>
                <w:szCs w:val="18"/>
              </w:rPr>
              <w:t>观众可到达的最大高度位于10m～20m间</w:t>
            </w:r>
          </w:p>
        </w:tc>
        <w:tc>
          <w:tcPr>
            <w:tcW w:w="1298" w:type="dxa"/>
            <w:shd w:val="clear" w:color="auto" w:fill="auto"/>
            <w:vAlign w:val="center"/>
          </w:tcPr>
          <w:p>
            <w:pPr>
              <w:jc w:val="center"/>
              <w:rPr>
                <w:sz w:val="18"/>
                <w:szCs w:val="18"/>
              </w:rPr>
            </w:pPr>
            <w:r>
              <w:rPr>
                <w:sz w:val="18"/>
                <w:szCs w:val="18"/>
              </w:rPr>
              <w:t>2.5～5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8" w:type="dxa"/>
            <w:vMerge w:val="continue"/>
            <w:shd w:val="clear" w:color="auto" w:fill="auto"/>
            <w:vAlign w:val="center"/>
          </w:tcPr>
          <w:p>
            <w:pPr>
              <w:rPr>
                <w:sz w:val="18"/>
                <w:szCs w:val="18"/>
              </w:rPr>
            </w:pPr>
          </w:p>
        </w:tc>
        <w:tc>
          <w:tcPr>
            <w:tcW w:w="980" w:type="dxa"/>
            <w:vMerge w:val="continue"/>
            <w:shd w:val="clear" w:color="auto" w:fill="auto"/>
            <w:vAlign w:val="center"/>
          </w:tcPr>
          <w:p>
            <w:pPr>
              <w:rPr>
                <w:sz w:val="18"/>
                <w:szCs w:val="18"/>
              </w:rPr>
            </w:pPr>
          </w:p>
        </w:tc>
        <w:tc>
          <w:tcPr>
            <w:tcW w:w="5910" w:type="dxa"/>
            <w:shd w:val="clear" w:color="auto" w:fill="auto"/>
            <w:vAlign w:val="center"/>
          </w:tcPr>
          <w:p>
            <w:pPr>
              <w:jc w:val="center"/>
              <w:rPr>
                <w:w w:val="80"/>
                <w:sz w:val="18"/>
                <w:szCs w:val="18"/>
              </w:rPr>
            </w:pPr>
            <w:r>
              <w:rPr>
                <w:w w:val="80"/>
                <w:sz w:val="18"/>
                <w:szCs w:val="18"/>
              </w:rPr>
              <w:t>观众可到达的最大高度位于15m～20m间</w:t>
            </w:r>
          </w:p>
        </w:tc>
        <w:tc>
          <w:tcPr>
            <w:tcW w:w="1298" w:type="dxa"/>
            <w:shd w:val="clear" w:color="auto" w:fill="auto"/>
            <w:vAlign w:val="center"/>
          </w:tcPr>
          <w:p>
            <w:pPr>
              <w:jc w:val="center"/>
              <w:rPr>
                <w:sz w:val="18"/>
                <w:szCs w:val="18"/>
              </w:rPr>
            </w:pPr>
            <w:r>
              <w:rPr>
                <w:sz w:val="18"/>
                <w:szCs w:val="18"/>
              </w:rPr>
              <w:t>5～7.5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8" w:type="dxa"/>
            <w:vMerge w:val="continue"/>
            <w:shd w:val="clear" w:color="auto" w:fill="auto"/>
            <w:vAlign w:val="center"/>
          </w:tcPr>
          <w:p>
            <w:pPr>
              <w:rPr>
                <w:sz w:val="18"/>
                <w:szCs w:val="18"/>
              </w:rPr>
            </w:pPr>
          </w:p>
        </w:tc>
        <w:tc>
          <w:tcPr>
            <w:tcW w:w="980" w:type="dxa"/>
            <w:vMerge w:val="continue"/>
            <w:shd w:val="clear" w:color="auto" w:fill="auto"/>
            <w:vAlign w:val="center"/>
          </w:tcPr>
          <w:p>
            <w:pPr>
              <w:rPr>
                <w:sz w:val="18"/>
                <w:szCs w:val="18"/>
              </w:rPr>
            </w:pPr>
          </w:p>
        </w:tc>
        <w:tc>
          <w:tcPr>
            <w:tcW w:w="5910" w:type="dxa"/>
            <w:shd w:val="clear" w:color="auto" w:fill="auto"/>
            <w:vAlign w:val="center"/>
          </w:tcPr>
          <w:p>
            <w:pPr>
              <w:jc w:val="center"/>
              <w:rPr>
                <w:w w:val="80"/>
                <w:sz w:val="18"/>
                <w:szCs w:val="18"/>
              </w:rPr>
            </w:pPr>
            <w:r>
              <w:rPr>
                <w:w w:val="80"/>
                <w:sz w:val="18"/>
                <w:szCs w:val="18"/>
              </w:rPr>
              <w:t>观众可到达的最大高度&gt;20m</w:t>
            </w:r>
          </w:p>
        </w:tc>
        <w:tc>
          <w:tcPr>
            <w:tcW w:w="1298" w:type="dxa"/>
            <w:shd w:val="clear" w:color="auto" w:fill="auto"/>
            <w:vAlign w:val="center"/>
          </w:tcPr>
          <w:p>
            <w:pPr>
              <w:jc w:val="center"/>
              <w:rPr>
                <w:sz w:val="18"/>
                <w:szCs w:val="18"/>
              </w:rPr>
            </w:pPr>
            <w:r>
              <w:rPr>
                <w:sz w:val="18"/>
                <w:szCs w:val="18"/>
              </w:rPr>
              <w:t>7.5～10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8" w:type="dxa"/>
            <w:vMerge w:val="restart"/>
            <w:shd w:val="clear" w:color="auto" w:fill="auto"/>
            <w:vAlign w:val="center"/>
          </w:tcPr>
          <w:p>
            <w:pPr>
              <w:jc w:val="center"/>
              <w:rPr>
                <w:sz w:val="18"/>
                <w:szCs w:val="18"/>
              </w:rPr>
            </w:pPr>
            <w:r>
              <w:rPr>
                <w:w w:val="80"/>
                <w:sz w:val="18"/>
                <w:szCs w:val="18"/>
              </w:rPr>
              <w:t>建筑面积</w:t>
            </w:r>
          </w:p>
        </w:tc>
        <w:tc>
          <w:tcPr>
            <w:tcW w:w="980" w:type="dxa"/>
            <w:vMerge w:val="restart"/>
            <w:shd w:val="clear" w:color="auto" w:fill="auto"/>
            <w:vAlign w:val="center"/>
          </w:tcPr>
          <w:p>
            <w:pPr>
              <w:jc w:val="center"/>
              <w:rPr>
                <w:sz w:val="18"/>
                <w:szCs w:val="18"/>
              </w:rPr>
            </w:pPr>
            <w:r>
              <w:rPr>
                <w:sz w:val="18"/>
                <w:szCs w:val="18"/>
              </w:rPr>
              <w:t>0.05</w:t>
            </w:r>
          </w:p>
        </w:tc>
        <w:tc>
          <w:tcPr>
            <w:tcW w:w="5910" w:type="dxa"/>
            <w:shd w:val="clear" w:color="auto" w:fill="auto"/>
            <w:vAlign w:val="center"/>
          </w:tcPr>
          <w:p>
            <w:pPr>
              <w:jc w:val="center"/>
              <w:rPr>
                <w:w w:val="80"/>
                <w:sz w:val="18"/>
                <w:szCs w:val="18"/>
              </w:rPr>
            </w:pPr>
            <w:r>
              <w:rPr>
                <w:w w:val="80"/>
                <w:sz w:val="18"/>
                <w:szCs w:val="18"/>
              </w:rPr>
              <w:t>≤50000m2</w:t>
            </w:r>
          </w:p>
        </w:tc>
        <w:tc>
          <w:tcPr>
            <w:tcW w:w="1298" w:type="dxa"/>
            <w:shd w:val="clear" w:color="auto" w:fill="auto"/>
            <w:vAlign w:val="center"/>
          </w:tcPr>
          <w:p>
            <w:pPr>
              <w:jc w:val="center"/>
              <w:rPr>
                <w:sz w:val="18"/>
                <w:szCs w:val="18"/>
              </w:rPr>
            </w:pPr>
            <w:r>
              <w:rPr>
                <w:sz w:val="18"/>
                <w:szCs w:val="18"/>
              </w:rPr>
              <w:t>0～2</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8" w:type="dxa"/>
            <w:vMerge w:val="continue"/>
            <w:shd w:val="clear" w:color="auto" w:fill="auto"/>
            <w:vAlign w:val="center"/>
          </w:tcPr>
          <w:p>
            <w:pPr>
              <w:rPr>
                <w:sz w:val="18"/>
                <w:szCs w:val="18"/>
              </w:rPr>
            </w:pPr>
          </w:p>
        </w:tc>
        <w:tc>
          <w:tcPr>
            <w:tcW w:w="980" w:type="dxa"/>
            <w:vMerge w:val="continue"/>
            <w:shd w:val="clear" w:color="auto" w:fill="auto"/>
            <w:vAlign w:val="center"/>
          </w:tcPr>
          <w:p>
            <w:pPr>
              <w:jc w:val="center"/>
              <w:rPr>
                <w:sz w:val="18"/>
                <w:szCs w:val="18"/>
              </w:rPr>
            </w:pPr>
          </w:p>
        </w:tc>
        <w:tc>
          <w:tcPr>
            <w:tcW w:w="5910" w:type="dxa"/>
            <w:shd w:val="clear" w:color="auto" w:fill="auto"/>
            <w:vAlign w:val="center"/>
          </w:tcPr>
          <w:p>
            <w:pPr>
              <w:jc w:val="center"/>
              <w:rPr>
                <w:w w:val="80"/>
                <w:sz w:val="18"/>
                <w:szCs w:val="18"/>
              </w:rPr>
            </w:pPr>
            <w:r>
              <w:rPr>
                <w:w w:val="80"/>
                <w:sz w:val="18"/>
                <w:szCs w:val="18"/>
              </w:rPr>
              <w:t xml:space="preserve">50000m2～100000m2 </w:t>
            </w:r>
          </w:p>
        </w:tc>
        <w:tc>
          <w:tcPr>
            <w:tcW w:w="1298" w:type="dxa"/>
            <w:shd w:val="clear" w:color="auto" w:fill="auto"/>
            <w:vAlign w:val="center"/>
          </w:tcPr>
          <w:p>
            <w:pPr>
              <w:jc w:val="center"/>
              <w:rPr>
                <w:sz w:val="18"/>
                <w:szCs w:val="18"/>
              </w:rPr>
            </w:pPr>
            <w:r>
              <w:rPr>
                <w:sz w:val="18"/>
                <w:szCs w:val="18"/>
              </w:rPr>
              <w:t>2～4</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8" w:type="dxa"/>
            <w:vMerge w:val="continue"/>
            <w:shd w:val="clear" w:color="auto" w:fill="auto"/>
            <w:vAlign w:val="center"/>
          </w:tcPr>
          <w:p>
            <w:pPr>
              <w:rPr>
                <w:sz w:val="18"/>
                <w:szCs w:val="18"/>
              </w:rPr>
            </w:pPr>
          </w:p>
        </w:tc>
        <w:tc>
          <w:tcPr>
            <w:tcW w:w="980" w:type="dxa"/>
            <w:vMerge w:val="continue"/>
            <w:shd w:val="clear" w:color="auto" w:fill="auto"/>
            <w:vAlign w:val="center"/>
          </w:tcPr>
          <w:p>
            <w:pPr>
              <w:jc w:val="center"/>
              <w:rPr>
                <w:sz w:val="18"/>
                <w:szCs w:val="18"/>
              </w:rPr>
            </w:pPr>
          </w:p>
        </w:tc>
        <w:tc>
          <w:tcPr>
            <w:tcW w:w="5910" w:type="dxa"/>
            <w:shd w:val="clear" w:color="auto" w:fill="auto"/>
            <w:vAlign w:val="center"/>
          </w:tcPr>
          <w:p>
            <w:pPr>
              <w:jc w:val="center"/>
              <w:rPr>
                <w:w w:val="80"/>
                <w:sz w:val="18"/>
                <w:szCs w:val="18"/>
              </w:rPr>
            </w:pPr>
            <w:r>
              <w:rPr>
                <w:w w:val="80"/>
                <w:sz w:val="18"/>
                <w:szCs w:val="18"/>
              </w:rPr>
              <w:t xml:space="preserve">100000m2～150000m2 </w:t>
            </w:r>
          </w:p>
        </w:tc>
        <w:tc>
          <w:tcPr>
            <w:tcW w:w="1298" w:type="dxa"/>
            <w:shd w:val="clear" w:color="auto" w:fill="auto"/>
            <w:vAlign w:val="center"/>
          </w:tcPr>
          <w:p>
            <w:pPr>
              <w:jc w:val="center"/>
              <w:rPr>
                <w:sz w:val="18"/>
                <w:szCs w:val="18"/>
              </w:rPr>
            </w:pPr>
            <w:r>
              <w:rPr>
                <w:sz w:val="18"/>
                <w:szCs w:val="18"/>
              </w:rPr>
              <w:t>4～6</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8" w:type="dxa"/>
            <w:vMerge w:val="continue"/>
            <w:shd w:val="clear" w:color="auto" w:fill="auto"/>
            <w:vAlign w:val="center"/>
          </w:tcPr>
          <w:p>
            <w:pPr>
              <w:rPr>
                <w:sz w:val="18"/>
                <w:szCs w:val="18"/>
              </w:rPr>
            </w:pPr>
          </w:p>
        </w:tc>
        <w:tc>
          <w:tcPr>
            <w:tcW w:w="980" w:type="dxa"/>
            <w:vMerge w:val="continue"/>
            <w:shd w:val="clear" w:color="auto" w:fill="auto"/>
            <w:vAlign w:val="center"/>
          </w:tcPr>
          <w:p>
            <w:pPr>
              <w:jc w:val="center"/>
              <w:rPr>
                <w:sz w:val="18"/>
                <w:szCs w:val="18"/>
              </w:rPr>
            </w:pPr>
          </w:p>
        </w:tc>
        <w:tc>
          <w:tcPr>
            <w:tcW w:w="5910" w:type="dxa"/>
            <w:shd w:val="clear" w:color="auto" w:fill="auto"/>
            <w:vAlign w:val="center"/>
          </w:tcPr>
          <w:p>
            <w:pPr>
              <w:jc w:val="center"/>
              <w:rPr>
                <w:w w:val="80"/>
                <w:sz w:val="18"/>
                <w:szCs w:val="18"/>
              </w:rPr>
            </w:pPr>
            <w:r>
              <w:rPr>
                <w:w w:val="80"/>
                <w:sz w:val="18"/>
                <w:szCs w:val="18"/>
              </w:rPr>
              <w:t>150000m2～200000m2</w:t>
            </w:r>
          </w:p>
        </w:tc>
        <w:tc>
          <w:tcPr>
            <w:tcW w:w="1298" w:type="dxa"/>
            <w:shd w:val="clear" w:color="auto" w:fill="auto"/>
            <w:vAlign w:val="center"/>
          </w:tcPr>
          <w:p>
            <w:pPr>
              <w:jc w:val="center"/>
              <w:rPr>
                <w:sz w:val="18"/>
                <w:szCs w:val="18"/>
              </w:rPr>
            </w:pPr>
            <w:r>
              <w:rPr>
                <w:sz w:val="18"/>
                <w:szCs w:val="18"/>
              </w:rPr>
              <w:t>6～8</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8" w:type="dxa"/>
            <w:vMerge w:val="continue"/>
            <w:shd w:val="clear" w:color="auto" w:fill="auto"/>
            <w:vAlign w:val="center"/>
          </w:tcPr>
          <w:p>
            <w:pPr>
              <w:rPr>
                <w:sz w:val="18"/>
                <w:szCs w:val="18"/>
              </w:rPr>
            </w:pPr>
          </w:p>
        </w:tc>
        <w:tc>
          <w:tcPr>
            <w:tcW w:w="980" w:type="dxa"/>
            <w:vMerge w:val="continue"/>
            <w:shd w:val="clear" w:color="auto" w:fill="auto"/>
            <w:vAlign w:val="center"/>
          </w:tcPr>
          <w:p>
            <w:pPr>
              <w:jc w:val="center"/>
              <w:rPr>
                <w:sz w:val="18"/>
                <w:szCs w:val="18"/>
              </w:rPr>
            </w:pPr>
          </w:p>
        </w:tc>
        <w:tc>
          <w:tcPr>
            <w:tcW w:w="5910" w:type="dxa"/>
            <w:shd w:val="clear" w:color="auto" w:fill="auto"/>
            <w:vAlign w:val="center"/>
          </w:tcPr>
          <w:p>
            <w:pPr>
              <w:jc w:val="center"/>
              <w:rPr>
                <w:w w:val="80"/>
                <w:sz w:val="18"/>
                <w:szCs w:val="18"/>
              </w:rPr>
            </w:pPr>
            <w:r>
              <w:rPr>
                <w:w w:val="80"/>
                <w:sz w:val="18"/>
                <w:szCs w:val="18"/>
              </w:rPr>
              <w:t>＞200000 m2</w:t>
            </w:r>
          </w:p>
        </w:tc>
        <w:tc>
          <w:tcPr>
            <w:tcW w:w="1298" w:type="dxa"/>
            <w:shd w:val="clear" w:color="auto" w:fill="auto"/>
            <w:vAlign w:val="center"/>
          </w:tcPr>
          <w:p>
            <w:pPr>
              <w:jc w:val="center"/>
              <w:rPr>
                <w:sz w:val="18"/>
                <w:szCs w:val="18"/>
              </w:rPr>
            </w:pPr>
            <w:r>
              <w:rPr>
                <w:sz w:val="18"/>
                <w:szCs w:val="18"/>
              </w:rPr>
              <w:t>8～10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8" w:type="dxa"/>
            <w:vMerge w:val="restart"/>
            <w:shd w:val="clear" w:color="auto" w:fill="auto"/>
            <w:vAlign w:val="center"/>
          </w:tcPr>
          <w:p>
            <w:pPr>
              <w:jc w:val="center"/>
              <w:rPr>
                <w:w w:val="80"/>
                <w:sz w:val="18"/>
                <w:szCs w:val="18"/>
              </w:rPr>
            </w:pPr>
            <w:r>
              <w:rPr>
                <w:w w:val="80"/>
                <w:sz w:val="18"/>
                <w:szCs w:val="18"/>
              </w:rPr>
              <w:t>人员荷载</w:t>
            </w:r>
          </w:p>
        </w:tc>
        <w:tc>
          <w:tcPr>
            <w:tcW w:w="980" w:type="dxa"/>
            <w:vMerge w:val="restart"/>
            <w:shd w:val="clear" w:color="auto" w:fill="auto"/>
            <w:vAlign w:val="center"/>
          </w:tcPr>
          <w:p>
            <w:pPr>
              <w:jc w:val="center"/>
              <w:rPr>
                <w:sz w:val="18"/>
                <w:szCs w:val="18"/>
              </w:rPr>
            </w:pPr>
            <w:r>
              <w:rPr>
                <w:sz w:val="18"/>
                <w:szCs w:val="18"/>
              </w:rPr>
              <w:t>0.2</w:t>
            </w:r>
          </w:p>
        </w:tc>
        <w:tc>
          <w:tcPr>
            <w:tcW w:w="5910" w:type="dxa"/>
            <w:shd w:val="clear" w:color="auto" w:fill="auto"/>
            <w:vAlign w:val="center"/>
          </w:tcPr>
          <w:p>
            <w:pPr>
              <w:jc w:val="center"/>
              <w:rPr>
                <w:w w:val="80"/>
                <w:sz w:val="18"/>
                <w:szCs w:val="18"/>
              </w:rPr>
            </w:pPr>
            <w:r>
              <w:rPr>
                <w:w w:val="80"/>
                <w:sz w:val="18"/>
                <w:szCs w:val="18"/>
              </w:rPr>
              <w:t>观众人数&lt;20000人</w:t>
            </w:r>
          </w:p>
        </w:tc>
        <w:tc>
          <w:tcPr>
            <w:tcW w:w="1298" w:type="dxa"/>
            <w:shd w:val="clear" w:color="auto" w:fill="auto"/>
            <w:vAlign w:val="center"/>
          </w:tcPr>
          <w:p>
            <w:pPr>
              <w:jc w:val="center"/>
              <w:rPr>
                <w:sz w:val="18"/>
                <w:szCs w:val="18"/>
              </w:rPr>
            </w:pPr>
            <w:r>
              <w:rPr>
                <w:sz w:val="18"/>
                <w:szCs w:val="18"/>
              </w:rPr>
              <w:t>0～2</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8" w:type="dxa"/>
            <w:vMerge w:val="continue"/>
            <w:shd w:val="clear" w:color="auto" w:fill="auto"/>
            <w:vAlign w:val="center"/>
          </w:tcPr>
          <w:p>
            <w:pPr>
              <w:jc w:val="center"/>
              <w:rPr>
                <w:w w:val="80"/>
                <w:sz w:val="18"/>
                <w:szCs w:val="18"/>
              </w:rPr>
            </w:pPr>
          </w:p>
        </w:tc>
        <w:tc>
          <w:tcPr>
            <w:tcW w:w="980" w:type="dxa"/>
            <w:vMerge w:val="continue"/>
            <w:shd w:val="clear" w:color="auto" w:fill="auto"/>
            <w:vAlign w:val="center"/>
          </w:tcPr>
          <w:p>
            <w:pPr>
              <w:jc w:val="center"/>
              <w:rPr>
                <w:sz w:val="18"/>
                <w:szCs w:val="18"/>
              </w:rPr>
            </w:pPr>
          </w:p>
        </w:tc>
        <w:tc>
          <w:tcPr>
            <w:tcW w:w="5910" w:type="dxa"/>
            <w:shd w:val="clear" w:color="auto" w:fill="auto"/>
            <w:vAlign w:val="center"/>
          </w:tcPr>
          <w:p>
            <w:pPr>
              <w:jc w:val="center"/>
              <w:rPr>
                <w:w w:val="80"/>
                <w:sz w:val="18"/>
                <w:szCs w:val="18"/>
              </w:rPr>
            </w:pPr>
            <w:r>
              <w:rPr>
                <w:w w:val="80"/>
                <w:sz w:val="18"/>
                <w:szCs w:val="18"/>
              </w:rPr>
              <w:t>观众人数位于20000人～40000人间</w:t>
            </w:r>
          </w:p>
        </w:tc>
        <w:tc>
          <w:tcPr>
            <w:tcW w:w="1298" w:type="dxa"/>
            <w:shd w:val="clear" w:color="auto" w:fill="auto"/>
            <w:vAlign w:val="center"/>
          </w:tcPr>
          <w:p>
            <w:pPr>
              <w:jc w:val="center"/>
              <w:rPr>
                <w:sz w:val="18"/>
                <w:szCs w:val="18"/>
              </w:rPr>
            </w:pPr>
            <w:r>
              <w:rPr>
                <w:sz w:val="18"/>
                <w:szCs w:val="18"/>
              </w:rPr>
              <w:t>2～4</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8" w:type="dxa"/>
            <w:vMerge w:val="continue"/>
            <w:shd w:val="clear" w:color="auto" w:fill="auto"/>
            <w:vAlign w:val="center"/>
          </w:tcPr>
          <w:p>
            <w:pPr>
              <w:jc w:val="center"/>
              <w:rPr>
                <w:w w:val="80"/>
                <w:sz w:val="18"/>
                <w:szCs w:val="18"/>
              </w:rPr>
            </w:pPr>
          </w:p>
        </w:tc>
        <w:tc>
          <w:tcPr>
            <w:tcW w:w="980" w:type="dxa"/>
            <w:vMerge w:val="continue"/>
            <w:shd w:val="clear" w:color="auto" w:fill="auto"/>
            <w:vAlign w:val="center"/>
          </w:tcPr>
          <w:p>
            <w:pPr>
              <w:jc w:val="center"/>
              <w:rPr>
                <w:sz w:val="18"/>
                <w:szCs w:val="18"/>
              </w:rPr>
            </w:pPr>
          </w:p>
        </w:tc>
        <w:tc>
          <w:tcPr>
            <w:tcW w:w="5910" w:type="dxa"/>
            <w:shd w:val="clear" w:color="auto" w:fill="auto"/>
            <w:vAlign w:val="center"/>
          </w:tcPr>
          <w:p>
            <w:pPr>
              <w:jc w:val="center"/>
              <w:rPr>
                <w:w w:val="80"/>
                <w:sz w:val="18"/>
                <w:szCs w:val="18"/>
              </w:rPr>
            </w:pPr>
            <w:r>
              <w:rPr>
                <w:w w:val="80"/>
                <w:sz w:val="18"/>
                <w:szCs w:val="18"/>
              </w:rPr>
              <w:t>观众人数位于40000人～60000人间</w:t>
            </w:r>
          </w:p>
        </w:tc>
        <w:tc>
          <w:tcPr>
            <w:tcW w:w="1298" w:type="dxa"/>
            <w:shd w:val="clear" w:color="auto" w:fill="auto"/>
            <w:vAlign w:val="center"/>
          </w:tcPr>
          <w:p>
            <w:pPr>
              <w:jc w:val="center"/>
              <w:rPr>
                <w:sz w:val="18"/>
                <w:szCs w:val="18"/>
              </w:rPr>
            </w:pPr>
            <w:r>
              <w:rPr>
                <w:sz w:val="18"/>
                <w:szCs w:val="18"/>
              </w:rPr>
              <w:t>4～6</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8" w:type="dxa"/>
            <w:vMerge w:val="continue"/>
            <w:shd w:val="clear" w:color="auto" w:fill="auto"/>
            <w:vAlign w:val="center"/>
          </w:tcPr>
          <w:p>
            <w:pPr>
              <w:jc w:val="center"/>
              <w:rPr>
                <w:w w:val="80"/>
                <w:sz w:val="18"/>
                <w:szCs w:val="18"/>
              </w:rPr>
            </w:pPr>
          </w:p>
        </w:tc>
        <w:tc>
          <w:tcPr>
            <w:tcW w:w="980" w:type="dxa"/>
            <w:vMerge w:val="continue"/>
            <w:shd w:val="clear" w:color="auto" w:fill="auto"/>
            <w:vAlign w:val="center"/>
          </w:tcPr>
          <w:p>
            <w:pPr>
              <w:jc w:val="center"/>
              <w:rPr>
                <w:sz w:val="18"/>
                <w:szCs w:val="18"/>
              </w:rPr>
            </w:pPr>
          </w:p>
        </w:tc>
        <w:tc>
          <w:tcPr>
            <w:tcW w:w="5910" w:type="dxa"/>
            <w:shd w:val="clear" w:color="auto" w:fill="auto"/>
            <w:vAlign w:val="center"/>
          </w:tcPr>
          <w:p>
            <w:pPr>
              <w:jc w:val="center"/>
              <w:rPr>
                <w:w w:val="80"/>
                <w:sz w:val="18"/>
                <w:szCs w:val="18"/>
              </w:rPr>
            </w:pPr>
            <w:r>
              <w:rPr>
                <w:w w:val="80"/>
                <w:sz w:val="18"/>
                <w:szCs w:val="18"/>
              </w:rPr>
              <w:t>观众人数位于60000人～80000人间</w:t>
            </w:r>
          </w:p>
        </w:tc>
        <w:tc>
          <w:tcPr>
            <w:tcW w:w="1298" w:type="dxa"/>
            <w:shd w:val="clear" w:color="auto" w:fill="auto"/>
            <w:vAlign w:val="center"/>
          </w:tcPr>
          <w:p>
            <w:pPr>
              <w:jc w:val="center"/>
              <w:rPr>
                <w:sz w:val="18"/>
                <w:szCs w:val="18"/>
              </w:rPr>
            </w:pPr>
            <w:r>
              <w:rPr>
                <w:sz w:val="18"/>
                <w:szCs w:val="18"/>
              </w:rPr>
              <w:t>6～8</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8" w:type="dxa"/>
            <w:vMerge w:val="continue"/>
            <w:shd w:val="clear" w:color="auto" w:fill="auto"/>
            <w:vAlign w:val="center"/>
          </w:tcPr>
          <w:p>
            <w:pPr>
              <w:jc w:val="center"/>
              <w:rPr>
                <w:w w:val="80"/>
                <w:sz w:val="18"/>
                <w:szCs w:val="18"/>
              </w:rPr>
            </w:pPr>
          </w:p>
        </w:tc>
        <w:tc>
          <w:tcPr>
            <w:tcW w:w="980" w:type="dxa"/>
            <w:vMerge w:val="continue"/>
            <w:shd w:val="clear" w:color="auto" w:fill="auto"/>
            <w:vAlign w:val="center"/>
          </w:tcPr>
          <w:p>
            <w:pPr>
              <w:jc w:val="center"/>
              <w:rPr>
                <w:sz w:val="18"/>
                <w:szCs w:val="18"/>
              </w:rPr>
            </w:pPr>
          </w:p>
        </w:tc>
        <w:tc>
          <w:tcPr>
            <w:tcW w:w="5910" w:type="dxa"/>
            <w:shd w:val="clear" w:color="auto" w:fill="auto"/>
            <w:vAlign w:val="center"/>
          </w:tcPr>
          <w:p>
            <w:pPr>
              <w:jc w:val="center"/>
              <w:rPr>
                <w:w w:val="80"/>
                <w:sz w:val="18"/>
                <w:szCs w:val="18"/>
              </w:rPr>
            </w:pPr>
            <w:r>
              <w:rPr>
                <w:w w:val="80"/>
                <w:sz w:val="18"/>
                <w:szCs w:val="18"/>
              </w:rPr>
              <w:t>观众人数&gt;80000人</w:t>
            </w:r>
          </w:p>
        </w:tc>
        <w:tc>
          <w:tcPr>
            <w:tcW w:w="1298" w:type="dxa"/>
            <w:shd w:val="clear" w:color="auto" w:fill="auto"/>
            <w:vAlign w:val="center"/>
          </w:tcPr>
          <w:p>
            <w:pPr>
              <w:jc w:val="center"/>
              <w:rPr>
                <w:sz w:val="18"/>
                <w:szCs w:val="18"/>
              </w:rPr>
            </w:pPr>
            <w:r>
              <w:rPr>
                <w:sz w:val="18"/>
                <w:szCs w:val="18"/>
              </w:rPr>
              <w:t>8～10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8" w:type="dxa"/>
            <w:vMerge w:val="restart"/>
            <w:shd w:val="clear" w:color="auto" w:fill="auto"/>
            <w:vAlign w:val="center"/>
          </w:tcPr>
          <w:p>
            <w:pPr>
              <w:jc w:val="center"/>
              <w:rPr>
                <w:w w:val="80"/>
                <w:sz w:val="18"/>
                <w:szCs w:val="18"/>
              </w:rPr>
            </w:pPr>
            <w:r>
              <w:rPr>
                <w:w w:val="80"/>
                <w:sz w:val="18"/>
                <w:szCs w:val="18"/>
              </w:rPr>
              <w:t>防火分区</w:t>
            </w:r>
          </w:p>
        </w:tc>
        <w:tc>
          <w:tcPr>
            <w:tcW w:w="980" w:type="dxa"/>
            <w:vMerge w:val="restart"/>
            <w:shd w:val="clear" w:color="auto" w:fill="auto"/>
            <w:vAlign w:val="center"/>
          </w:tcPr>
          <w:p>
            <w:pPr>
              <w:jc w:val="center"/>
              <w:rPr>
                <w:sz w:val="18"/>
                <w:szCs w:val="18"/>
              </w:rPr>
            </w:pPr>
            <w:r>
              <w:rPr>
                <w:sz w:val="18"/>
                <w:szCs w:val="18"/>
              </w:rPr>
              <w:t>0.05</w:t>
            </w:r>
          </w:p>
        </w:tc>
        <w:tc>
          <w:tcPr>
            <w:tcW w:w="5910" w:type="dxa"/>
            <w:shd w:val="clear" w:color="auto" w:fill="auto"/>
            <w:vAlign w:val="center"/>
          </w:tcPr>
          <w:p>
            <w:pPr>
              <w:jc w:val="center"/>
              <w:rPr>
                <w:w w:val="80"/>
                <w:sz w:val="18"/>
                <w:szCs w:val="18"/>
              </w:rPr>
            </w:pPr>
            <w:r>
              <w:rPr>
                <w:w w:val="80"/>
                <w:sz w:val="18"/>
                <w:szCs w:val="18"/>
              </w:rPr>
              <w:t>最大防火分区面积&lt;2500m2</w:t>
            </w:r>
          </w:p>
        </w:tc>
        <w:tc>
          <w:tcPr>
            <w:tcW w:w="1298" w:type="dxa"/>
            <w:shd w:val="clear" w:color="auto" w:fill="auto"/>
            <w:vAlign w:val="center"/>
          </w:tcPr>
          <w:p>
            <w:pPr>
              <w:jc w:val="center"/>
              <w:rPr>
                <w:sz w:val="18"/>
                <w:szCs w:val="18"/>
              </w:rPr>
            </w:pPr>
            <w:r>
              <w:rPr>
                <w:sz w:val="18"/>
                <w:szCs w:val="18"/>
              </w:rPr>
              <w:t>0～2.5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8" w:type="dxa"/>
            <w:vMerge w:val="continue"/>
            <w:shd w:val="clear" w:color="auto" w:fill="auto"/>
            <w:vAlign w:val="center"/>
          </w:tcPr>
          <w:p>
            <w:pPr>
              <w:jc w:val="center"/>
              <w:rPr>
                <w:w w:val="80"/>
                <w:sz w:val="18"/>
                <w:szCs w:val="18"/>
              </w:rPr>
            </w:pPr>
          </w:p>
        </w:tc>
        <w:tc>
          <w:tcPr>
            <w:tcW w:w="980" w:type="dxa"/>
            <w:vMerge w:val="continue"/>
            <w:shd w:val="clear" w:color="auto" w:fill="auto"/>
            <w:vAlign w:val="center"/>
          </w:tcPr>
          <w:p>
            <w:pPr>
              <w:jc w:val="center"/>
              <w:rPr>
                <w:sz w:val="18"/>
                <w:szCs w:val="18"/>
              </w:rPr>
            </w:pPr>
          </w:p>
        </w:tc>
        <w:tc>
          <w:tcPr>
            <w:tcW w:w="5910" w:type="dxa"/>
            <w:shd w:val="clear" w:color="auto" w:fill="auto"/>
            <w:vAlign w:val="center"/>
          </w:tcPr>
          <w:p>
            <w:pPr>
              <w:jc w:val="center"/>
              <w:rPr>
                <w:w w:val="80"/>
                <w:sz w:val="18"/>
                <w:szCs w:val="18"/>
              </w:rPr>
            </w:pPr>
            <w:r>
              <w:rPr>
                <w:w w:val="80"/>
                <w:sz w:val="18"/>
                <w:szCs w:val="18"/>
              </w:rPr>
              <w:t>最大防火分区面积位于2500 m2～5000m2间</w:t>
            </w:r>
          </w:p>
        </w:tc>
        <w:tc>
          <w:tcPr>
            <w:tcW w:w="1298" w:type="dxa"/>
            <w:shd w:val="clear" w:color="auto" w:fill="auto"/>
            <w:vAlign w:val="center"/>
          </w:tcPr>
          <w:p>
            <w:pPr>
              <w:jc w:val="center"/>
              <w:rPr>
                <w:sz w:val="18"/>
                <w:szCs w:val="18"/>
              </w:rPr>
            </w:pPr>
            <w:r>
              <w:rPr>
                <w:sz w:val="18"/>
                <w:szCs w:val="18"/>
              </w:rPr>
              <w:t>2.5～5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8" w:type="dxa"/>
            <w:vMerge w:val="continue"/>
            <w:shd w:val="clear" w:color="auto" w:fill="auto"/>
            <w:vAlign w:val="center"/>
          </w:tcPr>
          <w:p>
            <w:pPr>
              <w:jc w:val="center"/>
              <w:rPr>
                <w:w w:val="80"/>
                <w:sz w:val="18"/>
                <w:szCs w:val="18"/>
              </w:rPr>
            </w:pPr>
          </w:p>
        </w:tc>
        <w:tc>
          <w:tcPr>
            <w:tcW w:w="980" w:type="dxa"/>
            <w:vMerge w:val="continue"/>
            <w:shd w:val="clear" w:color="auto" w:fill="auto"/>
            <w:vAlign w:val="center"/>
          </w:tcPr>
          <w:p>
            <w:pPr>
              <w:jc w:val="center"/>
              <w:rPr>
                <w:sz w:val="18"/>
                <w:szCs w:val="18"/>
              </w:rPr>
            </w:pPr>
          </w:p>
        </w:tc>
        <w:tc>
          <w:tcPr>
            <w:tcW w:w="5910" w:type="dxa"/>
            <w:shd w:val="clear" w:color="auto" w:fill="auto"/>
            <w:vAlign w:val="center"/>
          </w:tcPr>
          <w:p>
            <w:pPr>
              <w:jc w:val="center"/>
              <w:rPr>
                <w:w w:val="80"/>
                <w:sz w:val="18"/>
                <w:szCs w:val="18"/>
              </w:rPr>
            </w:pPr>
            <w:r>
              <w:rPr>
                <w:w w:val="80"/>
                <w:sz w:val="18"/>
                <w:szCs w:val="18"/>
              </w:rPr>
              <w:t>最大防火分区面积位于5000 m2～10000m2间</w:t>
            </w:r>
          </w:p>
        </w:tc>
        <w:tc>
          <w:tcPr>
            <w:tcW w:w="1298" w:type="dxa"/>
            <w:shd w:val="clear" w:color="auto" w:fill="auto"/>
            <w:vAlign w:val="center"/>
          </w:tcPr>
          <w:p>
            <w:pPr>
              <w:jc w:val="center"/>
              <w:rPr>
                <w:sz w:val="18"/>
                <w:szCs w:val="18"/>
              </w:rPr>
            </w:pPr>
            <w:r>
              <w:rPr>
                <w:sz w:val="18"/>
                <w:szCs w:val="18"/>
              </w:rPr>
              <w:t>5～7.5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8" w:type="dxa"/>
            <w:vMerge w:val="continue"/>
            <w:shd w:val="clear" w:color="auto" w:fill="auto"/>
            <w:vAlign w:val="center"/>
          </w:tcPr>
          <w:p>
            <w:pPr>
              <w:jc w:val="center"/>
              <w:rPr>
                <w:w w:val="80"/>
                <w:sz w:val="18"/>
                <w:szCs w:val="18"/>
              </w:rPr>
            </w:pPr>
          </w:p>
        </w:tc>
        <w:tc>
          <w:tcPr>
            <w:tcW w:w="980" w:type="dxa"/>
            <w:vMerge w:val="continue"/>
            <w:shd w:val="clear" w:color="auto" w:fill="auto"/>
            <w:vAlign w:val="center"/>
          </w:tcPr>
          <w:p>
            <w:pPr>
              <w:jc w:val="center"/>
              <w:rPr>
                <w:sz w:val="18"/>
                <w:szCs w:val="18"/>
              </w:rPr>
            </w:pPr>
          </w:p>
        </w:tc>
        <w:tc>
          <w:tcPr>
            <w:tcW w:w="5910" w:type="dxa"/>
            <w:shd w:val="clear" w:color="auto" w:fill="auto"/>
            <w:vAlign w:val="center"/>
          </w:tcPr>
          <w:p>
            <w:pPr>
              <w:jc w:val="center"/>
              <w:rPr>
                <w:w w:val="80"/>
                <w:sz w:val="18"/>
                <w:szCs w:val="18"/>
              </w:rPr>
            </w:pPr>
            <w:r>
              <w:rPr>
                <w:w w:val="80"/>
                <w:sz w:val="18"/>
                <w:szCs w:val="18"/>
              </w:rPr>
              <w:t>最大防火分区面积&gt;10000 m2</w:t>
            </w:r>
          </w:p>
        </w:tc>
        <w:tc>
          <w:tcPr>
            <w:tcW w:w="1298" w:type="dxa"/>
            <w:shd w:val="clear" w:color="auto" w:fill="auto"/>
            <w:vAlign w:val="center"/>
          </w:tcPr>
          <w:p>
            <w:pPr>
              <w:jc w:val="center"/>
              <w:rPr>
                <w:sz w:val="18"/>
                <w:szCs w:val="18"/>
              </w:rPr>
            </w:pPr>
            <w:r>
              <w:rPr>
                <w:sz w:val="18"/>
                <w:szCs w:val="18"/>
              </w:rPr>
              <w:t>7.5～10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8" w:type="dxa"/>
            <w:vMerge w:val="restart"/>
            <w:shd w:val="clear" w:color="auto" w:fill="auto"/>
            <w:vAlign w:val="center"/>
          </w:tcPr>
          <w:p>
            <w:pPr>
              <w:jc w:val="center"/>
              <w:rPr>
                <w:w w:val="80"/>
                <w:sz w:val="18"/>
                <w:szCs w:val="18"/>
              </w:rPr>
            </w:pPr>
            <w:r>
              <w:rPr>
                <w:w w:val="80"/>
                <w:sz w:val="18"/>
                <w:szCs w:val="18"/>
              </w:rPr>
              <w:t>消防扑救条件</w:t>
            </w:r>
          </w:p>
        </w:tc>
        <w:tc>
          <w:tcPr>
            <w:tcW w:w="980" w:type="dxa"/>
            <w:vMerge w:val="restart"/>
            <w:shd w:val="clear" w:color="auto" w:fill="auto"/>
            <w:vAlign w:val="center"/>
          </w:tcPr>
          <w:p>
            <w:pPr>
              <w:jc w:val="center"/>
              <w:rPr>
                <w:sz w:val="18"/>
                <w:szCs w:val="18"/>
              </w:rPr>
            </w:pPr>
            <w:r>
              <w:rPr>
                <w:sz w:val="18"/>
                <w:szCs w:val="18"/>
              </w:rPr>
              <w:t>0.1</w:t>
            </w:r>
          </w:p>
        </w:tc>
        <w:tc>
          <w:tcPr>
            <w:tcW w:w="5910" w:type="dxa"/>
            <w:shd w:val="clear" w:color="auto" w:fill="auto"/>
            <w:vAlign w:val="center"/>
          </w:tcPr>
          <w:p>
            <w:pPr>
              <w:jc w:val="center"/>
              <w:rPr>
                <w:w w:val="80"/>
                <w:sz w:val="18"/>
                <w:szCs w:val="18"/>
              </w:rPr>
            </w:pPr>
            <w:r>
              <w:rPr>
                <w:w w:val="80"/>
                <w:sz w:val="18"/>
                <w:szCs w:val="18"/>
              </w:rPr>
              <w:t>有穿越建筑的消防车道和良好的消防扑救面</w:t>
            </w:r>
          </w:p>
        </w:tc>
        <w:tc>
          <w:tcPr>
            <w:tcW w:w="1298" w:type="dxa"/>
            <w:shd w:val="clear" w:color="auto" w:fill="auto"/>
            <w:vAlign w:val="center"/>
          </w:tcPr>
          <w:p>
            <w:pPr>
              <w:jc w:val="center"/>
              <w:rPr>
                <w:sz w:val="18"/>
                <w:szCs w:val="18"/>
              </w:rPr>
            </w:pPr>
            <w:r>
              <w:rPr>
                <w:sz w:val="18"/>
                <w:szCs w:val="18"/>
              </w:rPr>
              <w:t>0～2.5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8" w:type="dxa"/>
            <w:vMerge w:val="continue"/>
            <w:shd w:val="clear" w:color="auto" w:fill="auto"/>
            <w:vAlign w:val="center"/>
          </w:tcPr>
          <w:p>
            <w:pPr>
              <w:rPr>
                <w:sz w:val="18"/>
                <w:szCs w:val="18"/>
              </w:rPr>
            </w:pPr>
          </w:p>
        </w:tc>
        <w:tc>
          <w:tcPr>
            <w:tcW w:w="980" w:type="dxa"/>
            <w:vMerge w:val="continue"/>
            <w:shd w:val="clear" w:color="auto" w:fill="auto"/>
            <w:vAlign w:val="center"/>
          </w:tcPr>
          <w:p>
            <w:pPr>
              <w:jc w:val="center"/>
              <w:rPr>
                <w:sz w:val="18"/>
                <w:szCs w:val="18"/>
              </w:rPr>
            </w:pPr>
          </w:p>
        </w:tc>
        <w:tc>
          <w:tcPr>
            <w:tcW w:w="5910" w:type="dxa"/>
            <w:shd w:val="clear" w:color="auto" w:fill="auto"/>
            <w:vAlign w:val="center"/>
          </w:tcPr>
          <w:p>
            <w:pPr>
              <w:jc w:val="center"/>
              <w:rPr>
                <w:w w:val="80"/>
                <w:sz w:val="18"/>
                <w:szCs w:val="18"/>
              </w:rPr>
            </w:pPr>
            <w:r>
              <w:rPr>
                <w:w w:val="80"/>
                <w:sz w:val="18"/>
                <w:szCs w:val="18"/>
              </w:rPr>
              <w:t>有环形消防车道，有良好的消防扑救面</w:t>
            </w:r>
          </w:p>
        </w:tc>
        <w:tc>
          <w:tcPr>
            <w:tcW w:w="1298" w:type="dxa"/>
            <w:shd w:val="clear" w:color="auto" w:fill="auto"/>
            <w:vAlign w:val="center"/>
          </w:tcPr>
          <w:p>
            <w:pPr>
              <w:jc w:val="center"/>
              <w:rPr>
                <w:sz w:val="18"/>
                <w:szCs w:val="18"/>
              </w:rPr>
            </w:pPr>
            <w:r>
              <w:rPr>
                <w:sz w:val="18"/>
                <w:szCs w:val="18"/>
              </w:rPr>
              <w:t>2.5～5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8" w:type="dxa"/>
            <w:vMerge w:val="continue"/>
            <w:shd w:val="clear" w:color="auto" w:fill="auto"/>
            <w:vAlign w:val="center"/>
          </w:tcPr>
          <w:p>
            <w:pPr>
              <w:rPr>
                <w:sz w:val="18"/>
                <w:szCs w:val="18"/>
              </w:rPr>
            </w:pPr>
          </w:p>
        </w:tc>
        <w:tc>
          <w:tcPr>
            <w:tcW w:w="980" w:type="dxa"/>
            <w:vMerge w:val="continue"/>
            <w:shd w:val="clear" w:color="auto" w:fill="auto"/>
            <w:vAlign w:val="center"/>
          </w:tcPr>
          <w:p>
            <w:pPr>
              <w:jc w:val="center"/>
              <w:rPr>
                <w:sz w:val="18"/>
                <w:szCs w:val="18"/>
              </w:rPr>
            </w:pPr>
          </w:p>
        </w:tc>
        <w:tc>
          <w:tcPr>
            <w:tcW w:w="5910" w:type="dxa"/>
            <w:shd w:val="clear" w:color="auto" w:fill="auto"/>
            <w:vAlign w:val="center"/>
          </w:tcPr>
          <w:p>
            <w:pPr>
              <w:jc w:val="center"/>
              <w:rPr>
                <w:w w:val="80"/>
                <w:sz w:val="18"/>
                <w:szCs w:val="18"/>
              </w:rPr>
            </w:pPr>
            <w:r>
              <w:rPr>
                <w:w w:val="80"/>
                <w:sz w:val="18"/>
                <w:szCs w:val="18"/>
              </w:rPr>
              <w:t>有环形消防车道，扑救面条件较差</w:t>
            </w:r>
          </w:p>
        </w:tc>
        <w:tc>
          <w:tcPr>
            <w:tcW w:w="1298" w:type="dxa"/>
            <w:shd w:val="clear" w:color="auto" w:fill="auto"/>
            <w:vAlign w:val="center"/>
          </w:tcPr>
          <w:p>
            <w:pPr>
              <w:jc w:val="center"/>
              <w:rPr>
                <w:sz w:val="18"/>
                <w:szCs w:val="18"/>
              </w:rPr>
            </w:pPr>
            <w:r>
              <w:rPr>
                <w:sz w:val="18"/>
                <w:szCs w:val="18"/>
              </w:rPr>
              <w:t>5～7.5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8" w:type="dxa"/>
            <w:vMerge w:val="continue"/>
            <w:shd w:val="clear" w:color="auto" w:fill="auto"/>
            <w:vAlign w:val="center"/>
          </w:tcPr>
          <w:p>
            <w:pPr>
              <w:rPr>
                <w:sz w:val="18"/>
                <w:szCs w:val="18"/>
              </w:rPr>
            </w:pPr>
          </w:p>
        </w:tc>
        <w:tc>
          <w:tcPr>
            <w:tcW w:w="980" w:type="dxa"/>
            <w:vMerge w:val="continue"/>
            <w:shd w:val="clear" w:color="auto" w:fill="auto"/>
            <w:vAlign w:val="center"/>
          </w:tcPr>
          <w:p>
            <w:pPr>
              <w:jc w:val="center"/>
              <w:rPr>
                <w:sz w:val="18"/>
                <w:szCs w:val="18"/>
              </w:rPr>
            </w:pPr>
          </w:p>
        </w:tc>
        <w:tc>
          <w:tcPr>
            <w:tcW w:w="5910" w:type="dxa"/>
            <w:shd w:val="clear" w:color="auto" w:fill="auto"/>
            <w:vAlign w:val="center"/>
          </w:tcPr>
          <w:p>
            <w:pPr>
              <w:jc w:val="center"/>
              <w:rPr>
                <w:w w:val="80"/>
                <w:sz w:val="18"/>
                <w:szCs w:val="18"/>
              </w:rPr>
            </w:pPr>
            <w:r>
              <w:rPr>
                <w:w w:val="80"/>
                <w:sz w:val="18"/>
                <w:szCs w:val="18"/>
              </w:rPr>
              <w:t>无消防车辆可以接近的扑救面</w:t>
            </w:r>
          </w:p>
        </w:tc>
        <w:tc>
          <w:tcPr>
            <w:tcW w:w="1298" w:type="dxa"/>
            <w:shd w:val="clear" w:color="auto" w:fill="auto"/>
            <w:vAlign w:val="center"/>
          </w:tcPr>
          <w:p>
            <w:pPr>
              <w:jc w:val="center"/>
              <w:rPr>
                <w:sz w:val="18"/>
                <w:szCs w:val="18"/>
              </w:rPr>
            </w:pPr>
            <w:r>
              <w:rPr>
                <w:sz w:val="18"/>
                <w:szCs w:val="18"/>
              </w:rPr>
              <w:t>7.5～10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8" w:type="dxa"/>
            <w:vMerge w:val="restart"/>
            <w:shd w:val="clear" w:color="auto" w:fill="auto"/>
            <w:vAlign w:val="center"/>
          </w:tcPr>
          <w:p>
            <w:pPr>
              <w:jc w:val="center"/>
              <w:rPr>
                <w:sz w:val="18"/>
                <w:szCs w:val="18"/>
              </w:rPr>
            </w:pPr>
            <w:r>
              <w:rPr>
                <w:w w:val="80"/>
                <w:sz w:val="18"/>
                <w:szCs w:val="18"/>
              </w:rPr>
              <w:t>内装修</w:t>
            </w:r>
          </w:p>
        </w:tc>
        <w:tc>
          <w:tcPr>
            <w:tcW w:w="980" w:type="dxa"/>
            <w:vMerge w:val="restart"/>
            <w:shd w:val="clear" w:color="auto" w:fill="auto"/>
            <w:vAlign w:val="center"/>
          </w:tcPr>
          <w:p>
            <w:pPr>
              <w:jc w:val="center"/>
              <w:rPr>
                <w:sz w:val="18"/>
                <w:szCs w:val="18"/>
              </w:rPr>
            </w:pPr>
            <w:r>
              <w:rPr>
                <w:sz w:val="18"/>
                <w:szCs w:val="18"/>
              </w:rPr>
              <w:t>0.1</w:t>
            </w:r>
          </w:p>
        </w:tc>
        <w:tc>
          <w:tcPr>
            <w:tcW w:w="5910" w:type="dxa"/>
            <w:shd w:val="clear" w:color="auto" w:fill="auto"/>
            <w:vAlign w:val="center"/>
          </w:tcPr>
          <w:p>
            <w:pPr>
              <w:jc w:val="center"/>
              <w:rPr>
                <w:w w:val="80"/>
                <w:sz w:val="18"/>
                <w:szCs w:val="18"/>
              </w:rPr>
            </w:pPr>
            <w:r>
              <w:rPr>
                <w:w w:val="80"/>
                <w:sz w:val="18"/>
                <w:szCs w:val="18"/>
              </w:rPr>
              <w:t>无危害（全部不燃材料）</w:t>
            </w:r>
          </w:p>
        </w:tc>
        <w:tc>
          <w:tcPr>
            <w:tcW w:w="1298" w:type="dxa"/>
            <w:shd w:val="clear" w:color="auto" w:fill="auto"/>
            <w:vAlign w:val="center"/>
          </w:tcPr>
          <w:p>
            <w:pPr>
              <w:jc w:val="center"/>
              <w:rPr>
                <w:sz w:val="18"/>
                <w:szCs w:val="18"/>
              </w:rPr>
            </w:pPr>
            <w:r>
              <w:rPr>
                <w:sz w:val="18"/>
                <w:szCs w:val="18"/>
              </w:rPr>
              <w:t>0～2</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8" w:type="dxa"/>
            <w:vMerge w:val="continue"/>
            <w:shd w:val="clear" w:color="auto" w:fill="auto"/>
            <w:vAlign w:val="center"/>
          </w:tcPr>
          <w:p>
            <w:pPr>
              <w:rPr>
                <w:sz w:val="18"/>
                <w:szCs w:val="18"/>
              </w:rPr>
            </w:pPr>
          </w:p>
        </w:tc>
        <w:tc>
          <w:tcPr>
            <w:tcW w:w="980" w:type="dxa"/>
            <w:vMerge w:val="continue"/>
            <w:shd w:val="clear" w:color="auto" w:fill="auto"/>
            <w:vAlign w:val="center"/>
          </w:tcPr>
          <w:p>
            <w:pPr>
              <w:rPr>
                <w:sz w:val="18"/>
                <w:szCs w:val="18"/>
              </w:rPr>
            </w:pPr>
          </w:p>
        </w:tc>
        <w:tc>
          <w:tcPr>
            <w:tcW w:w="5910" w:type="dxa"/>
            <w:shd w:val="clear" w:color="auto" w:fill="auto"/>
            <w:vAlign w:val="center"/>
          </w:tcPr>
          <w:p>
            <w:pPr>
              <w:jc w:val="center"/>
              <w:rPr>
                <w:w w:val="80"/>
                <w:sz w:val="18"/>
                <w:szCs w:val="18"/>
              </w:rPr>
            </w:pPr>
            <w:r>
              <w:rPr>
                <w:w w:val="80"/>
                <w:sz w:val="18"/>
                <w:szCs w:val="18"/>
              </w:rPr>
              <w:t>全部区域采用不燃或难燃材料</w:t>
            </w:r>
          </w:p>
        </w:tc>
        <w:tc>
          <w:tcPr>
            <w:tcW w:w="1298" w:type="dxa"/>
            <w:shd w:val="clear" w:color="auto" w:fill="auto"/>
            <w:vAlign w:val="center"/>
          </w:tcPr>
          <w:p>
            <w:pPr>
              <w:jc w:val="center"/>
              <w:rPr>
                <w:sz w:val="18"/>
                <w:szCs w:val="18"/>
              </w:rPr>
            </w:pPr>
            <w:r>
              <w:rPr>
                <w:sz w:val="18"/>
                <w:szCs w:val="18"/>
              </w:rPr>
              <w:t>2～4</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8" w:type="dxa"/>
            <w:vMerge w:val="continue"/>
            <w:shd w:val="clear" w:color="auto" w:fill="auto"/>
            <w:vAlign w:val="center"/>
          </w:tcPr>
          <w:p>
            <w:pPr>
              <w:rPr>
                <w:sz w:val="18"/>
                <w:szCs w:val="18"/>
              </w:rPr>
            </w:pPr>
          </w:p>
        </w:tc>
        <w:tc>
          <w:tcPr>
            <w:tcW w:w="980" w:type="dxa"/>
            <w:vMerge w:val="continue"/>
            <w:shd w:val="clear" w:color="auto" w:fill="auto"/>
            <w:vAlign w:val="center"/>
          </w:tcPr>
          <w:p>
            <w:pPr>
              <w:rPr>
                <w:sz w:val="18"/>
                <w:szCs w:val="18"/>
              </w:rPr>
            </w:pPr>
          </w:p>
        </w:tc>
        <w:tc>
          <w:tcPr>
            <w:tcW w:w="5910" w:type="dxa"/>
            <w:shd w:val="clear" w:color="auto" w:fill="auto"/>
            <w:vAlign w:val="center"/>
          </w:tcPr>
          <w:p>
            <w:pPr>
              <w:jc w:val="center"/>
              <w:rPr>
                <w:w w:val="80"/>
                <w:sz w:val="18"/>
                <w:szCs w:val="18"/>
              </w:rPr>
            </w:pPr>
            <w:r>
              <w:rPr>
                <w:w w:val="80"/>
                <w:sz w:val="18"/>
                <w:szCs w:val="18"/>
              </w:rPr>
              <w:t>用火区全部采用不燃或难燃材料，其他大部分区域不燃或难燃材料</w:t>
            </w:r>
          </w:p>
        </w:tc>
        <w:tc>
          <w:tcPr>
            <w:tcW w:w="1298" w:type="dxa"/>
            <w:shd w:val="clear" w:color="auto" w:fill="auto"/>
            <w:vAlign w:val="center"/>
          </w:tcPr>
          <w:p>
            <w:pPr>
              <w:jc w:val="center"/>
              <w:rPr>
                <w:sz w:val="18"/>
                <w:szCs w:val="18"/>
              </w:rPr>
            </w:pPr>
            <w:r>
              <w:rPr>
                <w:sz w:val="18"/>
                <w:szCs w:val="18"/>
              </w:rPr>
              <w:t>4～6</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8" w:type="dxa"/>
            <w:vMerge w:val="continue"/>
            <w:shd w:val="clear" w:color="auto" w:fill="auto"/>
            <w:vAlign w:val="center"/>
          </w:tcPr>
          <w:p>
            <w:pPr>
              <w:rPr>
                <w:sz w:val="18"/>
                <w:szCs w:val="18"/>
              </w:rPr>
            </w:pPr>
          </w:p>
        </w:tc>
        <w:tc>
          <w:tcPr>
            <w:tcW w:w="980" w:type="dxa"/>
            <w:vMerge w:val="continue"/>
            <w:shd w:val="clear" w:color="auto" w:fill="auto"/>
            <w:vAlign w:val="center"/>
          </w:tcPr>
          <w:p>
            <w:pPr>
              <w:rPr>
                <w:sz w:val="18"/>
                <w:szCs w:val="18"/>
              </w:rPr>
            </w:pPr>
          </w:p>
        </w:tc>
        <w:tc>
          <w:tcPr>
            <w:tcW w:w="5910" w:type="dxa"/>
            <w:shd w:val="clear" w:color="auto" w:fill="auto"/>
            <w:vAlign w:val="center"/>
          </w:tcPr>
          <w:p>
            <w:pPr>
              <w:jc w:val="center"/>
              <w:rPr>
                <w:w w:val="80"/>
                <w:sz w:val="18"/>
                <w:szCs w:val="18"/>
              </w:rPr>
            </w:pPr>
            <w:r>
              <w:rPr>
                <w:w w:val="80"/>
                <w:sz w:val="18"/>
                <w:szCs w:val="18"/>
              </w:rPr>
              <w:t>有少部分区域采用了可燃材料，大部分区域采用不燃材料</w:t>
            </w:r>
          </w:p>
        </w:tc>
        <w:tc>
          <w:tcPr>
            <w:tcW w:w="1298" w:type="dxa"/>
            <w:shd w:val="clear" w:color="auto" w:fill="auto"/>
            <w:vAlign w:val="center"/>
          </w:tcPr>
          <w:p>
            <w:pPr>
              <w:jc w:val="center"/>
              <w:rPr>
                <w:sz w:val="18"/>
                <w:szCs w:val="18"/>
              </w:rPr>
            </w:pPr>
            <w:r>
              <w:rPr>
                <w:sz w:val="18"/>
                <w:szCs w:val="18"/>
              </w:rPr>
              <w:t>6～8</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8" w:type="dxa"/>
            <w:vMerge w:val="continue"/>
            <w:shd w:val="clear" w:color="auto" w:fill="auto"/>
            <w:vAlign w:val="center"/>
          </w:tcPr>
          <w:p>
            <w:pPr>
              <w:rPr>
                <w:sz w:val="18"/>
                <w:szCs w:val="18"/>
              </w:rPr>
            </w:pPr>
          </w:p>
        </w:tc>
        <w:tc>
          <w:tcPr>
            <w:tcW w:w="980" w:type="dxa"/>
            <w:vMerge w:val="continue"/>
            <w:shd w:val="clear" w:color="auto" w:fill="auto"/>
            <w:vAlign w:val="center"/>
          </w:tcPr>
          <w:p>
            <w:pPr>
              <w:rPr>
                <w:sz w:val="18"/>
                <w:szCs w:val="18"/>
              </w:rPr>
            </w:pPr>
          </w:p>
        </w:tc>
        <w:tc>
          <w:tcPr>
            <w:tcW w:w="5910" w:type="dxa"/>
            <w:shd w:val="clear" w:color="auto" w:fill="auto"/>
            <w:vAlign w:val="center"/>
          </w:tcPr>
          <w:p>
            <w:pPr>
              <w:jc w:val="center"/>
              <w:rPr>
                <w:w w:val="80"/>
                <w:sz w:val="18"/>
                <w:szCs w:val="18"/>
              </w:rPr>
            </w:pPr>
            <w:r>
              <w:rPr>
                <w:w w:val="80"/>
                <w:sz w:val="18"/>
                <w:szCs w:val="18"/>
              </w:rPr>
              <w:t>大部分区域采用可燃材料</w:t>
            </w:r>
          </w:p>
        </w:tc>
        <w:tc>
          <w:tcPr>
            <w:tcW w:w="1298" w:type="dxa"/>
            <w:shd w:val="clear" w:color="auto" w:fill="auto"/>
            <w:vAlign w:val="center"/>
          </w:tcPr>
          <w:p>
            <w:pPr>
              <w:jc w:val="center"/>
              <w:rPr>
                <w:sz w:val="18"/>
                <w:szCs w:val="18"/>
              </w:rPr>
            </w:pPr>
            <w:r>
              <w:rPr>
                <w:sz w:val="18"/>
                <w:szCs w:val="18"/>
              </w:rPr>
              <w:t>8～10</w:t>
            </w:r>
          </w:p>
        </w:tc>
      </w:tr>
    </w:tbl>
    <w:p/>
    <w:p>
      <w:pPr>
        <w:spacing w:line="360" w:lineRule="atLeast"/>
        <w:ind w:firstLine="420" w:firstLineChars="200"/>
        <w:jc w:val="center"/>
      </w:pPr>
      <w:r>
        <w:t>表4-2-4 建筑防火性能评分标准（消防设施）</w:t>
      </w:r>
    </w:p>
    <w:tbl>
      <w:tblPr>
        <w:tblStyle w:val="46"/>
        <w:tblW w:w="9286" w:type="dxa"/>
        <w:jc w:val="center"/>
        <w:tblInd w:w="0" w:type="dxa"/>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
      <w:tblGrid>
        <w:gridCol w:w="1097"/>
        <w:gridCol w:w="980"/>
        <w:gridCol w:w="1392"/>
        <w:gridCol w:w="750"/>
        <w:gridCol w:w="3868"/>
        <w:gridCol w:w="1199"/>
      </w:tblGrid>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683" w:hRule="atLeast"/>
          <w:tblHeader/>
          <w:jc w:val="center"/>
        </w:trPr>
        <w:tc>
          <w:tcPr>
            <w:tcW w:w="1097" w:type="dxa"/>
            <w:vMerge w:val="restart"/>
            <w:shd w:val="clear" w:color="auto" w:fill="auto"/>
            <w:vAlign w:val="center"/>
          </w:tcPr>
          <w:p>
            <w:pPr>
              <w:rPr>
                <w:sz w:val="18"/>
                <w:szCs w:val="18"/>
              </w:rPr>
            </w:pPr>
            <w:r>
              <w:rPr>
                <w:sz w:val="18"/>
                <w:szCs w:val="18"/>
              </w:rPr>
              <w:t>指标</w:t>
            </w:r>
          </w:p>
        </w:tc>
        <w:tc>
          <w:tcPr>
            <w:tcW w:w="980" w:type="dxa"/>
            <w:vMerge w:val="restart"/>
            <w:shd w:val="clear" w:color="auto" w:fill="auto"/>
            <w:vAlign w:val="center"/>
          </w:tcPr>
          <w:p>
            <w:pPr>
              <w:rPr>
                <w:sz w:val="18"/>
                <w:szCs w:val="18"/>
              </w:rPr>
            </w:pPr>
            <w:r>
              <w:rPr>
                <w:sz w:val="18"/>
                <w:szCs w:val="18"/>
              </w:rPr>
              <w:t>权重</w:t>
            </w:r>
          </w:p>
        </w:tc>
        <w:tc>
          <w:tcPr>
            <w:tcW w:w="7209" w:type="dxa"/>
            <w:gridSpan w:val="4"/>
            <w:vMerge w:val="restart"/>
            <w:shd w:val="clear" w:color="auto" w:fill="auto"/>
            <w:vAlign w:val="center"/>
          </w:tcPr>
          <w:p>
            <w:pPr>
              <w:rPr>
                <w:sz w:val="18"/>
                <w:szCs w:val="18"/>
              </w:rPr>
            </w:pPr>
            <w:r>
              <w:rPr>
                <w:sz w:val="18"/>
                <w:szCs w:val="18"/>
              </w:rPr>
              <w:t>评分标准</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683" w:hRule="atLeast"/>
          <w:tblHeader/>
          <w:jc w:val="center"/>
        </w:trPr>
        <w:tc>
          <w:tcPr>
            <w:tcW w:w="1097" w:type="dxa"/>
            <w:vMerge w:val="continue"/>
            <w:shd w:val="clear" w:color="auto" w:fill="auto"/>
            <w:vAlign w:val="center"/>
          </w:tcPr>
          <w:p>
            <w:pPr>
              <w:rPr>
                <w:sz w:val="18"/>
                <w:szCs w:val="18"/>
              </w:rPr>
            </w:pPr>
          </w:p>
        </w:tc>
        <w:tc>
          <w:tcPr>
            <w:tcW w:w="980" w:type="dxa"/>
            <w:vMerge w:val="continue"/>
            <w:shd w:val="clear" w:color="auto" w:fill="auto"/>
            <w:vAlign w:val="center"/>
          </w:tcPr>
          <w:p>
            <w:pPr>
              <w:rPr>
                <w:sz w:val="18"/>
                <w:szCs w:val="18"/>
              </w:rPr>
            </w:pPr>
          </w:p>
        </w:tc>
        <w:tc>
          <w:tcPr>
            <w:tcW w:w="7209" w:type="dxa"/>
            <w:gridSpan w:val="4"/>
            <w:vMerge w:val="continue"/>
            <w:shd w:val="clear" w:color="auto" w:fill="auto"/>
            <w:vAlign w:val="center"/>
          </w:tcPr>
          <w:p>
            <w:pPr>
              <w:rPr>
                <w:sz w:val="18"/>
                <w:szCs w:val="18"/>
              </w:rPr>
            </w:pP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7" w:type="dxa"/>
            <w:vMerge w:val="restart"/>
            <w:shd w:val="clear" w:color="auto" w:fill="auto"/>
            <w:vAlign w:val="center"/>
          </w:tcPr>
          <w:p>
            <w:pPr>
              <w:rPr>
                <w:sz w:val="18"/>
                <w:szCs w:val="18"/>
              </w:rPr>
            </w:pPr>
            <w:r>
              <w:rPr>
                <w:sz w:val="18"/>
                <w:szCs w:val="18"/>
              </w:rPr>
              <w:t>消防给水</w:t>
            </w:r>
          </w:p>
        </w:tc>
        <w:tc>
          <w:tcPr>
            <w:tcW w:w="980" w:type="dxa"/>
            <w:vMerge w:val="restart"/>
            <w:shd w:val="clear" w:color="auto" w:fill="auto"/>
            <w:vAlign w:val="center"/>
          </w:tcPr>
          <w:p>
            <w:pPr>
              <w:rPr>
                <w:sz w:val="18"/>
                <w:szCs w:val="18"/>
              </w:rPr>
            </w:pPr>
            <w:r>
              <w:rPr>
                <w:sz w:val="18"/>
                <w:szCs w:val="18"/>
              </w:rPr>
              <w:t>0.15</w:t>
            </w:r>
          </w:p>
        </w:tc>
        <w:tc>
          <w:tcPr>
            <w:tcW w:w="6010" w:type="dxa"/>
            <w:gridSpan w:val="3"/>
            <w:shd w:val="clear" w:color="auto" w:fill="auto"/>
            <w:vAlign w:val="center"/>
          </w:tcPr>
          <w:p>
            <w:pPr>
              <w:rPr>
                <w:sz w:val="18"/>
                <w:szCs w:val="18"/>
              </w:rPr>
            </w:pPr>
            <w:r>
              <w:rPr>
                <w:sz w:val="18"/>
                <w:szCs w:val="18"/>
              </w:rPr>
              <w:t xml:space="preserve">有消防水池容量大，补水水源可靠；公共区2股水柱覆盖 </w:t>
            </w:r>
          </w:p>
        </w:tc>
        <w:tc>
          <w:tcPr>
            <w:tcW w:w="1199" w:type="dxa"/>
            <w:shd w:val="clear" w:color="auto" w:fill="auto"/>
            <w:vAlign w:val="center"/>
          </w:tcPr>
          <w:p>
            <w:pPr>
              <w:rPr>
                <w:sz w:val="18"/>
                <w:szCs w:val="18"/>
              </w:rPr>
            </w:pPr>
            <w:r>
              <w:rPr>
                <w:sz w:val="18"/>
                <w:szCs w:val="18"/>
              </w:rPr>
              <w:t>0～2.5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7" w:type="dxa"/>
            <w:vMerge w:val="continue"/>
            <w:shd w:val="clear" w:color="auto" w:fill="auto"/>
            <w:vAlign w:val="center"/>
          </w:tcPr>
          <w:p>
            <w:pPr>
              <w:rPr>
                <w:sz w:val="18"/>
                <w:szCs w:val="18"/>
              </w:rPr>
            </w:pPr>
          </w:p>
        </w:tc>
        <w:tc>
          <w:tcPr>
            <w:tcW w:w="980" w:type="dxa"/>
            <w:vMerge w:val="continue"/>
            <w:shd w:val="clear" w:color="auto" w:fill="auto"/>
            <w:vAlign w:val="center"/>
          </w:tcPr>
          <w:p>
            <w:pPr>
              <w:rPr>
                <w:sz w:val="18"/>
                <w:szCs w:val="18"/>
              </w:rPr>
            </w:pPr>
          </w:p>
        </w:tc>
        <w:tc>
          <w:tcPr>
            <w:tcW w:w="6010" w:type="dxa"/>
            <w:gridSpan w:val="3"/>
            <w:shd w:val="clear" w:color="auto" w:fill="auto"/>
            <w:vAlign w:val="center"/>
          </w:tcPr>
          <w:p>
            <w:pPr>
              <w:rPr>
                <w:sz w:val="18"/>
                <w:szCs w:val="18"/>
              </w:rPr>
            </w:pPr>
            <w:r>
              <w:rPr>
                <w:sz w:val="18"/>
                <w:szCs w:val="18"/>
              </w:rPr>
              <w:t>有消防水池；大部分公共区2股水柱覆盖</w:t>
            </w:r>
          </w:p>
        </w:tc>
        <w:tc>
          <w:tcPr>
            <w:tcW w:w="1199" w:type="dxa"/>
            <w:shd w:val="clear" w:color="auto" w:fill="auto"/>
            <w:vAlign w:val="center"/>
          </w:tcPr>
          <w:p>
            <w:pPr>
              <w:rPr>
                <w:sz w:val="18"/>
                <w:szCs w:val="18"/>
              </w:rPr>
            </w:pPr>
            <w:r>
              <w:rPr>
                <w:sz w:val="18"/>
                <w:szCs w:val="18"/>
              </w:rPr>
              <w:t>2.5～5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7" w:type="dxa"/>
            <w:vMerge w:val="continue"/>
            <w:shd w:val="clear" w:color="auto" w:fill="auto"/>
            <w:vAlign w:val="center"/>
          </w:tcPr>
          <w:p>
            <w:pPr>
              <w:rPr>
                <w:sz w:val="18"/>
                <w:szCs w:val="18"/>
              </w:rPr>
            </w:pPr>
          </w:p>
        </w:tc>
        <w:tc>
          <w:tcPr>
            <w:tcW w:w="980" w:type="dxa"/>
            <w:vMerge w:val="continue"/>
            <w:shd w:val="clear" w:color="auto" w:fill="auto"/>
            <w:vAlign w:val="center"/>
          </w:tcPr>
          <w:p>
            <w:pPr>
              <w:rPr>
                <w:sz w:val="18"/>
                <w:szCs w:val="18"/>
              </w:rPr>
            </w:pPr>
          </w:p>
        </w:tc>
        <w:tc>
          <w:tcPr>
            <w:tcW w:w="6010" w:type="dxa"/>
            <w:gridSpan w:val="3"/>
            <w:shd w:val="clear" w:color="auto" w:fill="auto"/>
            <w:vAlign w:val="center"/>
          </w:tcPr>
          <w:p>
            <w:pPr>
              <w:rPr>
                <w:sz w:val="18"/>
                <w:szCs w:val="18"/>
              </w:rPr>
            </w:pPr>
            <w:r>
              <w:rPr>
                <w:sz w:val="18"/>
                <w:szCs w:val="18"/>
              </w:rPr>
              <w:t>无消防水池；管网基本合理</w:t>
            </w:r>
          </w:p>
        </w:tc>
        <w:tc>
          <w:tcPr>
            <w:tcW w:w="1199" w:type="dxa"/>
            <w:shd w:val="clear" w:color="auto" w:fill="auto"/>
            <w:vAlign w:val="center"/>
          </w:tcPr>
          <w:p>
            <w:pPr>
              <w:rPr>
                <w:sz w:val="18"/>
                <w:szCs w:val="18"/>
              </w:rPr>
            </w:pPr>
            <w:r>
              <w:rPr>
                <w:sz w:val="18"/>
                <w:szCs w:val="18"/>
              </w:rPr>
              <w:t>5～7.5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7" w:type="dxa"/>
            <w:vMerge w:val="continue"/>
            <w:shd w:val="clear" w:color="auto" w:fill="auto"/>
            <w:vAlign w:val="center"/>
          </w:tcPr>
          <w:p>
            <w:pPr>
              <w:rPr>
                <w:sz w:val="18"/>
                <w:szCs w:val="18"/>
              </w:rPr>
            </w:pPr>
          </w:p>
        </w:tc>
        <w:tc>
          <w:tcPr>
            <w:tcW w:w="980" w:type="dxa"/>
            <w:vMerge w:val="continue"/>
            <w:shd w:val="clear" w:color="auto" w:fill="auto"/>
            <w:vAlign w:val="center"/>
          </w:tcPr>
          <w:p>
            <w:pPr>
              <w:rPr>
                <w:sz w:val="18"/>
                <w:szCs w:val="18"/>
              </w:rPr>
            </w:pPr>
          </w:p>
        </w:tc>
        <w:tc>
          <w:tcPr>
            <w:tcW w:w="6010" w:type="dxa"/>
            <w:gridSpan w:val="3"/>
            <w:shd w:val="clear" w:color="auto" w:fill="auto"/>
            <w:vAlign w:val="center"/>
          </w:tcPr>
          <w:p>
            <w:pPr>
              <w:rPr>
                <w:sz w:val="18"/>
                <w:szCs w:val="18"/>
              </w:rPr>
            </w:pPr>
            <w:r>
              <w:rPr>
                <w:sz w:val="18"/>
                <w:szCs w:val="18"/>
              </w:rPr>
              <w:t>其它情形</w:t>
            </w:r>
          </w:p>
        </w:tc>
        <w:tc>
          <w:tcPr>
            <w:tcW w:w="1199" w:type="dxa"/>
            <w:shd w:val="clear" w:color="auto" w:fill="auto"/>
            <w:vAlign w:val="center"/>
          </w:tcPr>
          <w:p>
            <w:pPr>
              <w:rPr>
                <w:sz w:val="18"/>
                <w:szCs w:val="18"/>
              </w:rPr>
            </w:pPr>
            <w:r>
              <w:rPr>
                <w:sz w:val="18"/>
                <w:szCs w:val="18"/>
              </w:rPr>
              <w:t>7.5～10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7" w:type="dxa"/>
            <w:vMerge w:val="restart"/>
            <w:shd w:val="clear" w:color="auto" w:fill="auto"/>
            <w:vAlign w:val="center"/>
          </w:tcPr>
          <w:p>
            <w:pPr>
              <w:rPr>
                <w:sz w:val="18"/>
                <w:szCs w:val="18"/>
              </w:rPr>
            </w:pPr>
            <w:r>
              <w:rPr>
                <w:sz w:val="18"/>
                <w:szCs w:val="18"/>
              </w:rPr>
              <w:t>防排烟系统</w:t>
            </w:r>
          </w:p>
        </w:tc>
        <w:tc>
          <w:tcPr>
            <w:tcW w:w="980" w:type="dxa"/>
            <w:vMerge w:val="restart"/>
            <w:shd w:val="clear" w:color="auto" w:fill="auto"/>
            <w:vAlign w:val="center"/>
          </w:tcPr>
          <w:p>
            <w:pPr>
              <w:rPr>
                <w:sz w:val="18"/>
                <w:szCs w:val="18"/>
              </w:rPr>
            </w:pPr>
            <w:r>
              <w:rPr>
                <w:sz w:val="18"/>
                <w:szCs w:val="18"/>
              </w:rPr>
              <w:t>0.15</w:t>
            </w:r>
          </w:p>
        </w:tc>
        <w:tc>
          <w:tcPr>
            <w:tcW w:w="6010" w:type="dxa"/>
            <w:gridSpan w:val="3"/>
            <w:shd w:val="clear" w:color="auto" w:fill="auto"/>
            <w:vAlign w:val="center"/>
          </w:tcPr>
          <w:p>
            <w:pPr>
              <w:rPr>
                <w:sz w:val="18"/>
                <w:szCs w:val="18"/>
              </w:rPr>
            </w:pPr>
            <w:r>
              <w:rPr>
                <w:sz w:val="18"/>
                <w:szCs w:val="18"/>
              </w:rPr>
              <w:t>大空间具有良好的机械排烟系统（换气次数、补风方式、排烟口位置）</w:t>
            </w:r>
          </w:p>
        </w:tc>
        <w:tc>
          <w:tcPr>
            <w:tcW w:w="1199" w:type="dxa"/>
            <w:shd w:val="clear" w:color="auto" w:fill="auto"/>
            <w:vAlign w:val="center"/>
          </w:tcPr>
          <w:p>
            <w:pPr>
              <w:rPr>
                <w:sz w:val="18"/>
                <w:szCs w:val="18"/>
              </w:rPr>
            </w:pPr>
            <w:r>
              <w:rPr>
                <w:sz w:val="18"/>
                <w:szCs w:val="18"/>
              </w:rPr>
              <w:t>0～2.5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7" w:type="dxa"/>
            <w:vMerge w:val="continue"/>
            <w:shd w:val="clear" w:color="auto" w:fill="auto"/>
            <w:vAlign w:val="center"/>
          </w:tcPr>
          <w:p>
            <w:pPr>
              <w:rPr>
                <w:sz w:val="18"/>
                <w:szCs w:val="18"/>
              </w:rPr>
            </w:pPr>
          </w:p>
        </w:tc>
        <w:tc>
          <w:tcPr>
            <w:tcW w:w="980" w:type="dxa"/>
            <w:vMerge w:val="continue"/>
            <w:shd w:val="clear" w:color="auto" w:fill="auto"/>
            <w:vAlign w:val="center"/>
          </w:tcPr>
          <w:p>
            <w:pPr>
              <w:rPr>
                <w:sz w:val="18"/>
                <w:szCs w:val="18"/>
              </w:rPr>
            </w:pPr>
          </w:p>
        </w:tc>
        <w:tc>
          <w:tcPr>
            <w:tcW w:w="6010" w:type="dxa"/>
            <w:gridSpan w:val="3"/>
            <w:shd w:val="clear" w:color="auto" w:fill="auto"/>
            <w:vAlign w:val="center"/>
          </w:tcPr>
          <w:p>
            <w:pPr>
              <w:rPr>
                <w:sz w:val="18"/>
                <w:szCs w:val="18"/>
              </w:rPr>
            </w:pPr>
            <w:r>
              <w:rPr>
                <w:sz w:val="18"/>
                <w:szCs w:val="18"/>
              </w:rPr>
              <w:t>大空间具有基本的机械排烟系统</w:t>
            </w:r>
          </w:p>
        </w:tc>
        <w:tc>
          <w:tcPr>
            <w:tcW w:w="1199" w:type="dxa"/>
            <w:shd w:val="clear" w:color="auto" w:fill="auto"/>
            <w:vAlign w:val="center"/>
          </w:tcPr>
          <w:p>
            <w:pPr>
              <w:rPr>
                <w:sz w:val="18"/>
                <w:szCs w:val="18"/>
              </w:rPr>
            </w:pPr>
            <w:r>
              <w:rPr>
                <w:sz w:val="18"/>
                <w:szCs w:val="18"/>
              </w:rPr>
              <w:t>2.5～5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7" w:type="dxa"/>
            <w:vMerge w:val="continue"/>
            <w:shd w:val="clear" w:color="auto" w:fill="auto"/>
            <w:vAlign w:val="center"/>
          </w:tcPr>
          <w:p>
            <w:pPr>
              <w:rPr>
                <w:sz w:val="18"/>
                <w:szCs w:val="18"/>
              </w:rPr>
            </w:pPr>
          </w:p>
        </w:tc>
        <w:tc>
          <w:tcPr>
            <w:tcW w:w="980" w:type="dxa"/>
            <w:vMerge w:val="continue"/>
            <w:shd w:val="clear" w:color="auto" w:fill="auto"/>
            <w:vAlign w:val="center"/>
          </w:tcPr>
          <w:p>
            <w:pPr>
              <w:rPr>
                <w:sz w:val="18"/>
                <w:szCs w:val="18"/>
              </w:rPr>
            </w:pPr>
          </w:p>
        </w:tc>
        <w:tc>
          <w:tcPr>
            <w:tcW w:w="6010" w:type="dxa"/>
            <w:gridSpan w:val="3"/>
            <w:shd w:val="clear" w:color="auto" w:fill="auto"/>
            <w:vAlign w:val="center"/>
          </w:tcPr>
          <w:p>
            <w:pPr>
              <w:rPr>
                <w:sz w:val="18"/>
                <w:szCs w:val="18"/>
              </w:rPr>
            </w:pPr>
            <w:r>
              <w:rPr>
                <w:sz w:val="18"/>
                <w:szCs w:val="18"/>
              </w:rPr>
              <w:t>大空间具有良好的自然排烟系统（排烟口面积比、防风措施、是否联动）</w:t>
            </w:r>
          </w:p>
        </w:tc>
        <w:tc>
          <w:tcPr>
            <w:tcW w:w="1199" w:type="dxa"/>
            <w:shd w:val="clear" w:color="auto" w:fill="auto"/>
            <w:vAlign w:val="center"/>
          </w:tcPr>
          <w:p>
            <w:pPr>
              <w:rPr>
                <w:sz w:val="18"/>
                <w:szCs w:val="18"/>
              </w:rPr>
            </w:pPr>
            <w:r>
              <w:rPr>
                <w:sz w:val="18"/>
                <w:szCs w:val="18"/>
              </w:rPr>
              <w:t>5～7.5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7" w:type="dxa"/>
            <w:vMerge w:val="continue"/>
            <w:shd w:val="clear" w:color="auto" w:fill="auto"/>
            <w:vAlign w:val="center"/>
          </w:tcPr>
          <w:p>
            <w:pPr>
              <w:rPr>
                <w:sz w:val="18"/>
                <w:szCs w:val="18"/>
              </w:rPr>
            </w:pPr>
          </w:p>
        </w:tc>
        <w:tc>
          <w:tcPr>
            <w:tcW w:w="980" w:type="dxa"/>
            <w:vMerge w:val="continue"/>
            <w:shd w:val="clear" w:color="auto" w:fill="auto"/>
            <w:vAlign w:val="center"/>
          </w:tcPr>
          <w:p>
            <w:pPr>
              <w:rPr>
                <w:sz w:val="18"/>
                <w:szCs w:val="18"/>
              </w:rPr>
            </w:pPr>
          </w:p>
        </w:tc>
        <w:tc>
          <w:tcPr>
            <w:tcW w:w="6010" w:type="dxa"/>
            <w:gridSpan w:val="3"/>
            <w:shd w:val="clear" w:color="auto" w:fill="auto"/>
            <w:vAlign w:val="center"/>
          </w:tcPr>
          <w:p>
            <w:pPr>
              <w:rPr>
                <w:sz w:val="18"/>
                <w:szCs w:val="18"/>
              </w:rPr>
            </w:pPr>
            <w:r>
              <w:rPr>
                <w:sz w:val="18"/>
                <w:szCs w:val="18"/>
              </w:rPr>
              <w:t>大空间具有基本的自然排烟系统</w:t>
            </w:r>
          </w:p>
        </w:tc>
        <w:tc>
          <w:tcPr>
            <w:tcW w:w="1199" w:type="dxa"/>
            <w:shd w:val="clear" w:color="auto" w:fill="auto"/>
            <w:vAlign w:val="center"/>
          </w:tcPr>
          <w:p>
            <w:pPr>
              <w:rPr>
                <w:sz w:val="18"/>
                <w:szCs w:val="18"/>
              </w:rPr>
            </w:pPr>
            <w:r>
              <w:rPr>
                <w:sz w:val="18"/>
                <w:szCs w:val="18"/>
              </w:rPr>
              <w:t>7.5～10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7" w:type="dxa"/>
            <w:vMerge w:val="restart"/>
            <w:shd w:val="clear" w:color="auto" w:fill="auto"/>
            <w:vAlign w:val="center"/>
          </w:tcPr>
          <w:p>
            <w:pPr>
              <w:rPr>
                <w:sz w:val="18"/>
                <w:szCs w:val="18"/>
              </w:rPr>
            </w:pPr>
            <w:r>
              <w:rPr>
                <w:sz w:val="18"/>
                <w:szCs w:val="18"/>
              </w:rPr>
              <w:t>火灾自动报警系统</w:t>
            </w:r>
          </w:p>
        </w:tc>
        <w:tc>
          <w:tcPr>
            <w:tcW w:w="980" w:type="dxa"/>
            <w:vMerge w:val="restart"/>
            <w:shd w:val="clear" w:color="auto" w:fill="auto"/>
            <w:vAlign w:val="center"/>
          </w:tcPr>
          <w:p>
            <w:pPr>
              <w:rPr>
                <w:sz w:val="18"/>
                <w:szCs w:val="18"/>
              </w:rPr>
            </w:pPr>
            <w:r>
              <w:rPr>
                <w:sz w:val="18"/>
                <w:szCs w:val="18"/>
              </w:rPr>
              <w:t>0.15</w:t>
            </w:r>
          </w:p>
        </w:tc>
        <w:tc>
          <w:tcPr>
            <w:tcW w:w="6010" w:type="dxa"/>
            <w:gridSpan w:val="3"/>
            <w:shd w:val="clear" w:color="auto" w:fill="auto"/>
            <w:vAlign w:val="center"/>
          </w:tcPr>
          <w:p>
            <w:pPr>
              <w:rPr>
                <w:sz w:val="18"/>
                <w:szCs w:val="18"/>
              </w:rPr>
            </w:pPr>
            <w:r>
              <w:rPr>
                <w:sz w:val="18"/>
                <w:szCs w:val="18"/>
              </w:rPr>
              <w:t>有报警；有视频监控；有人值守</w:t>
            </w:r>
          </w:p>
        </w:tc>
        <w:tc>
          <w:tcPr>
            <w:tcW w:w="1199" w:type="dxa"/>
            <w:shd w:val="clear" w:color="auto" w:fill="auto"/>
            <w:vAlign w:val="center"/>
          </w:tcPr>
          <w:p>
            <w:pPr>
              <w:rPr>
                <w:sz w:val="18"/>
                <w:szCs w:val="18"/>
              </w:rPr>
            </w:pPr>
            <w:r>
              <w:rPr>
                <w:sz w:val="18"/>
                <w:szCs w:val="18"/>
              </w:rPr>
              <w:t>0～2.5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7" w:type="dxa"/>
            <w:vMerge w:val="continue"/>
            <w:shd w:val="clear" w:color="auto" w:fill="auto"/>
            <w:vAlign w:val="center"/>
          </w:tcPr>
          <w:p>
            <w:pPr>
              <w:rPr>
                <w:sz w:val="18"/>
                <w:szCs w:val="18"/>
              </w:rPr>
            </w:pPr>
          </w:p>
        </w:tc>
        <w:tc>
          <w:tcPr>
            <w:tcW w:w="980" w:type="dxa"/>
            <w:vMerge w:val="continue"/>
            <w:shd w:val="clear" w:color="auto" w:fill="auto"/>
            <w:vAlign w:val="center"/>
          </w:tcPr>
          <w:p>
            <w:pPr>
              <w:rPr>
                <w:sz w:val="18"/>
                <w:szCs w:val="18"/>
              </w:rPr>
            </w:pPr>
          </w:p>
        </w:tc>
        <w:tc>
          <w:tcPr>
            <w:tcW w:w="6010" w:type="dxa"/>
            <w:gridSpan w:val="3"/>
            <w:shd w:val="clear" w:color="auto" w:fill="auto"/>
            <w:vAlign w:val="center"/>
          </w:tcPr>
          <w:p>
            <w:pPr>
              <w:rPr>
                <w:sz w:val="18"/>
                <w:szCs w:val="18"/>
              </w:rPr>
            </w:pPr>
            <w:r>
              <w:rPr>
                <w:sz w:val="18"/>
                <w:szCs w:val="18"/>
              </w:rPr>
              <w:t>有报警；无视频监控；有人值守</w:t>
            </w:r>
          </w:p>
        </w:tc>
        <w:tc>
          <w:tcPr>
            <w:tcW w:w="1199" w:type="dxa"/>
            <w:shd w:val="clear" w:color="auto" w:fill="auto"/>
            <w:vAlign w:val="center"/>
          </w:tcPr>
          <w:p>
            <w:pPr>
              <w:rPr>
                <w:sz w:val="18"/>
                <w:szCs w:val="18"/>
              </w:rPr>
            </w:pPr>
            <w:r>
              <w:rPr>
                <w:sz w:val="18"/>
                <w:szCs w:val="18"/>
              </w:rPr>
              <w:t>2.5～5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7" w:type="dxa"/>
            <w:vMerge w:val="continue"/>
            <w:shd w:val="clear" w:color="auto" w:fill="auto"/>
            <w:vAlign w:val="center"/>
          </w:tcPr>
          <w:p>
            <w:pPr>
              <w:rPr>
                <w:sz w:val="18"/>
                <w:szCs w:val="18"/>
              </w:rPr>
            </w:pPr>
          </w:p>
        </w:tc>
        <w:tc>
          <w:tcPr>
            <w:tcW w:w="980" w:type="dxa"/>
            <w:vMerge w:val="continue"/>
            <w:shd w:val="clear" w:color="auto" w:fill="auto"/>
            <w:vAlign w:val="center"/>
          </w:tcPr>
          <w:p>
            <w:pPr>
              <w:rPr>
                <w:sz w:val="18"/>
                <w:szCs w:val="18"/>
              </w:rPr>
            </w:pPr>
          </w:p>
        </w:tc>
        <w:tc>
          <w:tcPr>
            <w:tcW w:w="6010" w:type="dxa"/>
            <w:gridSpan w:val="3"/>
            <w:shd w:val="clear" w:color="auto" w:fill="auto"/>
            <w:vAlign w:val="center"/>
          </w:tcPr>
          <w:p>
            <w:pPr>
              <w:rPr>
                <w:sz w:val="18"/>
                <w:szCs w:val="18"/>
              </w:rPr>
            </w:pPr>
            <w:r>
              <w:rPr>
                <w:sz w:val="18"/>
                <w:szCs w:val="18"/>
              </w:rPr>
              <w:t>有报警；无视频监控；无人值守</w:t>
            </w:r>
          </w:p>
        </w:tc>
        <w:tc>
          <w:tcPr>
            <w:tcW w:w="1199" w:type="dxa"/>
            <w:shd w:val="clear" w:color="auto" w:fill="auto"/>
            <w:vAlign w:val="center"/>
          </w:tcPr>
          <w:p>
            <w:pPr>
              <w:rPr>
                <w:sz w:val="18"/>
                <w:szCs w:val="18"/>
              </w:rPr>
            </w:pPr>
            <w:r>
              <w:rPr>
                <w:sz w:val="18"/>
                <w:szCs w:val="18"/>
              </w:rPr>
              <w:t>5～7.5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7" w:type="dxa"/>
            <w:vMerge w:val="continue"/>
            <w:shd w:val="clear" w:color="auto" w:fill="auto"/>
            <w:vAlign w:val="center"/>
          </w:tcPr>
          <w:p>
            <w:pPr>
              <w:rPr>
                <w:sz w:val="18"/>
                <w:szCs w:val="18"/>
              </w:rPr>
            </w:pPr>
          </w:p>
        </w:tc>
        <w:tc>
          <w:tcPr>
            <w:tcW w:w="980" w:type="dxa"/>
            <w:vMerge w:val="continue"/>
            <w:shd w:val="clear" w:color="auto" w:fill="auto"/>
            <w:vAlign w:val="center"/>
          </w:tcPr>
          <w:p>
            <w:pPr>
              <w:rPr>
                <w:sz w:val="18"/>
                <w:szCs w:val="18"/>
              </w:rPr>
            </w:pPr>
          </w:p>
        </w:tc>
        <w:tc>
          <w:tcPr>
            <w:tcW w:w="6010" w:type="dxa"/>
            <w:gridSpan w:val="3"/>
            <w:shd w:val="clear" w:color="auto" w:fill="auto"/>
            <w:vAlign w:val="center"/>
          </w:tcPr>
          <w:p>
            <w:pPr>
              <w:rPr>
                <w:sz w:val="18"/>
                <w:szCs w:val="18"/>
              </w:rPr>
            </w:pPr>
            <w:r>
              <w:rPr>
                <w:sz w:val="18"/>
                <w:szCs w:val="18"/>
              </w:rPr>
              <w:t>无报警</w:t>
            </w:r>
          </w:p>
        </w:tc>
        <w:tc>
          <w:tcPr>
            <w:tcW w:w="1199" w:type="dxa"/>
            <w:shd w:val="clear" w:color="auto" w:fill="auto"/>
            <w:vAlign w:val="center"/>
          </w:tcPr>
          <w:p>
            <w:pPr>
              <w:rPr>
                <w:sz w:val="18"/>
                <w:szCs w:val="18"/>
              </w:rPr>
            </w:pPr>
            <w:r>
              <w:rPr>
                <w:sz w:val="18"/>
                <w:szCs w:val="18"/>
              </w:rPr>
              <w:t>7.5～10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7" w:type="dxa"/>
            <w:vMerge w:val="restart"/>
            <w:shd w:val="clear" w:color="auto" w:fill="auto"/>
            <w:vAlign w:val="center"/>
          </w:tcPr>
          <w:p>
            <w:pPr>
              <w:rPr>
                <w:sz w:val="18"/>
                <w:szCs w:val="18"/>
              </w:rPr>
            </w:pPr>
            <w:r>
              <w:rPr>
                <w:sz w:val="18"/>
                <w:szCs w:val="18"/>
              </w:rPr>
              <w:t>自动灭火系统</w:t>
            </w:r>
          </w:p>
        </w:tc>
        <w:tc>
          <w:tcPr>
            <w:tcW w:w="980" w:type="dxa"/>
            <w:vMerge w:val="restart"/>
            <w:shd w:val="clear" w:color="auto" w:fill="auto"/>
            <w:vAlign w:val="center"/>
          </w:tcPr>
          <w:p>
            <w:pPr>
              <w:rPr>
                <w:sz w:val="18"/>
                <w:szCs w:val="18"/>
              </w:rPr>
            </w:pPr>
            <w:r>
              <w:rPr>
                <w:sz w:val="18"/>
                <w:szCs w:val="18"/>
              </w:rPr>
              <w:t>0.1</w:t>
            </w:r>
          </w:p>
        </w:tc>
        <w:tc>
          <w:tcPr>
            <w:tcW w:w="6010" w:type="dxa"/>
            <w:gridSpan w:val="3"/>
            <w:shd w:val="clear" w:color="auto" w:fill="auto"/>
            <w:vAlign w:val="center"/>
          </w:tcPr>
          <w:p>
            <w:pPr>
              <w:rPr>
                <w:sz w:val="18"/>
                <w:szCs w:val="18"/>
              </w:rPr>
            </w:pPr>
            <w:r>
              <w:rPr>
                <w:sz w:val="18"/>
                <w:szCs w:val="18"/>
              </w:rPr>
              <w:t xml:space="preserve">有自动喷淋（快速响应喷头）；大空间有智能灭火装置 </w:t>
            </w:r>
          </w:p>
        </w:tc>
        <w:tc>
          <w:tcPr>
            <w:tcW w:w="1199" w:type="dxa"/>
            <w:shd w:val="clear" w:color="auto" w:fill="auto"/>
            <w:vAlign w:val="center"/>
          </w:tcPr>
          <w:p>
            <w:pPr>
              <w:rPr>
                <w:sz w:val="18"/>
                <w:szCs w:val="18"/>
              </w:rPr>
            </w:pPr>
            <w:r>
              <w:rPr>
                <w:sz w:val="18"/>
                <w:szCs w:val="18"/>
              </w:rPr>
              <w:t>0～2.5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7" w:type="dxa"/>
            <w:vMerge w:val="continue"/>
            <w:shd w:val="clear" w:color="auto" w:fill="auto"/>
            <w:vAlign w:val="center"/>
          </w:tcPr>
          <w:p>
            <w:pPr>
              <w:rPr>
                <w:sz w:val="18"/>
                <w:szCs w:val="18"/>
              </w:rPr>
            </w:pPr>
          </w:p>
        </w:tc>
        <w:tc>
          <w:tcPr>
            <w:tcW w:w="980" w:type="dxa"/>
            <w:vMerge w:val="continue"/>
            <w:shd w:val="clear" w:color="auto" w:fill="auto"/>
            <w:vAlign w:val="center"/>
          </w:tcPr>
          <w:p>
            <w:pPr>
              <w:rPr>
                <w:sz w:val="18"/>
                <w:szCs w:val="18"/>
              </w:rPr>
            </w:pPr>
          </w:p>
        </w:tc>
        <w:tc>
          <w:tcPr>
            <w:tcW w:w="6010" w:type="dxa"/>
            <w:gridSpan w:val="3"/>
            <w:shd w:val="clear" w:color="auto" w:fill="auto"/>
            <w:vAlign w:val="center"/>
          </w:tcPr>
          <w:p>
            <w:pPr>
              <w:rPr>
                <w:sz w:val="18"/>
                <w:szCs w:val="18"/>
              </w:rPr>
            </w:pPr>
            <w:r>
              <w:rPr>
                <w:sz w:val="18"/>
                <w:szCs w:val="18"/>
              </w:rPr>
              <w:t>有自动喷淋（标准响应喷头）；大空间有智能灭火装置</w:t>
            </w:r>
          </w:p>
        </w:tc>
        <w:tc>
          <w:tcPr>
            <w:tcW w:w="1199" w:type="dxa"/>
            <w:shd w:val="clear" w:color="auto" w:fill="auto"/>
            <w:vAlign w:val="center"/>
          </w:tcPr>
          <w:p>
            <w:pPr>
              <w:rPr>
                <w:sz w:val="18"/>
                <w:szCs w:val="18"/>
              </w:rPr>
            </w:pPr>
            <w:r>
              <w:rPr>
                <w:sz w:val="18"/>
                <w:szCs w:val="18"/>
              </w:rPr>
              <w:t>2.5～5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7" w:type="dxa"/>
            <w:vMerge w:val="continue"/>
            <w:shd w:val="clear" w:color="auto" w:fill="auto"/>
            <w:vAlign w:val="center"/>
          </w:tcPr>
          <w:p>
            <w:pPr>
              <w:rPr>
                <w:sz w:val="18"/>
                <w:szCs w:val="18"/>
              </w:rPr>
            </w:pPr>
          </w:p>
        </w:tc>
        <w:tc>
          <w:tcPr>
            <w:tcW w:w="980" w:type="dxa"/>
            <w:vMerge w:val="continue"/>
            <w:shd w:val="clear" w:color="auto" w:fill="auto"/>
            <w:vAlign w:val="center"/>
          </w:tcPr>
          <w:p>
            <w:pPr>
              <w:rPr>
                <w:sz w:val="18"/>
                <w:szCs w:val="18"/>
              </w:rPr>
            </w:pPr>
          </w:p>
        </w:tc>
        <w:tc>
          <w:tcPr>
            <w:tcW w:w="6010" w:type="dxa"/>
            <w:gridSpan w:val="3"/>
            <w:shd w:val="clear" w:color="auto" w:fill="auto"/>
            <w:vAlign w:val="center"/>
          </w:tcPr>
          <w:p>
            <w:pPr>
              <w:rPr>
                <w:sz w:val="18"/>
                <w:szCs w:val="18"/>
              </w:rPr>
            </w:pPr>
            <w:r>
              <w:rPr>
                <w:sz w:val="18"/>
                <w:szCs w:val="18"/>
              </w:rPr>
              <w:t>有自动喷淋（快速响应喷头）；大空间无智能灭火装置</w:t>
            </w:r>
          </w:p>
        </w:tc>
        <w:tc>
          <w:tcPr>
            <w:tcW w:w="1199" w:type="dxa"/>
            <w:shd w:val="clear" w:color="auto" w:fill="auto"/>
            <w:vAlign w:val="center"/>
          </w:tcPr>
          <w:p>
            <w:pPr>
              <w:rPr>
                <w:sz w:val="18"/>
                <w:szCs w:val="18"/>
              </w:rPr>
            </w:pPr>
            <w:r>
              <w:rPr>
                <w:sz w:val="18"/>
                <w:szCs w:val="18"/>
              </w:rPr>
              <w:t>5～7.5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7" w:type="dxa"/>
            <w:vMerge w:val="continue"/>
            <w:shd w:val="clear" w:color="auto" w:fill="auto"/>
            <w:vAlign w:val="center"/>
          </w:tcPr>
          <w:p>
            <w:pPr>
              <w:rPr>
                <w:sz w:val="18"/>
                <w:szCs w:val="18"/>
              </w:rPr>
            </w:pPr>
          </w:p>
        </w:tc>
        <w:tc>
          <w:tcPr>
            <w:tcW w:w="980" w:type="dxa"/>
            <w:vMerge w:val="continue"/>
            <w:shd w:val="clear" w:color="auto" w:fill="auto"/>
            <w:vAlign w:val="center"/>
          </w:tcPr>
          <w:p>
            <w:pPr>
              <w:rPr>
                <w:sz w:val="18"/>
                <w:szCs w:val="18"/>
              </w:rPr>
            </w:pPr>
          </w:p>
        </w:tc>
        <w:tc>
          <w:tcPr>
            <w:tcW w:w="6010" w:type="dxa"/>
            <w:gridSpan w:val="3"/>
            <w:shd w:val="clear" w:color="auto" w:fill="auto"/>
            <w:vAlign w:val="center"/>
          </w:tcPr>
          <w:p>
            <w:pPr>
              <w:rPr>
                <w:sz w:val="18"/>
                <w:szCs w:val="18"/>
              </w:rPr>
            </w:pPr>
            <w:r>
              <w:rPr>
                <w:sz w:val="18"/>
                <w:szCs w:val="18"/>
              </w:rPr>
              <w:t>其他情形</w:t>
            </w:r>
          </w:p>
        </w:tc>
        <w:tc>
          <w:tcPr>
            <w:tcW w:w="1199" w:type="dxa"/>
            <w:shd w:val="clear" w:color="auto" w:fill="auto"/>
            <w:vAlign w:val="center"/>
          </w:tcPr>
          <w:p>
            <w:pPr>
              <w:rPr>
                <w:sz w:val="18"/>
                <w:szCs w:val="18"/>
              </w:rPr>
            </w:pPr>
            <w:r>
              <w:rPr>
                <w:sz w:val="18"/>
                <w:szCs w:val="18"/>
              </w:rPr>
              <w:t>7.5～10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7" w:type="dxa"/>
            <w:vMerge w:val="restart"/>
            <w:shd w:val="clear" w:color="auto" w:fill="auto"/>
            <w:vAlign w:val="center"/>
          </w:tcPr>
          <w:p>
            <w:pPr>
              <w:rPr>
                <w:sz w:val="18"/>
                <w:szCs w:val="18"/>
              </w:rPr>
            </w:pPr>
            <w:r>
              <w:rPr>
                <w:sz w:val="18"/>
                <w:szCs w:val="18"/>
              </w:rPr>
              <w:t>灭火器</w:t>
            </w:r>
          </w:p>
        </w:tc>
        <w:tc>
          <w:tcPr>
            <w:tcW w:w="980" w:type="dxa"/>
            <w:vMerge w:val="restart"/>
            <w:shd w:val="clear" w:color="auto" w:fill="auto"/>
            <w:vAlign w:val="center"/>
          </w:tcPr>
          <w:p>
            <w:pPr>
              <w:rPr>
                <w:sz w:val="18"/>
                <w:szCs w:val="18"/>
              </w:rPr>
            </w:pPr>
            <w:r>
              <w:rPr>
                <w:sz w:val="18"/>
                <w:szCs w:val="18"/>
              </w:rPr>
              <w:t>0.15</w:t>
            </w:r>
          </w:p>
        </w:tc>
        <w:tc>
          <w:tcPr>
            <w:tcW w:w="6010" w:type="dxa"/>
            <w:gridSpan w:val="3"/>
            <w:shd w:val="clear" w:color="auto" w:fill="auto"/>
            <w:vAlign w:val="center"/>
          </w:tcPr>
          <w:p>
            <w:pPr>
              <w:rPr>
                <w:sz w:val="18"/>
                <w:szCs w:val="18"/>
              </w:rPr>
            </w:pPr>
            <w:r>
              <w:rPr>
                <w:sz w:val="18"/>
                <w:szCs w:val="18"/>
              </w:rPr>
              <w:t>按严重危险级标准配置，布局合理</w:t>
            </w:r>
          </w:p>
        </w:tc>
        <w:tc>
          <w:tcPr>
            <w:tcW w:w="1199" w:type="dxa"/>
            <w:shd w:val="clear" w:color="auto" w:fill="auto"/>
            <w:vAlign w:val="center"/>
          </w:tcPr>
          <w:p>
            <w:pPr>
              <w:rPr>
                <w:sz w:val="18"/>
                <w:szCs w:val="18"/>
              </w:rPr>
            </w:pPr>
            <w:r>
              <w:rPr>
                <w:sz w:val="18"/>
                <w:szCs w:val="18"/>
              </w:rPr>
              <w:t>0～2</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7" w:type="dxa"/>
            <w:vMerge w:val="continue"/>
            <w:shd w:val="clear" w:color="auto" w:fill="auto"/>
            <w:vAlign w:val="center"/>
          </w:tcPr>
          <w:p>
            <w:pPr>
              <w:rPr>
                <w:sz w:val="18"/>
                <w:szCs w:val="18"/>
              </w:rPr>
            </w:pPr>
          </w:p>
        </w:tc>
        <w:tc>
          <w:tcPr>
            <w:tcW w:w="980" w:type="dxa"/>
            <w:vMerge w:val="continue"/>
            <w:shd w:val="clear" w:color="auto" w:fill="auto"/>
            <w:vAlign w:val="center"/>
          </w:tcPr>
          <w:p>
            <w:pPr>
              <w:rPr>
                <w:sz w:val="18"/>
                <w:szCs w:val="18"/>
              </w:rPr>
            </w:pPr>
          </w:p>
        </w:tc>
        <w:tc>
          <w:tcPr>
            <w:tcW w:w="6010" w:type="dxa"/>
            <w:gridSpan w:val="3"/>
            <w:shd w:val="clear" w:color="auto" w:fill="auto"/>
            <w:vAlign w:val="center"/>
          </w:tcPr>
          <w:p>
            <w:pPr>
              <w:rPr>
                <w:sz w:val="18"/>
                <w:szCs w:val="18"/>
              </w:rPr>
            </w:pPr>
            <w:r>
              <w:rPr>
                <w:sz w:val="18"/>
                <w:szCs w:val="18"/>
              </w:rPr>
              <w:t>按中危险级标准配置，布局合理</w:t>
            </w:r>
          </w:p>
        </w:tc>
        <w:tc>
          <w:tcPr>
            <w:tcW w:w="1199" w:type="dxa"/>
            <w:shd w:val="clear" w:color="auto" w:fill="auto"/>
            <w:vAlign w:val="center"/>
          </w:tcPr>
          <w:p>
            <w:pPr>
              <w:rPr>
                <w:sz w:val="18"/>
                <w:szCs w:val="18"/>
              </w:rPr>
            </w:pPr>
            <w:r>
              <w:rPr>
                <w:sz w:val="18"/>
                <w:szCs w:val="18"/>
              </w:rPr>
              <w:t>3～5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7" w:type="dxa"/>
            <w:vMerge w:val="continue"/>
            <w:shd w:val="clear" w:color="auto" w:fill="auto"/>
            <w:vAlign w:val="center"/>
          </w:tcPr>
          <w:p>
            <w:pPr>
              <w:rPr>
                <w:sz w:val="18"/>
                <w:szCs w:val="18"/>
              </w:rPr>
            </w:pPr>
          </w:p>
        </w:tc>
        <w:tc>
          <w:tcPr>
            <w:tcW w:w="980" w:type="dxa"/>
            <w:vMerge w:val="continue"/>
            <w:shd w:val="clear" w:color="auto" w:fill="auto"/>
            <w:vAlign w:val="center"/>
          </w:tcPr>
          <w:p>
            <w:pPr>
              <w:rPr>
                <w:sz w:val="18"/>
                <w:szCs w:val="18"/>
              </w:rPr>
            </w:pPr>
          </w:p>
        </w:tc>
        <w:tc>
          <w:tcPr>
            <w:tcW w:w="6010" w:type="dxa"/>
            <w:gridSpan w:val="3"/>
            <w:shd w:val="clear" w:color="auto" w:fill="auto"/>
            <w:vAlign w:val="center"/>
          </w:tcPr>
          <w:p>
            <w:pPr>
              <w:rPr>
                <w:sz w:val="18"/>
                <w:szCs w:val="18"/>
              </w:rPr>
            </w:pPr>
            <w:r>
              <w:rPr>
                <w:sz w:val="18"/>
                <w:szCs w:val="18"/>
              </w:rPr>
              <w:t>按轻危险级标准配置，布局合理</w:t>
            </w:r>
          </w:p>
        </w:tc>
        <w:tc>
          <w:tcPr>
            <w:tcW w:w="1199" w:type="dxa"/>
            <w:shd w:val="clear" w:color="auto" w:fill="auto"/>
            <w:vAlign w:val="center"/>
          </w:tcPr>
          <w:p>
            <w:pPr>
              <w:rPr>
                <w:sz w:val="18"/>
                <w:szCs w:val="18"/>
              </w:rPr>
            </w:pPr>
            <w:r>
              <w:rPr>
                <w:sz w:val="18"/>
                <w:szCs w:val="18"/>
              </w:rPr>
              <w:t>5～7</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7" w:type="dxa"/>
            <w:vMerge w:val="continue"/>
            <w:shd w:val="clear" w:color="auto" w:fill="auto"/>
            <w:vAlign w:val="center"/>
          </w:tcPr>
          <w:p>
            <w:pPr>
              <w:rPr>
                <w:sz w:val="18"/>
                <w:szCs w:val="18"/>
              </w:rPr>
            </w:pPr>
          </w:p>
        </w:tc>
        <w:tc>
          <w:tcPr>
            <w:tcW w:w="980" w:type="dxa"/>
            <w:vMerge w:val="continue"/>
            <w:shd w:val="clear" w:color="auto" w:fill="auto"/>
            <w:vAlign w:val="center"/>
          </w:tcPr>
          <w:p>
            <w:pPr>
              <w:rPr>
                <w:sz w:val="18"/>
                <w:szCs w:val="18"/>
              </w:rPr>
            </w:pPr>
          </w:p>
        </w:tc>
        <w:tc>
          <w:tcPr>
            <w:tcW w:w="6010" w:type="dxa"/>
            <w:gridSpan w:val="3"/>
            <w:shd w:val="clear" w:color="auto" w:fill="auto"/>
            <w:vAlign w:val="center"/>
          </w:tcPr>
          <w:p>
            <w:pPr>
              <w:rPr>
                <w:sz w:val="18"/>
                <w:szCs w:val="18"/>
              </w:rPr>
            </w:pPr>
            <w:r>
              <w:rPr>
                <w:sz w:val="18"/>
                <w:szCs w:val="18"/>
              </w:rPr>
              <w:t>其他情形</w:t>
            </w:r>
          </w:p>
        </w:tc>
        <w:tc>
          <w:tcPr>
            <w:tcW w:w="1199" w:type="dxa"/>
            <w:shd w:val="clear" w:color="auto" w:fill="auto"/>
            <w:vAlign w:val="center"/>
          </w:tcPr>
          <w:p>
            <w:pPr>
              <w:rPr>
                <w:sz w:val="18"/>
                <w:szCs w:val="18"/>
              </w:rPr>
            </w:pPr>
            <w:r>
              <w:rPr>
                <w:sz w:val="18"/>
                <w:szCs w:val="18"/>
              </w:rPr>
              <w:t>8～10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7" w:type="dxa"/>
            <w:vMerge w:val="restart"/>
            <w:shd w:val="clear" w:color="auto" w:fill="auto"/>
            <w:vAlign w:val="center"/>
          </w:tcPr>
          <w:p>
            <w:pPr>
              <w:rPr>
                <w:sz w:val="18"/>
                <w:szCs w:val="18"/>
              </w:rPr>
            </w:pPr>
            <w:r>
              <w:rPr>
                <w:sz w:val="18"/>
                <w:szCs w:val="18"/>
              </w:rPr>
              <w:t>防火分隔设置</w:t>
            </w:r>
          </w:p>
        </w:tc>
        <w:tc>
          <w:tcPr>
            <w:tcW w:w="980" w:type="dxa"/>
            <w:vMerge w:val="restart"/>
            <w:shd w:val="clear" w:color="auto" w:fill="auto"/>
            <w:vAlign w:val="center"/>
          </w:tcPr>
          <w:p>
            <w:pPr>
              <w:rPr>
                <w:sz w:val="18"/>
                <w:szCs w:val="18"/>
              </w:rPr>
            </w:pPr>
            <w:r>
              <w:rPr>
                <w:sz w:val="18"/>
                <w:szCs w:val="18"/>
              </w:rPr>
              <w:t>0.1</w:t>
            </w:r>
          </w:p>
        </w:tc>
        <w:tc>
          <w:tcPr>
            <w:tcW w:w="6010" w:type="dxa"/>
            <w:gridSpan w:val="3"/>
            <w:shd w:val="clear" w:color="auto" w:fill="auto"/>
            <w:vAlign w:val="center"/>
          </w:tcPr>
          <w:p>
            <w:pPr>
              <w:rPr>
                <w:sz w:val="18"/>
                <w:szCs w:val="18"/>
              </w:rPr>
            </w:pPr>
            <w:r>
              <w:rPr>
                <w:sz w:val="18"/>
                <w:szCs w:val="18"/>
              </w:rPr>
              <w:t>全部采用防火墙和防火门</w:t>
            </w:r>
          </w:p>
        </w:tc>
        <w:tc>
          <w:tcPr>
            <w:tcW w:w="1199" w:type="dxa"/>
            <w:shd w:val="clear" w:color="auto" w:fill="auto"/>
            <w:vAlign w:val="center"/>
          </w:tcPr>
          <w:p>
            <w:pPr>
              <w:rPr>
                <w:sz w:val="18"/>
                <w:szCs w:val="18"/>
              </w:rPr>
            </w:pPr>
            <w:r>
              <w:rPr>
                <w:sz w:val="18"/>
                <w:szCs w:val="18"/>
              </w:rPr>
              <w:t>0～2.5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7" w:type="dxa"/>
            <w:vMerge w:val="continue"/>
            <w:shd w:val="clear" w:color="auto" w:fill="auto"/>
            <w:vAlign w:val="center"/>
          </w:tcPr>
          <w:p>
            <w:pPr>
              <w:rPr>
                <w:sz w:val="18"/>
                <w:szCs w:val="18"/>
              </w:rPr>
            </w:pPr>
          </w:p>
        </w:tc>
        <w:tc>
          <w:tcPr>
            <w:tcW w:w="980" w:type="dxa"/>
            <w:vMerge w:val="continue"/>
            <w:shd w:val="clear" w:color="auto" w:fill="auto"/>
            <w:vAlign w:val="center"/>
          </w:tcPr>
          <w:p>
            <w:pPr>
              <w:rPr>
                <w:sz w:val="18"/>
                <w:szCs w:val="18"/>
              </w:rPr>
            </w:pPr>
          </w:p>
        </w:tc>
        <w:tc>
          <w:tcPr>
            <w:tcW w:w="6010" w:type="dxa"/>
            <w:gridSpan w:val="3"/>
            <w:shd w:val="clear" w:color="auto" w:fill="auto"/>
            <w:vAlign w:val="center"/>
          </w:tcPr>
          <w:p>
            <w:pPr>
              <w:rPr>
                <w:sz w:val="18"/>
                <w:szCs w:val="18"/>
              </w:rPr>
            </w:pPr>
            <w:r>
              <w:rPr>
                <w:sz w:val="18"/>
                <w:szCs w:val="18"/>
              </w:rPr>
              <w:t>部分采用特级防火卷帘</w:t>
            </w:r>
          </w:p>
        </w:tc>
        <w:tc>
          <w:tcPr>
            <w:tcW w:w="1199" w:type="dxa"/>
            <w:shd w:val="clear" w:color="auto" w:fill="auto"/>
            <w:vAlign w:val="center"/>
          </w:tcPr>
          <w:p>
            <w:pPr>
              <w:rPr>
                <w:sz w:val="18"/>
                <w:szCs w:val="18"/>
              </w:rPr>
            </w:pPr>
            <w:r>
              <w:rPr>
                <w:sz w:val="18"/>
                <w:szCs w:val="18"/>
              </w:rPr>
              <w:t>2.5～5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7" w:type="dxa"/>
            <w:vMerge w:val="continue"/>
            <w:shd w:val="clear" w:color="auto" w:fill="auto"/>
            <w:vAlign w:val="center"/>
          </w:tcPr>
          <w:p>
            <w:pPr>
              <w:rPr>
                <w:sz w:val="18"/>
                <w:szCs w:val="18"/>
              </w:rPr>
            </w:pPr>
          </w:p>
        </w:tc>
        <w:tc>
          <w:tcPr>
            <w:tcW w:w="980" w:type="dxa"/>
            <w:vMerge w:val="continue"/>
            <w:shd w:val="clear" w:color="auto" w:fill="auto"/>
            <w:vAlign w:val="center"/>
          </w:tcPr>
          <w:p>
            <w:pPr>
              <w:rPr>
                <w:sz w:val="18"/>
                <w:szCs w:val="18"/>
              </w:rPr>
            </w:pPr>
          </w:p>
        </w:tc>
        <w:tc>
          <w:tcPr>
            <w:tcW w:w="6010" w:type="dxa"/>
            <w:gridSpan w:val="3"/>
            <w:shd w:val="clear" w:color="auto" w:fill="auto"/>
            <w:vAlign w:val="center"/>
          </w:tcPr>
          <w:p>
            <w:pPr>
              <w:rPr>
                <w:sz w:val="18"/>
                <w:szCs w:val="18"/>
              </w:rPr>
            </w:pPr>
            <w:r>
              <w:rPr>
                <w:sz w:val="18"/>
                <w:szCs w:val="18"/>
              </w:rPr>
              <w:t>部分采用普通防火卷帘并设置水喷淋冷却防护</w:t>
            </w:r>
          </w:p>
        </w:tc>
        <w:tc>
          <w:tcPr>
            <w:tcW w:w="1199" w:type="dxa"/>
            <w:shd w:val="clear" w:color="auto" w:fill="auto"/>
            <w:vAlign w:val="center"/>
          </w:tcPr>
          <w:p>
            <w:pPr>
              <w:rPr>
                <w:sz w:val="18"/>
                <w:szCs w:val="18"/>
              </w:rPr>
            </w:pPr>
            <w:r>
              <w:rPr>
                <w:sz w:val="18"/>
                <w:szCs w:val="18"/>
              </w:rPr>
              <w:t>5～7.5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7" w:type="dxa"/>
            <w:vMerge w:val="continue"/>
            <w:shd w:val="clear" w:color="auto" w:fill="auto"/>
            <w:vAlign w:val="center"/>
          </w:tcPr>
          <w:p>
            <w:pPr>
              <w:rPr>
                <w:sz w:val="18"/>
                <w:szCs w:val="18"/>
              </w:rPr>
            </w:pPr>
          </w:p>
        </w:tc>
        <w:tc>
          <w:tcPr>
            <w:tcW w:w="980" w:type="dxa"/>
            <w:vMerge w:val="continue"/>
            <w:shd w:val="clear" w:color="auto" w:fill="auto"/>
            <w:vAlign w:val="center"/>
          </w:tcPr>
          <w:p>
            <w:pPr>
              <w:rPr>
                <w:sz w:val="18"/>
                <w:szCs w:val="18"/>
              </w:rPr>
            </w:pPr>
          </w:p>
        </w:tc>
        <w:tc>
          <w:tcPr>
            <w:tcW w:w="6010" w:type="dxa"/>
            <w:gridSpan w:val="3"/>
            <w:shd w:val="clear" w:color="auto" w:fill="auto"/>
            <w:vAlign w:val="center"/>
          </w:tcPr>
          <w:p>
            <w:pPr>
              <w:rPr>
                <w:sz w:val="18"/>
                <w:szCs w:val="18"/>
              </w:rPr>
            </w:pPr>
            <w:r>
              <w:rPr>
                <w:sz w:val="18"/>
                <w:szCs w:val="18"/>
              </w:rPr>
              <w:t>部分采用普通防火卷帘未设置水喷淋冷却防护</w:t>
            </w:r>
          </w:p>
        </w:tc>
        <w:tc>
          <w:tcPr>
            <w:tcW w:w="1199" w:type="dxa"/>
            <w:shd w:val="clear" w:color="auto" w:fill="auto"/>
            <w:vAlign w:val="center"/>
          </w:tcPr>
          <w:p>
            <w:pPr>
              <w:rPr>
                <w:sz w:val="18"/>
                <w:szCs w:val="18"/>
              </w:rPr>
            </w:pPr>
            <w:r>
              <w:rPr>
                <w:sz w:val="18"/>
                <w:szCs w:val="18"/>
              </w:rPr>
              <w:t>7.5～10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7" w:type="dxa"/>
            <w:vMerge w:val="restart"/>
            <w:shd w:val="clear" w:color="auto" w:fill="auto"/>
            <w:vAlign w:val="center"/>
          </w:tcPr>
          <w:p>
            <w:pPr>
              <w:rPr>
                <w:sz w:val="18"/>
                <w:szCs w:val="18"/>
              </w:rPr>
            </w:pPr>
            <w:r>
              <w:rPr>
                <w:sz w:val="18"/>
                <w:szCs w:val="18"/>
              </w:rPr>
              <w:t>疏散通道</w:t>
            </w:r>
          </w:p>
        </w:tc>
        <w:tc>
          <w:tcPr>
            <w:tcW w:w="980" w:type="dxa"/>
            <w:vMerge w:val="restart"/>
            <w:shd w:val="clear" w:color="auto" w:fill="auto"/>
            <w:vAlign w:val="center"/>
          </w:tcPr>
          <w:p>
            <w:pPr>
              <w:rPr>
                <w:sz w:val="18"/>
                <w:szCs w:val="18"/>
              </w:rPr>
            </w:pPr>
            <w:r>
              <w:rPr>
                <w:sz w:val="18"/>
                <w:szCs w:val="18"/>
              </w:rPr>
              <w:t>0.2</w:t>
            </w:r>
          </w:p>
        </w:tc>
        <w:tc>
          <w:tcPr>
            <w:tcW w:w="1392" w:type="dxa"/>
            <w:vMerge w:val="restart"/>
            <w:shd w:val="clear" w:color="auto" w:fill="auto"/>
            <w:vAlign w:val="center"/>
          </w:tcPr>
          <w:p>
            <w:pPr>
              <w:rPr>
                <w:sz w:val="18"/>
                <w:szCs w:val="18"/>
              </w:rPr>
            </w:pPr>
            <w:r>
              <w:rPr>
                <w:sz w:val="18"/>
                <w:szCs w:val="18"/>
              </w:rPr>
              <w:t>疏散宽度</w:t>
            </w:r>
          </w:p>
        </w:tc>
        <w:tc>
          <w:tcPr>
            <w:tcW w:w="750" w:type="dxa"/>
            <w:vMerge w:val="restart"/>
            <w:shd w:val="clear" w:color="auto" w:fill="auto"/>
            <w:vAlign w:val="center"/>
          </w:tcPr>
          <w:p>
            <w:pPr>
              <w:rPr>
                <w:sz w:val="18"/>
                <w:szCs w:val="18"/>
              </w:rPr>
            </w:pPr>
            <w:r>
              <w:rPr>
                <w:sz w:val="18"/>
                <w:szCs w:val="18"/>
              </w:rPr>
              <w:t>0.3</w:t>
            </w:r>
          </w:p>
        </w:tc>
        <w:tc>
          <w:tcPr>
            <w:tcW w:w="3868" w:type="dxa"/>
            <w:shd w:val="clear" w:color="auto" w:fill="auto"/>
            <w:vAlign w:val="center"/>
          </w:tcPr>
          <w:p>
            <w:pPr>
              <w:rPr>
                <w:sz w:val="18"/>
                <w:szCs w:val="18"/>
              </w:rPr>
            </w:pPr>
            <w:r>
              <w:rPr>
                <w:sz w:val="18"/>
                <w:szCs w:val="18"/>
              </w:rPr>
              <w:t xml:space="preserve">百人宽度指标大于等于1m </w:t>
            </w:r>
          </w:p>
        </w:tc>
        <w:tc>
          <w:tcPr>
            <w:tcW w:w="1199" w:type="dxa"/>
            <w:shd w:val="clear" w:color="auto" w:fill="auto"/>
            <w:vAlign w:val="center"/>
          </w:tcPr>
          <w:p>
            <w:pPr>
              <w:rPr>
                <w:sz w:val="18"/>
                <w:szCs w:val="18"/>
              </w:rPr>
            </w:pPr>
            <w:r>
              <w:rPr>
                <w:sz w:val="18"/>
                <w:szCs w:val="18"/>
              </w:rPr>
              <w:t>0～2.5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7" w:type="dxa"/>
            <w:vMerge w:val="continue"/>
            <w:shd w:val="clear" w:color="auto" w:fill="auto"/>
            <w:vAlign w:val="center"/>
          </w:tcPr>
          <w:p>
            <w:pPr>
              <w:rPr>
                <w:sz w:val="18"/>
                <w:szCs w:val="18"/>
              </w:rPr>
            </w:pPr>
          </w:p>
        </w:tc>
        <w:tc>
          <w:tcPr>
            <w:tcW w:w="980" w:type="dxa"/>
            <w:vMerge w:val="continue"/>
            <w:shd w:val="clear" w:color="auto" w:fill="auto"/>
            <w:vAlign w:val="center"/>
          </w:tcPr>
          <w:p>
            <w:pPr>
              <w:rPr>
                <w:sz w:val="18"/>
                <w:szCs w:val="18"/>
              </w:rPr>
            </w:pPr>
          </w:p>
        </w:tc>
        <w:tc>
          <w:tcPr>
            <w:tcW w:w="1392" w:type="dxa"/>
            <w:vMerge w:val="continue"/>
            <w:shd w:val="clear" w:color="auto" w:fill="auto"/>
            <w:vAlign w:val="center"/>
          </w:tcPr>
          <w:p>
            <w:pPr>
              <w:rPr>
                <w:sz w:val="18"/>
                <w:szCs w:val="18"/>
              </w:rPr>
            </w:pPr>
          </w:p>
        </w:tc>
        <w:tc>
          <w:tcPr>
            <w:tcW w:w="750" w:type="dxa"/>
            <w:vMerge w:val="continue"/>
            <w:shd w:val="clear" w:color="auto" w:fill="auto"/>
            <w:vAlign w:val="center"/>
          </w:tcPr>
          <w:p>
            <w:pPr>
              <w:rPr>
                <w:sz w:val="18"/>
                <w:szCs w:val="18"/>
              </w:rPr>
            </w:pPr>
          </w:p>
        </w:tc>
        <w:tc>
          <w:tcPr>
            <w:tcW w:w="3868" w:type="dxa"/>
            <w:shd w:val="clear" w:color="auto" w:fill="auto"/>
            <w:vAlign w:val="center"/>
          </w:tcPr>
          <w:p>
            <w:pPr>
              <w:rPr>
                <w:sz w:val="18"/>
                <w:szCs w:val="18"/>
              </w:rPr>
            </w:pPr>
            <w:r>
              <w:rPr>
                <w:sz w:val="18"/>
                <w:szCs w:val="18"/>
              </w:rPr>
              <w:t>百人宽度指标大于等于0.7m，小于1m</w:t>
            </w:r>
          </w:p>
        </w:tc>
        <w:tc>
          <w:tcPr>
            <w:tcW w:w="1199" w:type="dxa"/>
            <w:shd w:val="clear" w:color="auto" w:fill="auto"/>
            <w:vAlign w:val="center"/>
          </w:tcPr>
          <w:p>
            <w:pPr>
              <w:rPr>
                <w:sz w:val="18"/>
                <w:szCs w:val="18"/>
              </w:rPr>
            </w:pPr>
            <w:r>
              <w:rPr>
                <w:sz w:val="18"/>
                <w:szCs w:val="18"/>
              </w:rPr>
              <w:t>2.5～5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7" w:type="dxa"/>
            <w:vMerge w:val="continue"/>
            <w:shd w:val="clear" w:color="auto" w:fill="auto"/>
            <w:vAlign w:val="center"/>
          </w:tcPr>
          <w:p>
            <w:pPr>
              <w:rPr>
                <w:sz w:val="18"/>
                <w:szCs w:val="18"/>
              </w:rPr>
            </w:pPr>
          </w:p>
        </w:tc>
        <w:tc>
          <w:tcPr>
            <w:tcW w:w="980" w:type="dxa"/>
            <w:vMerge w:val="continue"/>
            <w:shd w:val="clear" w:color="auto" w:fill="auto"/>
            <w:vAlign w:val="center"/>
          </w:tcPr>
          <w:p>
            <w:pPr>
              <w:rPr>
                <w:sz w:val="18"/>
                <w:szCs w:val="18"/>
              </w:rPr>
            </w:pPr>
          </w:p>
        </w:tc>
        <w:tc>
          <w:tcPr>
            <w:tcW w:w="1392" w:type="dxa"/>
            <w:vMerge w:val="continue"/>
            <w:shd w:val="clear" w:color="auto" w:fill="auto"/>
            <w:vAlign w:val="center"/>
          </w:tcPr>
          <w:p>
            <w:pPr>
              <w:rPr>
                <w:sz w:val="18"/>
                <w:szCs w:val="18"/>
              </w:rPr>
            </w:pPr>
          </w:p>
        </w:tc>
        <w:tc>
          <w:tcPr>
            <w:tcW w:w="750" w:type="dxa"/>
            <w:vMerge w:val="continue"/>
            <w:shd w:val="clear" w:color="auto" w:fill="auto"/>
            <w:vAlign w:val="center"/>
          </w:tcPr>
          <w:p>
            <w:pPr>
              <w:rPr>
                <w:sz w:val="18"/>
                <w:szCs w:val="18"/>
              </w:rPr>
            </w:pPr>
          </w:p>
        </w:tc>
        <w:tc>
          <w:tcPr>
            <w:tcW w:w="3868" w:type="dxa"/>
            <w:shd w:val="clear" w:color="auto" w:fill="auto"/>
            <w:vAlign w:val="center"/>
          </w:tcPr>
          <w:p>
            <w:pPr>
              <w:rPr>
                <w:sz w:val="18"/>
                <w:szCs w:val="18"/>
              </w:rPr>
            </w:pPr>
            <w:r>
              <w:rPr>
                <w:sz w:val="18"/>
                <w:szCs w:val="18"/>
              </w:rPr>
              <w:t>百人宽度指标大于等于0.5m，小于1m</w:t>
            </w:r>
          </w:p>
        </w:tc>
        <w:tc>
          <w:tcPr>
            <w:tcW w:w="1199" w:type="dxa"/>
            <w:shd w:val="clear" w:color="auto" w:fill="auto"/>
            <w:vAlign w:val="center"/>
          </w:tcPr>
          <w:p>
            <w:pPr>
              <w:rPr>
                <w:sz w:val="18"/>
                <w:szCs w:val="18"/>
              </w:rPr>
            </w:pPr>
            <w:r>
              <w:rPr>
                <w:sz w:val="18"/>
                <w:szCs w:val="18"/>
              </w:rPr>
              <w:t>5～7.5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7" w:type="dxa"/>
            <w:vMerge w:val="continue"/>
            <w:shd w:val="clear" w:color="auto" w:fill="auto"/>
            <w:vAlign w:val="center"/>
          </w:tcPr>
          <w:p>
            <w:pPr>
              <w:rPr>
                <w:sz w:val="18"/>
                <w:szCs w:val="18"/>
              </w:rPr>
            </w:pPr>
          </w:p>
        </w:tc>
        <w:tc>
          <w:tcPr>
            <w:tcW w:w="980" w:type="dxa"/>
            <w:vMerge w:val="continue"/>
            <w:shd w:val="clear" w:color="auto" w:fill="auto"/>
            <w:vAlign w:val="center"/>
          </w:tcPr>
          <w:p>
            <w:pPr>
              <w:rPr>
                <w:sz w:val="18"/>
                <w:szCs w:val="18"/>
              </w:rPr>
            </w:pPr>
          </w:p>
        </w:tc>
        <w:tc>
          <w:tcPr>
            <w:tcW w:w="1392" w:type="dxa"/>
            <w:vMerge w:val="continue"/>
            <w:shd w:val="clear" w:color="auto" w:fill="auto"/>
            <w:vAlign w:val="center"/>
          </w:tcPr>
          <w:p>
            <w:pPr>
              <w:rPr>
                <w:sz w:val="18"/>
                <w:szCs w:val="18"/>
              </w:rPr>
            </w:pPr>
          </w:p>
        </w:tc>
        <w:tc>
          <w:tcPr>
            <w:tcW w:w="750" w:type="dxa"/>
            <w:vMerge w:val="continue"/>
            <w:shd w:val="clear" w:color="auto" w:fill="auto"/>
            <w:vAlign w:val="center"/>
          </w:tcPr>
          <w:p>
            <w:pPr>
              <w:rPr>
                <w:sz w:val="18"/>
                <w:szCs w:val="18"/>
              </w:rPr>
            </w:pPr>
          </w:p>
        </w:tc>
        <w:tc>
          <w:tcPr>
            <w:tcW w:w="3868" w:type="dxa"/>
            <w:shd w:val="clear" w:color="auto" w:fill="auto"/>
            <w:vAlign w:val="center"/>
          </w:tcPr>
          <w:p>
            <w:pPr>
              <w:rPr>
                <w:sz w:val="18"/>
                <w:szCs w:val="18"/>
              </w:rPr>
            </w:pPr>
            <w:r>
              <w:rPr>
                <w:sz w:val="18"/>
                <w:szCs w:val="18"/>
              </w:rPr>
              <w:t xml:space="preserve">百人宽度指标小于等于0.3m </w:t>
            </w:r>
          </w:p>
        </w:tc>
        <w:tc>
          <w:tcPr>
            <w:tcW w:w="1199" w:type="dxa"/>
            <w:shd w:val="clear" w:color="auto" w:fill="auto"/>
            <w:vAlign w:val="center"/>
          </w:tcPr>
          <w:p>
            <w:pPr>
              <w:rPr>
                <w:sz w:val="18"/>
                <w:szCs w:val="18"/>
              </w:rPr>
            </w:pPr>
            <w:r>
              <w:rPr>
                <w:sz w:val="18"/>
                <w:szCs w:val="18"/>
              </w:rPr>
              <w:t>7.5～10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7" w:type="dxa"/>
            <w:vMerge w:val="continue"/>
            <w:shd w:val="clear" w:color="auto" w:fill="auto"/>
            <w:vAlign w:val="center"/>
          </w:tcPr>
          <w:p>
            <w:pPr>
              <w:rPr>
                <w:sz w:val="18"/>
                <w:szCs w:val="18"/>
              </w:rPr>
            </w:pPr>
          </w:p>
        </w:tc>
        <w:tc>
          <w:tcPr>
            <w:tcW w:w="980" w:type="dxa"/>
            <w:vMerge w:val="continue"/>
            <w:shd w:val="clear" w:color="auto" w:fill="auto"/>
            <w:vAlign w:val="center"/>
          </w:tcPr>
          <w:p>
            <w:pPr>
              <w:rPr>
                <w:sz w:val="18"/>
                <w:szCs w:val="18"/>
              </w:rPr>
            </w:pPr>
          </w:p>
        </w:tc>
        <w:tc>
          <w:tcPr>
            <w:tcW w:w="1392" w:type="dxa"/>
            <w:vMerge w:val="restart"/>
            <w:shd w:val="clear" w:color="auto" w:fill="auto"/>
            <w:vAlign w:val="center"/>
          </w:tcPr>
          <w:p>
            <w:pPr>
              <w:rPr>
                <w:sz w:val="18"/>
                <w:szCs w:val="18"/>
              </w:rPr>
            </w:pPr>
            <w:r>
              <w:rPr>
                <w:sz w:val="18"/>
                <w:szCs w:val="18"/>
              </w:rPr>
              <w:t>疏散路径</w:t>
            </w:r>
          </w:p>
        </w:tc>
        <w:tc>
          <w:tcPr>
            <w:tcW w:w="750" w:type="dxa"/>
            <w:vMerge w:val="restart"/>
            <w:shd w:val="clear" w:color="auto" w:fill="auto"/>
            <w:vAlign w:val="center"/>
          </w:tcPr>
          <w:p>
            <w:pPr>
              <w:rPr>
                <w:sz w:val="18"/>
                <w:szCs w:val="18"/>
              </w:rPr>
            </w:pPr>
            <w:r>
              <w:rPr>
                <w:sz w:val="18"/>
                <w:szCs w:val="18"/>
              </w:rPr>
              <w:t>0.3</w:t>
            </w:r>
          </w:p>
        </w:tc>
        <w:tc>
          <w:tcPr>
            <w:tcW w:w="3868" w:type="dxa"/>
            <w:shd w:val="clear" w:color="auto" w:fill="auto"/>
            <w:vAlign w:val="center"/>
          </w:tcPr>
          <w:p>
            <w:pPr>
              <w:rPr>
                <w:sz w:val="18"/>
                <w:szCs w:val="18"/>
              </w:rPr>
            </w:pPr>
            <w:r>
              <w:rPr>
                <w:sz w:val="18"/>
                <w:szCs w:val="18"/>
              </w:rPr>
              <w:t>路径简洁、步行距离不大于30m</w:t>
            </w:r>
          </w:p>
        </w:tc>
        <w:tc>
          <w:tcPr>
            <w:tcW w:w="1199" w:type="dxa"/>
            <w:shd w:val="clear" w:color="auto" w:fill="auto"/>
            <w:vAlign w:val="center"/>
          </w:tcPr>
          <w:p>
            <w:pPr>
              <w:rPr>
                <w:sz w:val="18"/>
                <w:szCs w:val="18"/>
              </w:rPr>
            </w:pPr>
            <w:r>
              <w:rPr>
                <w:sz w:val="18"/>
                <w:szCs w:val="18"/>
              </w:rPr>
              <w:t>0～2.5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7" w:type="dxa"/>
            <w:vMerge w:val="continue"/>
            <w:shd w:val="clear" w:color="auto" w:fill="auto"/>
            <w:vAlign w:val="center"/>
          </w:tcPr>
          <w:p>
            <w:pPr>
              <w:rPr>
                <w:sz w:val="18"/>
                <w:szCs w:val="18"/>
              </w:rPr>
            </w:pPr>
          </w:p>
        </w:tc>
        <w:tc>
          <w:tcPr>
            <w:tcW w:w="980" w:type="dxa"/>
            <w:vMerge w:val="continue"/>
            <w:shd w:val="clear" w:color="auto" w:fill="auto"/>
            <w:vAlign w:val="center"/>
          </w:tcPr>
          <w:p>
            <w:pPr>
              <w:rPr>
                <w:sz w:val="18"/>
                <w:szCs w:val="18"/>
              </w:rPr>
            </w:pPr>
          </w:p>
        </w:tc>
        <w:tc>
          <w:tcPr>
            <w:tcW w:w="1392" w:type="dxa"/>
            <w:vMerge w:val="continue"/>
            <w:shd w:val="clear" w:color="auto" w:fill="auto"/>
            <w:vAlign w:val="center"/>
          </w:tcPr>
          <w:p>
            <w:pPr>
              <w:rPr>
                <w:sz w:val="18"/>
                <w:szCs w:val="18"/>
              </w:rPr>
            </w:pPr>
          </w:p>
        </w:tc>
        <w:tc>
          <w:tcPr>
            <w:tcW w:w="750" w:type="dxa"/>
            <w:vMerge w:val="continue"/>
            <w:shd w:val="clear" w:color="auto" w:fill="auto"/>
            <w:vAlign w:val="center"/>
          </w:tcPr>
          <w:p>
            <w:pPr>
              <w:rPr>
                <w:sz w:val="18"/>
                <w:szCs w:val="18"/>
              </w:rPr>
            </w:pPr>
          </w:p>
        </w:tc>
        <w:tc>
          <w:tcPr>
            <w:tcW w:w="3868" w:type="dxa"/>
            <w:shd w:val="clear" w:color="auto" w:fill="auto"/>
            <w:vAlign w:val="center"/>
          </w:tcPr>
          <w:p>
            <w:pPr>
              <w:rPr>
                <w:sz w:val="18"/>
                <w:szCs w:val="18"/>
              </w:rPr>
            </w:pPr>
            <w:r>
              <w:rPr>
                <w:sz w:val="18"/>
                <w:szCs w:val="18"/>
              </w:rPr>
              <w:t xml:space="preserve">路径简洁、步行距离大于30m，不大于60m </w:t>
            </w:r>
          </w:p>
        </w:tc>
        <w:tc>
          <w:tcPr>
            <w:tcW w:w="1199" w:type="dxa"/>
            <w:shd w:val="clear" w:color="auto" w:fill="auto"/>
            <w:vAlign w:val="center"/>
          </w:tcPr>
          <w:p>
            <w:pPr>
              <w:rPr>
                <w:sz w:val="18"/>
                <w:szCs w:val="18"/>
              </w:rPr>
            </w:pPr>
            <w:r>
              <w:rPr>
                <w:sz w:val="18"/>
                <w:szCs w:val="18"/>
              </w:rPr>
              <w:t>2.5～5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7" w:type="dxa"/>
            <w:vMerge w:val="continue"/>
            <w:shd w:val="clear" w:color="auto" w:fill="auto"/>
            <w:vAlign w:val="center"/>
          </w:tcPr>
          <w:p>
            <w:pPr>
              <w:rPr>
                <w:sz w:val="18"/>
                <w:szCs w:val="18"/>
              </w:rPr>
            </w:pPr>
          </w:p>
        </w:tc>
        <w:tc>
          <w:tcPr>
            <w:tcW w:w="980" w:type="dxa"/>
            <w:vMerge w:val="continue"/>
            <w:shd w:val="clear" w:color="auto" w:fill="auto"/>
            <w:vAlign w:val="center"/>
          </w:tcPr>
          <w:p>
            <w:pPr>
              <w:rPr>
                <w:sz w:val="18"/>
                <w:szCs w:val="18"/>
              </w:rPr>
            </w:pPr>
          </w:p>
        </w:tc>
        <w:tc>
          <w:tcPr>
            <w:tcW w:w="1392" w:type="dxa"/>
            <w:vMerge w:val="continue"/>
            <w:shd w:val="clear" w:color="auto" w:fill="auto"/>
            <w:vAlign w:val="center"/>
          </w:tcPr>
          <w:p>
            <w:pPr>
              <w:rPr>
                <w:sz w:val="18"/>
                <w:szCs w:val="18"/>
              </w:rPr>
            </w:pPr>
          </w:p>
        </w:tc>
        <w:tc>
          <w:tcPr>
            <w:tcW w:w="750" w:type="dxa"/>
            <w:vMerge w:val="continue"/>
            <w:shd w:val="clear" w:color="auto" w:fill="auto"/>
            <w:vAlign w:val="center"/>
          </w:tcPr>
          <w:p>
            <w:pPr>
              <w:rPr>
                <w:sz w:val="18"/>
                <w:szCs w:val="18"/>
              </w:rPr>
            </w:pPr>
          </w:p>
        </w:tc>
        <w:tc>
          <w:tcPr>
            <w:tcW w:w="3868" w:type="dxa"/>
            <w:shd w:val="clear" w:color="auto" w:fill="auto"/>
            <w:vAlign w:val="center"/>
          </w:tcPr>
          <w:p>
            <w:pPr>
              <w:rPr>
                <w:sz w:val="18"/>
                <w:szCs w:val="18"/>
              </w:rPr>
            </w:pPr>
            <w:r>
              <w:rPr>
                <w:sz w:val="18"/>
                <w:szCs w:val="18"/>
              </w:rPr>
              <w:t>路径复杂</w:t>
            </w:r>
          </w:p>
        </w:tc>
        <w:tc>
          <w:tcPr>
            <w:tcW w:w="1199" w:type="dxa"/>
            <w:shd w:val="clear" w:color="auto" w:fill="auto"/>
            <w:vAlign w:val="center"/>
          </w:tcPr>
          <w:p>
            <w:pPr>
              <w:rPr>
                <w:sz w:val="18"/>
                <w:szCs w:val="18"/>
              </w:rPr>
            </w:pPr>
            <w:r>
              <w:rPr>
                <w:sz w:val="18"/>
                <w:szCs w:val="18"/>
              </w:rPr>
              <w:t>5～7.5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7" w:type="dxa"/>
            <w:vMerge w:val="continue"/>
            <w:shd w:val="clear" w:color="auto" w:fill="auto"/>
            <w:vAlign w:val="center"/>
          </w:tcPr>
          <w:p>
            <w:pPr>
              <w:rPr>
                <w:sz w:val="18"/>
                <w:szCs w:val="18"/>
              </w:rPr>
            </w:pPr>
          </w:p>
        </w:tc>
        <w:tc>
          <w:tcPr>
            <w:tcW w:w="980" w:type="dxa"/>
            <w:vMerge w:val="continue"/>
            <w:shd w:val="clear" w:color="auto" w:fill="auto"/>
            <w:vAlign w:val="center"/>
          </w:tcPr>
          <w:p>
            <w:pPr>
              <w:rPr>
                <w:sz w:val="18"/>
                <w:szCs w:val="18"/>
              </w:rPr>
            </w:pPr>
          </w:p>
        </w:tc>
        <w:tc>
          <w:tcPr>
            <w:tcW w:w="1392" w:type="dxa"/>
            <w:vMerge w:val="continue"/>
            <w:shd w:val="clear" w:color="auto" w:fill="auto"/>
            <w:vAlign w:val="center"/>
          </w:tcPr>
          <w:p>
            <w:pPr>
              <w:rPr>
                <w:sz w:val="18"/>
                <w:szCs w:val="18"/>
              </w:rPr>
            </w:pPr>
          </w:p>
        </w:tc>
        <w:tc>
          <w:tcPr>
            <w:tcW w:w="750" w:type="dxa"/>
            <w:vMerge w:val="continue"/>
            <w:shd w:val="clear" w:color="auto" w:fill="auto"/>
            <w:vAlign w:val="center"/>
          </w:tcPr>
          <w:p>
            <w:pPr>
              <w:rPr>
                <w:sz w:val="18"/>
                <w:szCs w:val="18"/>
              </w:rPr>
            </w:pPr>
          </w:p>
        </w:tc>
        <w:tc>
          <w:tcPr>
            <w:tcW w:w="3868" w:type="dxa"/>
            <w:shd w:val="clear" w:color="auto" w:fill="auto"/>
            <w:vAlign w:val="center"/>
          </w:tcPr>
          <w:p>
            <w:pPr>
              <w:rPr>
                <w:sz w:val="18"/>
                <w:szCs w:val="18"/>
              </w:rPr>
            </w:pPr>
            <w:r>
              <w:rPr>
                <w:sz w:val="18"/>
                <w:szCs w:val="18"/>
              </w:rPr>
              <w:t>路径曲折且步行距离大于60m</w:t>
            </w:r>
          </w:p>
        </w:tc>
        <w:tc>
          <w:tcPr>
            <w:tcW w:w="1199" w:type="dxa"/>
            <w:shd w:val="clear" w:color="auto" w:fill="auto"/>
            <w:vAlign w:val="center"/>
          </w:tcPr>
          <w:p>
            <w:pPr>
              <w:rPr>
                <w:sz w:val="18"/>
                <w:szCs w:val="18"/>
              </w:rPr>
            </w:pPr>
            <w:r>
              <w:rPr>
                <w:sz w:val="18"/>
                <w:szCs w:val="18"/>
              </w:rPr>
              <w:t>7.5～10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7" w:type="dxa"/>
            <w:vMerge w:val="continue"/>
            <w:shd w:val="clear" w:color="auto" w:fill="auto"/>
            <w:vAlign w:val="center"/>
          </w:tcPr>
          <w:p>
            <w:pPr>
              <w:rPr>
                <w:sz w:val="18"/>
                <w:szCs w:val="18"/>
              </w:rPr>
            </w:pPr>
          </w:p>
        </w:tc>
        <w:tc>
          <w:tcPr>
            <w:tcW w:w="980" w:type="dxa"/>
            <w:vMerge w:val="continue"/>
            <w:shd w:val="clear" w:color="auto" w:fill="auto"/>
            <w:vAlign w:val="center"/>
          </w:tcPr>
          <w:p>
            <w:pPr>
              <w:rPr>
                <w:sz w:val="18"/>
                <w:szCs w:val="18"/>
              </w:rPr>
            </w:pPr>
          </w:p>
        </w:tc>
        <w:tc>
          <w:tcPr>
            <w:tcW w:w="1392" w:type="dxa"/>
            <w:vMerge w:val="restart"/>
            <w:shd w:val="clear" w:color="auto" w:fill="auto"/>
            <w:vAlign w:val="center"/>
          </w:tcPr>
          <w:p>
            <w:pPr>
              <w:rPr>
                <w:sz w:val="18"/>
                <w:szCs w:val="18"/>
              </w:rPr>
            </w:pPr>
            <w:r>
              <w:rPr>
                <w:sz w:val="18"/>
                <w:szCs w:val="18"/>
              </w:rPr>
              <w:t>疏散防护</w:t>
            </w:r>
          </w:p>
        </w:tc>
        <w:tc>
          <w:tcPr>
            <w:tcW w:w="750" w:type="dxa"/>
            <w:vMerge w:val="restart"/>
            <w:shd w:val="clear" w:color="auto" w:fill="auto"/>
            <w:vAlign w:val="center"/>
          </w:tcPr>
          <w:p>
            <w:pPr>
              <w:rPr>
                <w:sz w:val="18"/>
                <w:szCs w:val="18"/>
              </w:rPr>
            </w:pPr>
            <w:r>
              <w:rPr>
                <w:sz w:val="18"/>
                <w:szCs w:val="18"/>
              </w:rPr>
              <w:t>0.2</w:t>
            </w:r>
          </w:p>
        </w:tc>
        <w:tc>
          <w:tcPr>
            <w:tcW w:w="3868" w:type="dxa"/>
            <w:shd w:val="clear" w:color="auto" w:fill="auto"/>
            <w:vAlign w:val="center"/>
          </w:tcPr>
          <w:p>
            <w:pPr>
              <w:rPr>
                <w:sz w:val="18"/>
                <w:szCs w:val="18"/>
              </w:rPr>
            </w:pPr>
            <w:r>
              <w:rPr>
                <w:sz w:val="18"/>
                <w:szCs w:val="18"/>
              </w:rPr>
              <w:t>有符合规范防排烟措施，防火门功能正常</w:t>
            </w:r>
          </w:p>
        </w:tc>
        <w:tc>
          <w:tcPr>
            <w:tcW w:w="1199" w:type="dxa"/>
            <w:shd w:val="clear" w:color="auto" w:fill="auto"/>
            <w:vAlign w:val="center"/>
          </w:tcPr>
          <w:p>
            <w:pPr>
              <w:rPr>
                <w:sz w:val="18"/>
                <w:szCs w:val="18"/>
              </w:rPr>
            </w:pPr>
            <w:r>
              <w:rPr>
                <w:sz w:val="18"/>
                <w:szCs w:val="18"/>
              </w:rPr>
              <w:t>0～2.5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7" w:type="dxa"/>
            <w:vMerge w:val="continue"/>
            <w:shd w:val="clear" w:color="auto" w:fill="auto"/>
            <w:vAlign w:val="center"/>
          </w:tcPr>
          <w:p>
            <w:pPr>
              <w:rPr>
                <w:sz w:val="18"/>
                <w:szCs w:val="18"/>
              </w:rPr>
            </w:pPr>
          </w:p>
        </w:tc>
        <w:tc>
          <w:tcPr>
            <w:tcW w:w="980" w:type="dxa"/>
            <w:vMerge w:val="continue"/>
            <w:shd w:val="clear" w:color="auto" w:fill="auto"/>
            <w:vAlign w:val="center"/>
          </w:tcPr>
          <w:p>
            <w:pPr>
              <w:rPr>
                <w:sz w:val="18"/>
                <w:szCs w:val="18"/>
              </w:rPr>
            </w:pPr>
          </w:p>
        </w:tc>
        <w:tc>
          <w:tcPr>
            <w:tcW w:w="1392" w:type="dxa"/>
            <w:vMerge w:val="continue"/>
            <w:shd w:val="clear" w:color="auto" w:fill="auto"/>
            <w:vAlign w:val="center"/>
          </w:tcPr>
          <w:p>
            <w:pPr>
              <w:rPr>
                <w:sz w:val="18"/>
                <w:szCs w:val="18"/>
              </w:rPr>
            </w:pPr>
          </w:p>
        </w:tc>
        <w:tc>
          <w:tcPr>
            <w:tcW w:w="750" w:type="dxa"/>
            <w:vMerge w:val="continue"/>
            <w:shd w:val="clear" w:color="auto" w:fill="auto"/>
            <w:vAlign w:val="center"/>
          </w:tcPr>
          <w:p>
            <w:pPr>
              <w:rPr>
                <w:sz w:val="18"/>
                <w:szCs w:val="18"/>
              </w:rPr>
            </w:pPr>
          </w:p>
        </w:tc>
        <w:tc>
          <w:tcPr>
            <w:tcW w:w="3868" w:type="dxa"/>
            <w:shd w:val="clear" w:color="auto" w:fill="auto"/>
            <w:vAlign w:val="center"/>
          </w:tcPr>
          <w:p>
            <w:pPr>
              <w:rPr>
                <w:sz w:val="18"/>
                <w:szCs w:val="18"/>
              </w:rPr>
            </w:pPr>
            <w:r>
              <w:rPr>
                <w:sz w:val="18"/>
                <w:szCs w:val="18"/>
              </w:rPr>
              <w:t>有符合规范防排烟措施，防火门有轻微缺陷</w:t>
            </w:r>
          </w:p>
        </w:tc>
        <w:tc>
          <w:tcPr>
            <w:tcW w:w="1199" w:type="dxa"/>
            <w:shd w:val="clear" w:color="auto" w:fill="auto"/>
            <w:vAlign w:val="center"/>
          </w:tcPr>
          <w:p>
            <w:pPr>
              <w:rPr>
                <w:sz w:val="18"/>
                <w:szCs w:val="18"/>
              </w:rPr>
            </w:pPr>
            <w:r>
              <w:rPr>
                <w:sz w:val="18"/>
                <w:szCs w:val="18"/>
              </w:rPr>
              <w:t>2.5～5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7" w:type="dxa"/>
            <w:vMerge w:val="continue"/>
            <w:shd w:val="clear" w:color="auto" w:fill="auto"/>
            <w:vAlign w:val="center"/>
          </w:tcPr>
          <w:p>
            <w:pPr>
              <w:rPr>
                <w:sz w:val="18"/>
                <w:szCs w:val="18"/>
              </w:rPr>
            </w:pPr>
          </w:p>
        </w:tc>
        <w:tc>
          <w:tcPr>
            <w:tcW w:w="980" w:type="dxa"/>
            <w:vMerge w:val="continue"/>
            <w:shd w:val="clear" w:color="auto" w:fill="auto"/>
            <w:vAlign w:val="center"/>
          </w:tcPr>
          <w:p>
            <w:pPr>
              <w:rPr>
                <w:sz w:val="18"/>
                <w:szCs w:val="18"/>
              </w:rPr>
            </w:pPr>
          </w:p>
        </w:tc>
        <w:tc>
          <w:tcPr>
            <w:tcW w:w="1392" w:type="dxa"/>
            <w:vMerge w:val="continue"/>
            <w:shd w:val="clear" w:color="auto" w:fill="auto"/>
            <w:vAlign w:val="center"/>
          </w:tcPr>
          <w:p>
            <w:pPr>
              <w:rPr>
                <w:sz w:val="18"/>
                <w:szCs w:val="18"/>
              </w:rPr>
            </w:pPr>
          </w:p>
        </w:tc>
        <w:tc>
          <w:tcPr>
            <w:tcW w:w="750" w:type="dxa"/>
            <w:vMerge w:val="continue"/>
            <w:shd w:val="clear" w:color="auto" w:fill="auto"/>
            <w:vAlign w:val="center"/>
          </w:tcPr>
          <w:p>
            <w:pPr>
              <w:rPr>
                <w:sz w:val="18"/>
                <w:szCs w:val="18"/>
              </w:rPr>
            </w:pPr>
          </w:p>
        </w:tc>
        <w:tc>
          <w:tcPr>
            <w:tcW w:w="3868" w:type="dxa"/>
            <w:shd w:val="clear" w:color="auto" w:fill="auto"/>
            <w:vAlign w:val="center"/>
          </w:tcPr>
          <w:p>
            <w:pPr>
              <w:rPr>
                <w:sz w:val="18"/>
                <w:szCs w:val="18"/>
              </w:rPr>
            </w:pPr>
            <w:r>
              <w:rPr>
                <w:sz w:val="18"/>
                <w:szCs w:val="18"/>
              </w:rPr>
              <w:t>有符合规范防排烟措施，防火门有缺陷</w:t>
            </w:r>
          </w:p>
        </w:tc>
        <w:tc>
          <w:tcPr>
            <w:tcW w:w="1199" w:type="dxa"/>
            <w:shd w:val="clear" w:color="auto" w:fill="auto"/>
            <w:vAlign w:val="center"/>
          </w:tcPr>
          <w:p>
            <w:pPr>
              <w:rPr>
                <w:sz w:val="18"/>
                <w:szCs w:val="18"/>
              </w:rPr>
            </w:pPr>
            <w:r>
              <w:rPr>
                <w:sz w:val="18"/>
                <w:szCs w:val="18"/>
              </w:rPr>
              <w:t>5～7.5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7" w:type="dxa"/>
            <w:vMerge w:val="continue"/>
            <w:shd w:val="clear" w:color="auto" w:fill="auto"/>
            <w:vAlign w:val="center"/>
          </w:tcPr>
          <w:p>
            <w:pPr>
              <w:rPr>
                <w:sz w:val="18"/>
                <w:szCs w:val="18"/>
              </w:rPr>
            </w:pPr>
          </w:p>
        </w:tc>
        <w:tc>
          <w:tcPr>
            <w:tcW w:w="980" w:type="dxa"/>
            <w:vMerge w:val="continue"/>
            <w:shd w:val="clear" w:color="auto" w:fill="auto"/>
            <w:vAlign w:val="center"/>
          </w:tcPr>
          <w:p>
            <w:pPr>
              <w:rPr>
                <w:sz w:val="18"/>
                <w:szCs w:val="18"/>
              </w:rPr>
            </w:pPr>
          </w:p>
        </w:tc>
        <w:tc>
          <w:tcPr>
            <w:tcW w:w="1392" w:type="dxa"/>
            <w:vMerge w:val="continue"/>
            <w:shd w:val="clear" w:color="auto" w:fill="auto"/>
            <w:vAlign w:val="center"/>
          </w:tcPr>
          <w:p>
            <w:pPr>
              <w:rPr>
                <w:sz w:val="18"/>
                <w:szCs w:val="18"/>
              </w:rPr>
            </w:pPr>
          </w:p>
        </w:tc>
        <w:tc>
          <w:tcPr>
            <w:tcW w:w="750" w:type="dxa"/>
            <w:vMerge w:val="continue"/>
            <w:shd w:val="clear" w:color="auto" w:fill="auto"/>
            <w:vAlign w:val="center"/>
          </w:tcPr>
          <w:p>
            <w:pPr>
              <w:rPr>
                <w:sz w:val="18"/>
                <w:szCs w:val="18"/>
              </w:rPr>
            </w:pPr>
          </w:p>
        </w:tc>
        <w:tc>
          <w:tcPr>
            <w:tcW w:w="3868" w:type="dxa"/>
            <w:shd w:val="clear" w:color="auto" w:fill="auto"/>
            <w:vAlign w:val="center"/>
          </w:tcPr>
          <w:p>
            <w:pPr>
              <w:rPr>
                <w:sz w:val="18"/>
                <w:szCs w:val="18"/>
              </w:rPr>
            </w:pPr>
            <w:r>
              <w:rPr>
                <w:sz w:val="18"/>
                <w:szCs w:val="18"/>
              </w:rPr>
              <w:t>无防排烟措施，或防排烟措施有缺陷</w:t>
            </w:r>
          </w:p>
        </w:tc>
        <w:tc>
          <w:tcPr>
            <w:tcW w:w="1199" w:type="dxa"/>
            <w:shd w:val="clear" w:color="auto" w:fill="auto"/>
            <w:vAlign w:val="center"/>
          </w:tcPr>
          <w:p>
            <w:pPr>
              <w:rPr>
                <w:sz w:val="18"/>
                <w:szCs w:val="18"/>
              </w:rPr>
            </w:pPr>
            <w:r>
              <w:rPr>
                <w:sz w:val="18"/>
                <w:szCs w:val="18"/>
              </w:rPr>
              <w:t>7.5～10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7" w:type="dxa"/>
            <w:vMerge w:val="continue"/>
            <w:shd w:val="clear" w:color="auto" w:fill="auto"/>
            <w:vAlign w:val="center"/>
          </w:tcPr>
          <w:p>
            <w:pPr>
              <w:rPr>
                <w:sz w:val="18"/>
                <w:szCs w:val="18"/>
              </w:rPr>
            </w:pPr>
          </w:p>
        </w:tc>
        <w:tc>
          <w:tcPr>
            <w:tcW w:w="980" w:type="dxa"/>
            <w:vMerge w:val="continue"/>
            <w:shd w:val="clear" w:color="auto" w:fill="auto"/>
            <w:vAlign w:val="center"/>
          </w:tcPr>
          <w:p>
            <w:pPr>
              <w:rPr>
                <w:sz w:val="18"/>
                <w:szCs w:val="18"/>
              </w:rPr>
            </w:pPr>
          </w:p>
        </w:tc>
        <w:tc>
          <w:tcPr>
            <w:tcW w:w="1392" w:type="dxa"/>
            <w:vMerge w:val="restart"/>
            <w:shd w:val="clear" w:color="auto" w:fill="auto"/>
            <w:vAlign w:val="center"/>
          </w:tcPr>
          <w:p>
            <w:pPr>
              <w:rPr>
                <w:sz w:val="18"/>
                <w:szCs w:val="18"/>
              </w:rPr>
            </w:pPr>
            <w:r>
              <w:rPr>
                <w:sz w:val="18"/>
                <w:szCs w:val="18"/>
              </w:rPr>
              <w:t>诱导系统</w:t>
            </w:r>
          </w:p>
        </w:tc>
        <w:tc>
          <w:tcPr>
            <w:tcW w:w="750" w:type="dxa"/>
            <w:vMerge w:val="restart"/>
            <w:shd w:val="clear" w:color="auto" w:fill="auto"/>
            <w:vAlign w:val="center"/>
          </w:tcPr>
          <w:p>
            <w:pPr>
              <w:rPr>
                <w:sz w:val="18"/>
                <w:szCs w:val="18"/>
              </w:rPr>
            </w:pPr>
            <w:r>
              <w:rPr>
                <w:sz w:val="18"/>
                <w:szCs w:val="18"/>
              </w:rPr>
              <w:t>0.2</w:t>
            </w:r>
          </w:p>
        </w:tc>
        <w:tc>
          <w:tcPr>
            <w:tcW w:w="3868" w:type="dxa"/>
            <w:shd w:val="clear" w:color="auto" w:fill="auto"/>
            <w:vAlign w:val="center"/>
          </w:tcPr>
          <w:p>
            <w:pPr>
              <w:rPr>
                <w:sz w:val="18"/>
                <w:szCs w:val="18"/>
              </w:rPr>
            </w:pPr>
            <w:r>
              <w:rPr>
                <w:sz w:val="18"/>
                <w:szCs w:val="18"/>
              </w:rPr>
              <w:t>设置有高、低位结合灯光疏散指示，连续性好</w:t>
            </w:r>
          </w:p>
        </w:tc>
        <w:tc>
          <w:tcPr>
            <w:tcW w:w="1199" w:type="dxa"/>
            <w:shd w:val="clear" w:color="auto" w:fill="auto"/>
            <w:vAlign w:val="center"/>
          </w:tcPr>
          <w:p>
            <w:pPr>
              <w:rPr>
                <w:sz w:val="18"/>
                <w:szCs w:val="18"/>
              </w:rPr>
            </w:pPr>
            <w:r>
              <w:rPr>
                <w:sz w:val="18"/>
                <w:szCs w:val="18"/>
              </w:rPr>
              <w:t>0～2.5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7" w:type="dxa"/>
            <w:vMerge w:val="continue"/>
            <w:shd w:val="clear" w:color="auto" w:fill="auto"/>
            <w:vAlign w:val="center"/>
          </w:tcPr>
          <w:p>
            <w:pPr>
              <w:rPr>
                <w:sz w:val="18"/>
                <w:szCs w:val="18"/>
              </w:rPr>
            </w:pPr>
          </w:p>
        </w:tc>
        <w:tc>
          <w:tcPr>
            <w:tcW w:w="980" w:type="dxa"/>
            <w:vMerge w:val="continue"/>
            <w:shd w:val="clear" w:color="auto" w:fill="auto"/>
            <w:vAlign w:val="center"/>
          </w:tcPr>
          <w:p>
            <w:pPr>
              <w:rPr>
                <w:sz w:val="18"/>
                <w:szCs w:val="18"/>
              </w:rPr>
            </w:pPr>
          </w:p>
        </w:tc>
        <w:tc>
          <w:tcPr>
            <w:tcW w:w="1392" w:type="dxa"/>
            <w:vMerge w:val="continue"/>
            <w:shd w:val="clear" w:color="auto" w:fill="auto"/>
            <w:vAlign w:val="center"/>
          </w:tcPr>
          <w:p>
            <w:pPr>
              <w:rPr>
                <w:sz w:val="18"/>
                <w:szCs w:val="18"/>
              </w:rPr>
            </w:pPr>
          </w:p>
        </w:tc>
        <w:tc>
          <w:tcPr>
            <w:tcW w:w="750" w:type="dxa"/>
            <w:vMerge w:val="continue"/>
            <w:shd w:val="clear" w:color="auto" w:fill="auto"/>
            <w:vAlign w:val="center"/>
          </w:tcPr>
          <w:p>
            <w:pPr>
              <w:rPr>
                <w:sz w:val="18"/>
                <w:szCs w:val="18"/>
              </w:rPr>
            </w:pPr>
          </w:p>
        </w:tc>
        <w:tc>
          <w:tcPr>
            <w:tcW w:w="3868" w:type="dxa"/>
            <w:shd w:val="clear" w:color="auto" w:fill="auto"/>
            <w:vAlign w:val="center"/>
          </w:tcPr>
          <w:p>
            <w:pPr>
              <w:rPr>
                <w:sz w:val="18"/>
                <w:szCs w:val="18"/>
              </w:rPr>
            </w:pPr>
            <w:r>
              <w:rPr>
                <w:sz w:val="18"/>
                <w:szCs w:val="18"/>
              </w:rPr>
              <w:t>设置有高、低位结合灯光疏散指示，连续性一般</w:t>
            </w:r>
          </w:p>
        </w:tc>
        <w:tc>
          <w:tcPr>
            <w:tcW w:w="1199" w:type="dxa"/>
            <w:shd w:val="clear" w:color="auto" w:fill="auto"/>
            <w:vAlign w:val="center"/>
          </w:tcPr>
          <w:p>
            <w:pPr>
              <w:rPr>
                <w:sz w:val="18"/>
                <w:szCs w:val="18"/>
              </w:rPr>
            </w:pPr>
            <w:r>
              <w:rPr>
                <w:sz w:val="18"/>
                <w:szCs w:val="18"/>
              </w:rPr>
              <w:t>2.5～5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7" w:type="dxa"/>
            <w:vMerge w:val="continue"/>
            <w:shd w:val="clear" w:color="auto" w:fill="auto"/>
            <w:vAlign w:val="center"/>
          </w:tcPr>
          <w:p>
            <w:pPr>
              <w:rPr>
                <w:sz w:val="18"/>
                <w:szCs w:val="18"/>
              </w:rPr>
            </w:pPr>
          </w:p>
        </w:tc>
        <w:tc>
          <w:tcPr>
            <w:tcW w:w="980" w:type="dxa"/>
            <w:vMerge w:val="continue"/>
            <w:shd w:val="clear" w:color="auto" w:fill="auto"/>
            <w:vAlign w:val="center"/>
          </w:tcPr>
          <w:p>
            <w:pPr>
              <w:rPr>
                <w:sz w:val="18"/>
                <w:szCs w:val="18"/>
              </w:rPr>
            </w:pPr>
          </w:p>
        </w:tc>
        <w:tc>
          <w:tcPr>
            <w:tcW w:w="1392" w:type="dxa"/>
            <w:vMerge w:val="continue"/>
            <w:shd w:val="clear" w:color="auto" w:fill="auto"/>
            <w:vAlign w:val="center"/>
          </w:tcPr>
          <w:p>
            <w:pPr>
              <w:rPr>
                <w:sz w:val="18"/>
                <w:szCs w:val="18"/>
              </w:rPr>
            </w:pPr>
          </w:p>
        </w:tc>
        <w:tc>
          <w:tcPr>
            <w:tcW w:w="750" w:type="dxa"/>
            <w:vMerge w:val="continue"/>
            <w:shd w:val="clear" w:color="auto" w:fill="auto"/>
            <w:vAlign w:val="center"/>
          </w:tcPr>
          <w:p>
            <w:pPr>
              <w:rPr>
                <w:sz w:val="18"/>
                <w:szCs w:val="18"/>
              </w:rPr>
            </w:pPr>
          </w:p>
        </w:tc>
        <w:tc>
          <w:tcPr>
            <w:tcW w:w="3868" w:type="dxa"/>
            <w:shd w:val="clear" w:color="auto" w:fill="auto"/>
            <w:vAlign w:val="center"/>
          </w:tcPr>
          <w:p>
            <w:pPr>
              <w:rPr>
                <w:sz w:val="18"/>
                <w:szCs w:val="18"/>
              </w:rPr>
            </w:pPr>
            <w:r>
              <w:rPr>
                <w:sz w:val="18"/>
                <w:szCs w:val="18"/>
              </w:rPr>
              <w:t>设置高位灯光疏散指示，结合低位非灯光疏散指示</w:t>
            </w:r>
          </w:p>
        </w:tc>
        <w:tc>
          <w:tcPr>
            <w:tcW w:w="1199" w:type="dxa"/>
            <w:shd w:val="clear" w:color="auto" w:fill="auto"/>
            <w:vAlign w:val="center"/>
          </w:tcPr>
          <w:p>
            <w:pPr>
              <w:rPr>
                <w:sz w:val="18"/>
                <w:szCs w:val="18"/>
              </w:rPr>
            </w:pPr>
            <w:r>
              <w:rPr>
                <w:sz w:val="18"/>
                <w:szCs w:val="18"/>
              </w:rPr>
              <w:t>5～7.5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7" w:type="dxa"/>
            <w:vMerge w:val="continue"/>
            <w:shd w:val="clear" w:color="auto" w:fill="auto"/>
            <w:vAlign w:val="center"/>
          </w:tcPr>
          <w:p>
            <w:pPr>
              <w:rPr>
                <w:sz w:val="18"/>
                <w:szCs w:val="18"/>
              </w:rPr>
            </w:pPr>
          </w:p>
        </w:tc>
        <w:tc>
          <w:tcPr>
            <w:tcW w:w="980" w:type="dxa"/>
            <w:vMerge w:val="continue"/>
            <w:shd w:val="clear" w:color="auto" w:fill="auto"/>
            <w:vAlign w:val="center"/>
          </w:tcPr>
          <w:p>
            <w:pPr>
              <w:rPr>
                <w:sz w:val="18"/>
                <w:szCs w:val="18"/>
              </w:rPr>
            </w:pPr>
          </w:p>
        </w:tc>
        <w:tc>
          <w:tcPr>
            <w:tcW w:w="1392" w:type="dxa"/>
            <w:vMerge w:val="continue"/>
            <w:shd w:val="clear" w:color="auto" w:fill="auto"/>
            <w:vAlign w:val="center"/>
          </w:tcPr>
          <w:p>
            <w:pPr>
              <w:rPr>
                <w:sz w:val="18"/>
                <w:szCs w:val="18"/>
              </w:rPr>
            </w:pPr>
          </w:p>
        </w:tc>
        <w:tc>
          <w:tcPr>
            <w:tcW w:w="750" w:type="dxa"/>
            <w:vMerge w:val="continue"/>
            <w:shd w:val="clear" w:color="auto" w:fill="auto"/>
            <w:vAlign w:val="center"/>
          </w:tcPr>
          <w:p>
            <w:pPr>
              <w:rPr>
                <w:sz w:val="18"/>
                <w:szCs w:val="18"/>
              </w:rPr>
            </w:pPr>
          </w:p>
        </w:tc>
        <w:tc>
          <w:tcPr>
            <w:tcW w:w="3868" w:type="dxa"/>
            <w:shd w:val="clear" w:color="auto" w:fill="auto"/>
            <w:vAlign w:val="center"/>
          </w:tcPr>
          <w:p>
            <w:pPr>
              <w:rPr>
                <w:sz w:val="18"/>
                <w:szCs w:val="18"/>
              </w:rPr>
            </w:pPr>
            <w:r>
              <w:rPr>
                <w:sz w:val="18"/>
                <w:szCs w:val="18"/>
              </w:rPr>
              <w:t>其他情形</w:t>
            </w:r>
          </w:p>
        </w:tc>
        <w:tc>
          <w:tcPr>
            <w:tcW w:w="1199" w:type="dxa"/>
            <w:shd w:val="clear" w:color="auto" w:fill="auto"/>
            <w:vAlign w:val="center"/>
          </w:tcPr>
          <w:p>
            <w:pPr>
              <w:rPr>
                <w:sz w:val="18"/>
                <w:szCs w:val="18"/>
              </w:rPr>
            </w:pPr>
            <w:r>
              <w:rPr>
                <w:sz w:val="18"/>
                <w:szCs w:val="18"/>
              </w:rPr>
              <w:t>7.5～10</w:t>
            </w:r>
          </w:p>
        </w:tc>
      </w:tr>
    </w:tbl>
    <w:p/>
    <w:p>
      <w:pPr>
        <w:spacing w:line="360" w:lineRule="atLeast"/>
        <w:ind w:firstLine="420" w:firstLineChars="200"/>
        <w:jc w:val="center"/>
      </w:pPr>
      <w:r>
        <w:t>表4-2-5 内部消防管理评分标准</w:t>
      </w:r>
    </w:p>
    <w:tbl>
      <w:tblPr>
        <w:tblStyle w:val="46"/>
        <w:tblW w:w="9286" w:type="dxa"/>
        <w:jc w:val="center"/>
        <w:tblInd w:w="0" w:type="dxa"/>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
      <w:tblGrid>
        <w:gridCol w:w="1097"/>
        <w:gridCol w:w="980"/>
        <w:gridCol w:w="5928"/>
        <w:gridCol w:w="1281"/>
      </w:tblGrid>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7" w:type="dxa"/>
            <w:shd w:val="clear" w:color="auto" w:fill="auto"/>
            <w:vAlign w:val="center"/>
          </w:tcPr>
          <w:p>
            <w:pPr>
              <w:rPr>
                <w:sz w:val="18"/>
                <w:szCs w:val="18"/>
              </w:rPr>
            </w:pPr>
            <w:r>
              <w:rPr>
                <w:sz w:val="18"/>
                <w:szCs w:val="18"/>
              </w:rPr>
              <w:t>指标</w:t>
            </w:r>
          </w:p>
        </w:tc>
        <w:tc>
          <w:tcPr>
            <w:tcW w:w="980" w:type="dxa"/>
            <w:shd w:val="clear" w:color="auto" w:fill="auto"/>
            <w:vAlign w:val="center"/>
          </w:tcPr>
          <w:p>
            <w:pPr>
              <w:rPr>
                <w:sz w:val="18"/>
                <w:szCs w:val="18"/>
              </w:rPr>
            </w:pPr>
            <w:r>
              <w:rPr>
                <w:sz w:val="18"/>
                <w:szCs w:val="18"/>
              </w:rPr>
              <w:t>权重</w:t>
            </w:r>
          </w:p>
        </w:tc>
        <w:tc>
          <w:tcPr>
            <w:tcW w:w="7209" w:type="dxa"/>
            <w:gridSpan w:val="2"/>
            <w:shd w:val="clear" w:color="auto" w:fill="auto"/>
            <w:vAlign w:val="center"/>
          </w:tcPr>
          <w:p>
            <w:pPr>
              <w:rPr>
                <w:sz w:val="18"/>
                <w:szCs w:val="18"/>
              </w:rPr>
            </w:pPr>
            <w:r>
              <w:rPr>
                <w:sz w:val="18"/>
                <w:szCs w:val="18"/>
              </w:rPr>
              <w:t>评分标准</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7" w:type="dxa"/>
            <w:vMerge w:val="restart"/>
            <w:shd w:val="clear" w:color="auto" w:fill="auto"/>
            <w:vAlign w:val="center"/>
          </w:tcPr>
          <w:p>
            <w:pPr>
              <w:rPr>
                <w:sz w:val="18"/>
                <w:szCs w:val="18"/>
              </w:rPr>
            </w:pPr>
            <w:r>
              <w:rPr>
                <w:sz w:val="18"/>
                <w:szCs w:val="18"/>
              </w:rPr>
              <w:t>消防设施检查与维护</w:t>
            </w:r>
          </w:p>
        </w:tc>
        <w:tc>
          <w:tcPr>
            <w:tcW w:w="980" w:type="dxa"/>
            <w:vMerge w:val="restart"/>
            <w:shd w:val="clear" w:color="auto" w:fill="auto"/>
            <w:vAlign w:val="center"/>
          </w:tcPr>
          <w:p>
            <w:pPr>
              <w:rPr>
                <w:sz w:val="18"/>
                <w:szCs w:val="18"/>
              </w:rPr>
            </w:pPr>
            <w:r>
              <w:rPr>
                <w:sz w:val="18"/>
                <w:szCs w:val="18"/>
              </w:rPr>
              <w:t>0.2</w:t>
            </w:r>
          </w:p>
        </w:tc>
        <w:tc>
          <w:tcPr>
            <w:tcW w:w="5928" w:type="dxa"/>
            <w:shd w:val="clear" w:color="auto" w:fill="auto"/>
            <w:vAlign w:val="center"/>
          </w:tcPr>
          <w:p>
            <w:pPr>
              <w:rPr>
                <w:sz w:val="18"/>
                <w:szCs w:val="18"/>
              </w:rPr>
            </w:pPr>
            <w:r>
              <w:rPr>
                <w:sz w:val="18"/>
                <w:szCs w:val="18"/>
              </w:rPr>
              <w:t>配备专业消防设施维护人员，长期维护</w:t>
            </w:r>
          </w:p>
        </w:tc>
        <w:tc>
          <w:tcPr>
            <w:tcW w:w="1281" w:type="dxa"/>
            <w:shd w:val="clear" w:color="auto" w:fill="auto"/>
            <w:vAlign w:val="center"/>
          </w:tcPr>
          <w:p>
            <w:pPr>
              <w:rPr>
                <w:sz w:val="18"/>
                <w:szCs w:val="18"/>
              </w:rPr>
            </w:pPr>
            <w:r>
              <w:rPr>
                <w:sz w:val="18"/>
                <w:szCs w:val="18"/>
              </w:rPr>
              <w:t>0～2.5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7" w:type="dxa"/>
            <w:vMerge w:val="continue"/>
            <w:shd w:val="clear" w:color="auto" w:fill="auto"/>
            <w:vAlign w:val="center"/>
          </w:tcPr>
          <w:p>
            <w:pPr>
              <w:rPr>
                <w:sz w:val="18"/>
                <w:szCs w:val="18"/>
              </w:rPr>
            </w:pPr>
          </w:p>
        </w:tc>
        <w:tc>
          <w:tcPr>
            <w:tcW w:w="980" w:type="dxa"/>
            <w:vMerge w:val="continue"/>
            <w:shd w:val="clear" w:color="auto" w:fill="auto"/>
            <w:vAlign w:val="center"/>
          </w:tcPr>
          <w:p>
            <w:pPr>
              <w:rPr>
                <w:sz w:val="18"/>
                <w:szCs w:val="18"/>
              </w:rPr>
            </w:pPr>
          </w:p>
        </w:tc>
        <w:tc>
          <w:tcPr>
            <w:tcW w:w="5928" w:type="dxa"/>
            <w:shd w:val="clear" w:color="auto" w:fill="auto"/>
            <w:vAlign w:val="center"/>
          </w:tcPr>
          <w:p>
            <w:pPr>
              <w:rPr>
                <w:sz w:val="18"/>
                <w:szCs w:val="18"/>
              </w:rPr>
            </w:pPr>
            <w:r>
              <w:rPr>
                <w:sz w:val="18"/>
                <w:szCs w:val="18"/>
              </w:rPr>
              <w:t>未配备消防设施维护人员， 有定期检查维护计划，落实较好</w:t>
            </w:r>
          </w:p>
        </w:tc>
        <w:tc>
          <w:tcPr>
            <w:tcW w:w="1281" w:type="dxa"/>
            <w:shd w:val="clear" w:color="auto" w:fill="auto"/>
            <w:vAlign w:val="center"/>
          </w:tcPr>
          <w:p>
            <w:pPr>
              <w:rPr>
                <w:sz w:val="18"/>
                <w:szCs w:val="18"/>
              </w:rPr>
            </w:pPr>
            <w:r>
              <w:rPr>
                <w:sz w:val="18"/>
                <w:szCs w:val="18"/>
              </w:rPr>
              <w:t>2.5～5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7" w:type="dxa"/>
            <w:vMerge w:val="continue"/>
            <w:shd w:val="clear" w:color="auto" w:fill="auto"/>
            <w:vAlign w:val="center"/>
          </w:tcPr>
          <w:p>
            <w:pPr>
              <w:rPr>
                <w:sz w:val="18"/>
                <w:szCs w:val="18"/>
              </w:rPr>
            </w:pPr>
          </w:p>
        </w:tc>
        <w:tc>
          <w:tcPr>
            <w:tcW w:w="980" w:type="dxa"/>
            <w:vMerge w:val="continue"/>
            <w:shd w:val="clear" w:color="auto" w:fill="auto"/>
            <w:vAlign w:val="center"/>
          </w:tcPr>
          <w:p>
            <w:pPr>
              <w:rPr>
                <w:sz w:val="18"/>
                <w:szCs w:val="18"/>
              </w:rPr>
            </w:pPr>
          </w:p>
        </w:tc>
        <w:tc>
          <w:tcPr>
            <w:tcW w:w="5928" w:type="dxa"/>
            <w:shd w:val="clear" w:color="auto" w:fill="auto"/>
            <w:vAlign w:val="center"/>
          </w:tcPr>
          <w:p>
            <w:pPr>
              <w:rPr>
                <w:sz w:val="18"/>
                <w:szCs w:val="18"/>
              </w:rPr>
            </w:pPr>
            <w:r>
              <w:rPr>
                <w:sz w:val="18"/>
                <w:szCs w:val="18"/>
              </w:rPr>
              <w:t>未配备消防设施维护人员， 有定期检查维护计划，但落实有部分缺陷</w:t>
            </w:r>
          </w:p>
        </w:tc>
        <w:tc>
          <w:tcPr>
            <w:tcW w:w="1281" w:type="dxa"/>
            <w:shd w:val="clear" w:color="auto" w:fill="auto"/>
            <w:vAlign w:val="center"/>
          </w:tcPr>
          <w:p>
            <w:pPr>
              <w:rPr>
                <w:sz w:val="18"/>
                <w:szCs w:val="18"/>
              </w:rPr>
            </w:pPr>
            <w:r>
              <w:rPr>
                <w:sz w:val="18"/>
                <w:szCs w:val="18"/>
              </w:rPr>
              <w:t>5～7.5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7" w:type="dxa"/>
            <w:vMerge w:val="continue"/>
            <w:shd w:val="clear" w:color="auto" w:fill="auto"/>
            <w:vAlign w:val="center"/>
          </w:tcPr>
          <w:p>
            <w:pPr>
              <w:rPr>
                <w:sz w:val="18"/>
                <w:szCs w:val="18"/>
              </w:rPr>
            </w:pPr>
          </w:p>
        </w:tc>
        <w:tc>
          <w:tcPr>
            <w:tcW w:w="980" w:type="dxa"/>
            <w:vMerge w:val="continue"/>
            <w:shd w:val="clear" w:color="auto" w:fill="auto"/>
            <w:vAlign w:val="center"/>
          </w:tcPr>
          <w:p>
            <w:pPr>
              <w:rPr>
                <w:sz w:val="18"/>
                <w:szCs w:val="18"/>
              </w:rPr>
            </w:pPr>
          </w:p>
        </w:tc>
        <w:tc>
          <w:tcPr>
            <w:tcW w:w="5928" w:type="dxa"/>
            <w:shd w:val="clear" w:color="auto" w:fill="auto"/>
            <w:vAlign w:val="center"/>
          </w:tcPr>
          <w:p>
            <w:pPr>
              <w:rPr>
                <w:sz w:val="18"/>
                <w:szCs w:val="18"/>
              </w:rPr>
            </w:pPr>
            <w:r>
              <w:rPr>
                <w:sz w:val="18"/>
                <w:szCs w:val="18"/>
              </w:rPr>
              <w:t>未配备消防设施维护人员且无定期检查维护计划</w:t>
            </w:r>
          </w:p>
        </w:tc>
        <w:tc>
          <w:tcPr>
            <w:tcW w:w="1281" w:type="dxa"/>
            <w:shd w:val="clear" w:color="auto" w:fill="auto"/>
            <w:vAlign w:val="center"/>
          </w:tcPr>
          <w:p>
            <w:pPr>
              <w:rPr>
                <w:sz w:val="18"/>
                <w:szCs w:val="18"/>
              </w:rPr>
            </w:pPr>
            <w:r>
              <w:rPr>
                <w:sz w:val="18"/>
                <w:szCs w:val="18"/>
              </w:rPr>
              <w:t>7.5～10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7" w:type="dxa"/>
            <w:vMerge w:val="restart"/>
            <w:shd w:val="clear" w:color="auto" w:fill="auto"/>
            <w:vAlign w:val="center"/>
          </w:tcPr>
          <w:p>
            <w:pPr>
              <w:rPr>
                <w:sz w:val="18"/>
                <w:szCs w:val="18"/>
              </w:rPr>
            </w:pPr>
            <w:r>
              <w:rPr>
                <w:sz w:val="18"/>
                <w:szCs w:val="18"/>
              </w:rPr>
              <w:t>消防安全责任制</w:t>
            </w:r>
          </w:p>
        </w:tc>
        <w:tc>
          <w:tcPr>
            <w:tcW w:w="980" w:type="dxa"/>
            <w:vMerge w:val="restart"/>
            <w:shd w:val="clear" w:color="auto" w:fill="auto"/>
            <w:vAlign w:val="center"/>
          </w:tcPr>
          <w:p>
            <w:pPr>
              <w:rPr>
                <w:sz w:val="18"/>
                <w:szCs w:val="18"/>
              </w:rPr>
            </w:pPr>
            <w:r>
              <w:rPr>
                <w:sz w:val="18"/>
                <w:szCs w:val="18"/>
              </w:rPr>
              <w:t>0.2</w:t>
            </w:r>
          </w:p>
        </w:tc>
        <w:tc>
          <w:tcPr>
            <w:tcW w:w="5928" w:type="dxa"/>
            <w:shd w:val="clear" w:color="auto" w:fill="auto"/>
            <w:vAlign w:val="center"/>
          </w:tcPr>
          <w:p>
            <w:pPr>
              <w:rPr>
                <w:sz w:val="18"/>
                <w:szCs w:val="18"/>
              </w:rPr>
            </w:pPr>
            <w:r>
              <w:rPr>
                <w:sz w:val="18"/>
                <w:szCs w:val="18"/>
              </w:rPr>
              <w:t>责任制明确落实，业主非常重视</w:t>
            </w:r>
          </w:p>
        </w:tc>
        <w:tc>
          <w:tcPr>
            <w:tcW w:w="1281" w:type="dxa"/>
            <w:shd w:val="clear" w:color="auto" w:fill="auto"/>
            <w:vAlign w:val="center"/>
          </w:tcPr>
          <w:p>
            <w:pPr>
              <w:rPr>
                <w:sz w:val="18"/>
                <w:szCs w:val="18"/>
              </w:rPr>
            </w:pPr>
            <w:r>
              <w:rPr>
                <w:sz w:val="18"/>
                <w:szCs w:val="18"/>
              </w:rPr>
              <w:t>0～2.5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7" w:type="dxa"/>
            <w:vMerge w:val="continue"/>
            <w:shd w:val="clear" w:color="auto" w:fill="auto"/>
            <w:vAlign w:val="center"/>
          </w:tcPr>
          <w:p>
            <w:pPr>
              <w:rPr>
                <w:sz w:val="18"/>
                <w:szCs w:val="18"/>
              </w:rPr>
            </w:pPr>
          </w:p>
        </w:tc>
        <w:tc>
          <w:tcPr>
            <w:tcW w:w="980" w:type="dxa"/>
            <w:vMerge w:val="continue"/>
            <w:shd w:val="clear" w:color="auto" w:fill="auto"/>
            <w:vAlign w:val="center"/>
          </w:tcPr>
          <w:p>
            <w:pPr>
              <w:rPr>
                <w:sz w:val="18"/>
                <w:szCs w:val="18"/>
              </w:rPr>
            </w:pPr>
          </w:p>
        </w:tc>
        <w:tc>
          <w:tcPr>
            <w:tcW w:w="5928" w:type="dxa"/>
            <w:shd w:val="clear" w:color="auto" w:fill="auto"/>
            <w:vAlign w:val="center"/>
          </w:tcPr>
          <w:p>
            <w:pPr>
              <w:rPr>
                <w:sz w:val="18"/>
                <w:szCs w:val="18"/>
              </w:rPr>
            </w:pPr>
            <w:r>
              <w:rPr>
                <w:sz w:val="18"/>
                <w:szCs w:val="18"/>
              </w:rPr>
              <w:t>责任制落实情况较好，业主较重视</w:t>
            </w:r>
          </w:p>
        </w:tc>
        <w:tc>
          <w:tcPr>
            <w:tcW w:w="1281" w:type="dxa"/>
            <w:shd w:val="clear" w:color="auto" w:fill="auto"/>
            <w:vAlign w:val="center"/>
          </w:tcPr>
          <w:p>
            <w:pPr>
              <w:rPr>
                <w:sz w:val="18"/>
                <w:szCs w:val="18"/>
              </w:rPr>
            </w:pPr>
            <w:r>
              <w:rPr>
                <w:sz w:val="18"/>
                <w:szCs w:val="18"/>
              </w:rPr>
              <w:t>2.5～5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7" w:type="dxa"/>
            <w:vMerge w:val="continue"/>
            <w:shd w:val="clear" w:color="auto" w:fill="auto"/>
            <w:vAlign w:val="center"/>
          </w:tcPr>
          <w:p>
            <w:pPr>
              <w:rPr>
                <w:sz w:val="18"/>
                <w:szCs w:val="18"/>
              </w:rPr>
            </w:pPr>
          </w:p>
        </w:tc>
        <w:tc>
          <w:tcPr>
            <w:tcW w:w="980" w:type="dxa"/>
            <w:vMerge w:val="continue"/>
            <w:shd w:val="clear" w:color="auto" w:fill="auto"/>
            <w:vAlign w:val="center"/>
          </w:tcPr>
          <w:p>
            <w:pPr>
              <w:rPr>
                <w:sz w:val="18"/>
                <w:szCs w:val="18"/>
              </w:rPr>
            </w:pPr>
          </w:p>
        </w:tc>
        <w:tc>
          <w:tcPr>
            <w:tcW w:w="5928" w:type="dxa"/>
            <w:shd w:val="clear" w:color="auto" w:fill="auto"/>
            <w:vAlign w:val="center"/>
          </w:tcPr>
          <w:p>
            <w:pPr>
              <w:rPr>
                <w:sz w:val="18"/>
                <w:szCs w:val="18"/>
              </w:rPr>
            </w:pPr>
            <w:r>
              <w:rPr>
                <w:sz w:val="18"/>
                <w:szCs w:val="18"/>
              </w:rPr>
              <w:t>责任制部分未落实，业主选择性重视</w:t>
            </w:r>
          </w:p>
        </w:tc>
        <w:tc>
          <w:tcPr>
            <w:tcW w:w="1281" w:type="dxa"/>
            <w:shd w:val="clear" w:color="auto" w:fill="auto"/>
            <w:vAlign w:val="center"/>
          </w:tcPr>
          <w:p>
            <w:pPr>
              <w:rPr>
                <w:sz w:val="18"/>
                <w:szCs w:val="18"/>
              </w:rPr>
            </w:pPr>
            <w:r>
              <w:rPr>
                <w:sz w:val="18"/>
                <w:szCs w:val="18"/>
              </w:rPr>
              <w:t>5～7.5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7" w:type="dxa"/>
            <w:vMerge w:val="continue"/>
            <w:shd w:val="clear" w:color="auto" w:fill="auto"/>
            <w:vAlign w:val="center"/>
          </w:tcPr>
          <w:p>
            <w:pPr>
              <w:rPr>
                <w:sz w:val="18"/>
                <w:szCs w:val="18"/>
              </w:rPr>
            </w:pPr>
          </w:p>
        </w:tc>
        <w:tc>
          <w:tcPr>
            <w:tcW w:w="980" w:type="dxa"/>
            <w:vMerge w:val="continue"/>
            <w:shd w:val="clear" w:color="auto" w:fill="auto"/>
            <w:vAlign w:val="center"/>
          </w:tcPr>
          <w:p>
            <w:pPr>
              <w:rPr>
                <w:sz w:val="18"/>
                <w:szCs w:val="18"/>
              </w:rPr>
            </w:pPr>
          </w:p>
        </w:tc>
        <w:tc>
          <w:tcPr>
            <w:tcW w:w="5928" w:type="dxa"/>
            <w:shd w:val="clear" w:color="auto" w:fill="auto"/>
            <w:vAlign w:val="center"/>
          </w:tcPr>
          <w:p>
            <w:pPr>
              <w:rPr>
                <w:sz w:val="18"/>
                <w:szCs w:val="18"/>
              </w:rPr>
            </w:pPr>
            <w:r>
              <w:rPr>
                <w:sz w:val="18"/>
                <w:szCs w:val="18"/>
              </w:rPr>
              <w:t>责任制大部分未落实，业主不重视</w:t>
            </w:r>
          </w:p>
        </w:tc>
        <w:tc>
          <w:tcPr>
            <w:tcW w:w="1281" w:type="dxa"/>
            <w:shd w:val="clear" w:color="auto" w:fill="auto"/>
            <w:vAlign w:val="center"/>
          </w:tcPr>
          <w:p>
            <w:pPr>
              <w:rPr>
                <w:sz w:val="18"/>
                <w:szCs w:val="18"/>
              </w:rPr>
            </w:pPr>
            <w:r>
              <w:rPr>
                <w:sz w:val="18"/>
                <w:szCs w:val="18"/>
              </w:rPr>
              <w:t>7.5～10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7" w:type="dxa"/>
            <w:vMerge w:val="restart"/>
            <w:shd w:val="clear" w:color="auto" w:fill="auto"/>
            <w:vAlign w:val="center"/>
          </w:tcPr>
          <w:p>
            <w:pPr>
              <w:rPr>
                <w:sz w:val="18"/>
                <w:szCs w:val="18"/>
              </w:rPr>
            </w:pPr>
            <w:r>
              <w:rPr>
                <w:sz w:val="18"/>
                <w:szCs w:val="18"/>
              </w:rPr>
              <w:t>消防应急预案</w:t>
            </w:r>
          </w:p>
        </w:tc>
        <w:tc>
          <w:tcPr>
            <w:tcW w:w="980" w:type="dxa"/>
            <w:vMerge w:val="restart"/>
            <w:shd w:val="clear" w:color="auto" w:fill="auto"/>
            <w:vAlign w:val="center"/>
          </w:tcPr>
          <w:p>
            <w:pPr>
              <w:rPr>
                <w:sz w:val="18"/>
                <w:szCs w:val="18"/>
              </w:rPr>
            </w:pPr>
            <w:r>
              <w:rPr>
                <w:sz w:val="18"/>
                <w:szCs w:val="18"/>
              </w:rPr>
              <w:t>0.1</w:t>
            </w:r>
          </w:p>
        </w:tc>
        <w:tc>
          <w:tcPr>
            <w:tcW w:w="5928" w:type="dxa"/>
            <w:shd w:val="clear" w:color="auto" w:fill="auto"/>
            <w:vAlign w:val="center"/>
          </w:tcPr>
          <w:p>
            <w:pPr>
              <w:rPr>
                <w:sz w:val="18"/>
                <w:szCs w:val="18"/>
              </w:rPr>
            </w:pPr>
            <w:r>
              <w:rPr>
                <w:sz w:val="18"/>
                <w:szCs w:val="18"/>
              </w:rPr>
              <w:t>有科学合理、详尽细致、可操作性强的应急预案</w:t>
            </w:r>
          </w:p>
        </w:tc>
        <w:tc>
          <w:tcPr>
            <w:tcW w:w="1281" w:type="dxa"/>
            <w:shd w:val="clear" w:color="auto" w:fill="auto"/>
            <w:vAlign w:val="center"/>
          </w:tcPr>
          <w:p>
            <w:pPr>
              <w:rPr>
                <w:sz w:val="18"/>
                <w:szCs w:val="18"/>
              </w:rPr>
            </w:pPr>
            <w:r>
              <w:rPr>
                <w:sz w:val="18"/>
                <w:szCs w:val="18"/>
              </w:rPr>
              <w:t>0～2.5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7" w:type="dxa"/>
            <w:vMerge w:val="continue"/>
            <w:shd w:val="clear" w:color="auto" w:fill="auto"/>
            <w:vAlign w:val="center"/>
          </w:tcPr>
          <w:p>
            <w:pPr>
              <w:rPr>
                <w:sz w:val="18"/>
                <w:szCs w:val="18"/>
              </w:rPr>
            </w:pPr>
          </w:p>
        </w:tc>
        <w:tc>
          <w:tcPr>
            <w:tcW w:w="980" w:type="dxa"/>
            <w:vMerge w:val="continue"/>
            <w:shd w:val="clear" w:color="auto" w:fill="auto"/>
            <w:vAlign w:val="center"/>
          </w:tcPr>
          <w:p>
            <w:pPr>
              <w:rPr>
                <w:sz w:val="18"/>
                <w:szCs w:val="18"/>
              </w:rPr>
            </w:pPr>
          </w:p>
        </w:tc>
        <w:tc>
          <w:tcPr>
            <w:tcW w:w="5928" w:type="dxa"/>
            <w:shd w:val="clear" w:color="auto" w:fill="auto"/>
            <w:vAlign w:val="center"/>
          </w:tcPr>
          <w:p>
            <w:pPr>
              <w:rPr>
                <w:sz w:val="18"/>
                <w:szCs w:val="18"/>
              </w:rPr>
            </w:pPr>
            <w:r>
              <w:rPr>
                <w:sz w:val="18"/>
                <w:szCs w:val="18"/>
              </w:rPr>
              <w:t>有较为科学合理、详尽细致、可操作性强的应急预案</w:t>
            </w:r>
          </w:p>
        </w:tc>
        <w:tc>
          <w:tcPr>
            <w:tcW w:w="1281" w:type="dxa"/>
            <w:shd w:val="clear" w:color="auto" w:fill="auto"/>
            <w:vAlign w:val="center"/>
          </w:tcPr>
          <w:p>
            <w:pPr>
              <w:rPr>
                <w:sz w:val="18"/>
                <w:szCs w:val="18"/>
              </w:rPr>
            </w:pPr>
            <w:r>
              <w:rPr>
                <w:sz w:val="18"/>
                <w:szCs w:val="18"/>
              </w:rPr>
              <w:t>2.5～5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7" w:type="dxa"/>
            <w:vMerge w:val="continue"/>
            <w:shd w:val="clear" w:color="auto" w:fill="auto"/>
            <w:vAlign w:val="center"/>
          </w:tcPr>
          <w:p>
            <w:pPr>
              <w:rPr>
                <w:sz w:val="18"/>
                <w:szCs w:val="18"/>
              </w:rPr>
            </w:pPr>
          </w:p>
        </w:tc>
        <w:tc>
          <w:tcPr>
            <w:tcW w:w="980" w:type="dxa"/>
            <w:vMerge w:val="continue"/>
            <w:shd w:val="clear" w:color="auto" w:fill="auto"/>
            <w:vAlign w:val="center"/>
          </w:tcPr>
          <w:p>
            <w:pPr>
              <w:rPr>
                <w:sz w:val="18"/>
                <w:szCs w:val="18"/>
              </w:rPr>
            </w:pPr>
          </w:p>
        </w:tc>
        <w:tc>
          <w:tcPr>
            <w:tcW w:w="5928" w:type="dxa"/>
            <w:shd w:val="clear" w:color="auto" w:fill="auto"/>
            <w:vAlign w:val="center"/>
          </w:tcPr>
          <w:p>
            <w:pPr>
              <w:rPr>
                <w:sz w:val="18"/>
                <w:szCs w:val="18"/>
              </w:rPr>
            </w:pPr>
            <w:r>
              <w:rPr>
                <w:sz w:val="18"/>
                <w:szCs w:val="18"/>
              </w:rPr>
              <w:t>有较为科学合理的应急预案，尚有部分缺陷</w:t>
            </w:r>
          </w:p>
        </w:tc>
        <w:tc>
          <w:tcPr>
            <w:tcW w:w="1281" w:type="dxa"/>
            <w:shd w:val="clear" w:color="auto" w:fill="auto"/>
            <w:vAlign w:val="center"/>
          </w:tcPr>
          <w:p>
            <w:pPr>
              <w:rPr>
                <w:sz w:val="18"/>
                <w:szCs w:val="18"/>
              </w:rPr>
            </w:pPr>
            <w:r>
              <w:rPr>
                <w:sz w:val="18"/>
                <w:szCs w:val="18"/>
              </w:rPr>
              <w:t>5～7.5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7" w:type="dxa"/>
            <w:vMerge w:val="continue"/>
            <w:shd w:val="clear" w:color="auto" w:fill="auto"/>
            <w:vAlign w:val="center"/>
          </w:tcPr>
          <w:p>
            <w:pPr>
              <w:rPr>
                <w:sz w:val="18"/>
                <w:szCs w:val="18"/>
              </w:rPr>
            </w:pPr>
          </w:p>
        </w:tc>
        <w:tc>
          <w:tcPr>
            <w:tcW w:w="980" w:type="dxa"/>
            <w:vMerge w:val="continue"/>
            <w:shd w:val="clear" w:color="auto" w:fill="auto"/>
            <w:vAlign w:val="center"/>
          </w:tcPr>
          <w:p>
            <w:pPr>
              <w:rPr>
                <w:sz w:val="18"/>
                <w:szCs w:val="18"/>
              </w:rPr>
            </w:pPr>
          </w:p>
        </w:tc>
        <w:tc>
          <w:tcPr>
            <w:tcW w:w="5928" w:type="dxa"/>
            <w:shd w:val="clear" w:color="auto" w:fill="auto"/>
            <w:vAlign w:val="center"/>
          </w:tcPr>
          <w:p>
            <w:pPr>
              <w:rPr>
                <w:sz w:val="18"/>
                <w:szCs w:val="18"/>
              </w:rPr>
            </w:pPr>
            <w:r>
              <w:rPr>
                <w:sz w:val="18"/>
                <w:szCs w:val="18"/>
              </w:rPr>
              <w:t>未建立消防应急预案</w:t>
            </w:r>
          </w:p>
        </w:tc>
        <w:tc>
          <w:tcPr>
            <w:tcW w:w="1281" w:type="dxa"/>
            <w:shd w:val="clear" w:color="auto" w:fill="auto"/>
            <w:vAlign w:val="center"/>
          </w:tcPr>
          <w:p>
            <w:pPr>
              <w:rPr>
                <w:sz w:val="18"/>
                <w:szCs w:val="18"/>
              </w:rPr>
            </w:pPr>
            <w:r>
              <w:rPr>
                <w:sz w:val="18"/>
                <w:szCs w:val="18"/>
              </w:rPr>
              <w:t>7.5～10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7" w:type="dxa"/>
            <w:vMerge w:val="restart"/>
            <w:shd w:val="clear" w:color="auto" w:fill="auto"/>
            <w:vAlign w:val="center"/>
          </w:tcPr>
          <w:p>
            <w:pPr>
              <w:rPr>
                <w:sz w:val="18"/>
                <w:szCs w:val="18"/>
              </w:rPr>
            </w:pPr>
            <w:r>
              <w:rPr>
                <w:sz w:val="18"/>
                <w:szCs w:val="18"/>
              </w:rPr>
              <w:t>消防培训与演练</w:t>
            </w:r>
          </w:p>
        </w:tc>
        <w:tc>
          <w:tcPr>
            <w:tcW w:w="980" w:type="dxa"/>
            <w:vMerge w:val="restart"/>
            <w:shd w:val="clear" w:color="auto" w:fill="auto"/>
            <w:vAlign w:val="center"/>
          </w:tcPr>
          <w:p>
            <w:pPr>
              <w:rPr>
                <w:sz w:val="18"/>
                <w:szCs w:val="18"/>
              </w:rPr>
            </w:pPr>
            <w:r>
              <w:rPr>
                <w:sz w:val="18"/>
                <w:szCs w:val="18"/>
              </w:rPr>
              <w:t>0.2</w:t>
            </w:r>
          </w:p>
        </w:tc>
        <w:tc>
          <w:tcPr>
            <w:tcW w:w="5928" w:type="dxa"/>
            <w:shd w:val="clear" w:color="auto" w:fill="auto"/>
            <w:vAlign w:val="center"/>
          </w:tcPr>
          <w:p>
            <w:pPr>
              <w:rPr>
                <w:sz w:val="18"/>
                <w:szCs w:val="18"/>
              </w:rPr>
            </w:pPr>
            <w:r>
              <w:rPr>
                <w:sz w:val="18"/>
                <w:szCs w:val="18"/>
              </w:rPr>
              <w:t>有定期人员培训和预案演练计划，落实好</w:t>
            </w:r>
          </w:p>
        </w:tc>
        <w:tc>
          <w:tcPr>
            <w:tcW w:w="1281" w:type="dxa"/>
            <w:shd w:val="clear" w:color="auto" w:fill="auto"/>
            <w:vAlign w:val="center"/>
          </w:tcPr>
          <w:p>
            <w:pPr>
              <w:rPr>
                <w:sz w:val="18"/>
                <w:szCs w:val="18"/>
              </w:rPr>
            </w:pPr>
            <w:r>
              <w:rPr>
                <w:sz w:val="18"/>
                <w:szCs w:val="18"/>
              </w:rPr>
              <w:t>0～2.5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7" w:type="dxa"/>
            <w:vMerge w:val="continue"/>
            <w:shd w:val="clear" w:color="auto" w:fill="auto"/>
            <w:vAlign w:val="center"/>
          </w:tcPr>
          <w:p>
            <w:pPr>
              <w:rPr>
                <w:sz w:val="18"/>
                <w:szCs w:val="18"/>
              </w:rPr>
            </w:pPr>
          </w:p>
        </w:tc>
        <w:tc>
          <w:tcPr>
            <w:tcW w:w="980" w:type="dxa"/>
            <w:vMerge w:val="continue"/>
            <w:shd w:val="clear" w:color="auto" w:fill="auto"/>
            <w:vAlign w:val="center"/>
          </w:tcPr>
          <w:p>
            <w:pPr>
              <w:rPr>
                <w:sz w:val="18"/>
                <w:szCs w:val="18"/>
              </w:rPr>
            </w:pPr>
          </w:p>
        </w:tc>
        <w:tc>
          <w:tcPr>
            <w:tcW w:w="5928" w:type="dxa"/>
            <w:shd w:val="clear" w:color="auto" w:fill="auto"/>
            <w:vAlign w:val="center"/>
          </w:tcPr>
          <w:p>
            <w:pPr>
              <w:rPr>
                <w:sz w:val="18"/>
                <w:szCs w:val="18"/>
              </w:rPr>
            </w:pPr>
            <w:r>
              <w:rPr>
                <w:sz w:val="18"/>
                <w:szCs w:val="18"/>
              </w:rPr>
              <w:t>有定期人员培训和预案演练计划，落实较好</w:t>
            </w:r>
          </w:p>
        </w:tc>
        <w:tc>
          <w:tcPr>
            <w:tcW w:w="1281" w:type="dxa"/>
            <w:shd w:val="clear" w:color="auto" w:fill="auto"/>
            <w:vAlign w:val="center"/>
          </w:tcPr>
          <w:p>
            <w:pPr>
              <w:rPr>
                <w:sz w:val="18"/>
                <w:szCs w:val="18"/>
              </w:rPr>
            </w:pPr>
            <w:r>
              <w:rPr>
                <w:sz w:val="18"/>
                <w:szCs w:val="18"/>
              </w:rPr>
              <w:t>2.5～5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7" w:type="dxa"/>
            <w:vMerge w:val="continue"/>
            <w:shd w:val="clear" w:color="auto" w:fill="auto"/>
            <w:vAlign w:val="center"/>
          </w:tcPr>
          <w:p>
            <w:pPr>
              <w:rPr>
                <w:sz w:val="18"/>
                <w:szCs w:val="18"/>
              </w:rPr>
            </w:pPr>
          </w:p>
        </w:tc>
        <w:tc>
          <w:tcPr>
            <w:tcW w:w="980" w:type="dxa"/>
            <w:vMerge w:val="continue"/>
            <w:shd w:val="clear" w:color="auto" w:fill="auto"/>
            <w:vAlign w:val="center"/>
          </w:tcPr>
          <w:p>
            <w:pPr>
              <w:rPr>
                <w:sz w:val="18"/>
                <w:szCs w:val="18"/>
              </w:rPr>
            </w:pPr>
          </w:p>
        </w:tc>
        <w:tc>
          <w:tcPr>
            <w:tcW w:w="5928" w:type="dxa"/>
            <w:shd w:val="clear" w:color="auto" w:fill="auto"/>
            <w:vAlign w:val="center"/>
          </w:tcPr>
          <w:p>
            <w:pPr>
              <w:rPr>
                <w:sz w:val="18"/>
                <w:szCs w:val="18"/>
              </w:rPr>
            </w:pPr>
            <w:r>
              <w:rPr>
                <w:sz w:val="18"/>
                <w:szCs w:val="18"/>
              </w:rPr>
              <w:t>有定期人员培训和预案演练计划，落实有部分缺陷</w:t>
            </w:r>
          </w:p>
        </w:tc>
        <w:tc>
          <w:tcPr>
            <w:tcW w:w="1281" w:type="dxa"/>
            <w:shd w:val="clear" w:color="auto" w:fill="auto"/>
            <w:vAlign w:val="center"/>
          </w:tcPr>
          <w:p>
            <w:pPr>
              <w:rPr>
                <w:sz w:val="18"/>
                <w:szCs w:val="18"/>
              </w:rPr>
            </w:pPr>
            <w:r>
              <w:rPr>
                <w:sz w:val="18"/>
                <w:szCs w:val="18"/>
              </w:rPr>
              <w:t>5～7.5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7" w:type="dxa"/>
            <w:vMerge w:val="continue"/>
            <w:shd w:val="clear" w:color="auto" w:fill="auto"/>
            <w:vAlign w:val="center"/>
          </w:tcPr>
          <w:p>
            <w:pPr>
              <w:rPr>
                <w:sz w:val="18"/>
                <w:szCs w:val="18"/>
              </w:rPr>
            </w:pPr>
          </w:p>
        </w:tc>
        <w:tc>
          <w:tcPr>
            <w:tcW w:w="980" w:type="dxa"/>
            <w:vMerge w:val="continue"/>
            <w:shd w:val="clear" w:color="auto" w:fill="auto"/>
            <w:vAlign w:val="center"/>
          </w:tcPr>
          <w:p>
            <w:pPr>
              <w:rPr>
                <w:sz w:val="18"/>
                <w:szCs w:val="18"/>
              </w:rPr>
            </w:pPr>
          </w:p>
        </w:tc>
        <w:tc>
          <w:tcPr>
            <w:tcW w:w="5928" w:type="dxa"/>
            <w:shd w:val="clear" w:color="auto" w:fill="auto"/>
            <w:vAlign w:val="center"/>
          </w:tcPr>
          <w:p>
            <w:pPr>
              <w:rPr>
                <w:sz w:val="18"/>
                <w:szCs w:val="18"/>
              </w:rPr>
            </w:pPr>
            <w:r>
              <w:rPr>
                <w:sz w:val="18"/>
                <w:szCs w:val="18"/>
              </w:rPr>
              <w:t>未进行培训，也未定期演练</w:t>
            </w:r>
          </w:p>
        </w:tc>
        <w:tc>
          <w:tcPr>
            <w:tcW w:w="1281" w:type="dxa"/>
            <w:shd w:val="clear" w:color="auto" w:fill="auto"/>
            <w:vAlign w:val="center"/>
          </w:tcPr>
          <w:p>
            <w:pPr>
              <w:rPr>
                <w:sz w:val="18"/>
                <w:szCs w:val="18"/>
              </w:rPr>
            </w:pPr>
            <w:r>
              <w:rPr>
                <w:sz w:val="18"/>
                <w:szCs w:val="18"/>
              </w:rPr>
              <w:t>7.5～10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7" w:type="dxa"/>
            <w:vMerge w:val="restart"/>
            <w:shd w:val="clear" w:color="auto" w:fill="auto"/>
            <w:vAlign w:val="center"/>
          </w:tcPr>
          <w:p>
            <w:pPr>
              <w:rPr>
                <w:sz w:val="18"/>
                <w:szCs w:val="18"/>
              </w:rPr>
            </w:pPr>
            <w:r>
              <w:rPr>
                <w:sz w:val="18"/>
                <w:szCs w:val="18"/>
              </w:rPr>
              <w:t>隐患整改落实</w:t>
            </w:r>
          </w:p>
        </w:tc>
        <w:tc>
          <w:tcPr>
            <w:tcW w:w="980" w:type="dxa"/>
            <w:vMerge w:val="restart"/>
            <w:shd w:val="clear" w:color="auto" w:fill="auto"/>
            <w:vAlign w:val="center"/>
          </w:tcPr>
          <w:p>
            <w:pPr>
              <w:rPr>
                <w:sz w:val="18"/>
                <w:szCs w:val="18"/>
              </w:rPr>
            </w:pPr>
            <w:r>
              <w:rPr>
                <w:sz w:val="18"/>
                <w:szCs w:val="18"/>
              </w:rPr>
              <w:t>0.1</w:t>
            </w:r>
          </w:p>
        </w:tc>
        <w:tc>
          <w:tcPr>
            <w:tcW w:w="5928" w:type="dxa"/>
            <w:shd w:val="clear" w:color="auto" w:fill="auto"/>
            <w:vAlign w:val="center"/>
          </w:tcPr>
          <w:p>
            <w:pPr>
              <w:rPr>
                <w:sz w:val="18"/>
                <w:szCs w:val="18"/>
              </w:rPr>
            </w:pPr>
            <w:r>
              <w:rPr>
                <w:sz w:val="18"/>
                <w:szCs w:val="18"/>
              </w:rPr>
              <w:t>业主非常重视，对消防局的隐患整改意见逐条完全落实</w:t>
            </w:r>
          </w:p>
        </w:tc>
        <w:tc>
          <w:tcPr>
            <w:tcW w:w="1281" w:type="dxa"/>
            <w:shd w:val="clear" w:color="auto" w:fill="auto"/>
            <w:vAlign w:val="center"/>
          </w:tcPr>
          <w:p>
            <w:pPr>
              <w:rPr>
                <w:sz w:val="18"/>
                <w:szCs w:val="18"/>
              </w:rPr>
            </w:pPr>
            <w:r>
              <w:rPr>
                <w:sz w:val="18"/>
                <w:szCs w:val="18"/>
              </w:rPr>
              <w:t>0～2.5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7" w:type="dxa"/>
            <w:vMerge w:val="continue"/>
            <w:shd w:val="clear" w:color="auto" w:fill="auto"/>
            <w:vAlign w:val="center"/>
          </w:tcPr>
          <w:p>
            <w:pPr>
              <w:rPr>
                <w:sz w:val="18"/>
                <w:szCs w:val="18"/>
              </w:rPr>
            </w:pPr>
          </w:p>
        </w:tc>
        <w:tc>
          <w:tcPr>
            <w:tcW w:w="980" w:type="dxa"/>
            <w:vMerge w:val="continue"/>
            <w:shd w:val="clear" w:color="auto" w:fill="auto"/>
            <w:vAlign w:val="center"/>
          </w:tcPr>
          <w:p>
            <w:pPr>
              <w:rPr>
                <w:sz w:val="18"/>
                <w:szCs w:val="18"/>
              </w:rPr>
            </w:pPr>
          </w:p>
        </w:tc>
        <w:tc>
          <w:tcPr>
            <w:tcW w:w="5928" w:type="dxa"/>
            <w:shd w:val="clear" w:color="auto" w:fill="auto"/>
            <w:vAlign w:val="center"/>
          </w:tcPr>
          <w:p>
            <w:pPr>
              <w:rPr>
                <w:sz w:val="18"/>
                <w:szCs w:val="18"/>
              </w:rPr>
            </w:pPr>
            <w:r>
              <w:rPr>
                <w:sz w:val="18"/>
                <w:szCs w:val="18"/>
              </w:rPr>
              <w:t>业主较重视，对消防局的隐患整改意见大部分落实</w:t>
            </w:r>
          </w:p>
        </w:tc>
        <w:tc>
          <w:tcPr>
            <w:tcW w:w="1281" w:type="dxa"/>
            <w:shd w:val="clear" w:color="auto" w:fill="auto"/>
            <w:vAlign w:val="center"/>
          </w:tcPr>
          <w:p>
            <w:pPr>
              <w:rPr>
                <w:sz w:val="18"/>
                <w:szCs w:val="18"/>
              </w:rPr>
            </w:pPr>
            <w:r>
              <w:rPr>
                <w:sz w:val="18"/>
                <w:szCs w:val="18"/>
              </w:rPr>
              <w:t>2.5～5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7" w:type="dxa"/>
            <w:vMerge w:val="continue"/>
            <w:shd w:val="clear" w:color="auto" w:fill="auto"/>
            <w:vAlign w:val="center"/>
          </w:tcPr>
          <w:p>
            <w:pPr>
              <w:rPr>
                <w:sz w:val="18"/>
                <w:szCs w:val="18"/>
              </w:rPr>
            </w:pPr>
          </w:p>
        </w:tc>
        <w:tc>
          <w:tcPr>
            <w:tcW w:w="980" w:type="dxa"/>
            <w:vMerge w:val="continue"/>
            <w:shd w:val="clear" w:color="auto" w:fill="auto"/>
            <w:vAlign w:val="center"/>
          </w:tcPr>
          <w:p>
            <w:pPr>
              <w:rPr>
                <w:sz w:val="18"/>
                <w:szCs w:val="18"/>
              </w:rPr>
            </w:pPr>
          </w:p>
        </w:tc>
        <w:tc>
          <w:tcPr>
            <w:tcW w:w="5928" w:type="dxa"/>
            <w:shd w:val="clear" w:color="auto" w:fill="auto"/>
            <w:vAlign w:val="center"/>
          </w:tcPr>
          <w:p>
            <w:pPr>
              <w:rPr>
                <w:sz w:val="18"/>
                <w:szCs w:val="18"/>
              </w:rPr>
            </w:pPr>
            <w:r>
              <w:rPr>
                <w:sz w:val="18"/>
                <w:szCs w:val="18"/>
              </w:rPr>
              <w:t>业主重视，对消防局的隐患整改意见小部分落实</w:t>
            </w:r>
          </w:p>
        </w:tc>
        <w:tc>
          <w:tcPr>
            <w:tcW w:w="1281" w:type="dxa"/>
            <w:shd w:val="clear" w:color="auto" w:fill="auto"/>
            <w:vAlign w:val="center"/>
          </w:tcPr>
          <w:p>
            <w:pPr>
              <w:rPr>
                <w:sz w:val="18"/>
                <w:szCs w:val="18"/>
              </w:rPr>
            </w:pPr>
            <w:r>
              <w:rPr>
                <w:sz w:val="18"/>
                <w:szCs w:val="18"/>
              </w:rPr>
              <w:t>5～7.5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7" w:type="dxa"/>
            <w:vMerge w:val="continue"/>
            <w:shd w:val="clear" w:color="auto" w:fill="auto"/>
            <w:vAlign w:val="center"/>
          </w:tcPr>
          <w:p>
            <w:pPr>
              <w:rPr>
                <w:sz w:val="18"/>
                <w:szCs w:val="18"/>
              </w:rPr>
            </w:pPr>
          </w:p>
        </w:tc>
        <w:tc>
          <w:tcPr>
            <w:tcW w:w="980" w:type="dxa"/>
            <w:vMerge w:val="continue"/>
            <w:shd w:val="clear" w:color="auto" w:fill="auto"/>
            <w:vAlign w:val="center"/>
          </w:tcPr>
          <w:p>
            <w:pPr>
              <w:rPr>
                <w:sz w:val="18"/>
                <w:szCs w:val="18"/>
              </w:rPr>
            </w:pPr>
          </w:p>
        </w:tc>
        <w:tc>
          <w:tcPr>
            <w:tcW w:w="5928" w:type="dxa"/>
            <w:shd w:val="clear" w:color="auto" w:fill="auto"/>
            <w:vAlign w:val="center"/>
          </w:tcPr>
          <w:p>
            <w:pPr>
              <w:rPr>
                <w:sz w:val="18"/>
                <w:szCs w:val="18"/>
              </w:rPr>
            </w:pPr>
            <w:r>
              <w:rPr>
                <w:sz w:val="18"/>
                <w:szCs w:val="18"/>
              </w:rPr>
              <w:t>业主不重视，对消防局的隐患整改意见完全未落实</w:t>
            </w:r>
          </w:p>
        </w:tc>
        <w:tc>
          <w:tcPr>
            <w:tcW w:w="1281" w:type="dxa"/>
            <w:shd w:val="clear" w:color="auto" w:fill="auto"/>
            <w:vAlign w:val="center"/>
          </w:tcPr>
          <w:p>
            <w:pPr>
              <w:rPr>
                <w:sz w:val="18"/>
                <w:szCs w:val="18"/>
              </w:rPr>
            </w:pPr>
            <w:r>
              <w:rPr>
                <w:sz w:val="18"/>
                <w:szCs w:val="18"/>
              </w:rPr>
              <w:t>7.5～10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7" w:type="dxa"/>
            <w:vMerge w:val="restart"/>
            <w:shd w:val="clear" w:color="auto" w:fill="auto"/>
            <w:vAlign w:val="center"/>
          </w:tcPr>
          <w:p>
            <w:pPr>
              <w:rPr>
                <w:sz w:val="18"/>
                <w:szCs w:val="18"/>
              </w:rPr>
            </w:pPr>
            <w:r>
              <w:rPr>
                <w:sz w:val="18"/>
                <w:szCs w:val="18"/>
              </w:rPr>
              <w:t>消防管理组织机构</w:t>
            </w:r>
          </w:p>
        </w:tc>
        <w:tc>
          <w:tcPr>
            <w:tcW w:w="980" w:type="dxa"/>
            <w:vMerge w:val="restart"/>
            <w:shd w:val="clear" w:color="auto" w:fill="auto"/>
            <w:vAlign w:val="center"/>
          </w:tcPr>
          <w:p>
            <w:pPr>
              <w:rPr>
                <w:sz w:val="18"/>
                <w:szCs w:val="18"/>
              </w:rPr>
            </w:pPr>
            <w:r>
              <w:rPr>
                <w:sz w:val="18"/>
                <w:szCs w:val="18"/>
              </w:rPr>
              <w:t>0.2</w:t>
            </w:r>
          </w:p>
        </w:tc>
        <w:tc>
          <w:tcPr>
            <w:tcW w:w="5928" w:type="dxa"/>
            <w:shd w:val="clear" w:color="auto" w:fill="auto"/>
            <w:vAlign w:val="center"/>
          </w:tcPr>
          <w:p>
            <w:pPr>
              <w:rPr>
                <w:sz w:val="18"/>
                <w:szCs w:val="18"/>
              </w:rPr>
            </w:pPr>
            <w:r>
              <w:rPr>
                <w:sz w:val="18"/>
                <w:szCs w:val="18"/>
              </w:rPr>
              <w:t>建立了健全的消防管理组织机构</w:t>
            </w:r>
          </w:p>
        </w:tc>
        <w:tc>
          <w:tcPr>
            <w:tcW w:w="1281" w:type="dxa"/>
            <w:shd w:val="clear" w:color="auto" w:fill="auto"/>
            <w:vAlign w:val="center"/>
          </w:tcPr>
          <w:p>
            <w:pPr>
              <w:rPr>
                <w:sz w:val="18"/>
                <w:szCs w:val="18"/>
              </w:rPr>
            </w:pPr>
            <w:r>
              <w:rPr>
                <w:sz w:val="18"/>
                <w:szCs w:val="18"/>
              </w:rPr>
              <w:t>0～2.5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7" w:type="dxa"/>
            <w:vMerge w:val="continue"/>
            <w:shd w:val="clear" w:color="auto" w:fill="auto"/>
            <w:vAlign w:val="center"/>
          </w:tcPr>
          <w:p>
            <w:pPr>
              <w:rPr>
                <w:sz w:val="18"/>
                <w:szCs w:val="18"/>
              </w:rPr>
            </w:pPr>
          </w:p>
        </w:tc>
        <w:tc>
          <w:tcPr>
            <w:tcW w:w="980" w:type="dxa"/>
            <w:vMerge w:val="continue"/>
            <w:shd w:val="clear" w:color="auto" w:fill="auto"/>
            <w:vAlign w:val="center"/>
          </w:tcPr>
          <w:p>
            <w:pPr>
              <w:rPr>
                <w:sz w:val="18"/>
                <w:szCs w:val="18"/>
              </w:rPr>
            </w:pPr>
          </w:p>
        </w:tc>
        <w:tc>
          <w:tcPr>
            <w:tcW w:w="5928" w:type="dxa"/>
            <w:shd w:val="clear" w:color="auto" w:fill="auto"/>
            <w:vAlign w:val="center"/>
          </w:tcPr>
          <w:p>
            <w:pPr>
              <w:rPr>
                <w:sz w:val="18"/>
                <w:szCs w:val="18"/>
              </w:rPr>
            </w:pPr>
            <w:r>
              <w:rPr>
                <w:sz w:val="18"/>
                <w:szCs w:val="18"/>
              </w:rPr>
              <w:t>建立了较为健全的消防管理组织机构</w:t>
            </w:r>
          </w:p>
        </w:tc>
        <w:tc>
          <w:tcPr>
            <w:tcW w:w="1281" w:type="dxa"/>
            <w:shd w:val="clear" w:color="auto" w:fill="auto"/>
            <w:vAlign w:val="center"/>
          </w:tcPr>
          <w:p>
            <w:pPr>
              <w:rPr>
                <w:sz w:val="18"/>
                <w:szCs w:val="18"/>
              </w:rPr>
            </w:pPr>
            <w:r>
              <w:rPr>
                <w:sz w:val="18"/>
                <w:szCs w:val="18"/>
              </w:rPr>
              <w:t>2.5～5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7" w:type="dxa"/>
            <w:vMerge w:val="continue"/>
            <w:shd w:val="clear" w:color="auto" w:fill="auto"/>
            <w:vAlign w:val="center"/>
          </w:tcPr>
          <w:p>
            <w:pPr>
              <w:rPr>
                <w:sz w:val="18"/>
                <w:szCs w:val="18"/>
              </w:rPr>
            </w:pPr>
          </w:p>
        </w:tc>
        <w:tc>
          <w:tcPr>
            <w:tcW w:w="980" w:type="dxa"/>
            <w:vMerge w:val="continue"/>
            <w:shd w:val="clear" w:color="auto" w:fill="auto"/>
            <w:vAlign w:val="center"/>
          </w:tcPr>
          <w:p>
            <w:pPr>
              <w:rPr>
                <w:sz w:val="18"/>
                <w:szCs w:val="18"/>
              </w:rPr>
            </w:pPr>
          </w:p>
        </w:tc>
        <w:tc>
          <w:tcPr>
            <w:tcW w:w="5928" w:type="dxa"/>
            <w:shd w:val="clear" w:color="auto" w:fill="auto"/>
            <w:vAlign w:val="center"/>
          </w:tcPr>
          <w:p>
            <w:pPr>
              <w:rPr>
                <w:sz w:val="18"/>
                <w:szCs w:val="18"/>
              </w:rPr>
            </w:pPr>
            <w:r>
              <w:rPr>
                <w:sz w:val="18"/>
                <w:szCs w:val="18"/>
              </w:rPr>
              <w:t>建立了消防管理组织机构，尚有部分缺陷</w:t>
            </w:r>
          </w:p>
        </w:tc>
        <w:tc>
          <w:tcPr>
            <w:tcW w:w="1281" w:type="dxa"/>
            <w:shd w:val="clear" w:color="auto" w:fill="auto"/>
            <w:vAlign w:val="center"/>
          </w:tcPr>
          <w:p>
            <w:pPr>
              <w:rPr>
                <w:sz w:val="18"/>
                <w:szCs w:val="18"/>
              </w:rPr>
            </w:pPr>
            <w:r>
              <w:rPr>
                <w:sz w:val="18"/>
                <w:szCs w:val="18"/>
              </w:rPr>
              <w:t>5～7.5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097" w:type="dxa"/>
            <w:vMerge w:val="continue"/>
            <w:shd w:val="clear" w:color="auto" w:fill="auto"/>
            <w:vAlign w:val="center"/>
          </w:tcPr>
          <w:p>
            <w:pPr>
              <w:rPr>
                <w:sz w:val="18"/>
                <w:szCs w:val="18"/>
              </w:rPr>
            </w:pPr>
          </w:p>
        </w:tc>
        <w:tc>
          <w:tcPr>
            <w:tcW w:w="980" w:type="dxa"/>
            <w:vMerge w:val="continue"/>
            <w:shd w:val="clear" w:color="auto" w:fill="auto"/>
            <w:vAlign w:val="center"/>
          </w:tcPr>
          <w:p>
            <w:pPr>
              <w:rPr>
                <w:sz w:val="18"/>
                <w:szCs w:val="18"/>
              </w:rPr>
            </w:pPr>
          </w:p>
        </w:tc>
        <w:tc>
          <w:tcPr>
            <w:tcW w:w="5928" w:type="dxa"/>
            <w:shd w:val="clear" w:color="auto" w:fill="auto"/>
            <w:vAlign w:val="center"/>
          </w:tcPr>
          <w:p>
            <w:pPr>
              <w:rPr>
                <w:sz w:val="18"/>
                <w:szCs w:val="18"/>
              </w:rPr>
            </w:pPr>
            <w:r>
              <w:rPr>
                <w:sz w:val="18"/>
                <w:szCs w:val="18"/>
              </w:rPr>
              <w:t>未建立专门的消防管理组织机构</w:t>
            </w:r>
          </w:p>
        </w:tc>
        <w:tc>
          <w:tcPr>
            <w:tcW w:w="1281" w:type="dxa"/>
            <w:shd w:val="clear" w:color="auto" w:fill="auto"/>
            <w:vAlign w:val="center"/>
          </w:tcPr>
          <w:p>
            <w:pPr>
              <w:rPr>
                <w:sz w:val="18"/>
                <w:szCs w:val="18"/>
              </w:rPr>
            </w:pPr>
            <w:r>
              <w:rPr>
                <w:sz w:val="18"/>
                <w:szCs w:val="18"/>
              </w:rPr>
              <w:t>7.5～10</w:t>
            </w:r>
          </w:p>
        </w:tc>
      </w:tr>
    </w:tbl>
    <w:p>
      <w:pPr>
        <w:spacing w:line="360" w:lineRule="atLeast"/>
        <w:ind w:firstLine="480" w:firstLineChars="200"/>
        <w:rPr>
          <w:sz w:val="24"/>
        </w:rPr>
      </w:pPr>
    </w:p>
    <w:p>
      <w:pPr>
        <w:spacing w:line="360" w:lineRule="atLeast"/>
        <w:ind w:firstLine="420" w:firstLineChars="200"/>
      </w:pPr>
      <w:r>
        <w:t>（二）风险等级划分</w:t>
      </w:r>
    </w:p>
    <w:p>
      <w:pPr>
        <w:jc w:val="center"/>
      </w:pPr>
      <w:r>
        <w:t>表4-2-6 风险分级量化和特征描述</w:t>
      </w:r>
    </w:p>
    <w:tbl>
      <w:tblPr>
        <w:tblStyle w:val="46"/>
        <w:tblW w:w="9070" w:type="dxa"/>
        <w:jc w:val="center"/>
        <w:tblInd w:w="0" w:type="dxa"/>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
      <w:tblGrid>
        <w:gridCol w:w="980"/>
        <w:gridCol w:w="1174"/>
        <w:gridCol w:w="1177"/>
        <w:gridCol w:w="5739"/>
      </w:tblGrid>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980" w:type="dxa"/>
            <w:shd w:val="clear" w:color="auto" w:fill="auto"/>
            <w:vAlign w:val="center"/>
          </w:tcPr>
          <w:p>
            <w:pPr>
              <w:rPr>
                <w:sz w:val="18"/>
                <w:szCs w:val="18"/>
              </w:rPr>
            </w:pPr>
            <w:r>
              <w:rPr>
                <w:sz w:val="18"/>
                <w:szCs w:val="18"/>
              </w:rPr>
              <w:t>风险等级</w:t>
            </w:r>
          </w:p>
        </w:tc>
        <w:tc>
          <w:tcPr>
            <w:tcW w:w="1174" w:type="dxa"/>
            <w:shd w:val="clear" w:color="auto" w:fill="auto"/>
            <w:vAlign w:val="center"/>
          </w:tcPr>
          <w:p>
            <w:pPr>
              <w:rPr>
                <w:sz w:val="18"/>
                <w:szCs w:val="18"/>
              </w:rPr>
            </w:pPr>
            <w:r>
              <w:rPr>
                <w:sz w:val="18"/>
                <w:szCs w:val="18"/>
              </w:rPr>
              <w:t>名称</w:t>
            </w:r>
          </w:p>
        </w:tc>
        <w:tc>
          <w:tcPr>
            <w:tcW w:w="1177" w:type="dxa"/>
            <w:shd w:val="clear" w:color="auto" w:fill="auto"/>
            <w:vAlign w:val="center"/>
          </w:tcPr>
          <w:p>
            <w:pPr>
              <w:rPr>
                <w:sz w:val="18"/>
                <w:szCs w:val="18"/>
              </w:rPr>
            </w:pPr>
            <w:r>
              <w:rPr>
                <w:sz w:val="18"/>
                <w:szCs w:val="18"/>
              </w:rPr>
              <w:t>量化范围</w:t>
            </w:r>
          </w:p>
        </w:tc>
        <w:tc>
          <w:tcPr>
            <w:tcW w:w="5739" w:type="dxa"/>
            <w:shd w:val="clear" w:color="auto" w:fill="auto"/>
            <w:vAlign w:val="center"/>
          </w:tcPr>
          <w:p>
            <w:pPr>
              <w:rPr>
                <w:sz w:val="18"/>
                <w:szCs w:val="18"/>
              </w:rPr>
            </w:pPr>
            <w:r>
              <w:rPr>
                <w:sz w:val="18"/>
                <w:szCs w:val="18"/>
              </w:rPr>
              <w:t>风险等级特征描述</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980" w:type="dxa"/>
            <w:shd w:val="clear" w:color="auto" w:fill="auto"/>
            <w:vAlign w:val="center"/>
          </w:tcPr>
          <w:p>
            <w:pPr>
              <w:rPr>
                <w:sz w:val="18"/>
                <w:szCs w:val="18"/>
              </w:rPr>
            </w:pPr>
            <w:r>
              <w:rPr>
                <w:rFonts w:hint="eastAsia" w:ascii="宋体" w:hAnsi="宋体" w:cs="宋体"/>
                <w:sz w:val="18"/>
                <w:szCs w:val="18"/>
              </w:rPr>
              <w:t>Ⅰ</w:t>
            </w:r>
            <w:r>
              <w:rPr>
                <w:sz w:val="18"/>
                <w:szCs w:val="18"/>
              </w:rPr>
              <w:t xml:space="preserve"> 级</w:t>
            </w:r>
          </w:p>
        </w:tc>
        <w:tc>
          <w:tcPr>
            <w:tcW w:w="1174" w:type="dxa"/>
            <w:shd w:val="clear" w:color="auto" w:fill="auto"/>
            <w:vAlign w:val="center"/>
          </w:tcPr>
          <w:p>
            <w:pPr>
              <w:rPr>
                <w:sz w:val="18"/>
                <w:szCs w:val="18"/>
              </w:rPr>
            </w:pPr>
            <w:r>
              <w:rPr>
                <w:sz w:val="18"/>
                <w:szCs w:val="18"/>
              </w:rPr>
              <w:t>低风险</w:t>
            </w:r>
          </w:p>
        </w:tc>
        <w:tc>
          <w:tcPr>
            <w:tcW w:w="1177" w:type="dxa"/>
            <w:shd w:val="clear" w:color="auto" w:fill="auto"/>
            <w:vAlign w:val="center"/>
          </w:tcPr>
          <w:p>
            <w:pPr>
              <w:rPr>
                <w:sz w:val="18"/>
                <w:szCs w:val="18"/>
              </w:rPr>
            </w:pPr>
            <w:r>
              <w:rPr>
                <w:sz w:val="18"/>
                <w:szCs w:val="18"/>
              </w:rPr>
              <w:t>（85，100］</w:t>
            </w:r>
          </w:p>
        </w:tc>
        <w:tc>
          <w:tcPr>
            <w:tcW w:w="5739" w:type="dxa"/>
            <w:shd w:val="clear" w:color="auto" w:fill="auto"/>
            <w:tcMar>
              <w:left w:w="57" w:type="dxa"/>
              <w:right w:w="57" w:type="dxa"/>
            </w:tcMar>
            <w:vAlign w:val="center"/>
          </w:tcPr>
          <w:p>
            <w:pPr>
              <w:rPr>
                <w:sz w:val="18"/>
                <w:szCs w:val="18"/>
              </w:rPr>
            </w:pPr>
            <w:r>
              <w:rPr>
                <w:sz w:val="18"/>
                <w:szCs w:val="18"/>
              </w:rPr>
              <w:t>几乎不会发生火灾，火灾风险性低，火灾风险处于可接受的水平，风险控制重在维护和管理。</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980" w:type="dxa"/>
            <w:shd w:val="clear" w:color="auto" w:fill="auto"/>
            <w:vAlign w:val="center"/>
          </w:tcPr>
          <w:p>
            <w:pPr>
              <w:rPr>
                <w:sz w:val="18"/>
                <w:szCs w:val="18"/>
              </w:rPr>
            </w:pPr>
            <w:r>
              <w:rPr>
                <w:rFonts w:hint="eastAsia" w:ascii="宋体" w:hAnsi="宋体" w:cs="宋体"/>
                <w:sz w:val="18"/>
                <w:szCs w:val="18"/>
              </w:rPr>
              <w:t>Ⅱ</w:t>
            </w:r>
            <w:r>
              <w:rPr>
                <w:sz w:val="18"/>
                <w:szCs w:val="18"/>
              </w:rPr>
              <w:t xml:space="preserve"> 级</w:t>
            </w:r>
          </w:p>
        </w:tc>
        <w:tc>
          <w:tcPr>
            <w:tcW w:w="1174" w:type="dxa"/>
            <w:shd w:val="clear" w:color="auto" w:fill="auto"/>
            <w:vAlign w:val="center"/>
          </w:tcPr>
          <w:p>
            <w:pPr>
              <w:rPr>
                <w:sz w:val="18"/>
                <w:szCs w:val="18"/>
              </w:rPr>
            </w:pPr>
            <w:r>
              <w:rPr>
                <w:sz w:val="18"/>
                <w:szCs w:val="18"/>
              </w:rPr>
              <w:t>中风险</w:t>
            </w:r>
          </w:p>
        </w:tc>
        <w:tc>
          <w:tcPr>
            <w:tcW w:w="1177" w:type="dxa"/>
            <w:shd w:val="clear" w:color="auto" w:fill="auto"/>
            <w:vAlign w:val="center"/>
          </w:tcPr>
          <w:p>
            <w:pPr>
              <w:rPr>
                <w:sz w:val="18"/>
                <w:szCs w:val="18"/>
              </w:rPr>
            </w:pPr>
            <w:r>
              <w:rPr>
                <w:sz w:val="18"/>
                <w:szCs w:val="18"/>
              </w:rPr>
              <w:t>（65，85］</w:t>
            </w:r>
          </w:p>
        </w:tc>
        <w:tc>
          <w:tcPr>
            <w:tcW w:w="5739" w:type="dxa"/>
            <w:shd w:val="clear" w:color="auto" w:fill="auto"/>
            <w:tcMar>
              <w:left w:w="57" w:type="dxa"/>
              <w:right w:w="57" w:type="dxa"/>
            </w:tcMar>
            <w:vAlign w:val="center"/>
          </w:tcPr>
          <w:p>
            <w:pPr>
              <w:rPr>
                <w:sz w:val="18"/>
                <w:szCs w:val="18"/>
              </w:rPr>
            </w:pPr>
            <w:r>
              <w:rPr>
                <w:sz w:val="18"/>
                <w:szCs w:val="18"/>
              </w:rPr>
              <w:t>可能发生一般火灾，火灾风险中等，火灾风险处于可控制的水平，在适当采取措施后可达到接受水平，风险控制重在局部整改和加强管理。</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980" w:type="dxa"/>
            <w:shd w:val="clear" w:color="auto" w:fill="auto"/>
            <w:vAlign w:val="center"/>
          </w:tcPr>
          <w:p>
            <w:pPr>
              <w:rPr>
                <w:sz w:val="18"/>
                <w:szCs w:val="18"/>
              </w:rPr>
            </w:pPr>
            <w:r>
              <w:rPr>
                <w:rFonts w:hint="eastAsia" w:ascii="宋体" w:hAnsi="宋体" w:cs="宋体"/>
                <w:sz w:val="18"/>
                <w:szCs w:val="18"/>
              </w:rPr>
              <w:t>Ⅲ</w:t>
            </w:r>
            <w:r>
              <w:rPr>
                <w:sz w:val="18"/>
                <w:szCs w:val="18"/>
              </w:rPr>
              <w:t xml:space="preserve"> 级</w:t>
            </w:r>
          </w:p>
        </w:tc>
        <w:tc>
          <w:tcPr>
            <w:tcW w:w="1174" w:type="dxa"/>
            <w:shd w:val="clear" w:color="auto" w:fill="auto"/>
            <w:vAlign w:val="center"/>
          </w:tcPr>
          <w:p>
            <w:pPr>
              <w:rPr>
                <w:sz w:val="18"/>
                <w:szCs w:val="18"/>
              </w:rPr>
            </w:pPr>
            <w:r>
              <w:rPr>
                <w:sz w:val="18"/>
                <w:szCs w:val="18"/>
              </w:rPr>
              <w:t>高风险</w:t>
            </w:r>
          </w:p>
        </w:tc>
        <w:tc>
          <w:tcPr>
            <w:tcW w:w="1177" w:type="dxa"/>
            <w:shd w:val="clear" w:color="auto" w:fill="auto"/>
            <w:vAlign w:val="center"/>
          </w:tcPr>
          <w:p>
            <w:pPr>
              <w:rPr>
                <w:sz w:val="18"/>
                <w:szCs w:val="18"/>
              </w:rPr>
            </w:pPr>
            <w:r>
              <w:rPr>
                <w:sz w:val="18"/>
                <w:szCs w:val="18"/>
              </w:rPr>
              <w:t>（25，65］</w:t>
            </w:r>
          </w:p>
        </w:tc>
        <w:tc>
          <w:tcPr>
            <w:tcW w:w="5739" w:type="dxa"/>
            <w:shd w:val="clear" w:color="auto" w:fill="auto"/>
            <w:tcMar>
              <w:left w:w="57" w:type="dxa"/>
              <w:right w:w="57" w:type="dxa"/>
            </w:tcMar>
            <w:vAlign w:val="center"/>
          </w:tcPr>
          <w:p>
            <w:pPr>
              <w:rPr>
                <w:sz w:val="18"/>
                <w:szCs w:val="18"/>
              </w:rPr>
            </w:pPr>
            <w:r>
              <w:rPr>
                <w:sz w:val="18"/>
                <w:szCs w:val="18"/>
              </w:rPr>
              <w:t>可能发生较大火灾，火灾风险性较高，火灾风险处于较难控制的水平，应采取措施加强消防基础设施和消防管理水平。</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980" w:type="dxa"/>
            <w:shd w:val="clear" w:color="auto" w:fill="auto"/>
            <w:vAlign w:val="center"/>
          </w:tcPr>
          <w:p>
            <w:pPr>
              <w:rPr>
                <w:sz w:val="18"/>
                <w:szCs w:val="18"/>
              </w:rPr>
            </w:pPr>
            <w:r>
              <w:rPr>
                <w:rFonts w:hint="eastAsia" w:ascii="宋体" w:hAnsi="宋体" w:cs="宋体"/>
                <w:sz w:val="18"/>
                <w:szCs w:val="18"/>
              </w:rPr>
              <w:t>Ⅳ</w:t>
            </w:r>
            <w:r>
              <w:rPr>
                <w:sz w:val="18"/>
                <w:szCs w:val="18"/>
              </w:rPr>
              <w:t xml:space="preserve"> 级</w:t>
            </w:r>
          </w:p>
        </w:tc>
        <w:tc>
          <w:tcPr>
            <w:tcW w:w="1174" w:type="dxa"/>
            <w:shd w:val="clear" w:color="auto" w:fill="auto"/>
            <w:vAlign w:val="center"/>
          </w:tcPr>
          <w:p>
            <w:pPr>
              <w:rPr>
                <w:sz w:val="18"/>
                <w:szCs w:val="18"/>
              </w:rPr>
            </w:pPr>
            <w:r>
              <w:rPr>
                <w:sz w:val="18"/>
                <w:szCs w:val="18"/>
              </w:rPr>
              <w:t>极高风险</w:t>
            </w:r>
          </w:p>
        </w:tc>
        <w:tc>
          <w:tcPr>
            <w:tcW w:w="1177" w:type="dxa"/>
            <w:shd w:val="clear" w:color="auto" w:fill="auto"/>
            <w:vAlign w:val="center"/>
          </w:tcPr>
          <w:p>
            <w:pPr>
              <w:rPr>
                <w:sz w:val="18"/>
                <w:szCs w:val="18"/>
              </w:rPr>
            </w:pPr>
            <w:r>
              <w:rPr>
                <w:sz w:val="18"/>
                <w:szCs w:val="18"/>
              </w:rPr>
              <w:t>［0，25］</w:t>
            </w:r>
          </w:p>
        </w:tc>
        <w:tc>
          <w:tcPr>
            <w:tcW w:w="5739" w:type="dxa"/>
            <w:shd w:val="clear" w:color="auto" w:fill="auto"/>
            <w:tcMar>
              <w:left w:w="57" w:type="dxa"/>
              <w:right w:w="57" w:type="dxa"/>
            </w:tcMar>
            <w:vAlign w:val="center"/>
          </w:tcPr>
          <w:p>
            <w:pPr>
              <w:rPr>
                <w:sz w:val="18"/>
                <w:szCs w:val="18"/>
              </w:rPr>
            </w:pPr>
            <w:r>
              <w:rPr>
                <w:sz w:val="18"/>
                <w:szCs w:val="18"/>
              </w:rPr>
              <w:t>可能发生重大或特大火灾，火灾风险性极高，火灾风险处于很难控制的水平，应当采取全面的措施对建筑的主动防火、危险源防控、消防管理和救援力量全面加强。</w:t>
            </w:r>
          </w:p>
        </w:tc>
      </w:tr>
    </w:tbl>
    <w:p/>
    <w:p>
      <w:pPr>
        <w:spacing w:line="360" w:lineRule="auto"/>
        <w:ind w:firstLine="420" w:firstLineChars="200"/>
        <w:rPr>
          <w:rFonts w:eastAsia="黑体"/>
          <w:szCs w:val="28"/>
        </w:rPr>
      </w:pPr>
      <w:r>
        <w:rPr>
          <w:rFonts w:eastAsia="黑体"/>
          <w:szCs w:val="28"/>
        </w:rPr>
        <w:t>六、火灾风险因素识别</w:t>
      </w:r>
    </w:p>
    <w:p>
      <w:pPr>
        <w:spacing w:line="360" w:lineRule="auto"/>
        <w:ind w:firstLine="420" w:firstLineChars="200"/>
      </w:pPr>
      <w:r>
        <w:t>（一）火灾危险源</w:t>
      </w:r>
    </w:p>
    <w:p>
      <w:pPr>
        <w:spacing w:line="360" w:lineRule="auto"/>
        <w:ind w:firstLine="420" w:firstLineChars="200"/>
      </w:pPr>
      <w:r>
        <w:t>1.电气火灾</w:t>
      </w:r>
    </w:p>
    <w:p>
      <w:pPr>
        <w:spacing w:line="360" w:lineRule="auto"/>
        <w:ind w:firstLine="420" w:firstLineChars="200"/>
      </w:pPr>
      <w:r>
        <w:t>根据以往的经验，电气火灾的发生大多数与电气设备运行的时间较长有关系。由于体育中心的赛时运行时间仅为3个月，运行时间有限，大部分诱发和导致电气火灾发生的原因，都可以通过产品质量控制、电气防火设计、定期电气检修以及遵守操作规程等措施加以消除，而且4月份已经在开始对场馆进行电气检测，因此从整体上来说，引起电气火灾的概率很低。</w:t>
      </w:r>
    </w:p>
    <w:p>
      <w:pPr>
        <w:spacing w:line="360" w:lineRule="auto"/>
        <w:ind w:firstLine="420" w:firstLineChars="200"/>
      </w:pPr>
      <w:r>
        <w:t>由于场馆内大量使用照明灯具，并且在许多地方可能都会有宣传材料和彩旗。如果照明灯具布置不当而靠近可燃物，可能会由于过热引燃周围可燃物发生火灾，或者照明灯具自身故障引燃绝缘材料，尤其是比赛区和观众区的场所照明，一旦起火，将影响到赛事的正常运行，后果比较严重。</w:t>
      </w:r>
    </w:p>
    <w:p>
      <w:pPr>
        <w:spacing w:line="360" w:lineRule="auto"/>
        <w:ind w:firstLine="420" w:firstLineChars="200"/>
        <w:outlineLvl w:val="0"/>
      </w:pPr>
      <w:r>
        <w:t>2.易燃易爆危险品</w:t>
      </w:r>
    </w:p>
    <w:p>
      <w:pPr>
        <w:spacing w:line="360" w:lineRule="auto"/>
        <w:ind w:firstLine="420" w:firstLineChars="200"/>
      </w:pPr>
      <w:r>
        <w:t>体育中心柴油发电机房均为独立布置，油箱存储量2小时，容量1m3，线路敷设良好。赛时需要的柴油发电机房，在建设和使用阶段均必须通过消防部门的设计审核、验收和开业前检查，在此过程中，会对执行规范情况进行检查。如果运营单位严格遵守操作规程，避免在发电机房动火和金属撞击，并严禁在发电机房吸烟等不安全行为，则赛时出现柴油爆炸起火的概率很低。</w:t>
      </w:r>
    </w:p>
    <w:p>
      <w:pPr>
        <w:spacing w:line="360" w:lineRule="auto"/>
        <w:ind w:firstLine="420" w:firstLineChars="200"/>
      </w:pPr>
      <w:r>
        <w:t>体育中心的贵宾操作间使用燃气，存在厨房内燃气泄漏的可能性。但是体育中心是新建场馆，厨房的燃气连接管件均为全新件，不存在老化问题，另外厨房使用时间一般小于4小时，因此如果在施工和安装之中，没有造成连接管件的损坏，则使用期间漏气产生爆炸起火的概率很低。</w:t>
      </w:r>
    </w:p>
    <w:p>
      <w:pPr>
        <w:spacing w:line="360" w:lineRule="auto"/>
        <w:ind w:firstLine="420" w:firstLineChars="200"/>
        <w:outlineLvl w:val="0"/>
      </w:pPr>
      <w:r>
        <w:t>3.周边环境</w:t>
      </w:r>
    </w:p>
    <w:p>
      <w:pPr>
        <w:spacing w:line="360" w:lineRule="auto"/>
        <w:ind w:firstLine="420" w:firstLineChars="200"/>
      </w:pPr>
      <w:r>
        <w:t>体育中心附近无火灾危险性高的建筑；BOB在场馆内有工作区，场馆外有传播车；室外有临时消防站、物流区（食品、桌椅储藏、注册房间）、交通指挥室。结构为彩钢板（岩棉），耐火等级B1，帐篷为阻燃材料。</w:t>
      </w:r>
    </w:p>
    <w:p>
      <w:pPr>
        <w:spacing w:line="360" w:lineRule="auto"/>
        <w:ind w:firstLine="420" w:firstLineChars="200"/>
      </w:pPr>
      <w:r>
        <w:t>赛时在奥林匹克公园中心区的公共区内将搭建199个临时设施，并且使用的材料有可能为易燃、可燃材料。为了解决临时设施消防设计审批的依据问题，消防主管部门组织相关专家进行了认真细致的研究，结合临时设施的特点，在现有国家规范的基础上对这些临时设施在防火分区、耐火等级、防火间距等方面作了调整，适当放宽了设计条件。</w:t>
      </w:r>
    </w:p>
    <w:p>
      <w:pPr>
        <w:spacing w:line="360" w:lineRule="auto"/>
        <w:ind w:firstLine="420" w:firstLineChars="200"/>
        <w:outlineLvl w:val="0"/>
      </w:pPr>
      <w:r>
        <w:t>4.气象因素</w:t>
      </w:r>
    </w:p>
    <w:p>
      <w:pPr>
        <w:spacing w:line="360" w:lineRule="auto"/>
        <w:ind w:firstLine="420" w:firstLineChars="200"/>
      </w:pPr>
      <w:r>
        <w:t>气象条件与消防工作有着直接关系，一般来讲，影响火灾的气象因素主要有高温、大风、降水以及雷击。</w:t>
      </w:r>
    </w:p>
    <w:p>
      <w:pPr>
        <w:spacing w:line="360" w:lineRule="auto"/>
        <w:ind w:firstLine="420" w:firstLineChars="200"/>
      </w:pPr>
      <w:r>
        <w:t>（1）高温：赛事期间处于8月至10月，从图4－8上看，8月的高温天气并不是太多，整体上还是有利于比赛的举办。</w:t>
      </w:r>
    </w:p>
    <w:p>
      <w:pPr>
        <w:spacing w:line="360" w:lineRule="auto"/>
        <w:ind w:firstLine="420" w:firstLineChars="200"/>
      </w:pPr>
      <w:r>
        <w:t>在体育中心使用的物品之中，可能会存在堆放状态下受高温影响而自燃的物品，如果这类物品的堆放没有选择好适当的位置，使其处于赛时的高温暴晒之下，也可能会由于长期堆放散热不畅造成受热自燃起火。另外由于垃圾中含有残余食物、废纸或其它可燃物，大多数垃圾本身就处于潮湿状态，长时间堆放会引起垃圾缓慢氧化放热，存在垃圾自燃起火的可能性。</w:t>
      </w:r>
    </w:p>
    <w:p>
      <w:pPr>
        <w:spacing w:line="360" w:lineRule="auto"/>
        <w:ind w:firstLine="420" w:firstLineChars="200"/>
      </w:pPr>
      <w:r>
        <w:t>场馆内禁止吸烟并且限制火种进入场馆。但是，可能有的观众在前往观赛时随身携带有打火机，进入场馆安检区时需要存放这些打火机。集中存放的打火机如果受到高温暴晒，则存在爆炸起火的可能性。</w:t>
      </w:r>
    </w:p>
    <w:p>
      <w:pPr>
        <w:spacing w:line="360" w:lineRule="auto"/>
        <w:ind w:firstLine="420" w:firstLineChars="200"/>
      </w:pPr>
      <w:r>
        <w:t>（2）大风：从1971－2003年33年的大风资料统计结果来看，北京的大风主要在出现春季，7－9月份大风日数最少。体育中心所处的区域，几乎没有室外的架空线。因此，除了燃放焰火或相邻建筑着火而产生飞火之外，赛时体育中心由于大风而引起火灾的概率较低。</w:t>
      </w:r>
    </w:p>
    <w:p>
      <w:pPr>
        <w:spacing w:line="360" w:lineRule="auto"/>
        <w:ind w:firstLine="420" w:firstLineChars="200"/>
      </w:pPr>
      <w:r>
        <w:t>（3）降水量：通过对历年暴雨次数的统计分析，北京地区的暴雨主要出现在夏季，尤其是7月上旬至8月中旬。在比赛期间出现降水的几率基本在30%～40%之间，出现降雨的日子以小雨天气为主，平均月降水量在200mm左右。</w:t>
      </w:r>
    </w:p>
    <w:p>
      <w:pPr>
        <w:spacing w:line="360" w:lineRule="auto"/>
        <w:ind w:firstLine="420" w:firstLineChars="200"/>
      </w:pPr>
      <w:r>
        <w:t>为了应对赛时可能出现的恶劣天气，气象服务中心将会加强对天气的监测和预警，并提出了人工消雨作业实施方案：以主体育场为中心，构筑人工消雨作业防线，针对可能出现的降雨云系实施人工消雨作业，对小范围且较弱的局地降水系统实施人工消雨作业等。鉴于气象部门为了确保比赛期间的气象安全，已经进行了大量的准备工作，并且赛时很有可能会实施人工消雨方案，因此，体育中心赛时出现暴雨成涝的概率很低。</w:t>
      </w:r>
    </w:p>
    <w:p>
      <w:pPr>
        <w:spacing w:line="360" w:lineRule="auto"/>
        <w:ind w:firstLine="420" w:firstLineChars="200"/>
      </w:pPr>
      <w:r>
        <w:t>（4）雷击：赛时正处北京的夏季，这一时期是雷电的多发时段。北京雷电月变化情况如图4－11所示。从中可以看出，北京市的自然雷电主要发生在夏季6、7和8月，占全年的65.7%。其中7月是北京市自然雷电最多的月份，占全年的24.4%。北京市的雷电灾害同样发生在夏季，其中雷电灾害最多的月份是8月，占全年的27.4%。由于体育中心安装有完善的避雷设施，因此，雷击引起火灾的概率较低。</w:t>
      </w:r>
    </w:p>
    <w:p>
      <w:pPr>
        <w:spacing w:line="360" w:lineRule="auto"/>
        <w:ind w:firstLine="420" w:firstLineChars="200"/>
        <w:outlineLvl w:val="0"/>
      </w:pPr>
      <w:r>
        <w:t>5.用火不慎</w:t>
      </w:r>
    </w:p>
    <w:p>
      <w:pPr>
        <w:spacing w:line="360" w:lineRule="auto"/>
        <w:ind w:firstLine="420" w:firstLineChars="200"/>
      </w:pPr>
      <w:r>
        <w:t>体育中心使用了燃气厨房，因此有可能出现用火不慎起火。由于场馆为新建场馆，因此不存在厨房烟道起火的可能性。几个主要起火因素主要是由人的不安全行为或失误造成的。如果届时能够做好工作人员的消防培训，增强消防意识，掌握火灾预防知识，加上赛事运行时间相对较短，人员固定，厨房安装有可燃气体报警装置，一旦出现燃气泄漏，将会及时发现，因此厨房出现爆炸起火的概率很低。</w:t>
      </w:r>
    </w:p>
    <w:p>
      <w:pPr>
        <w:spacing w:line="360" w:lineRule="auto"/>
        <w:ind w:firstLine="420" w:firstLineChars="200"/>
      </w:pPr>
      <w:r>
        <w:t>6.放火致灾</w:t>
      </w:r>
    </w:p>
    <w:p>
      <w:pPr>
        <w:spacing w:line="360" w:lineRule="auto"/>
        <w:ind w:firstLine="420" w:firstLineChars="200"/>
      </w:pPr>
      <w:r>
        <w:t>（1）关于吸烟火种</w:t>
      </w:r>
    </w:p>
    <w:p>
      <w:pPr>
        <w:spacing w:line="360" w:lineRule="auto"/>
        <w:ind w:firstLine="420" w:firstLineChars="200"/>
      </w:pPr>
      <w:r>
        <w:t>在允许部分人员在场馆内吸烟并携带火种（例如打火机、打火纸等）的情况下，如果这些许可人群中混入了蓄意破坏人员，则能够轻易利用合法的吸烟火种作为放火或破坏其它消防设施（包括其它设施）正常运行的工具，引发混乱，对赛事造成恶劣的影响。</w:t>
      </w:r>
    </w:p>
    <w:p>
      <w:pPr>
        <w:spacing w:line="360" w:lineRule="auto"/>
        <w:ind w:firstLine="420" w:firstLineChars="200"/>
        <w:outlineLvl w:val="0"/>
      </w:pPr>
      <w:r>
        <w:t>（2）关于易燃易爆危险物品</w:t>
      </w:r>
    </w:p>
    <w:p>
      <w:pPr>
        <w:spacing w:line="360" w:lineRule="auto"/>
        <w:ind w:firstLine="420" w:firstLineChars="200"/>
      </w:pPr>
      <w:r>
        <w:t>炸药、爆竹、香蕉水以及各种油品等易燃易爆危险品，应该是中心区大安检范围内检查的重点。经过安检进入中心区范围内的人员，私自藏带易燃易爆进入竞赛场馆的概率极低。但是作为易燃易爆物品之一的汽油，则可以随着机动车进入中心区，如果这里面混入了蓄意破坏人员，则可以从机动车内获得汽油，作为纵火的武器，或者直接点燃机动车进行纵火。另外，倘若体育中心未设有独立的安检设施，破坏人员就可以将汽油带入场馆内，这样，在无需明火的情况下，就可以通过其它途径引燃汽油，引发混乱，严重影响赛事的正常运行和人身安全。</w:t>
      </w:r>
    </w:p>
    <w:p>
      <w:pPr>
        <w:spacing w:line="360" w:lineRule="auto"/>
        <w:ind w:firstLine="420" w:firstLineChars="200"/>
      </w:pPr>
      <w:r>
        <w:t>考察发生人为纵火的概率，在很大程度上依赖于大安保圈的安检与体育中心的监控水平。安保措施到位，则纵火成功的概率低；如果安保措施存在漏洞，则会加大纵火成功的概率。体育中心内布置了190个监控点，完全覆盖公共区域；安防人员配置完备、数量充足、从业时间在3年以上；安防制度健全、执行严格。因此体育中心发生人为纵火的概率较低。</w:t>
      </w:r>
    </w:p>
    <w:p>
      <w:pPr>
        <w:spacing w:line="360" w:lineRule="auto"/>
        <w:ind w:firstLine="420" w:firstLineChars="200"/>
        <w:outlineLvl w:val="0"/>
      </w:pPr>
      <w:r>
        <w:t>7.吸烟不慎</w:t>
      </w:r>
    </w:p>
    <w:p>
      <w:pPr>
        <w:spacing w:line="360" w:lineRule="auto"/>
        <w:ind w:firstLine="420" w:firstLineChars="200"/>
      </w:pPr>
      <w:r>
        <w:t>体育中心禁止观众在场馆内吸烟。此外，随着北京市于2008年5月1日开始实施《北京市公共场所禁止吸烟范围若干规定》，公众的环保和安全意识的提高，也极大地降低了体育中心由于吸烟而引发火灾的可能性。</w:t>
      </w:r>
    </w:p>
    <w:p>
      <w:pPr>
        <w:spacing w:line="360" w:lineRule="auto"/>
        <w:ind w:firstLine="420" w:firstLineChars="200"/>
      </w:pPr>
      <w:r>
        <w:t>但是，据调研获得的信息，对于运动员、技术官员、嘉宾和官员，在许多地方是不受禁烟规定限制的，另外场馆内的垃圾箱均为纸制，属于易燃品。如果燃着的烟蒂被扔进纸制垃圾箱，不但能够引燃垃圾或使垃圾箱内的垃圾自燃，而且有可能直接引燃垃圾箱，从而引起火灾，但是吸烟造成的影响范围有限，基本上不会影响赛事和活动的正常运行。</w:t>
      </w:r>
    </w:p>
    <w:p>
      <w:pPr>
        <w:spacing w:line="360" w:lineRule="auto"/>
        <w:ind w:firstLine="420" w:firstLineChars="200"/>
        <w:rPr>
          <w:rFonts w:eastAsia="黑体"/>
          <w:szCs w:val="28"/>
        </w:rPr>
      </w:pPr>
      <w:r>
        <w:rPr>
          <w:rFonts w:eastAsia="黑体"/>
          <w:szCs w:val="28"/>
        </w:rPr>
        <w:t>七、措施有效性分析</w:t>
      </w:r>
    </w:p>
    <w:p>
      <w:pPr>
        <w:spacing w:line="360" w:lineRule="auto"/>
        <w:ind w:firstLine="420" w:firstLineChars="200"/>
      </w:pPr>
      <w:r>
        <w:t>（一）建筑防火性能</w:t>
      </w:r>
    </w:p>
    <w:p>
      <w:pPr>
        <w:spacing w:line="360" w:lineRule="auto"/>
        <w:ind w:firstLine="420" w:firstLineChars="200"/>
      </w:pPr>
      <w:r>
        <w:t>建筑防火性能评估单元的包括建筑特性、被动防火措施、主动防火措施三个方面。</w:t>
      </w:r>
    </w:p>
    <w:p>
      <w:pPr>
        <w:spacing w:line="360" w:lineRule="auto"/>
        <w:ind w:firstLine="420" w:firstLineChars="200"/>
        <w:outlineLvl w:val="0"/>
      </w:pPr>
      <w:r>
        <w:t>1.建筑特性</w:t>
      </w:r>
    </w:p>
    <w:p>
      <w:pPr>
        <w:spacing w:line="360" w:lineRule="auto"/>
        <w:ind w:firstLine="420" w:firstLineChars="200"/>
      </w:pPr>
      <w:r>
        <w:t>建筑特性在建筑状况评估单元中所占比重为0.26，包括公共区火灾荷载、建筑用途、建筑层数、建筑面积、人员荷载、内部装修等六部分。</w:t>
      </w:r>
    </w:p>
    <w:p>
      <w:pPr>
        <w:spacing w:line="360" w:lineRule="auto"/>
        <w:ind w:firstLine="420" w:firstLineChars="200"/>
      </w:pPr>
      <w:r>
        <w:t>（1）公共区火灾荷载：体育中心的公共区主要包括比赛区和休息区。根据调研结果，比赛区共设座椅17048个，材质为塑料，燃烧等级为B2级，其它为不可燃材料；休息区设有一个敞开式商店和一个小型邮局，其它设施为不可燃材料。考虑到耐久性和舒适性，观众席座椅难以依照《体育建筑设计规范》JGJ31－2003的要求采用难燃材料制作，其燃烧性能等级为B2级，因此具有起火及火灾蔓延的可能性。</w:t>
      </w:r>
    </w:p>
    <w:p>
      <w:pPr>
        <w:spacing w:line="360" w:lineRule="auto"/>
        <w:ind w:firstLine="420" w:firstLineChars="200"/>
      </w:pPr>
      <w:r>
        <w:t>（2）建筑用途：游泳、跳水、花样游泳等3个比赛项目的36场比赛在体育中心举行。赛事关注程度较高，有较多国内外著名的游泳和跳水名将，但是比赛身体对抗和观众冲突的可能较小。</w:t>
      </w:r>
    </w:p>
    <w:p>
      <w:pPr>
        <w:spacing w:line="360" w:lineRule="auto"/>
        <w:ind w:firstLine="420" w:firstLineChars="200"/>
      </w:pPr>
      <w:r>
        <w:t>（3）建筑高度：体育中心建筑高度45.9m，观众可到达的高度约30m。因此火灾发生时最高处人员的安全疏散及外部救援较为不利。</w:t>
      </w:r>
    </w:p>
    <w:p>
      <w:pPr>
        <w:spacing w:line="360" w:lineRule="auto"/>
        <w:ind w:firstLine="420" w:firstLineChars="200"/>
      </w:pPr>
      <w:r>
        <w:t>（4）建筑面积：体育中心总建筑面积87283m</w:t>
      </w:r>
      <w:r>
        <w:rPr>
          <w:vertAlign w:val="superscript"/>
        </w:rPr>
        <w:t>2</w:t>
      </w:r>
      <w:r>
        <w:t>，比赛厅建筑面积25000m</w:t>
      </w:r>
      <w:r>
        <w:rPr>
          <w:vertAlign w:val="superscript"/>
        </w:rPr>
        <w:t>2</w:t>
      </w:r>
      <w:r>
        <w:t>。虽然建筑面积较大，但是配备了充足的消防力量，可以满足应对突发火灾事件的需求。</w:t>
      </w:r>
    </w:p>
    <w:p>
      <w:pPr>
        <w:spacing w:line="360" w:lineRule="auto"/>
        <w:ind w:firstLine="420" w:firstLineChars="200"/>
      </w:pPr>
      <w:r>
        <w:t>（5）人员荷载：体育中心比赛区总人数约20000人，比赛厅建筑面积25000 m</w:t>
      </w:r>
      <w:r>
        <w:rPr>
          <w:vertAlign w:val="superscript"/>
        </w:rPr>
        <w:t>2</w:t>
      </w:r>
      <w:r>
        <w:t>，其中部分为水面面积，人员密度为0.8人/m</w:t>
      </w:r>
      <w:r>
        <w:rPr>
          <w:vertAlign w:val="superscript"/>
        </w:rPr>
        <w:t>2</w:t>
      </w:r>
      <w:r>
        <w:t>，高于日本建筑学会《建筑物的火灾安全设计指针》（2002年7月）规定，因此具有一定的危险性。</w:t>
      </w:r>
    </w:p>
    <w:p>
      <w:pPr>
        <w:spacing w:line="360" w:lineRule="auto"/>
        <w:ind w:firstLine="420" w:firstLineChars="200"/>
      </w:pPr>
      <w:r>
        <w:t>（6）内部装修：体育中心比赛区和休息区顶棚为膜材，其它为不可燃材料，贵宾用房地面为阻燃地毯。因此，膜材发生火灾后，可能导致大面积燃烧，具有一定的危险性。</w:t>
      </w:r>
    </w:p>
    <w:p>
      <w:pPr>
        <w:spacing w:line="360" w:lineRule="auto"/>
        <w:ind w:firstLine="420" w:firstLineChars="200"/>
        <w:outlineLvl w:val="0"/>
      </w:pPr>
      <w:r>
        <w:t>2.被动防火措施</w:t>
      </w:r>
    </w:p>
    <w:p>
      <w:pPr>
        <w:spacing w:line="360" w:lineRule="auto"/>
        <w:ind w:firstLine="420" w:firstLineChars="200"/>
      </w:pPr>
      <w:r>
        <w:t>被动防火措施在建筑状况评估单元中所占比重为0.32，包括防火间距、耐火等级、防火分区、扑救条件、防火分隔和疏散通道等六部分。</w:t>
      </w:r>
    </w:p>
    <w:p>
      <w:pPr>
        <w:spacing w:line="360" w:lineRule="auto"/>
        <w:ind w:firstLine="420" w:firstLineChars="200"/>
      </w:pPr>
      <w:r>
        <w:t>（1）防火间距：体育中心防火间距大于30m，满足规范要求。</w:t>
      </w:r>
    </w:p>
    <w:p>
      <w:pPr>
        <w:spacing w:line="360" w:lineRule="auto"/>
        <w:ind w:firstLine="420" w:firstLineChars="200"/>
      </w:pPr>
      <w:r>
        <w:t>（2）耐火等级：体育中心耐火等级为1级，部分构件降级使用，满足规范要求。</w:t>
      </w:r>
    </w:p>
    <w:p>
      <w:pPr>
        <w:spacing w:line="360" w:lineRule="auto"/>
        <w:ind w:firstLine="420" w:firstLineChars="200"/>
      </w:pPr>
      <w:r>
        <w:t>（3）防火分区：国家游泳中比赛厅防火分区面积为25000m</w:t>
      </w:r>
      <w:r>
        <w:rPr>
          <w:vertAlign w:val="superscript"/>
        </w:rPr>
        <w:t>2</w:t>
      </w:r>
      <w:r>
        <w:t>，经过消防性能化设计与专家论证，可以保证消防安全的需要。</w:t>
      </w:r>
    </w:p>
    <w:p>
      <w:pPr>
        <w:spacing w:line="360" w:lineRule="auto"/>
        <w:ind w:firstLine="420" w:firstLineChars="200"/>
      </w:pPr>
      <w:r>
        <w:t>（4）扑救条件：建筑的消防扑救条件可根据消防通道和消防扑救面的实际情况进行衡量。体育中心无穿越建筑消防通道，有环形消防车道和3部消防电梯，100％可作为消防扑救面，消防扑救条件良好。</w:t>
      </w:r>
    </w:p>
    <w:p>
      <w:pPr>
        <w:spacing w:line="360" w:lineRule="auto"/>
        <w:ind w:firstLine="420" w:firstLineChars="200"/>
      </w:pPr>
      <w:r>
        <w:t>（5）防火分隔：体育中心的比赛区、休息区和贵宾用房大部分采用防火墙和防火门，部分采用特级防火卷帘，安全系数较高。</w:t>
      </w:r>
    </w:p>
    <w:p>
      <w:pPr>
        <w:spacing w:line="360" w:lineRule="auto"/>
        <w:ind w:firstLine="420" w:firstLineChars="200"/>
      </w:pPr>
      <w:r>
        <w:t>（6）疏散通道。</w:t>
      </w:r>
    </w:p>
    <w:p>
      <w:pPr>
        <w:spacing w:line="360" w:lineRule="auto"/>
        <w:ind w:firstLine="420" w:firstLineChars="200"/>
      </w:pPr>
      <w:r>
        <w:t>体育中心百人宽度指标0.7～1m/百人，共有28个疏散口，疏散电梯为防烟设计；最远疏散路径60m，疏散指示间距20m，疏散条件良好。</w:t>
      </w:r>
    </w:p>
    <w:p>
      <w:pPr>
        <w:spacing w:line="360" w:lineRule="auto"/>
        <w:ind w:firstLine="420" w:firstLineChars="200"/>
        <w:outlineLvl w:val="0"/>
      </w:pPr>
      <w:r>
        <w:t>3.主动防火措施</w:t>
      </w:r>
    </w:p>
    <w:p>
      <w:pPr>
        <w:spacing w:line="360" w:lineRule="auto"/>
        <w:ind w:firstLine="420" w:firstLineChars="200"/>
      </w:pPr>
      <w:r>
        <w:t>主动防火措施在建筑状况评估单元中所占比重为0.42，包括消防给水、防排烟系统、火灾自动报警系统、自动灭火系统、灭火器材配置和疏散诱导系统等六部分。</w:t>
      </w:r>
    </w:p>
    <w:p>
      <w:pPr>
        <w:spacing w:line="360" w:lineRule="auto"/>
        <w:ind w:firstLine="420" w:firstLineChars="200"/>
      </w:pPr>
      <w:r>
        <w:t>（1）消防给水：体育中心有2路市政供水，管线直径200mm；单独200m</w:t>
      </w:r>
      <w:r>
        <w:rPr>
          <w:vertAlign w:val="superscript"/>
        </w:rPr>
        <w:t>3</w:t>
      </w:r>
      <w:r>
        <w:t>消防水池，自动切换游泳池、跳水池；8个室外消火栓、环状布置、压力2.5kg/m</w:t>
      </w:r>
      <w:r>
        <w:rPr>
          <w:vertAlign w:val="superscript"/>
        </w:rPr>
        <w:t>2</w:t>
      </w:r>
      <w:r>
        <w:t>；8个水泵结合器；室内消火栓最大间距30m，环状布置，两股水柱能够同时到达任意点，因此消防供水情况良好。</w:t>
      </w:r>
    </w:p>
    <w:p>
      <w:pPr>
        <w:spacing w:line="360" w:lineRule="auto"/>
        <w:ind w:firstLine="420" w:firstLineChars="200"/>
      </w:pPr>
      <w:r>
        <w:t>（2）防排烟系统：体育中心消防排烟风机、排风兼排风风机、加压送风机、消防补风风机共69台，风机主要分布在B1层、B2层及屋顶的风机房内。防烟楼梯间B1层、B2层、L0层、L2层各设自垂百叶送风口；防排烟系统控制：烟气探测对应于防烟分区。每个防烟分区设多个烟气探测。防排烟系统配有紧急备用电源。火灾发生时，区域内的火灾报警系统启动，则烟火控制系统自动进入操作系统。关闭正常AHU（空气处理机）模式启动对应区域的防排烟系统，启动对应区域补风机。</w:t>
      </w:r>
    </w:p>
    <w:p>
      <w:pPr>
        <w:spacing w:line="360" w:lineRule="auto"/>
        <w:ind w:firstLine="420" w:firstLineChars="200"/>
      </w:pPr>
      <w:r>
        <w:t>（3）火灾自动报警系统：体育中心探测器主要为西门子的感烟探测器和科大立安的火焰探测器；与消防广播、防排烟等系统联动，实时或者录制广播均可；有控制室、摄像和巡视联合监控火情，探测报警条件良好。</w:t>
      </w:r>
    </w:p>
    <w:p>
      <w:pPr>
        <w:spacing w:line="360" w:lineRule="auto"/>
        <w:ind w:firstLine="420" w:firstLineChars="200"/>
      </w:pPr>
      <w:r>
        <w:t>（4）自动灭火系统：体育中心设有12台消防水炮，保护半径50m，可保证被保护区域内同时两股水射流到达；产品与消防广播、探测报警联动，供水充足。水炮有火焰探测功能，能够自动探测和定位火灾位置，自动灭火条件良好。</w:t>
      </w:r>
    </w:p>
    <w:p>
      <w:pPr>
        <w:spacing w:line="360" w:lineRule="auto"/>
        <w:ind w:firstLine="420" w:firstLineChars="200"/>
      </w:pPr>
      <w:r>
        <w:t>（5）灭火器材配置：根据《建筑灭火器配置设计规范》GBJ140－90，体育馆的观众厅可定为轻危险级。体育中心灭火器材按轻重量级配置，布局合理，最大保护距离25m，每组配置两个灭火器，灭火器材配置条件良好。</w:t>
      </w:r>
    </w:p>
    <w:p>
      <w:pPr>
        <w:spacing w:line="360" w:lineRule="auto"/>
        <w:ind w:firstLine="420" w:firstLineChars="200"/>
      </w:pPr>
      <w:r>
        <w:t>（6）疏散诱导系统：体育中心采用自发光指示灯，间距20m，满足相关规范要求。</w:t>
      </w:r>
    </w:p>
    <w:p>
      <w:pPr>
        <w:spacing w:line="360" w:lineRule="auto"/>
        <w:ind w:firstLine="420" w:firstLineChars="200"/>
        <w:outlineLvl w:val="0"/>
      </w:pPr>
      <w:r>
        <w:t>（二）内部消防管理</w:t>
      </w:r>
    </w:p>
    <w:p>
      <w:pPr>
        <w:spacing w:line="360" w:lineRule="auto"/>
        <w:ind w:firstLine="420" w:firstLineChars="200"/>
      </w:pPr>
      <w:r>
        <w:t>内部消防管理包括消防设施维护、消防安全责任制、消防应急预案、消防培训与演练、隐患整改落实和消防管理组织机构等六部分。</w:t>
      </w:r>
    </w:p>
    <w:p>
      <w:pPr>
        <w:spacing w:line="360" w:lineRule="auto"/>
        <w:ind w:firstLine="420" w:firstLineChars="200"/>
        <w:outlineLvl w:val="0"/>
      </w:pPr>
      <w:r>
        <w:t>1.消防设施维护</w:t>
      </w:r>
    </w:p>
    <w:p>
      <w:pPr>
        <w:spacing w:line="360" w:lineRule="auto"/>
        <w:ind w:firstLine="420" w:firstLineChars="200"/>
      </w:pPr>
      <w:r>
        <w:t>体育中心所有设备维护周期为6个月，故障处理时间为1天之内，部分设备可自寻检。</w:t>
      </w:r>
    </w:p>
    <w:p>
      <w:pPr>
        <w:spacing w:line="360" w:lineRule="auto"/>
        <w:ind w:firstLine="420" w:firstLineChars="200"/>
        <w:outlineLvl w:val="0"/>
      </w:pPr>
      <w:r>
        <w:t>2.消防安全责任制</w:t>
      </w:r>
    </w:p>
    <w:p>
      <w:pPr>
        <w:spacing w:line="360" w:lineRule="auto"/>
        <w:ind w:firstLine="420" w:firstLineChars="200"/>
      </w:pPr>
      <w:r>
        <w:t>体育中心有消防责任制和奖惩制度，各自任务划分明确，职责划分清晰。具体见第二章相关内容。</w:t>
      </w:r>
    </w:p>
    <w:p>
      <w:pPr>
        <w:spacing w:line="360" w:lineRule="auto"/>
        <w:ind w:firstLine="420" w:firstLineChars="200"/>
      </w:pPr>
      <w:r>
        <w:t>3.消防应急预案</w:t>
      </w:r>
    </w:p>
    <w:p>
      <w:pPr>
        <w:spacing w:line="360" w:lineRule="auto"/>
        <w:ind w:firstLine="420" w:firstLineChars="200"/>
      </w:pPr>
      <w:r>
        <w:t>体育中心目前已制定火灾应急预案和人员疏散预案。</w:t>
      </w:r>
    </w:p>
    <w:p>
      <w:pPr>
        <w:spacing w:line="360" w:lineRule="auto"/>
        <w:ind w:firstLine="420" w:firstLineChars="200"/>
      </w:pPr>
      <w:r>
        <w:t>4.消防培训与演练</w:t>
      </w:r>
    </w:p>
    <w:p>
      <w:pPr>
        <w:spacing w:line="360" w:lineRule="auto"/>
        <w:ind w:firstLine="420" w:firstLineChars="200"/>
      </w:pPr>
      <w:r>
        <w:t>体育中心制定了人员培训和演练计划，目前为止已实际演练一次，演练效果良好。</w:t>
      </w:r>
    </w:p>
    <w:p>
      <w:pPr>
        <w:spacing w:line="360" w:lineRule="auto"/>
        <w:ind w:firstLine="420" w:firstLineChars="200"/>
        <w:outlineLvl w:val="0"/>
      </w:pPr>
      <w:r>
        <w:t>5.隐患整改落实</w:t>
      </w:r>
    </w:p>
    <w:p>
      <w:pPr>
        <w:spacing w:line="360" w:lineRule="auto"/>
        <w:ind w:firstLine="420" w:firstLineChars="200"/>
      </w:pPr>
      <w:r>
        <w:t>依据国家有关消防规范和标准，体育中心在正式投入使用前进行了火灾自动报警系统、消防供水系统、消火栓系统、自动喷水灭火系统、气体灭火系统、防排烟系统、防火卷帘、防火门等消防设施和系统检测，对发现的消防隐患已全部清除。</w:t>
      </w:r>
    </w:p>
    <w:p>
      <w:pPr>
        <w:spacing w:line="360" w:lineRule="auto"/>
        <w:ind w:firstLine="420" w:firstLineChars="200"/>
        <w:outlineLvl w:val="0"/>
      </w:pPr>
      <w:r>
        <w:t>6.消防管理组织机构</w:t>
      </w:r>
    </w:p>
    <w:p>
      <w:pPr>
        <w:spacing w:line="360" w:lineRule="auto"/>
        <w:ind w:firstLine="420" w:firstLineChars="200"/>
      </w:pPr>
      <w:r>
        <w:t>体育中心设消防经理1名，消防主管3名，消防助理4名，消防队员14名。组织架构较为完善，人员配备到位。</w:t>
      </w:r>
    </w:p>
    <w:p>
      <w:pPr>
        <w:spacing w:line="360" w:lineRule="auto"/>
        <w:ind w:firstLine="420" w:firstLineChars="200"/>
        <w:outlineLvl w:val="0"/>
      </w:pPr>
      <w:r>
        <w:t>（三）消防保卫力量</w:t>
      </w:r>
    </w:p>
    <w:p>
      <w:pPr>
        <w:spacing w:line="360" w:lineRule="auto"/>
        <w:ind w:firstLine="420" w:firstLineChars="200"/>
      </w:pPr>
      <w:r>
        <w:t>根据体育中心实际情况，其消防保卫力量可分为支援力量和消防团队两部分。</w:t>
      </w:r>
    </w:p>
    <w:p>
      <w:pPr>
        <w:spacing w:line="360" w:lineRule="auto"/>
        <w:ind w:firstLine="420" w:firstLineChars="200"/>
        <w:outlineLvl w:val="0"/>
      </w:pPr>
      <w:r>
        <w:t>1. 支援力量</w:t>
      </w:r>
    </w:p>
    <w:p>
      <w:pPr>
        <w:spacing w:line="360" w:lineRule="auto"/>
        <w:ind w:firstLine="420" w:firstLineChars="200"/>
      </w:pPr>
      <w:r>
        <w:t>支援力量是指体育中心所处辖区的消防救援力量，包括普通中队、特勤中队、指挥机关和到达时间。</w:t>
      </w:r>
    </w:p>
    <w:p>
      <w:pPr>
        <w:spacing w:line="360" w:lineRule="auto"/>
        <w:ind w:firstLine="420" w:firstLineChars="200"/>
        <w:outlineLvl w:val="0"/>
      </w:pPr>
      <w:r>
        <w:t>2.消防团队</w:t>
      </w:r>
    </w:p>
    <w:p>
      <w:pPr>
        <w:spacing w:line="360" w:lineRule="auto"/>
        <w:ind w:firstLine="420" w:firstLineChars="200"/>
      </w:pPr>
      <w:r>
        <w:t>是指体育中心自身配备消防团队的力量，包括人员实力、消防装备、通信能力、预案完善以及临时消防站。</w:t>
      </w:r>
    </w:p>
    <w:p>
      <w:pPr>
        <w:spacing w:line="360" w:lineRule="auto"/>
        <w:ind w:firstLine="420" w:firstLineChars="200"/>
        <w:outlineLvl w:val="0"/>
        <w:rPr>
          <w:rFonts w:eastAsia="黑体"/>
          <w:szCs w:val="28"/>
        </w:rPr>
      </w:pPr>
      <w:r>
        <w:rPr>
          <w:rFonts w:eastAsia="黑体"/>
          <w:szCs w:val="28"/>
        </w:rPr>
        <w:t>八、结论及建议</w:t>
      </w:r>
    </w:p>
    <w:p>
      <w:pPr>
        <w:spacing w:line="360" w:lineRule="auto"/>
        <w:ind w:firstLine="420" w:firstLineChars="200"/>
      </w:pPr>
      <w:r>
        <w:t>（一）评估结论</w:t>
      </w:r>
    </w:p>
    <w:p>
      <w:pPr>
        <w:spacing w:line="360" w:lineRule="auto"/>
        <w:ind w:firstLine="420" w:firstLineChars="200"/>
      </w:pPr>
      <w:r>
        <w:t>采用集值统计法计算得出四级指标的最终得分以及利用加权平均求得各上级指标的得分。通过对上述各项风险指标的逐级求和，计算得到体育中心火灾风险的最后得分为84.92。按照火灾风险分级表，体育中心整体火灾风险属于第II级，为中风险。</w:t>
      </w:r>
    </w:p>
    <w:p>
      <w:pPr>
        <w:spacing w:line="360" w:lineRule="auto"/>
        <w:ind w:firstLine="420" w:firstLineChars="200"/>
      </w:pPr>
      <w:r>
        <w:t>（二）对策、措施及建议</w:t>
      </w:r>
    </w:p>
    <w:p>
      <w:pPr>
        <w:spacing w:line="360" w:lineRule="auto"/>
        <w:ind w:firstLine="420" w:firstLineChars="200"/>
      </w:pPr>
      <w:r>
        <w:t>为了降低体育中心整体火灾风险（即提高火灾风险评估值），从提高建筑防火安全性能出发，通过深入分析防火分区、建筑功能、建筑高度、人员荷载等影响因素，从火灾危险源控制的角度出发，提出以下建议。</w:t>
      </w:r>
    </w:p>
    <w:p>
      <w:pPr>
        <w:spacing w:line="360" w:lineRule="auto"/>
        <w:ind w:firstLine="420" w:firstLineChars="200"/>
        <w:outlineLvl w:val="0"/>
      </w:pPr>
      <w:r>
        <w:t>1.人为纵火火灾风险的控制</w:t>
      </w:r>
    </w:p>
    <w:p>
      <w:pPr>
        <w:spacing w:line="360" w:lineRule="auto"/>
        <w:ind w:firstLine="420" w:firstLineChars="200"/>
      </w:pPr>
      <w:r>
        <w:t>（1）加强对打火机、火柴等火种的检测与控制，防止该类物品带入场馆；</w:t>
      </w:r>
    </w:p>
    <w:p>
      <w:pPr>
        <w:spacing w:line="360" w:lineRule="auto"/>
        <w:ind w:firstLine="420" w:firstLineChars="200"/>
      </w:pPr>
      <w:r>
        <w:t>（2）在场馆的入口或地下停车场进入场馆的入口处设置可燃气体检测仪，防止车用燃料被带入场馆；</w:t>
      </w:r>
    </w:p>
    <w:p>
      <w:pPr>
        <w:spacing w:line="360" w:lineRule="auto"/>
        <w:ind w:firstLine="420" w:firstLineChars="200"/>
      </w:pPr>
      <w:r>
        <w:t>（3）加强对停车场的巡查，防止或快速处置利用机动车燃油进行纵火事件。</w:t>
      </w:r>
    </w:p>
    <w:p>
      <w:pPr>
        <w:spacing w:line="360" w:lineRule="auto"/>
        <w:ind w:firstLine="420" w:firstLineChars="200"/>
        <w:outlineLvl w:val="0"/>
      </w:pPr>
      <w:r>
        <w:t>2.电气火灾风险的控制</w:t>
      </w:r>
    </w:p>
    <w:p>
      <w:pPr>
        <w:spacing w:line="360" w:lineRule="auto"/>
        <w:ind w:firstLine="420" w:firstLineChars="200"/>
      </w:pPr>
      <w:r>
        <w:t>（1）赛事活动主办单位在现场布置国旗、彩旗、条幅等可燃物时，应避免将该类可燃物布置在高温照明灯具的正下方，并与高温照明灯具及其它高温设备保持足够的安全距离，避免因长时间烘烤或灯具爆裂引起火灾；</w:t>
      </w:r>
    </w:p>
    <w:p>
      <w:pPr>
        <w:spacing w:line="360" w:lineRule="auto"/>
        <w:ind w:firstLine="420" w:firstLineChars="200"/>
      </w:pPr>
      <w:r>
        <w:t>（2）赛事活动主办方提前估算最大临时用电量，并就活动表演的电线线路、设备布置可能存在的火灾风险问题与消防部门进行沟通。</w:t>
      </w:r>
    </w:p>
    <w:p>
      <w:pPr>
        <w:spacing w:line="360" w:lineRule="auto"/>
        <w:ind w:firstLine="420" w:firstLineChars="200"/>
        <w:outlineLvl w:val="0"/>
      </w:pPr>
      <w:r>
        <w:t>3.易燃易爆物品火灾风险的控制</w:t>
      </w:r>
    </w:p>
    <w:p>
      <w:pPr>
        <w:spacing w:line="360" w:lineRule="auto"/>
        <w:ind w:firstLine="420" w:firstLineChars="200"/>
      </w:pPr>
      <w:r>
        <w:t>（1）燃气使用单位对场馆内燃气使用人员进行全员安全培训和教育，并持证上岗，制定燃气使用的操作规程和燃气使用人员的岗位职责；</w:t>
      </w:r>
    </w:p>
    <w:p>
      <w:pPr>
        <w:spacing w:line="360" w:lineRule="auto"/>
        <w:ind w:firstLine="420" w:firstLineChars="200"/>
      </w:pPr>
      <w:r>
        <w:t>（2）场馆运行团队应加强对燃气使用的安全检查，督促燃气使用人员落实操作规程和岗位职责；</w:t>
      </w:r>
    </w:p>
    <w:p>
      <w:pPr>
        <w:spacing w:line="360" w:lineRule="auto"/>
        <w:ind w:firstLine="420" w:firstLineChars="200"/>
      </w:pPr>
      <w:r>
        <w:t>（3）使用单位应在赛事活动期间指派专人在易燃易爆物品的存贮使用场所值守，做好防护措施，防止高温条件下油品大量挥发。指派的专人应具有岗位资格证书。</w:t>
      </w:r>
    </w:p>
    <w:p>
      <w:pPr>
        <w:spacing w:line="360" w:lineRule="auto"/>
        <w:ind w:firstLine="420" w:firstLineChars="200"/>
        <w:outlineLvl w:val="0"/>
      </w:pPr>
      <w:r>
        <w:t>4.焰火燃放火灾风险的控制</w:t>
      </w:r>
    </w:p>
    <w:p>
      <w:pPr>
        <w:spacing w:line="360" w:lineRule="auto"/>
        <w:ind w:firstLine="420" w:firstLineChars="200"/>
      </w:pPr>
      <w:r>
        <w:t>（1）焰火燃放团队应按照相关论证确定的焰火、礼花尺寸进行燃放；</w:t>
      </w:r>
    </w:p>
    <w:p>
      <w:pPr>
        <w:spacing w:line="360" w:lineRule="auto"/>
        <w:ind w:firstLine="420" w:firstLineChars="200"/>
      </w:pPr>
      <w:r>
        <w:t>（2）场馆运行团队应组织人员对各场馆燃放阵地范围内的树叶、废纸等可燃杂物进行清理；</w:t>
      </w:r>
    </w:p>
    <w:p>
      <w:pPr>
        <w:spacing w:line="360" w:lineRule="auto"/>
        <w:ind w:firstLine="420" w:firstLineChars="200"/>
      </w:pPr>
      <w:r>
        <w:t>（3）焰火燃放团队指派专人接受灭火培训，在燃放期间携带灭火器在指定位置进行值守，确保及时扑救焰火燃放出现意外时第一时间扑救初期火灾。</w:t>
      </w:r>
    </w:p>
    <w:p>
      <w:pPr>
        <w:spacing w:line="360" w:lineRule="auto"/>
        <w:ind w:firstLine="420" w:firstLineChars="200"/>
        <w:outlineLvl w:val="0"/>
      </w:pPr>
      <w:r>
        <w:t>5.临时设施火灾风险的控制</w:t>
      </w:r>
    </w:p>
    <w:p>
      <w:pPr>
        <w:spacing w:line="360" w:lineRule="auto"/>
        <w:ind w:firstLine="420" w:firstLineChars="200"/>
      </w:pPr>
      <w:r>
        <w:t>（1）责任单位严格落实逐级责任制，做到定岗定人，并定时对岗位情况进行检查；</w:t>
      </w:r>
    </w:p>
    <w:p>
      <w:pPr>
        <w:spacing w:line="360" w:lineRule="auto"/>
        <w:ind w:firstLine="420" w:firstLineChars="200"/>
        <w:outlineLvl w:val="0"/>
      </w:pPr>
      <w:r>
        <w:t>（2）责任单位制定完善的用火用电管理操作规程，加强对相关人员的培训；</w:t>
      </w:r>
    </w:p>
    <w:p>
      <w:pPr>
        <w:spacing w:line="360" w:lineRule="auto"/>
        <w:ind w:firstLine="420" w:firstLineChars="200"/>
      </w:pPr>
      <w:r>
        <w:t>（3）消防监督人员加强巡查，及时督促责任单位消除各种隐患。灭火救援人员做好相关的准备工作。</w:t>
      </w:r>
    </w:p>
    <w:p>
      <w:pPr>
        <w:spacing w:line="360" w:lineRule="auto"/>
        <w:ind w:firstLine="420" w:firstLineChars="200"/>
        <w:outlineLvl w:val="0"/>
      </w:pPr>
      <w:r>
        <w:t>6.气象因素火灾风险的控制</w:t>
      </w:r>
    </w:p>
    <w:p>
      <w:pPr>
        <w:spacing w:line="360" w:lineRule="auto"/>
        <w:ind w:firstLine="420" w:firstLineChars="200"/>
      </w:pPr>
      <w:r>
        <w:t>场馆运行团队在大风、高温、雷雨、暴雨等恶劣天气情况下，应加强场馆责任区域内电气设施和易燃可燃物的检查和维护管理，及时发现和上报可能引发火灾的险情和隐患。采取可靠的应对措施予以处置，避免造成火灾事故。</w:t>
      </w:r>
    </w:p>
    <w:p>
      <w:pPr>
        <w:spacing w:line="360" w:lineRule="auto"/>
        <w:ind w:firstLine="420" w:firstLineChars="200"/>
        <w:outlineLvl w:val="0"/>
      </w:pPr>
      <w:r>
        <w:t>7.用火火灾风险的控制</w:t>
      </w:r>
    </w:p>
    <w:p>
      <w:pPr>
        <w:spacing w:line="360" w:lineRule="auto"/>
        <w:ind w:firstLine="420" w:firstLineChars="200"/>
      </w:pPr>
      <w:r>
        <w:t>（1）赛时必须用火时，场馆主任应履行用火安全审批手续，并清理用火现场周围的可燃物，用阻燃材料进行分隔，并派专人进行现场看护；</w:t>
      </w:r>
    </w:p>
    <w:p>
      <w:pPr>
        <w:spacing w:line="360" w:lineRule="auto"/>
        <w:ind w:firstLine="420" w:firstLineChars="200"/>
      </w:pPr>
      <w:r>
        <w:t>（2）场馆运行单位应保持厨房内消防设施完好有效，妥善制定好厨房工作人员的班组计划，防止工作人员疲劳作业，做好上岗人员的消防安全教育工作，杜绝不安全行为，同时严禁非工作人员进入厨房区用电用火。</w:t>
      </w:r>
    </w:p>
    <w:p>
      <w:pPr>
        <w:spacing w:line="360" w:lineRule="auto"/>
        <w:ind w:firstLine="420" w:firstLineChars="200"/>
        <w:outlineLvl w:val="0"/>
      </w:pPr>
      <w:r>
        <w:t>8.关于吸烟火灾风险的控制</w:t>
      </w:r>
    </w:p>
    <w:p>
      <w:pPr>
        <w:spacing w:line="360" w:lineRule="auto"/>
        <w:ind w:firstLine="420" w:firstLineChars="200"/>
      </w:pPr>
      <w:r>
        <w:t>（1）外事单位预先做好对各国技术官员、运动员、贵宾以及相关工作人员的禁烟宣传，劝阻技术官员、运动员、注册记者等人员在场馆内吸烟；</w:t>
      </w:r>
    </w:p>
    <w:p>
      <w:pPr>
        <w:spacing w:line="360" w:lineRule="auto"/>
        <w:ind w:firstLine="420" w:firstLineChars="200"/>
      </w:pPr>
      <w:r>
        <w:t>（2）场馆运行单位在允许吸烟区域设立专用吸烟区，在纸制垃圾箱附近显著位置张贴不安全行为致灾的宣传说明；</w:t>
      </w:r>
    </w:p>
    <w:p>
      <w:pPr>
        <w:spacing w:line="360" w:lineRule="auto"/>
        <w:ind w:firstLine="420" w:firstLineChars="200"/>
      </w:pPr>
      <w:r>
        <w:t>（3）消防监督人员、志愿者及相关安保人员对其责任区域内禁烟区进行观察与劝阻。</w:t>
      </w:r>
    </w:p>
    <w:p>
      <w:pPr>
        <w:spacing w:line="360" w:lineRule="auto"/>
        <w:ind w:firstLine="420" w:firstLineChars="200"/>
        <w:outlineLvl w:val="0"/>
      </w:pPr>
      <w:r>
        <w:t>9.机动车火灾风险的控制</w:t>
      </w:r>
    </w:p>
    <w:p>
      <w:pPr>
        <w:spacing w:line="360" w:lineRule="auto"/>
        <w:ind w:firstLine="420" w:firstLineChars="200"/>
      </w:pPr>
      <w:r>
        <w:t>（1）严格要求机动车按规定配备灭火器，驾驶员必须熟练掌握灭火器的使用方法；</w:t>
      </w:r>
    </w:p>
    <w:p>
      <w:pPr>
        <w:spacing w:line="360" w:lineRule="auto"/>
        <w:ind w:firstLine="420" w:firstLineChars="200"/>
      </w:pPr>
      <w:r>
        <w:t>（2）禁止车主个人在地下停车场进行车辆维修，车辆故障时请交管部门将车辆拖出中心区再进行维修，或者在地下停车场建立临时的专用维修区。</w:t>
      </w:r>
    </w:p>
    <w:p>
      <w:pPr>
        <w:spacing w:line="360" w:lineRule="auto"/>
        <w:ind w:firstLine="420" w:firstLineChars="200"/>
        <w:outlineLvl w:val="0"/>
      </w:pPr>
      <w:r>
        <w:t>10.物流仓库火灾风险的控制</w:t>
      </w:r>
    </w:p>
    <w:p>
      <w:pPr>
        <w:spacing w:line="360" w:lineRule="auto"/>
        <w:ind w:firstLine="420" w:firstLineChars="200"/>
      </w:pPr>
      <w:r>
        <w:t>责任单位应加强场馆责任区域内的仓库、物流区域的安全管理，除值守人员以外，禁止其他无关人员进入仓库，严禁人员在仓库内住宿。</w:t>
      </w:r>
    </w:p>
    <w:p>
      <w:pPr>
        <w:spacing w:line="360" w:lineRule="auto"/>
        <w:ind w:firstLine="420" w:firstLineChars="200"/>
      </w:pPr>
    </w:p>
    <w:p>
      <w:pPr>
        <w:spacing w:line="360" w:lineRule="auto"/>
        <w:ind w:firstLine="420" w:firstLineChars="200"/>
        <w:rPr>
          <w:rFonts w:eastAsia="黑体"/>
        </w:rPr>
      </w:pPr>
      <w:r>
        <w:rPr>
          <w:rFonts w:eastAsia="黑体"/>
        </w:rPr>
        <w:t>思考题</w:t>
      </w:r>
    </w:p>
    <w:p>
      <w:pPr>
        <w:spacing w:line="360" w:lineRule="auto"/>
        <w:ind w:firstLine="420" w:firstLineChars="200"/>
      </w:pPr>
      <w:r>
        <w:t>1.一般目的的建筑火灾风险评估内容主要有哪些？</w:t>
      </w:r>
    </w:p>
    <w:p>
      <w:pPr>
        <w:spacing w:line="360" w:lineRule="auto"/>
        <w:ind w:firstLine="420" w:firstLineChars="200"/>
      </w:pPr>
      <w:r>
        <w:t>2.与一般目的的建筑火灾风险评估相比，特定目的的评估有哪些不同？</w:t>
      </w:r>
    </w:p>
    <w:p>
      <w:pPr>
        <w:spacing w:line="360" w:lineRule="auto"/>
        <w:ind w:firstLine="420" w:firstLineChars="200"/>
      </w:pPr>
      <w:r>
        <w:t>3.建筑火灾风险评估的指标体系建立原则是什么？</w:t>
      </w:r>
    </w:p>
    <w:p>
      <w:pPr>
        <w:spacing w:line="360" w:lineRule="auto"/>
        <w:ind w:firstLine="420" w:firstLineChars="200"/>
      </w:pPr>
      <w:r>
        <w:t>4.简述火灾风险表达式中的后果在不同阶段的表现形式。</w:t>
      </w:r>
    </w:p>
    <w:p>
      <w:pPr>
        <w:spacing w:line="360" w:lineRule="auto"/>
        <w:ind w:firstLine="420" w:firstLineChars="200"/>
      </w:pPr>
      <w:r>
        <w:t>5.请简述建筑火灾风险评估的流程。</w:t>
      </w:r>
    </w:p>
    <w:p>
      <w:pPr>
        <w:spacing w:line="360" w:lineRule="auto"/>
        <w:ind w:firstLine="420" w:firstLineChars="200"/>
      </w:pPr>
      <w:r>
        <w:t>6.某单位为庆祝建设完工，拟举行庆祝活动，其中活动内容包括以下项目：（1）在建筑物附近地面安排几个焰火燃放场地；（2）为了方便搬运器材，将器材放置到出口通道上；（3）邀请大量人员参与活动。请简述如何有效地做好活动的火灾风险控制。</w:t>
      </w:r>
    </w:p>
    <w:p>
      <w:pPr>
        <w:spacing w:line="360" w:lineRule="auto"/>
      </w:pPr>
    </w:p>
    <w:p>
      <w:pPr>
        <w:spacing w:line="360" w:lineRule="auto"/>
        <w:jc w:val="center"/>
        <w:rPr>
          <w:rFonts w:eastAsia="黑体"/>
          <w:sz w:val="28"/>
          <w:szCs w:val="28"/>
        </w:rPr>
      </w:pPr>
      <w:r>
        <w:rPr>
          <w:rFonts w:eastAsia="黑体"/>
          <w:sz w:val="28"/>
          <w:szCs w:val="28"/>
        </w:rPr>
        <w:t>参考文献</w:t>
      </w:r>
    </w:p>
    <w:p>
      <w:pPr>
        <w:spacing w:line="360" w:lineRule="auto"/>
        <w:ind w:firstLine="420" w:firstLineChars="200"/>
      </w:pPr>
      <w:r>
        <w:t>[1]陈国良,曹建旺,袁春. 运用风险评估理念，提高灭火救援水平. 中国安全科学学报. 2004.14(11) .</w:t>
      </w:r>
    </w:p>
    <w:p>
      <w:pPr>
        <w:spacing w:line="360" w:lineRule="auto"/>
        <w:ind w:firstLine="420" w:firstLineChars="200"/>
      </w:pPr>
      <w:r>
        <w:t>[2]陈国良,胡锐,卫广昭. 北京市火灾风险综合评估指标体系研究. 中国安全科学学报. 2007.17（4）.</w:t>
      </w:r>
    </w:p>
    <w:p>
      <w:pPr>
        <w:spacing w:line="360" w:lineRule="auto"/>
        <w:ind w:firstLine="420" w:firstLineChars="200"/>
      </w:pPr>
      <w:r>
        <w:t>[3]陈国良,王玮等. 火灾风险评估相关概念辨析. 华北、东北、西北地区消防协会第四届联席会议论文集, 吉林科学技术出版社，2008.9.</w:t>
      </w:r>
    </w:p>
    <w:p>
      <w:pPr>
        <w:spacing w:line="360" w:lineRule="auto"/>
        <w:ind w:firstLine="420" w:firstLineChars="200"/>
      </w:pPr>
      <w:r>
        <w:t>[4]陈国良,陶端霞. 重大活动场馆火灾风险评估指标体系研究.消防技术与产品信息. 2011.7.</w:t>
      </w:r>
    </w:p>
    <w:p>
      <w:pPr>
        <w:spacing w:line="360" w:lineRule="auto"/>
      </w:pPr>
    </w:p>
    <w:p>
      <w:pPr>
        <w:keepNext/>
        <w:keepLines/>
        <w:widowControl/>
        <w:spacing w:before="200" w:line="360" w:lineRule="auto"/>
        <w:jc w:val="center"/>
        <w:outlineLvl w:val="1"/>
        <w:rPr>
          <w:rFonts w:eastAsia="方正小标宋简体"/>
          <w:bCs/>
          <w:kern w:val="0"/>
          <w:sz w:val="36"/>
          <w:szCs w:val="36"/>
        </w:rPr>
      </w:pPr>
      <w:bookmarkStart w:id="862" w:name="_Toc372320319"/>
      <w:bookmarkStart w:id="863" w:name="_Toc368240698"/>
      <w:bookmarkStart w:id="864" w:name="_Toc368350359"/>
      <w:bookmarkStart w:id="865" w:name="_Toc368351244"/>
      <w:bookmarkStart w:id="866" w:name="_Toc368249953"/>
      <w:r>
        <w:rPr>
          <w:rFonts w:eastAsia="方正小标宋简体"/>
          <w:bCs/>
          <w:kern w:val="0"/>
          <w:sz w:val="36"/>
          <w:szCs w:val="36"/>
        </w:rPr>
        <w:t>第三章  建筑消防性能化设计方法与技术要求</w:t>
      </w:r>
      <w:bookmarkEnd w:id="862"/>
      <w:bookmarkEnd w:id="863"/>
      <w:bookmarkEnd w:id="864"/>
      <w:bookmarkEnd w:id="865"/>
      <w:bookmarkEnd w:id="866"/>
    </w:p>
    <w:p>
      <w:pPr>
        <w:spacing w:line="360" w:lineRule="auto"/>
        <w:ind w:firstLine="422" w:firstLineChars="200"/>
        <w:rPr>
          <w:b/>
          <w:szCs w:val="32"/>
        </w:rPr>
      </w:pPr>
    </w:p>
    <w:p>
      <w:pPr>
        <w:spacing w:line="360" w:lineRule="auto"/>
        <w:ind w:firstLine="422" w:firstLineChars="200"/>
        <w:rPr>
          <w:b/>
          <w:szCs w:val="32"/>
        </w:rPr>
      </w:pPr>
      <w:r>
        <w:rPr>
          <w:b/>
          <w:szCs w:val="32"/>
        </w:rPr>
        <w:t>学习要求</w:t>
      </w:r>
    </w:p>
    <w:p>
      <w:pPr>
        <w:spacing w:line="360" w:lineRule="auto"/>
        <w:ind w:firstLine="420" w:firstLineChars="200"/>
      </w:pPr>
      <w:r>
        <w:t>通过本章的学习，了解建筑消防性能化设计方法及具体技术要求，包括什么情形可以进行消防性能化设计，以及哪些情形严禁采用该方法，熟悉消防性能化设计的基本程序、安全目标；了解建筑消防性能化设计软件选择、火灾场景及疏散场景设定、计算结果分析及应用和消防性能化设计文件编制等内容。</w:t>
      </w:r>
    </w:p>
    <w:p>
      <w:pPr>
        <w:spacing w:line="360" w:lineRule="auto"/>
        <w:ind w:firstLine="420" w:firstLineChars="200"/>
      </w:pPr>
    </w:p>
    <w:p>
      <w:pPr>
        <w:spacing w:line="360" w:lineRule="auto"/>
        <w:ind w:firstLine="420" w:firstLineChars="200"/>
      </w:pPr>
      <w:r>
        <w:t>建筑防火设计以防止和减少火灾危害，保护人身和财产安全为目标。消防性能化设计以消防安全工程学为基础，采用的防火设计方法区别于传统的按照建筑规范标准进行设计，但其防火设计目标具有一致性。因此，不能以消防性能化设计为由任意突破现行的国家标准规范，必须确保采用消防性能化设计的建筑的消防安全水平不能低于按照现行国家标准规范进行防火设计的消防安全水平。有关性能化防火设计评估的基本概念、火灾场景、烟气及人员安全疏散计算模拟分析的内容见《消防安全技术实务》第五篇第四章。</w:t>
      </w:r>
    </w:p>
    <w:p>
      <w:pPr>
        <w:spacing w:line="360" w:lineRule="auto"/>
        <w:ind w:firstLine="420" w:firstLineChars="200"/>
      </w:pPr>
    </w:p>
    <w:p>
      <w:pPr>
        <w:keepNext/>
        <w:keepLines/>
        <w:widowControl/>
        <w:spacing w:before="200" w:line="360" w:lineRule="auto"/>
        <w:jc w:val="center"/>
        <w:outlineLvl w:val="2"/>
        <w:rPr>
          <w:rFonts w:eastAsia="华文仿宋"/>
          <w:bCs/>
          <w:kern w:val="0"/>
          <w:sz w:val="32"/>
          <w:szCs w:val="32"/>
        </w:rPr>
      </w:pPr>
      <w:bookmarkStart w:id="867" w:name="_Toc366137341"/>
      <w:bookmarkStart w:id="868" w:name="_Toc368249954"/>
      <w:bookmarkStart w:id="869" w:name="_Toc368350360"/>
      <w:bookmarkStart w:id="870" w:name="_Toc368240699"/>
      <w:bookmarkStart w:id="871" w:name="_Toc368351245"/>
      <w:bookmarkStart w:id="872" w:name="_Toc372320320"/>
      <w:r>
        <w:rPr>
          <w:rFonts w:eastAsia="华文仿宋"/>
          <w:bCs/>
          <w:kern w:val="0"/>
          <w:sz w:val="32"/>
          <w:szCs w:val="32"/>
        </w:rPr>
        <w:t>第一节  消防性能化设计的适应范围</w:t>
      </w:r>
      <w:bookmarkEnd w:id="867"/>
      <w:bookmarkEnd w:id="868"/>
      <w:bookmarkEnd w:id="869"/>
      <w:bookmarkEnd w:id="870"/>
      <w:bookmarkEnd w:id="871"/>
      <w:bookmarkEnd w:id="872"/>
    </w:p>
    <w:p>
      <w:pPr>
        <w:spacing w:line="360" w:lineRule="auto"/>
        <w:ind w:firstLine="420" w:firstLineChars="200"/>
      </w:pPr>
      <w:bookmarkStart w:id="873" w:name="_Toc366137342"/>
    </w:p>
    <w:p>
      <w:pPr>
        <w:spacing w:line="360" w:lineRule="auto"/>
        <w:ind w:firstLine="420" w:firstLineChars="200"/>
      </w:pPr>
      <w:r>
        <w:t>建筑消防性能化防火设计，是指根据建设工程使用功能和消防安全要求，运用消防安全工程学原理，采用先进适用的计算分析工具和方法，为建设工程消防设计提供设计参数、方案，或对建设工程消防设计方案进行综合分析评估，完成相关技术文件的工作过程。从事性能化设计评估的单位和个人开展性能化设计评估，公安消防机构对性能化设计评估应用实施监督管理。</w:t>
      </w:r>
    </w:p>
    <w:p>
      <w:pPr>
        <w:spacing w:line="360" w:lineRule="auto"/>
        <w:ind w:firstLine="420" w:firstLineChars="200"/>
        <w:rPr>
          <w:rFonts w:ascii="黑体" w:eastAsia="黑体"/>
        </w:rPr>
      </w:pPr>
      <w:r>
        <w:rPr>
          <w:rFonts w:hint="eastAsia" w:ascii="黑体" w:eastAsia="黑体"/>
        </w:rPr>
        <w:t>一、概述</w:t>
      </w:r>
      <w:bookmarkEnd w:id="873"/>
    </w:p>
    <w:p>
      <w:pPr>
        <w:spacing w:line="360" w:lineRule="auto"/>
        <w:ind w:firstLine="420" w:firstLineChars="200"/>
      </w:pPr>
      <w:r>
        <w:t>近年来，建筑消防性能化设计已成为国际上火灾科学研究的重点。国内外研究成果和实践经验表明，建筑消防性能化设计方法是一种先进、有效、科学、合理的防火设计方法，特别是在解决大型复杂建筑物的防火设计问题方面，弥补了依据传统的规范标准进行设计的不足。</w:t>
      </w:r>
    </w:p>
    <w:p>
      <w:pPr>
        <w:spacing w:line="360" w:lineRule="auto"/>
        <w:ind w:firstLine="420" w:firstLineChars="200"/>
      </w:pPr>
      <w:r>
        <w:t>对建筑进行消防安全性分析并进行性能化设计，针对特定的建筑对象建立消防安全目标和消防安全问题的解决方案，采用被广泛认可或被验证为可靠的分析工具和方法对建筑对象的火灾场景进行确定性和随机性定量分析，以判断不同解决方案所体现的消防安全性能是否满足消防安全目标，从而达到合理的消防安全设计目的。</w:t>
      </w:r>
    </w:p>
    <w:p>
      <w:pPr>
        <w:spacing w:line="360" w:lineRule="auto"/>
        <w:ind w:firstLine="420" w:firstLineChars="200"/>
      </w:pPr>
      <w:r>
        <w:t>目前，消防性能化设计方法在国内各类新型建筑中应用越来越多。发展消防性能化设计，对于促进我国消防科技的发展，提高我国建筑物消防安全水平，提升我国建筑与消防行业应对国际竞争的能力，具有十分重要的意义。</w:t>
      </w:r>
    </w:p>
    <w:p>
      <w:pPr>
        <w:spacing w:line="360" w:lineRule="auto"/>
        <w:ind w:firstLine="420" w:firstLineChars="200"/>
        <w:rPr>
          <w:rFonts w:ascii="黑体" w:eastAsia="黑体"/>
        </w:rPr>
      </w:pPr>
      <w:bookmarkStart w:id="874" w:name="_Toc366137343"/>
      <w:r>
        <w:rPr>
          <w:rFonts w:hint="eastAsia" w:ascii="黑体" w:eastAsia="黑体"/>
        </w:rPr>
        <w:t>二、设计范围</w:t>
      </w:r>
      <w:bookmarkEnd w:id="874"/>
    </w:p>
    <w:p>
      <w:pPr>
        <w:spacing w:line="360" w:lineRule="auto"/>
        <w:ind w:firstLine="420" w:firstLineChars="200"/>
      </w:pPr>
      <w:r>
        <w:t>建筑防火设计以防止和减少火灾危害，保护人身和财产安全为目标。消防性能化设计以消防安全工程学为基础，采用的防火设计方法区别于传统的按照建筑规范标准进行设计，但其防火设计目标具有一致性。因此，不能以消防性能化设计为由任意突破现行的国家标准规范，必须确保采用消防性能化设计的建筑的消防安全水平不能低于按照现行的国家标准规范进行防火设计的消防安全水平。目前，具有下列情形之一的工程项目，可对其全部或部分进行消防性能化设计：</w:t>
      </w:r>
    </w:p>
    <w:p>
      <w:pPr>
        <w:spacing w:line="360" w:lineRule="auto"/>
        <w:ind w:firstLine="420" w:firstLineChars="200"/>
        <w:outlineLvl w:val="0"/>
      </w:pPr>
      <w:r>
        <w:t>（一）超出现行国家消防技术标准适用范围的；</w:t>
      </w:r>
    </w:p>
    <w:p>
      <w:pPr>
        <w:spacing w:line="360" w:lineRule="auto"/>
        <w:ind w:firstLine="420" w:firstLineChars="200"/>
      </w:pPr>
      <w:r>
        <w:t>（二）按照现行国家消防技术标准进行防火分隔、防烟排烟、安全疏散、建筑构件耐火等设计时，难以满足工程项目特殊使用功能的。</w:t>
      </w:r>
    </w:p>
    <w:p>
      <w:pPr>
        <w:spacing w:line="360" w:lineRule="auto"/>
        <w:ind w:firstLine="420" w:firstLineChars="200"/>
      </w:pPr>
      <w:r>
        <w:t xml:space="preserve">下列情况不应采用性能化设计评估方法： </w:t>
      </w:r>
    </w:p>
    <w:p>
      <w:pPr>
        <w:spacing w:line="360" w:lineRule="auto"/>
        <w:ind w:firstLine="420" w:firstLineChars="200"/>
        <w:outlineLvl w:val="0"/>
      </w:pPr>
      <w:r>
        <w:t>（一）国家法律法规和现行国家消防技术标准强制性条文规定的；</w:t>
      </w:r>
    </w:p>
    <w:p>
      <w:pPr>
        <w:spacing w:line="360" w:lineRule="auto"/>
        <w:ind w:firstLine="420" w:firstLineChars="200"/>
      </w:pPr>
      <w:r>
        <w:t>（二）国家现行消防技术标准已有明确规定，且无特殊使用功能的建筑；</w:t>
      </w:r>
    </w:p>
    <w:p>
      <w:pPr>
        <w:spacing w:line="360" w:lineRule="auto"/>
        <w:ind w:firstLine="420" w:firstLineChars="200"/>
        <w:outlineLvl w:val="0"/>
      </w:pPr>
      <w:r>
        <w:t>（三）居住建筑；</w:t>
      </w:r>
    </w:p>
    <w:p>
      <w:pPr>
        <w:spacing w:line="360" w:lineRule="auto"/>
        <w:ind w:firstLine="420" w:firstLineChars="200"/>
      </w:pPr>
      <w:r>
        <w:t>（四）医疗建筑、教学建筑、幼儿园、托儿所、老年人建筑、歌舞娱乐游艺场所；</w:t>
      </w:r>
    </w:p>
    <w:p>
      <w:pPr>
        <w:spacing w:line="360" w:lineRule="auto"/>
        <w:ind w:firstLine="420" w:firstLineChars="200"/>
        <w:outlineLvl w:val="0"/>
      </w:pPr>
      <w:r>
        <w:t>（五）室内净高小于8.0m的丙、丁、戊类厂房和丙、丁、戊类仓库；</w:t>
      </w:r>
    </w:p>
    <w:p>
      <w:pPr>
        <w:spacing w:line="360" w:lineRule="auto"/>
        <w:ind w:firstLine="420" w:firstLineChars="200"/>
      </w:pPr>
      <w:r>
        <w:t>（六）甲、乙类厂房、甲、乙类仓库，可燃液体、气体储存设施及其他易燃、易爆工程或场所。</w:t>
      </w:r>
    </w:p>
    <w:p>
      <w:pPr>
        <w:spacing w:line="360" w:lineRule="auto"/>
        <w:ind w:firstLine="420" w:firstLineChars="200"/>
        <w:outlineLvl w:val="0"/>
      </w:pPr>
      <w:r>
        <w:t>1.标准规范没有规定</w:t>
      </w:r>
    </w:p>
    <w:p>
      <w:pPr>
        <w:spacing w:line="360" w:lineRule="auto"/>
        <w:ind w:firstLine="420" w:firstLineChars="200"/>
      </w:pPr>
      <w:r>
        <w:t>建筑防火设计的目的，在于优化建筑耐火、防火和灭火等各部分的设防要求，从而确保建筑的防火安全性能达到一定的标准。我国现行的防火规范总结了历史上各类火灾的经验与教训的和科研成果，综合考虑了当前国家的整体经济技术和管理水平、产品质量等状况。</w:t>
      </w:r>
    </w:p>
    <w:p>
      <w:pPr>
        <w:spacing w:line="360" w:lineRule="auto"/>
        <w:ind w:firstLine="420" w:firstLineChars="200"/>
      </w:pPr>
      <w:r>
        <w:t>作为成熟经验及科研成果的总结，规范往往不会覆盖突破传统的建筑做法和工艺。譬如对于某些新技术、新设备的应用，如果现行标准规范没有相关的防火设计要求，此时就可采用消防性能化设计的方法，根据国家有关规定在使用前提出相应的使用和设计方案与报告、并进行必要的论证或试验，以切实保证这些技术、方法、设备或材料在消防安全方面的可行性与应用的可靠性。</w:t>
      </w:r>
    </w:p>
    <w:p>
      <w:pPr>
        <w:spacing w:line="360" w:lineRule="auto"/>
        <w:ind w:firstLine="420" w:firstLineChars="200"/>
        <w:outlineLvl w:val="0"/>
      </w:pPr>
      <w:r>
        <w:t>2.防火分隔</w:t>
      </w:r>
    </w:p>
    <w:p>
      <w:pPr>
        <w:spacing w:line="360" w:lineRule="auto"/>
        <w:ind w:firstLine="420" w:firstLineChars="200"/>
      </w:pPr>
      <w:r>
        <w:t>就建筑火灾而言，主要有被外部邻近建筑或其他室外火灾引燃和在内部发生燃烧并蔓延扩大两种可能方式。实际上，绝大多数建筑火灾是因其内部失火引起的。当建筑内某一空间发生火灾时，火便会由于燃烧过程中的热辐射、对流和传导，或通过着火室的楼板、墙壁内部的烧损处或门窗洞口向其他空间蔓延，如此时无有效的灭火、控火干预且可燃物数量足够，则最后将可能发展成为整座建筑的火灾。因此，采取一定措施将建筑内某些火灾危险性较大的空间或设备重要或不能中断工作的场所与其他部位分隔开来，并在一定时间内把火势控制在规定的区域里非常重要。</w:t>
      </w:r>
    </w:p>
    <w:p>
      <w:pPr>
        <w:spacing w:line="360" w:lineRule="auto"/>
        <w:ind w:firstLine="420" w:firstLineChars="200"/>
      </w:pPr>
      <w:r>
        <w:t>防火分区是根据建筑的特点，在建筑内部采取规定要求的防火墙、楼板及其他等效的防火分隔措施分隔，用以控制和防止火灾向其它邻近区域蔓延的封闭空间，是控制建筑火灾的基本空间单元，包括水平防火分区和竖向防火分区。水平防火分区用以防止火灾在水平方向扩大蔓延；竖向防火分区用以防止多层或高层建筑层与层之间竖向火灾蔓延，电梯井、楼梯间等竖井的分区即属此类。防火分区的划分，既要从限制火势蔓延、减少损失方面考虑，又要顾及到平时使用和管理。在建筑内部不同使用用途或功能空间之间进行防火分隔可以有效地阻止火灾在建筑内部向水平方向和竖直方向扩展，而将其限制在特定的局部空间内。</w:t>
      </w:r>
    </w:p>
    <w:p>
      <w:pPr>
        <w:spacing w:line="360" w:lineRule="auto"/>
        <w:ind w:firstLine="420" w:firstLineChars="200"/>
      </w:pPr>
      <w:r>
        <w:t>随着我国经济的快速发展，近年来出现了城市综合体、大型展览建筑、候机车船楼等大型交通枢纽，这些建筑因使用功能的需要，具有体量及空间巨大等特点，往往难以按照现行规范进行防火分区的划分。如果强行按照标准规范进行防火分隔，又与使用功能相冲突。此类项目进行消防性能化设计，国内已开展了一系列的实际，总结了部分经验。</w:t>
      </w:r>
    </w:p>
    <w:p>
      <w:pPr>
        <w:spacing w:line="360" w:lineRule="auto"/>
        <w:ind w:firstLine="420" w:firstLineChars="200"/>
        <w:outlineLvl w:val="0"/>
      </w:pPr>
      <w:r>
        <w:t>3.防烟与排烟</w:t>
      </w:r>
    </w:p>
    <w:p>
      <w:pPr>
        <w:spacing w:line="360" w:lineRule="auto"/>
        <w:ind w:firstLine="420" w:firstLineChars="200"/>
      </w:pPr>
      <w:r>
        <w:t>建筑火灾表明，火灾的高温有毒烟气蔓延较快、蔓延通道多样，使建筑内的烟气成为阻碍人们逃生和灭火行动，导致人员死亡的主要原因。建筑的防烟设计，对于减少建筑内人员的安全和防止烟气的扩散十分重要。在建筑防火设计中，需充分考虑建筑的防烟与排烟。</w:t>
      </w:r>
    </w:p>
    <w:p>
      <w:pPr>
        <w:spacing w:line="360" w:lineRule="auto"/>
        <w:ind w:firstLine="420" w:firstLineChars="200"/>
      </w:pPr>
      <w:r>
        <w:t>防烟与排烟设计的基本原则是，要防止烟气进入人员的疏散通道，保证疏散安全，为消防救援提供必要的有利条件。防烟与排烟系统的设计，需根据室内火灾的烟气及其运动规律，在平面布置中研究可能起火房间的烟气流向，通过不同的合理假设，确定更经济有效的防烟设计方案和控制烟气的流动路线，选用适当的防排烟设备，布置进、排风口，确定合理大小的管道和进、排风口。</w:t>
      </w:r>
    </w:p>
    <w:p>
      <w:pPr>
        <w:spacing w:line="360" w:lineRule="auto"/>
        <w:ind w:firstLine="420" w:firstLineChars="200"/>
      </w:pPr>
      <w:r>
        <w:t>建筑内的防烟或排烟，均可通过自然排烟和机械加压送风或机械排烟方式实现。采用什么方式，可根据建筑的平面布置、通风条件、空间高度和建筑内部的火灾荷载及其类型、形态、分布等综合确定。</w:t>
      </w:r>
    </w:p>
    <w:p>
      <w:pPr>
        <w:spacing w:line="360" w:lineRule="auto"/>
        <w:ind w:firstLine="420" w:firstLineChars="200"/>
      </w:pPr>
      <w:r>
        <w:t>大剧院、体育馆、电影院的观众厅等部位因空间较大，无论是按照地面面积来计算排烟量还是按照空间体积计算排烟量，往往计算得出的机械排烟量会很大而难以实现。此外，现行防火规范对自然排烟系统的使用有严格的限制，在部分工程中为了美观及与建筑方案相结合的考虑，要求在高大空间内采用自然排烟系统。如果能够将自然排烟技术成功应用到具体工程中，不但可以解决机械排烟量过大难以实现的难题，平时还可以实现自然通风，达到节能降耗的目的。这些均需要依靠采用性能化的设计方法，以优化其防烟和排烟设计。</w:t>
      </w:r>
    </w:p>
    <w:p>
      <w:pPr>
        <w:spacing w:line="360" w:lineRule="auto"/>
        <w:ind w:firstLine="420" w:firstLineChars="200"/>
        <w:outlineLvl w:val="0"/>
      </w:pPr>
      <w:r>
        <w:t>4.安全疏散</w:t>
      </w:r>
    </w:p>
    <w:p>
      <w:pPr>
        <w:spacing w:line="360" w:lineRule="auto"/>
        <w:ind w:firstLine="420" w:firstLineChars="200"/>
      </w:pPr>
      <w:r>
        <w:t>在传统的人员安全疏散设计中，设计人员主要依照规范的要求保证一定的安全出口个数、出口宽度和疏散距离等。如对于体育场馆来说，规范对场馆内走道见座椅数量、疏散走道宽度和出口宽度、观众厅出口数量等都提出了相应的要求。这对于普通的体育场馆，一般没有什么问题。但对于规模巨大的体育场，如国家游泳中心赛时看台设计观众席为17000座，国家体育馆为19000座，而国家体育场则达到91000座。达到这种规模，无论是安全出口宽度还是疏散距离，往往难以按照规范进行安全疏散设计。此外，体育设施与餐饮、娱乐设施相融合，建筑使用功能多样，在建筑内部形成不同消防分隔和受保护区域，对于如此复杂的建筑环境，如何安全可靠地组织和诱导大量的人员啊尽可能短的时间内疏散到室外安全区域，也可以通过采用性能化的设计方法来定量的确定。</w:t>
      </w:r>
    </w:p>
    <w:p>
      <w:pPr>
        <w:spacing w:line="360" w:lineRule="auto"/>
        <w:ind w:firstLine="420" w:firstLineChars="200"/>
        <w:outlineLvl w:val="0"/>
      </w:pPr>
      <w:r>
        <w:t>5.结构耐火</w:t>
      </w:r>
    </w:p>
    <w:p>
      <w:pPr>
        <w:spacing w:line="360" w:lineRule="auto"/>
        <w:ind w:firstLine="420" w:firstLineChars="200"/>
      </w:pPr>
      <w:r>
        <w:t>钢结构、钢管混凝土等结构型式越来越普遍，对于大型公共建筑而言，往往通过钢结构来表现其建筑艺术特点。在这些钢结构中，有些结构型式特殊如国家体育场外围护钢结构等，有些由于功能的特殊需要，难以按照我国现行防火规范的要求采用喷涂防火涂料等措施进行防火保护。因此，有必要对采用钢结构的建筑或者危险性进行分析，根据不同的情况提出相应的防火保护措施。</w:t>
      </w:r>
    </w:p>
    <w:p>
      <w:pPr>
        <w:spacing w:line="360" w:lineRule="auto"/>
        <w:ind w:firstLine="420" w:firstLineChars="200"/>
      </w:pPr>
      <w:r>
        <w:t>综上所述，如果在我国现行防火设计规范的框架下难以解决，而又允许采用消防性能化设计方法的项目，可以采用该方法，但必须确定建筑能够达到可以接受的消防安全水平。</w:t>
      </w:r>
    </w:p>
    <w:p>
      <w:pPr>
        <w:spacing w:line="360" w:lineRule="auto"/>
        <w:ind w:firstLine="420" w:firstLineChars="200"/>
      </w:pPr>
    </w:p>
    <w:p>
      <w:pPr>
        <w:keepNext/>
        <w:keepLines/>
        <w:widowControl/>
        <w:spacing w:before="200" w:line="360" w:lineRule="auto"/>
        <w:jc w:val="center"/>
        <w:outlineLvl w:val="2"/>
        <w:rPr>
          <w:rFonts w:eastAsia="华文仿宋"/>
          <w:bCs/>
          <w:kern w:val="0"/>
          <w:sz w:val="32"/>
          <w:szCs w:val="32"/>
        </w:rPr>
      </w:pPr>
      <w:bookmarkStart w:id="875" w:name="_Toc368249955"/>
      <w:bookmarkStart w:id="876" w:name="_Toc368240700"/>
      <w:bookmarkStart w:id="877" w:name="_Toc366137344"/>
      <w:bookmarkStart w:id="878" w:name="_Toc368350361"/>
      <w:bookmarkStart w:id="879" w:name="_Toc368351246"/>
      <w:bookmarkStart w:id="880" w:name="_Toc372320321"/>
      <w:r>
        <w:rPr>
          <w:rFonts w:eastAsia="华文仿宋"/>
          <w:bCs/>
          <w:kern w:val="0"/>
          <w:sz w:val="32"/>
          <w:szCs w:val="32"/>
        </w:rPr>
        <w:t>第二节  建筑消防性能化设计的基本程序与步骤</w:t>
      </w:r>
      <w:bookmarkEnd w:id="875"/>
      <w:bookmarkEnd w:id="876"/>
      <w:bookmarkEnd w:id="877"/>
      <w:bookmarkEnd w:id="878"/>
      <w:bookmarkEnd w:id="879"/>
      <w:bookmarkEnd w:id="880"/>
      <w:bookmarkStart w:id="881" w:name="_Toc366137345"/>
    </w:p>
    <w:p>
      <w:pPr>
        <w:spacing w:line="360" w:lineRule="auto"/>
        <w:ind w:firstLine="420" w:firstLineChars="200"/>
      </w:pPr>
    </w:p>
    <w:p>
      <w:pPr>
        <w:spacing w:line="360" w:lineRule="auto"/>
        <w:ind w:firstLine="420" w:firstLineChars="200"/>
      </w:pPr>
      <w:r>
        <w:t>建筑物消防性能化试设计一般程序包括）确定建筑设计的总目标或消防安全水平及其子目标、确定需要分析的具体问题及其性能判定标准、建立火灾场景、设定合理的火灾和确定分析方法、进行性能化消防设计与计算分析、选择和确定最终设计（方案）等。性能化设计过程可分成若干的过程，各步骤相互联系，并最终形成一个整体，其步骤主要包括：确定工程范围、确定总体目标、确定设计目标、建立性能判定标准、建立设定火灾情景、建立试设计、评估试设计及性能指标判定、选定最终设计方案、完成报告编写设计文件等。</w:t>
      </w:r>
    </w:p>
    <w:p>
      <w:pPr>
        <w:spacing w:line="360" w:lineRule="auto"/>
        <w:ind w:firstLine="420" w:firstLineChars="200"/>
        <w:outlineLvl w:val="0"/>
        <w:rPr>
          <w:rFonts w:ascii="黑体" w:eastAsia="黑体"/>
        </w:rPr>
      </w:pPr>
      <w:r>
        <w:rPr>
          <w:rFonts w:hint="eastAsia" w:ascii="黑体" w:eastAsia="黑体"/>
        </w:rPr>
        <w:t>一、基本程序</w:t>
      </w:r>
      <w:bookmarkEnd w:id="881"/>
    </w:p>
    <w:p>
      <w:pPr>
        <w:spacing w:line="360" w:lineRule="auto"/>
        <w:ind w:firstLine="420" w:firstLineChars="200"/>
      </w:pPr>
      <w:r>
        <w:t>建筑物消防性能化设计的基本程序如下：</w:t>
      </w:r>
    </w:p>
    <w:p>
      <w:pPr>
        <w:spacing w:line="360" w:lineRule="auto"/>
        <w:ind w:firstLine="420" w:firstLineChars="200"/>
        <w:outlineLvl w:val="0"/>
      </w:pPr>
      <w:r>
        <w:t>（一）确定建筑物的使用功能和用途、建筑设计的适用标准</w:t>
      </w:r>
    </w:p>
    <w:p>
      <w:pPr>
        <w:spacing w:line="360" w:lineRule="auto"/>
        <w:ind w:firstLine="420" w:firstLineChars="200"/>
        <w:outlineLvl w:val="0"/>
      </w:pPr>
      <w:r>
        <w:t>（二）确定需要采用性能化设计方法进行设计的问题</w:t>
      </w:r>
    </w:p>
    <w:p>
      <w:pPr>
        <w:spacing w:line="360" w:lineRule="auto"/>
        <w:ind w:firstLine="420" w:firstLineChars="200"/>
        <w:outlineLvl w:val="0"/>
      </w:pPr>
      <w:r>
        <w:t>（三）确定建筑物的消防安全总体目标</w:t>
      </w:r>
    </w:p>
    <w:p>
      <w:pPr>
        <w:spacing w:line="360" w:lineRule="auto"/>
        <w:ind w:firstLine="420" w:firstLineChars="200"/>
        <w:outlineLvl w:val="0"/>
      </w:pPr>
      <w:r>
        <w:t>（四）进行性能化防火试设计和评估验证</w:t>
      </w:r>
    </w:p>
    <w:p>
      <w:pPr>
        <w:spacing w:line="360" w:lineRule="auto"/>
        <w:ind w:firstLine="420" w:firstLineChars="200"/>
        <w:outlineLvl w:val="0"/>
      </w:pPr>
      <w:r>
        <w:t>（五）修改、完善设计并进一步评估验证确定是否满足所确定的消防安全目标</w:t>
      </w:r>
    </w:p>
    <w:p>
      <w:pPr>
        <w:spacing w:line="360" w:lineRule="auto"/>
        <w:ind w:firstLine="420" w:firstLineChars="200"/>
        <w:outlineLvl w:val="0"/>
      </w:pPr>
      <w:r>
        <w:t>（六）编制设计说明与分析报告，提交审查与批准</w:t>
      </w:r>
    </w:p>
    <w:p>
      <w:pPr>
        <w:spacing w:line="360" w:lineRule="auto"/>
        <w:ind w:firstLine="420" w:firstLineChars="200"/>
      </w:pPr>
      <w:r>
        <w:t>其中建筑物消防性能化试设计一般程序包括：</w:t>
      </w:r>
    </w:p>
    <w:p>
      <w:pPr>
        <w:spacing w:line="360" w:lineRule="auto"/>
        <w:ind w:firstLine="420" w:firstLineChars="200"/>
      </w:pPr>
      <w:r>
        <w:t>（一）确定建筑设计的总目标或消防安全水平及其子目标</w:t>
      </w:r>
    </w:p>
    <w:p>
      <w:pPr>
        <w:spacing w:line="360" w:lineRule="auto"/>
        <w:ind w:firstLine="420" w:firstLineChars="200"/>
      </w:pPr>
      <w:r>
        <w:t>（二）确定需要分析的具体问题及其性能判定标准</w:t>
      </w:r>
    </w:p>
    <w:p>
      <w:pPr>
        <w:spacing w:line="360" w:lineRule="auto"/>
        <w:ind w:firstLine="420" w:firstLineChars="200"/>
      </w:pPr>
      <w:r>
        <w:t>（三）建立火灾场景、设定合理的火灾和确定分析方法</w:t>
      </w:r>
    </w:p>
    <w:p>
      <w:pPr>
        <w:spacing w:line="360" w:lineRule="auto"/>
        <w:ind w:firstLine="420" w:firstLineChars="200"/>
      </w:pPr>
      <w:r>
        <w:t>（四）进行性能化消防设计与计算分析</w:t>
      </w:r>
    </w:p>
    <w:p>
      <w:pPr>
        <w:spacing w:line="360" w:lineRule="auto"/>
        <w:ind w:firstLine="420" w:firstLineChars="200"/>
      </w:pPr>
      <w:r>
        <w:t>（五）选择和确定最终设计（方案）</w:t>
      </w:r>
    </w:p>
    <w:p>
      <w:pPr>
        <w:spacing w:line="360" w:lineRule="auto"/>
        <w:ind w:firstLine="420" w:firstLineChars="200"/>
      </w:pPr>
      <w:r>
        <w:t>建筑物消防性能化设计与计算分析一般应包括下列全部或其中几项：</w:t>
      </w:r>
    </w:p>
    <w:p>
      <w:pPr>
        <w:spacing w:line="360" w:lineRule="auto"/>
        <w:ind w:firstLine="420" w:firstLineChars="200"/>
      </w:pPr>
      <w:r>
        <w:t>（一）针对设定的性能化分析目标，确定相应的定量判定标准</w:t>
      </w:r>
    </w:p>
    <w:p>
      <w:pPr>
        <w:spacing w:line="360" w:lineRule="auto"/>
        <w:ind w:firstLine="420" w:firstLineChars="200"/>
      </w:pPr>
      <w:r>
        <w:t>（二）合理设定火灾</w:t>
      </w:r>
    </w:p>
    <w:p>
      <w:pPr>
        <w:spacing w:line="360" w:lineRule="auto"/>
        <w:ind w:firstLine="420" w:firstLineChars="200"/>
      </w:pPr>
      <w:r>
        <w:t>（三）分析和评价建筑物的结构特征、性能和防火分区</w:t>
      </w:r>
    </w:p>
    <w:p>
      <w:pPr>
        <w:spacing w:line="360" w:lineRule="auto"/>
        <w:ind w:firstLine="420" w:firstLineChars="200"/>
      </w:pPr>
      <w:r>
        <w:t>（四）分析和评价人员的特征、特性以及建筑物和人员的安全疏散性能</w:t>
      </w:r>
    </w:p>
    <w:p>
      <w:pPr>
        <w:spacing w:line="360" w:lineRule="auto"/>
        <w:ind w:firstLine="420" w:firstLineChars="200"/>
      </w:pPr>
      <w:r>
        <w:t>（五）计算预测火灾的蔓延特性</w:t>
      </w:r>
    </w:p>
    <w:p>
      <w:pPr>
        <w:spacing w:line="360" w:lineRule="auto"/>
        <w:ind w:firstLine="420" w:firstLineChars="200"/>
      </w:pPr>
      <w:r>
        <w:t>（六）计算预测烟气的流动特性</w:t>
      </w:r>
    </w:p>
    <w:p>
      <w:pPr>
        <w:spacing w:line="360" w:lineRule="auto"/>
        <w:ind w:firstLine="420" w:firstLineChars="200"/>
      </w:pPr>
      <w:r>
        <w:t>（七）分析和验证结构的耐火性能</w:t>
      </w:r>
    </w:p>
    <w:p>
      <w:pPr>
        <w:spacing w:line="360" w:lineRule="auto"/>
        <w:ind w:firstLine="420" w:firstLineChars="200"/>
      </w:pPr>
      <w:r>
        <w:t>（八）分析和评价火灾探测与报警系统、自动灭火系统、防排烟系统等消防系统的可行性与可靠性</w:t>
      </w:r>
    </w:p>
    <w:p>
      <w:pPr>
        <w:spacing w:line="360" w:lineRule="auto"/>
        <w:ind w:firstLine="420" w:firstLineChars="200"/>
      </w:pPr>
      <w:r>
        <w:t>（九）评估建筑物的火灾风险，综合分析性能化设计过程中的不确定性因素及其处理</w:t>
      </w:r>
    </w:p>
    <w:p>
      <w:pPr>
        <w:spacing w:line="360" w:lineRule="auto"/>
        <w:ind w:firstLine="420" w:firstLineChars="200"/>
      </w:pPr>
      <w:r>
        <w:t>1.消防安全总目标</w:t>
      </w:r>
    </w:p>
    <w:p>
      <w:pPr>
        <w:spacing w:line="360" w:lineRule="auto"/>
        <w:ind w:firstLine="420" w:firstLineChars="200"/>
      </w:pPr>
      <w:r>
        <w:t>消防安全总目标可能包括人员和财产保护等级或者能够提供建筑使用的连续性、古迹或文物保护和环境保护。根据业主的需要，不同工程的消防安全总目标可能互不相同，其表述方式也不尽相同。</w:t>
      </w:r>
    </w:p>
    <w:p>
      <w:pPr>
        <w:spacing w:line="360" w:lineRule="auto"/>
        <w:ind w:firstLine="420" w:firstLineChars="200"/>
      </w:pPr>
      <w:r>
        <w:t>建筑防火设计的总目标应在进行性能化设计开始之前作为设计的重点问题，由设计单位、建设单位、委托方、公安消防监督机构、消防安全技术咨询机构等共同研究确定。</w:t>
      </w:r>
    </w:p>
    <w:p>
      <w:pPr>
        <w:spacing w:line="360" w:lineRule="auto"/>
        <w:ind w:firstLine="420" w:firstLineChars="200"/>
      </w:pPr>
      <w:r>
        <w:t>建筑物的消防安全总目标一般包括如下内容：</w:t>
      </w:r>
    </w:p>
    <w:p>
      <w:pPr>
        <w:spacing w:line="360" w:lineRule="auto"/>
        <w:ind w:firstLine="420" w:firstLineChars="200"/>
      </w:pPr>
      <w:r>
        <w:t>1）减小火灾发生的可能性；</w:t>
      </w:r>
    </w:p>
    <w:p>
      <w:pPr>
        <w:spacing w:line="360" w:lineRule="auto"/>
        <w:ind w:firstLine="420" w:firstLineChars="200"/>
      </w:pPr>
      <w:r>
        <w:t>2）在火灾条件下，保证建筑物内使用人员以及救援人员的人身安全；</w:t>
      </w:r>
    </w:p>
    <w:p>
      <w:pPr>
        <w:spacing w:line="360" w:lineRule="auto"/>
        <w:ind w:firstLine="420" w:firstLineChars="200"/>
      </w:pPr>
      <w:r>
        <w:t>3）建筑物的结构不会因火灾作用而受到严重破坏或发生垮塌，或虽有局部垮塌，但不会发生连续垮塌而影响建筑物结构的整体稳定性；</w:t>
      </w:r>
    </w:p>
    <w:p>
      <w:pPr>
        <w:spacing w:line="360" w:lineRule="auto"/>
        <w:ind w:firstLine="420" w:firstLineChars="200"/>
      </w:pPr>
      <w:r>
        <w:t>4）减少由于火灾而造成商业运营、生产过程的中断；</w:t>
      </w:r>
    </w:p>
    <w:p>
      <w:pPr>
        <w:spacing w:line="360" w:lineRule="auto"/>
        <w:ind w:firstLine="420" w:firstLineChars="200"/>
      </w:pPr>
      <w:r>
        <w:t>5）保证建筑物内财产的安全；</w:t>
      </w:r>
    </w:p>
    <w:p>
      <w:pPr>
        <w:spacing w:line="360" w:lineRule="auto"/>
        <w:ind w:firstLine="420" w:firstLineChars="200"/>
      </w:pPr>
      <w:r>
        <w:t>6）建筑物发生火灾后，不会引燃其相邻建筑物；</w:t>
      </w:r>
    </w:p>
    <w:p>
      <w:pPr>
        <w:spacing w:line="360" w:lineRule="auto"/>
        <w:ind w:firstLine="420" w:firstLineChars="200"/>
      </w:pPr>
      <w:r>
        <w:t>7）尽可能减少火灾对周围环境的污染。</w:t>
      </w:r>
    </w:p>
    <w:p>
      <w:pPr>
        <w:spacing w:line="360" w:lineRule="auto"/>
        <w:ind w:firstLine="420" w:firstLineChars="200"/>
      </w:pPr>
      <w:r>
        <w:t>建筑物的消防安全总目标视其使用功能、性质及建筑高度而有所区别，设计时应根据实际情况在上述六个目标中确定一个或者两个目标作为主要目标，并列出其他目标的先后次序。例如，对于人员聚集场所或旅馆等公共建筑，其主要目标是保护人员的生命安全；对于仓库，则更注重于保护财产和建筑结构安全。建筑火灾具有确定性和随机性的双重特性，无论采取什么措施，一座建筑物的消防安全总是相对的。因此，上述安全目标所反映的是与将要发生的消防投入水平相一致的相对安全水平。这实际上反映了投资方以及社会公众的安全期望和建设投资的关系。建筑物的消防安全水平应依据现有规范的规定和建筑物的实际情况，由设计单位、建设单位、委托方、公安消防监督机构、消防安全技术咨询机构等共同研究确定。</w:t>
      </w:r>
    </w:p>
    <w:p>
      <w:pPr>
        <w:spacing w:line="360" w:lineRule="auto"/>
        <w:ind w:firstLine="420" w:firstLineChars="200"/>
      </w:pPr>
      <w:r>
        <w:t>确定建筑物的消防安全性能目标时，应首先将消防安全总目标进一步转化为可量化的性能目标，包括：火灾后果的影响、人员伤亡和财产损失、温度以及燃烧产物的扩散等。</w:t>
      </w:r>
    </w:p>
    <w:p>
      <w:pPr>
        <w:spacing w:line="360" w:lineRule="auto"/>
        <w:ind w:firstLine="420" w:firstLineChars="200"/>
      </w:pPr>
      <w:r>
        <w:t>2.判定标准</w:t>
      </w:r>
    </w:p>
    <w:p>
      <w:pPr>
        <w:spacing w:line="360" w:lineRule="auto"/>
        <w:ind w:firstLine="420" w:firstLineChars="200"/>
      </w:pPr>
      <w:r>
        <w:t>设计目标的性能判定标准应能够体现由火灾或消防措施造成的人员伤亡、建筑及其内部财产的损害、生产或经营被中断、风险等级等的最大可接受限度。</w:t>
      </w:r>
    </w:p>
    <w:p>
      <w:pPr>
        <w:spacing w:line="360" w:lineRule="auto"/>
        <w:ind w:firstLine="420" w:firstLineChars="200"/>
      </w:pPr>
      <w:r>
        <w:t>常见的性能判定标准包括：</w:t>
      </w:r>
    </w:p>
    <w:p>
      <w:pPr>
        <w:spacing w:line="360" w:lineRule="auto"/>
        <w:ind w:firstLine="420" w:firstLineChars="200"/>
      </w:pPr>
      <w:r>
        <w:t>1）生命安全标准：热效应、毒性、和能见度等；</w:t>
      </w:r>
    </w:p>
    <w:p>
      <w:pPr>
        <w:spacing w:line="360" w:lineRule="auto"/>
        <w:ind w:firstLine="420" w:firstLineChars="200"/>
      </w:pPr>
      <w:r>
        <w:t>2）非生命安全标准：热效应、火灾蔓延、烟气损害、防火分隔物受损和结构的完整性和对暴露于火灾中财产所造成的危害等。</w:t>
      </w:r>
    </w:p>
    <w:p>
      <w:pPr>
        <w:spacing w:line="360" w:lineRule="auto"/>
        <w:ind w:firstLine="420" w:firstLineChars="200"/>
      </w:pPr>
      <w:r>
        <w:t>性能判定标准是一系列在设计前把各个明确的性能目标转化成用确定性工程数值或概率表示的参数。这些参数包括：构件和材料的温度、气体温度、碳氧血红蛋白（COHb）含量、能见度以及热暴露水平。人的反应，如决策、反应和运动次数在一定的数值范围内变动。当评估某疏散系统设计是否可行时，需要为计算选择或假设合适的数值以考虑人员暴露于火灾的判定标准。</w:t>
      </w:r>
    </w:p>
    <w:p>
      <w:pPr>
        <w:spacing w:line="360" w:lineRule="auto"/>
        <w:ind w:firstLine="420" w:firstLineChars="200"/>
      </w:pPr>
      <w:r>
        <w:t>一项设计目标可能需要多个性能判定标准来验证，而一个性能判定标准也可能需要多个参数值予以支持。但并不是每一个性能目标都能达采用这种方式表达，因此，在量化时应主次有别，把握关键性参数。</w:t>
      </w:r>
    </w:p>
    <w:p>
      <w:pPr>
        <w:spacing w:line="360" w:lineRule="auto"/>
        <w:ind w:firstLine="420" w:firstLineChars="200"/>
        <w:outlineLvl w:val="0"/>
        <w:rPr>
          <w:rFonts w:ascii="黑体" w:eastAsia="黑体"/>
        </w:rPr>
      </w:pPr>
      <w:bookmarkStart w:id="882" w:name="_Toc366137346"/>
      <w:r>
        <w:rPr>
          <w:rFonts w:hint="eastAsia" w:ascii="黑体" w:eastAsia="黑体"/>
        </w:rPr>
        <w:t>二、设计步骤</w:t>
      </w:r>
      <w:bookmarkEnd w:id="882"/>
    </w:p>
    <w:p>
      <w:pPr>
        <w:spacing w:line="360" w:lineRule="auto"/>
        <w:ind w:firstLine="420" w:firstLineChars="200"/>
      </w:pPr>
      <w:r>
        <w:t>性能化设计过程可分成若干的过程，各步骤相互联系，并最终形成一个整体，其步骤主要包括：1.确定工程范围；2.确定总体目标；3.确定设计目标；4.建立性能判定标准；5.建立设定火灾情景；6.建立试设计；7.评估试设计及性能指标判定；8.选定最终设计方案；9.完成报告编写设计文件。建筑物性能化消防设计基本步骤框图如图4-3-2-1所示。</w:t>
      </w:r>
    </w:p>
    <w:p>
      <w:pPr>
        <w:spacing w:line="360" w:lineRule="auto"/>
        <w:ind w:firstLine="420" w:firstLineChars="200"/>
        <w:jc w:val="center"/>
      </w:pPr>
      <w:r>
        <w:drawing>
          <wp:inline distT="0" distB="0" distL="0" distR="0">
            <wp:extent cx="4667250" cy="4610100"/>
            <wp:effectExtent l="19050" t="0" r="0" b="0"/>
            <wp:docPr id="28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48"/>
                    <pic:cNvPicPr>
                      <a:picLocks noChangeAspect="1" noChangeArrowheads="1"/>
                    </pic:cNvPicPr>
                  </pic:nvPicPr>
                  <pic:blipFill>
                    <a:blip r:embed="rId276"/>
                    <a:srcRect l="31688" t="22453" r="24478" b="8200"/>
                    <a:stretch>
                      <a:fillRect/>
                    </a:stretch>
                  </pic:blipFill>
                  <pic:spPr>
                    <a:xfrm>
                      <a:off x="0" y="0"/>
                      <a:ext cx="4667250" cy="4610100"/>
                    </a:xfrm>
                    <a:prstGeom prst="rect">
                      <a:avLst/>
                    </a:prstGeom>
                    <a:noFill/>
                    <a:ln w="9525">
                      <a:noFill/>
                      <a:miter lim="800000"/>
                      <a:headEnd/>
                      <a:tailEnd/>
                    </a:ln>
                  </pic:spPr>
                </pic:pic>
              </a:graphicData>
            </a:graphic>
          </wp:inline>
        </w:drawing>
      </w:r>
    </w:p>
    <w:p>
      <w:pPr>
        <w:spacing w:line="360" w:lineRule="auto"/>
        <w:ind w:firstLine="420" w:firstLineChars="200"/>
        <w:jc w:val="center"/>
      </w:pPr>
      <w:r>
        <w:t>图4-3-2-1  建筑物性能化消防设计基本步骤框图</w:t>
      </w:r>
    </w:p>
    <w:p>
      <w:pPr>
        <w:wordWrap w:val="0"/>
        <w:spacing w:line="360" w:lineRule="auto"/>
        <w:ind w:firstLine="420" w:firstLineChars="200"/>
      </w:pPr>
    </w:p>
    <w:p>
      <w:pPr>
        <w:spacing w:line="360" w:lineRule="auto"/>
        <w:ind w:firstLine="420" w:firstLineChars="200"/>
      </w:pPr>
      <w:r>
        <w:t>1.确定工程范围</w:t>
      </w:r>
    </w:p>
    <w:p>
      <w:pPr>
        <w:spacing w:line="360" w:lineRule="auto"/>
        <w:ind w:firstLine="420" w:firstLineChars="200"/>
      </w:pPr>
      <w:r>
        <w:t>性能化设计的第一步就是要确定工程的范围及相关的参数。首先要了解工程各方面的信息，如建筑的特征，使用功能等。对特殊的建筑，如大空间（如中庭或仓库），或者人员密集的商场、礼堂和运动场等要格外关注。对建筑的工艺特征也要做专门的研讨，如特殊的作业区、危险物品的使用或贮存区、昂贵设备区以及零故障区等。</w:t>
      </w:r>
    </w:p>
    <w:p>
      <w:pPr>
        <w:spacing w:line="360" w:lineRule="auto"/>
        <w:ind w:firstLine="420" w:firstLineChars="200"/>
      </w:pPr>
      <w:r>
        <w:t>不同使用功能的建筑，其使用者特征也不同（如住宅建筑与商业建筑），使用者特征包括年龄、智力、是否睡觉、体能状态等因素。</w:t>
      </w:r>
    </w:p>
    <w:p>
      <w:pPr>
        <w:spacing w:line="360" w:lineRule="auto"/>
        <w:ind w:firstLine="420" w:firstLineChars="200"/>
        <w:outlineLvl w:val="0"/>
      </w:pPr>
      <w:r>
        <w:t>2.确定总体目标</w:t>
      </w:r>
    </w:p>
    <w:p>
      <w:pPr>
        <w:spacing w:line="360" w:lineRule="auto"/>
        <w:ind w:firstLine="420" w:firstLineChars="200"/>
      </w:pPr>
      <w:r>
        <w:t>一且确定了工程的范围，性能化设计过程的下一步就是要确定消防安全总目标。在消防安全设计中，消防安全总体目标是一个范围比较广泛的概念，它表示的是社会所期望的安全水平。它们主要是用概括性的语言进行描述，通常指保护人类生命和相邻建筑及其他财产安全等方面的需要。概括地说，消防安全应达到的总体目标应该是：保护生命、保护财产、保护使用功能、保护环境不受火灾的有害影响。</w:t>
      </w:r>
    </w:p>
    <w:p>
      <w:pPr>
        <w:spacing w:line="360" w:lineRule="auto"/>
        <w:ind w:firstLine="420" w:firstLineChars="200"/>
      </w:pPr>
      <w:r>
        <w:t>功能目标是设计总目标的基础，它把总目标提炼为能够用工程语言进行量化的数值。概括地说，它们指出一个建筑物怎样才能达到上述的社会期望的安全目标。功能目标通常可用计量的术语加以表征。为了满足这些目标，一旦功能目标或者损失目标搞清楚了，人们就必须有一个确定建筑及其系统发挥作用的性能水平的方法。这项工作是通过性能要求完成的。</w:t>
      </w:r>
    </w:p>
    <w:p>
      <w:pPr>
        <w:spacing w:line="360" w:lineRule="auto"/>
        <w:ind w:firstLine="420" w:firstLineChars="200"/>
      </w:pPr>
      <w:r>
        <w:t>性能要求是性能水平的表述。建筑材料、建筑构件、系统、组件以及建筑方法等必须满足性能水平的要求，从而达到消防安全总体目标和功能目标。我们不仅能够量化这些参数，还应对其进行计量和计算。例如要求：“将火灾的传播限制在起火房间内，在烟气蔓延出起火房间以前通知使用者，保证疏散通道处于可使用状态直到使用者到达安全地点”。这些要求中的每一个都涉及到建筑及其系统如何工作才能满足规定的生命安全总体目标和功能目标，并且可对每项要求都可进行计量或计算。性能判定标准包括材料温度、气体温度、碳氧血红蛋白含量、能见度以及热辐照量等的临界值。</w:t>
      </w:r>
    </w:p>
    <w:p>
      <w:pPr>
        <w:spacing w:line="360" w:lineRule="auto"/>
        <w:ind w:firstLine="420" w:firstLineChars="200"/>
        <w:outlineLvl w:val="0"/>
      </w:pPr>
      <w:r>
        <w:t>3.确定设计目标</w:t>
      </w:r>
    </w:p>
    <w:p>
      <w:pPr>
        <w:spacing w:line="360" w:lineRule="auto"/>
        <w:ind w:firstLine="420" w:firstLineChars="200"/>
      </w:pPr>
      <w:r>
        <w:t>该目标是为满足性能要求所采用的具体方法和手段。为此允许采用两种方法去满足性能要求。这两种方法可以独立使用，也可以联合使用。这两种方法是：</w:t>
      </w:r>
    </w:p>
    <w:p>
      <w:pPr>
        <w:spacing w:line="360" w:lineRule="auto"/>
        <w:ind w:firstLine="420" w:firstLineChars="200"/>
      </w:pPr>
      <w:r>
        <w:t>1）视为合格的规定：这包括如何采用材料、构件、设计因素和设计方法的示例，如果采用了，其结果就满足性能要求。</w:t>
      </w:r>
    </w:p>
    <w:p>
      <w:pPr>
        <w:spacing w:line="360" w:lineRule="auto"/>
        <w:ind w:firstLine="420" w:firstLineChars="200"/>
      </w:pPr>
      <w:r>
        <w:t>2）替代方案：如果能证明某设计方案能够达到相关的性能要求，或者与视为合格的规定等效，那么对于与上述 “视为合格的规定”不同的设计方案，仍可以被批准为合格。</w:t>
      </w:r>
    </w:p>
    <w:p>
      <w:pPr>
        <w:spacing w:line="360" w:lineRule="auto"/>
        <w:ind w:firstLine="420" w:firstLineChars="200"/>
      </w:pPr>
      <w:r>
        <w:t>该性能方法为使用消防安全工程提供了许多机会。评估替代方案的方法不是特别指定的，所以，事实上消防安全工程评估将是证明设计方案是否符合性能规范的一个主要途径。消防安全总体目标是保护那些没有靠近初起火灾处的人员不至丧命。这很容易理解，但很难量化。为了达到这一总体目标，其功能目标之一就是为人们提供足够到达安全地方而不被火灾吞噬的时间。这就提供了更详细的规定：即必须保护人们不受热、热辐射和烟气的侵害。为了达到这一目标，其性能要求之一就是限制起火房间内的火灾蔓延。如果火灾没有蔓延到起火房间之外，那么起火房间外的人员就不会暴露于热辐射或高温中，他们受到烟气影响也会大大减小。为了满足这—性能要求，我们可以制订防止起火房间发生轰燃的性能指标。其依据是火灾蔓延至起火房间之外的情况总是发生在轰燃发生之后，上层烟气引燃并使火灾前锋开始蔓延之时。为了满足这一指标，工程师可能会建立一个设计目标，从而将上层烟气温度限制在500</w:t>
      </w:r>
      <w:r>
        <w:rPr>
          <w:rFonts w:ascii="宋体" w:hAnsi="宋体"/>
        </w:rPr>
        <w:t>℃</w:t>
      </w:r>
      <w:r>
        <w:t>，该温度以下不大可能发生轰燃。这就是从一个总体目标到建立一种设计标准的整个分析过程。</w:t>
      </w:r>
    </w:p>
    <w:p>
      <w:pPr>
        <w:spacing w:line="360" w:lineRule="auto"/>
        <w:ind w:firstLine="420" w:firstLineChars="200"/>
        <w:outlineLvl w:val="0"/>
      </w:pPr>
      <w:r>
        <w:t>4.设定火灾场景</w:t>
      </w:r>
    </w:p>
    <w:p>
      <w:pPr>
        <w:spacing w:line="360" w:lineRule="auto"/>
        <w:ind w:firstLine="420" w:firstLineChars="200"/>
      </w:pPr>
      <w:r>
        <w:t>火灾场景是对某特定火灾从引燃或者从设定的燃烧到火灾增长到最高峰以及火灾所造成的破坏的描述。火灾场景的建立应包括概率因素和确定性因素；也就是说，此种火灾发生的可能性有多大，如果真的发生了，那么火灾又是怎么发展和蔓延的。在建立火灾场景时，我们应该考虑的因素有很多，其中包括：建筑的平面布局；火灾荷载及分布状态；火灾可能发生的位置；室内人员的分布与状态；火灾可能发生时的环境因素等。</w:t>
      </w:r>
    </w:p>
    <w:p>
      <w:pPr>
        <w:spacing w:line="360" w:lineRule="auto"/>
        <w:ind w:firstLine="420" w:firstLineChars="200"/>
      </w:pPr>
      <w:r>
        <w:t>设计火灾是对某一特定火灾场景的工程描述，可以用一些参数如热释放速率、火灾增长速率、物质分解物、物质分解率等或者其他与火灾有关的可以计量或计算的参数来表现其特征。</w:t>
      </w:r>
    </w:p>
    <w:p>
      <w:pPr>
        <w:spacing w:line="360" w:lineRule="auto"/>
        <w:ind w:firstLine="420" w:firstLineChars="200"/>
      </w:pPr>
      <w:r>
        <w:t>概括设计火灾特征的最常用方法是采用火灾增长曲线。热释放速率随时间变化的“典型”火灾增长曲线，一般具有火灾增长期、最高热释放速率期、稳定燃烧期和衰减期等共同特征。每一个需要考虑的火灾场景都应该具有这样的设计火灾曲线。</w:t>
      </w:r>
    </w:p>
    <w:p>
      <w:pPr>
        <w:spacing w:line="360" w:lineRule="auto"/>
        <w:ind w:firstLine="420" w:firstLineChars="200"/>
        <w:outlineLvl w:val="0"/>
      </w:pPr>
      <w:r>
        <w:t>5.建立试设计并评估</w:t>
      </w:r>
    </w:p>
    <w:p>
      <w:pPr>
        <w:spacing w:line="360" w:lineRule="auto"/>
        <w:ind w:firstLine="420" w:firstLineChars="200"/>
      </w:pPr>
      <w:r>
        <w:t>在该步骤中，应提出多个消防安全设计方案，并按照规范的规定进行评估，以确定最佳的设计方案。</w:t>
      </w:r>
    </w:p>
    <w:p>
      <w:pPr>
        <w:spacing w:line="360" w:lineRule="auto"/>
        <w:ind w:firstLine="420" w:firstLineChars="200"/>
      </w:pPr>
      <w:r>
        <w:t>评估过程是一个不断反复的过程。在此过程中，许多消防安全措施的评估都是依据设计火灾曲线和设计目标进行的。象增加感烟探测器或自动喷淋装置、对通风特征的修改、变更建筑材料、内装修和建筑内部摆设等因素，都在该步骤进行评估。在评估不同的方案时，清楚地了解该方案是否达到了设计目标是很重要的。</w:t>
      </w:r>
    </w:p>
    <w:p>
      <w:pPr>
        <w:spacing w:line="360" w:lineRule="auto"/>
        <w:ind w:firstLine="420" w:firstLineChars="200"/>
      </w:pPr>
      <w:r>
        <w:t>设计目标是一个指标。其实质是性能指标（如起火房间内轰燃的发生）能够容忍的最大火灾尺寸，这可以用最大热释放速率描述其特征。比如，为了达到防止轰燃发生的目标，替代方法之一可能是使用自动喷水灭火系统。为了保证其有效性，自动喷水灭火系统必须在房间到达轰燃阶段以前启动并控制火灾的增长。纵览世界上各种消防安全工程方法，下述一些基本因素总是在性能化设计评估中被充分考虑：起火和发展、烟气蔓延和控制、火灾蔓延和控制、火灾探测和灭火、通知居住者和组织安全疏散、消防部门的接警和现场救助。</w:t>
      </w:r>
    </w:p>
    <w:p>
      <w:pPr>
        <w:spacing w:line="360" w:lineRule="auto"/>
        <w:ind w:firstLine="420" w:firstLineChars="200"/>
      </w:pPr>
      <w:r>
        <w:t>试设计完成后即可选定最终设计方案。</w:t>
      </w:r>
    </w:p>
    <w:p>
      <w:pPr>
        <w:spacing w:line="360" w:lineRule="auto"/>
        <w:ind w:firstLine="420" w:firstLineChars="200"/>
      </w:pPr>
      <w:r>
        <w:t>6.完成报告编写设计文件</w:t>
      </w:r>
    </w:p>
    <w:p>
      <w:pPr>
        <w:spacing w:line="360" w:lineRule="auto"/>
        <w:ind w:firstLine="420" w:firstLineChars="200"/>
      </w:pPr>
      <w:r>
        <w:t>分析和设计报告是性能化设计能否被批准的关键因素。该报告需要概括分析和设计过程中的全部步骤，并且报告分析和设计结果所提出的格式和方式都要符合权威机构和客户的要求。该报告包括：</w:t>
      </w:r>
    </w:p>
    <w:p>
      <w:pPr>
        <w:spacing w:line="360" w:lineRule="auto"/>
        <w:ind w:firstLine="420" w:firstLineChars="200"/>
      </w:pPr>
      <w:r>
        <w:t>1）工程的基本信息；</w:t>
      </w:r>
    </w:p>
    <w:p>
      <w:pPr>
        <w:spacing w:line="360" w:lineRule="auto"/>
        <w:ind w:firstLine="420" w:firstLineChars="200"/>
      </w:pPr>
      <w:r>
        <w:t>2）分析或设计目标：制订此目标的理由；</w:t>
      </w:r>
    </w:p>
    <w:p>
      <w:pPr>
        <w:spacing w:line="360" w:lineRule="auto"/>
        <w:ind w:firstLine="420" w:firstLineChars="200"/>
      </w:pPr>
      <w:r>
        <w:t>3）设计方法（基本原理）陈述：所采用的方法，为什么采用，做出了什么假设，采用了什么工具和理念；</w:t>
      </w:r>
    </w:p>
    <w:p>
      <w:pPr>
        <w:spacing w:line="360" w:lineRule="auto"/>
        <w:ind w:firstLine="420" w:firstLineChars="200"/>
      </w:pPr>
      <w:r>
        <w:t>4）性能评估指标；</w:t>
      </w:r>
    </w:p>
    <w:p>
      <w:pPr>
        <w:spacing w:line="360" w:lineRule="auto"/>
        <w:ind w:firstLine="420" w:firstLineChars="200"/>
      </w:pPr>
      <w:r>
        <w:t>5）火灾场景的选择和设计火灾；</w:t>
      </w:r>
    </w:p>
    <w:p>
      <w:pPr>
        <w:spacing w:line="360" w:lineRule="auto"/>
        <w:ind w:firstLine="420" w:firstLineChars="200"/>
      </w:pPr>
      <w:r>
        <w:t>6）设计方案的描述；</w:t>
      </w:r>
    </w:p>
    <w:p>
      <w:pPr>
        <w:spacing w:line="360" w:lineRule="auto"/>
        <w:ind w:firstLine="420" w:firstLineChars="200"/>
      </w:pPr>
      <w:r>
        <w:t>7）消防安全管理；</w:t>
      </w:r>
    </w:p>
    <w:p>
      <w:pPr>
        <w:spacing w:line="360" w:lineRule="auto"/>
        <w:ind w:firstLine="420" w:firstLineChars="200"/>
      </w:pPr>
      <w:r>
        <w:t>8）参考的资料、数据。</w:t>
      </w:r>
    </w:p>
    <w:p>
      <w:pPr>
        <w:spacing w:line="360" w:lineRule="auto"/>
        <w:ind w:firstLine="420" w:firstLineChars="200"/>
      </w:pPr>
      <w:r>
        <w:t>有关性能判定标准的确定见《消防安全技术实务》第5篇第4章的有关内容。</w:t>
      </w:r>
    </w:p>
    <w:p>
      <w:pPr>
        <w:spacing w:line="360" w:lineRule="auto"/>
        <w:ind w:firstLine="420" w:firstLineChars="200"/>
      </w:pPr>
      <w:r>
        <w:t>从总体看，性能化设计是一个发展的方向，但就目前的技术支撑条件看，也存在一些问题和缺点。首先社会各界对它的接受程度不一。另外，与传统的设计方法相比，性能化分析和设计过程需要在分析、计算和设计文件制作上花费更多的工程时间。</w:t>
      </w:r>
    </w:p>
    <w:p>
      <w:pPr>
        <w:spacing w:line="360" w:lineRule="auto"/>
        <w:ind w:firstLine="420" w:firstLineChars="200"/>
      </w:pPr>
    </w:p>
    <w:p>
      <w:pPr>
        <w:keepNext/>
        <w:keepLines/>
        <w:widowControl/>
        <w:spacing w:before="200" w:line="360" w:lineRule="auto"/>
        <w:jc w:val="center"/>
        <w:outlineLvl w:val="2"/>
        <w:rPr>
          <w:rFonts w:eastAsia="华文仿宋"/>
          <w:bCs/>
          <w:kern w:val="0"/>
          <w:sz w:val="32"/>
          <w:szCs w:val="32"/>
        </w:rPr>
      </w:pPr>
      <w:bookmarkStart w:id="883" w:name="_Toc368249956"/>
      <w:bookmarkStart w:id="884" w:name="_Toc372320322"/>
      <w:bookmarkStart w:id="885" w:name="_Toc368351247"/>
      <w:bookmarkStart w:id="886" w:name="_Toc368350362"/>
      <w:bookmarkStart w:id="887" w:name="_Toc368240701"/>
      <w:bookmarkStart w:id="888" w:name="_Toc366137347"/>
      <w:r>
        <w:rPr>
          <w:rFonts w:eastAsia="华文仿宋"/>
          <w:bCs/>
          <w:kern w:val="0"/>
          <w:sz w:val="32"/>
          <w:szCs w:val="32"/>
        </w:rPr>
        <w:t>第三节  资料收集与安全目标设定</w:t>
      </w:r>
      <w:bookmarkEnd w:id="883"/>
      <w:bookmarkEnd w:id="884"/>
      <w:bookmarkEnd w:id="885"/>
      <w:bookmarkEnd w:id="886"/>
      <w:bookmarkEnd w:id="887"/>
      <w:bookmarkEnd w:id="888"/>
    </w:p>
    <w:p>
      <w:pPr>
        <w:spacing w:line="360" w:lineRule="auto"/>
        <w:ind w:firstLine="420" w:firstLineChars="200"/>
      </w:pPr>
      <w:bookmarkStart w:id="889" w:name="_Toc366137348"/>
    </w:p>
    <w:p>
      <w:pPr>
        <w:spacing w:line="360" w:lineRule="auto"/>
        <w:ind w:firstLine="420" w:firstLineChars="200"/>
      </w:pPr>
      <w:r>
        <w:t>建筑的防火设计可分解为三个构成部分，即建筑被动防火系统、建筑主动防火系统和安全疏散系统。每一个系统还可进一步细化分解为不同的子系统。本节通过分析研究国内外规范相关的技术内容，在总结相关技术应用经验教训的基础上，确定了上述各部分的设计目标、功能目标和性能要求。</w:t>
      </w:r>
    </w:p>
    <w:p>
      <w:pPr>
        <w:spacing w:line="360" w:lineRule="auto"/>
        <w:ind w:firstLine="420" w:firstLineChars="200"/>
        <w:rPr>
          <w:rFonts w:ascii="黑体" w:eastAsia="黑体"/>
        </w:rPr>
      </w:pPr>
      <w:r>
        <w:rPr>
          <w:rFonts w:hint="eastAsia" w:ascii="黑体" w:eastAsia="黑体"/>
        </w:rPr>
        <w:t>一、资料收集</w:t>
      </w:r>
      <w:bookmarkEnd w:id="889"/>
    </w:p>
    <w:p>
      <w:pPr>
        <w:spacing w:line="360" w:lineRule="auto"/>
        <w:ind w:firstLine="420" w:firstLineChars="200"/>
      </w:pPr>
      <w:r>
        <w:t>建筑设计包括两方面的内容，即对建筑空间的研究以及对构成建筑空间的建筑实体的研究。建筑设计首先要满足建筑法规、规范及标准的要求。</w:t>
      </w:r>
    </w:p>
    <w:p>
      <w:pPr>
        <w:spacing w:line="360" w:lineRule="auto"/>
        <w:ind w:firstLine="420" w:firstLineChars="200"/>
      </w:pPr>
      <w:r>
        <w:t>建筑设计人员在进行消防性能化设计时，首先应熟悉建筑概况，包括工程的名称、地址、占地面积、建筑面积等，并进一步收集在设计中会用到的资料，特别是应该去踏勘现场。尤其是在进行异地操作时，设计人员更应当切实了解项目所在地的环境情况，例如气候条件、抗震设防烈度、周边的人文环境和建筑现状以及可能的施工条件等。</w:t>
      </w:r>
    </w:p>
    <w:p>
      <w:pPr>
        <w:spacing w:line="360" w:lineRule="auto"/>
        <w:ind w:firstLine="420" w:firstLineChars="200"/>
      </w:pPr>
      <w:r>
        <w:t>设计资料包括建筑设计说明，建筑总平面图，消防设计专篇，建筑主要楼层平面图，建筑主要立面图和剖面图。此外还包括结构、各设备专业的相关图纸等。</w:t>
      </w:r>
    </w:p>
    <w:p>
      <w:pPr>
        <w:spacing w:line="360" w:lineRule="auto"/>
        <w:ind w:firstLine="420" w:firstLineChars="200"/>
        <w:rPr>
          <w:rFonts w:ascii="黑体" w:eastAsia="黑体"/>
        </w:rPr>
      </w:pPr>
      <w:bookmarkStart w:id="890" w:name="_Toc366137349"/>
      <w:r>
        <w:rPr>
          <w:rFonts w:hint="eastAsia" w:ascii="黑体" w:eastAsia="黑体"/>
        </w:rPr>
        <w:t>二、设定安全目标</w:t>
      </w:r>
      <w:bookmarkEnd w:id="890"/>
    </w:p>
    <w:p>
      <w:pPr>
        <w:spacing w:line="360" w:lineRule="auto"/>
        <w:ind w:firstLine="420" w:firstLineChars="200"/>
      </w:pPr>
      <w:r>
        <w:t>我国的消防工作方针是“预防为主，防消结合”，其首要原则是要做到“预防为主”，防患于未然。要减少和预防建筑火灾，首先要确保建筑物本身的本质安全。因此，在建筑防火设计中，设计师应尽可能降低建筑物内的火灾荷载、降低建筑构件及建筑装修装饰材料的燃烧性能，认真研究建筑防火措施、合理布置建筑平面，在建筑物内外进行必要的分隔，合理设定建筑物的耐火等级和相关构件的耐火极限，预防火灾发生，防止火灾蔓延。此外，应根据建筑物的使用功能、空间平面特征和人员特点，设计合理正确的安全疏散与灭火设施，达到减少火灾危害，保护人的生命和财产安全的目的。</w:t>
      </w:r>
    </w:p>
    <w:p>
      <w:pPr>
        <w:spacing w:line="360" w:lineRule="auto"/>
        <w:ind w:firstLine="420" w:firstLineChars="200"/>
      </w:pPr>
      <w:r>
        <w:t>建筑的防火设计可分解为三个构成部分，即建筑被动防火系统、建筑主动防火系统和安全疏散系统。每一个系统还可进一步细化分解为不同的子系统：建筑被动防火系统包括建筑结构、防火分隔、防火间距、管线和管道（井）、建筑装修等；建筑主动防火系统包括灭火设施、防排烟系统、火灾自动报警系统等；安全疏散系统包括疏散楼梯、安全出口、疏散出口、避难逃生设施、应急照明与标识等。通过分析研究国内外规范相关的技术内容，在总结相关技术应用经验教训的基础上，确定了上述各部分的设计目标、功能目标和性能要求。</w:t>
      </w:r>
    </w:p>
    <w:p>
      <w:pPr>
        <w:spacing w:line="360" w:lineRule="auto"/>
        <w:ind w:firstLine="420" w:firstLineChars="200"/>
      </w:pPr>
      <w:r>
        <w:t>（一）被动防火系统</w:t>
      </w:r>
    </w:p>
    <w:p>
      <w:pPr>
        <w:spacing w:line="360" w:lineRule="auto"/>
        <w:ind w:firstLine="420" w:firstLineChars="200"/>
      </w:pPr>
      <w:r>
        <w:t>1.结构耐火</w:t>
      </w:r>
    </w:p>
    <w:p>
      <w:pPr>
        <w:spacing w:line="360" w:lineRule="auto"/>
        <w:ind w:firstLine="420" w:firstLineChars="200"/>
      </w:pPr>
      <w:r>
        <w:t>建筑结构是由若干基本构件通过一定连接方式构成的整体。在建筑结构中，所有能使结构产生内力和变形的因素统称为作用。除了直接以力的形式出现的作用会在结构中产生内力和变形外，其他作用，如温度的变化、混凝土收缩、基础不均匀沉降等也可在结构中产生内力和变形。直接以力的形式出现的作用称为直接作用，即荷载。其他作用则称为间接作用。一般，设计合理的建筑结构能安全可靠地承受并传递各种荷载和间接作用。</w:t>
      </w:r>
    </w:p>
    <w:p>
      <w:pPr>
        <w:spacing w:line="360" w:lineRule="auto"/>
        <w:ind w:firstLine="420" w:firstLineChars="200"/>
      </w:pPr>
      <w:r>
        <w:t>但是，在进行建筑结构设计时，不能仅考虑正常使用状态下建筑结构的荷载和间接作用，而同时应充分考虑非正常状态的作用效应组合，如火灾情况。这是因为火灾产生的高温会对建筑构件带来极大的破坏作用。下面以我国常用的建筑结构构件材料钢筋混凝土为例进行说明。在高温作用下，混凝土中各种水分迅速汽化，体积明显膨胀，其强度和弹性模量随温度升高而降低。钢筋混凝土结构中的钢筋虽有混凝土保护，但在高温下其强度仍然有所降低，以致在初应力下屈服而引起截面破坏。构件破坏的程度取决于温度升高的速率、最高温度和火灾作用持续的时间：当温度低于500</w:t>
      </w:r>
      <w:r>
        <w:rPr>
          <w:rFonts w:ascii="宋体" w:hAnsi="宋体"/>
        </w:rPr>
        <w:t>℃</w:t>
      </w:r>
      <w:r>
        <w:t>时，浇水冷却的混凝土强度低于自然冷却后的强度；而高于600</w:t>
      </w:r>
      <w:r>
        <w:rPr>
          <w:rFonts w:ascii="宋体" w:hAnsi="宋体"/>
        </w:rPr>
        <w:t>℃</w:t>
      </w:r>
      <w:r>
        <w:t>时，浇水冷却后的强度高于自然冷却后的强度；在1400</w:t>
      </w:r>
      <w:r>
        <w:rPr>
          <w:rFonts w:ascii="宋体" w:hAnsi="宋体"/>
        </w:rPr>
        <w:t>℃</w:t>
      </w:r>
      <w:r>
        <w:t>时，钢筋进入液态，失去了抵抗荷载的能力。并且在火灾时，钢筋与混凝土间的粘结强度也随温度升高而呈下降趋势。对于钢筋混凝土超静定结构而言，构件的热膨胀会使相邻构件产生过大位移，从而危及相邻构件稳定性和承载力。</w:t>
      </w:r>
    </w:p>
    <w:p>
      <w:pPr>
        <w:spacing w:line="360" w:lineRule="auto"/>
        <w:ind w:firstLine="420" w:firstLineChars="200"/>
      </w:pPr>
      <w:r>
        <w:t>因此，建筑结构防火设计在建筑防火设计中的作用举足轻重。从各国的规范来看，其具体规定内容虽然不同，但其消防安全总目标却大同小异，其中最重要的就是保护人的生命和财产安全。就保护人的生命安全而言，结构防火在所有建筑类型中都是重要的。这是因为：</w:t>
      </w:r>
    </w:p>
    <w:p>
      <w:pPr>
        <w:spacing w:line="360" w:lineRule="auto"/>
        <w:ind w:firstLine="420" w:firstLineChars="200"/>
      </w:pPr>
      <w:r>
        <w:t>1）良好的结构耐火性能能为人员的安全疏散提供宝贵的疏散时间，特别是在高层和大空间建筑中以及有行动受限人员的建筑内，如医院、老年人建筑、幼儿园等；</w:t>
      </w:r>
    </w:p>
    <w:p>
      <w:pPr>
        <w:spacing w:line="360" w:lineRule="auto"/>
        <w:ind w:firstLine="420" w:firstLineChars="200"/>
      </w:pPr>
      <w:r>
        <w:t>2）为消防队员在建筑内所有人员撤出后进入建筑内实施灭火提供生命安全保证。</w:t>
      </w:r>
    </w:p>
    <w:p>
      <w:pPr>
        <w:spacing w:line="360" w:lineRule="auto"/>
        <w:ind w:firstLine="420" w:firstLineChars="200"/>
      </w:pPr>
      <w:r>
        <w:t>就保护财产安全而言，结构防火的重要性更是不言而喻。在火灾初级阶段，尽管结构耐火能力所起的作用不大，但如果初期火灾没有得到成功控制而使火灾继续增长，良好结构耐火性能的作用明显。在消防队员实施灭火之前，结构构件可以有效地将火灾控制在起火区域或某个防火分区内，从而减少火灾和烟气对建筑内的物品和建筑结构所造成的破坏，同样也可减少灾后修复难度、费用和时间。建筑结构性能化设计目标、功能目标和性能目标如下：</w:t>
      </w:r>
    </w:p>
    <w:p>
      <w:pPr>
        <w:spacing w:line="360" w:lineRule="auto"/>
        <w:ind w:firstLine="420" w:firstLineChars="200"/>
      </w:pPr>
      <w:r>
        <w:t>（1）设计目标。在火灾作用下，建筑结构应能在合理的消防投入基础上，保持足够的完整性能、隔热性能或承载力或同时保持其中两个或三个性能。</w:t>
      </w:r>
    </w:p>
    <w:p>
      <w:pPr>
        <w:spacing w:line="360" w:lineRule="auto"/>
        <w:ind w:firstLine="420" w:firstLineChars="200"/>
        <w:outlineLvl w:val="0"/>
      </w:pPr>
      <w:r>
        <w:t>（2）功能目标</w:t>
      </w:r>
    </w:p>
    <w:p>
      <w:pPr>
        <w:spacing w:line="360" w:lineRule="auto"/>
        <w:ind w:firstLine="420" w:firstLineChars="200"/>
      </w:pPr>
      <w:r>
        <w:rPr>
          <w:rFonts w:hint="eastAsia" w:ascii="宋体" w:hAnsi="宋体" w:cs="宋体"/>
        </w:rPr>
        <w:t>①</w:t>
      </w:r>
      <w:r>
        <w:t>建筑构件能避免因其在火灾中发生变形或破坏而导致建筑结构的严重破坏或失去承载力；</w:t>
      </w:r>
    </w:p>
    <w:p>
      <w:pPr>
        <w:spacing w:line="360" w:lineRule="auto"/>
        <w:ind w:firstLine="420" w:firstLineChars="200"/>
      </w:pPr>
      <w:r>
        <w:rPr>
          <w:rFonts w:hint="eastAsia" w:ascii="宋体" w:hAnsi="宋体" w:cs="宋体"/>
        </w:rPr>
        <w:t>②</w:t>
      </w:r>
      <w:r>
        <w:t>不会因构件的破坏而危及建筑内部人员的疏散安全和灭火救援人员的安全；</w:t>
      </w:r>
    </w:p>
    <w:p>
      <w:pPr>
        <w:spacing w:line="360" w:lineRule="auto"/>
        <w:ind w:firstLine="420" w:firstLineChars="200"/>
      </w:pPr>
      <w:r>
        <w:rPr>
          <w:rFonts w:hint="eastAsia" w:ascii="宋体" w:hAnsi="宋体" w:cs="宋体"/>
        </w:rPr>
        <w:t>③</w:t>
      </w:r>
      <w:r>
        <w:t>避免结构在火灾中因变形、垮塌而难以修复或影响重要功能的使用、减少灾后结构的修复费用和难度，缩短结构功能的恢复期；</w:t>
      </w:r>
    </w:p>
    <w:p>
      <w:pPr>
        <w:spacing w:line="360" w:lineRule="auto"/>
        <w:ind w:firstLine="420" w:firstLineChars="200"/>
      </w:pPr>
      <w:r>
        <w:rPr>
          <w:rFonts w:hint="eastAsia" w:ascii="宋体" w:hAnsi="宋体" w:cs="宋体"/>
        </w:rPr>
        <w:t>④</w:t>
      </w:r>
      <w:r>
        <w:t>预防因构件破坏而加剧火灾或导致火灾蔓延至其它防火区域或相邻建筑物。</w:t>
      </w:r>
    </w:p>
    <w:p>
      <w:pPr>
        <w:spacing w:line="360" w:lineRule="auto"/>
        <w:ind w:firstLine="420" w:firstLineChars="200"/>
      </w:pPr>
      <w:r>
        <w:t>3）性能要求</w:t>
      </w:r>
    </w:p>
    <w:p>
      <w:pPr>
        <w:spacing w:line="360" w:lineRule="auto"/>
        <w:ind w:firstLine="420" w:firstLineChars="200"/>
      </w:pPr>
      <w:r>
        <w:t>（1）建筑构件的耐火性能应与构件的功能、建筑的功能与用途、建筑内的预计火灾荷载、火灾强度及其持续时间、建筑高度与体量以及建筑内外的消防设施相适应；</w:t>
      </w:r>
    </w:p>
    <w:p>
      <w:pPr>
        <w:spacing w:line="360" w:lineRule="auto"/>
        <w:ind w:firstLine="420" w:firstLineChars="200"/>
        <w:outlineLvl w:val="0"/>
      </w:pPr>
      <w:r>
        <w:t>（2）建筑承重构件在火灾作用下，应具有足够的承载力；</w:t>
      </w:r>
    </w:p>
    <w:p>
      <w:pPr>
        <w:spacing w:line="360" w:lineRule="auto"/>
        <w:ind w:firstLine="420" w:firstLineChars="200"/>
      </w:pPr>
      <w:r>
        <w:t>（3）建筑分隔构件的燃烧性能和耐火极限在设计所需时间内应能防止火灾和烟气的蔓延；</w:t>
      </w:r>
    </w:p>
    <w:p>
      <w:pPr>
        <w:spacing w:line="360" w:lineRule="auto"/>
        <w:ind w:firstLine="420" w:firstLineChars="200"/>
      </w:pPr>
      <w:r>
        <w:t>（4）建筑物中各构件的耐火性能应具有合理的关系；</w:t>
      </w:r>
    </w:p>
    <w:p>
      <w:pPr>
        <w:spacing w:line="360" w:lineRule="auto"/>
        <w:ind w:firstLine="420" w:firstLineChars="200"/>
      </w:pPr>
      <w:r>
        <w:t>（5）建筑构件在火灾作用下的变形不应超过允许变形值；</w:t>
      </w:r>
    </w:p>
    <w:p>
      <w:pPr>
        <w:spacing w:line="360" w:lineRule="auto"/>
        <w:ind w:firstLine="420" w:firstLineChars="200"/>
      </w:pPr>
      <w:r>
        <w:t>（6）建筑结构所提供的安全水平应与现行国家标准的规定等效。</w:t>
      </w:r>
    </w:p>
    <w:p>
      <w:pPr>
        <w:spacing w:line="360" w:lineRule="auto"/>
        <w:ind w:firstLine="420" w:firstLineChars="200"/>
      </w:pPr>
      <w:r>
        <w:t>2.防火分区</w:t>
      </w:r>
    </w:p>
    <w:p>
      <w:pPr>
        <w:spacing w:line="360" w:lineRule="auto"/>
        <w:ind w:firstLine="420" w:firstLineChars="200"/>
      </w:pPr>
      <w:r>
        <w:t>我国现行的建筑防火技术体系中，虽然主动防火系统的相关技术不断发展，其在建筑防火设计中的地位和作用也越来越重要，但以保证建筑物的耐火等级、划分防火分区、限制可燃装修装饰材料的应用、保证安全疏散出口宽度及数量等为主要内容的建筑物被动防火系统尚应居首要地位。良好的防火分区划分和分隔构件的耐火性能能有效地将火灾控制在起火区域或某个防火分区内，从而为建筑内人员的安全疏散及消防队员的救援和灭火行为提供宝贵的时间，为减少火灾和烟气对建筑内容物和建筑结构所造成的破坏、减少灾后修复难度、费用和时间等提供条件。就我国目前的经济实力和公众防火安全意识而言，做好被动防火系统是更有效、可靠和经济的防火途径。</w:t>
      </w:r>
    </w:p>
    <w:p>
      <w:pPr>
        <w:spacing w:line="360" w:lineRule="auto"/>
        <w:ind w:firstLine="420" w:firstLineChars="200"/>
      </w:pPr>
      <w:r>
        <w:t>对于火灾蔓延控制目标，主要利用火灾发展分析工具，根据本建筑的使用功能和空间特性等，设定相应的火灾场景，模拟烟气的运动规律，计算烟气层的温度，并以此判断所设计的防火隔离措施能否将火灾控制在设定的防火区域内。</w:t>
      </w:r>
    </w:p>
    <w:p>
      <w:pPr>
        <w:spacing w:line="360" w:lineRule="auto"/>
        <w:ind w:firstLine="420" w:firstLineChars="200"/>
      </w:pPr>
      <w:r>
        <w:t>火灾的蔓延方式有火焰接触、延烧、热传导、热辐射等。当可燃物为离散布置时，热辐射是一种促使火灾在室内及建筑物间蔓延的重要形式。当火灾烟气达到足够的温度时，其产生的热辐射强度将会引燃周围可燃物，从而导致火灾的蔓延。消防性能化设计时一般通过模拟计算分析得到火源所在防火区域之外的其它防火区域的烟气层最高温度。如果烟气层温度高于设定的极限温度，则认为火灾将通过热辐射在防火区域间进行蔓延；如果烟气层温度小于设定的极限温度，可认为火灾不会通过热辐射在防火区域间进行蔓延。</w:t>
      </w:r>
    </w:p>
    <w:p>
      <w:pPr>
        <w:spacing w:line="360" w:lineRule="auto"/>
        <w:ind w:firstLine="420" w:firstLineChars="200"/>
      </w:pPr>
      <w:r>
        <w:t>根据相关试验，可燃物品被引燃所需的最小热流为10kW/m</w:t>
      </w:r>
      <w:r>
        <w:rPr>
          <w:vertAlign w:val="superscript"/>
        </w:rPr>
        <w:t>2</w:t>
      </w:r>
      <w:r>
        <w:t>。火灾的辐射热为10kW/m</w:t>
      </w:r>
      <w:r>
        <w:rPr>
          <w:vertAlign w:val="superscript"/>
        </w:rPr>
        <w:t>2</w:t>
      </w:r>
      <w:r>
        <w:t>时，约相当于烟气层的温度达到360</w:t>
      </w:r>
      <w:r>
        <w:rPr>
          <w:rFonts w:hint="eastAsia" w:ascii="宋体" w:hAnsi="宋体" w:cs="宋体"/>
        </w:rPr>
        <w:t>℃</w:t>
      </w:r>
      <w:r>
        <w:t>～400</w:t>
      </w:r>
      <w:r>
        <w:rPr>
          <w:rFonts w:hint="eastAsia" w:ascii="宋体" w:hAnsi="宋体" w:cs="宋体"/>
        </w:rPr>
        <w:t>℃</w:t>
      </w:r>
      <w:r>
        <w:t>时的状态。因此一般将360</w:t>
      </w:r>
      <w:r>
        <w:rPr>
          <w:rFonts w:hint="eastAsia" w:ascii="宋体" w:hAnsi="宋体" w:cs="宋体"/>
        </w:rPr>
        <w:t>℃</w:t>
      </w:r>
      <w:r>
        <w:t>作为火灾在防火区域间蔓延的极限温度，即烟气层温度大于该值时，火灾将通过热辐射在防火区域间进行蔓延；当烟气层温度小于该值时，可认为火灾不会通过热辐射的方式在防火区域间蔓延。防火分区性能化设计目标、功能目标和性能要求如下：</w:t>
      </w:r>
    </w:p>
    <w:p>
      <w:pPr>
        <w:spacing w:line="360" w:lineRule="auto"/>
        <w:ind w:firstLine="420" w:firstLineChars="200"/>
      </w:pPr>
      <w:r>
        <w:t>1）设计目标：防火分区划分应能有效降低火灾危害，可将火灾的财产损失控制在可接受的范围之内。</w:t>
      </w:r>
    </w:p>
    <w:p>
      <w:pPr>
        <w:spacing w:line="360" w:lineRule="auto"/>
        <w:ind w:firstLine="420" w:firstLineChars="200"/>
      </w:pPr>
      <w:r>
        <w:t>2）功能目标：观众厅内采取的防火隔断措施，应能将建筑火灾控制在设定的的防火空间内，而不会经水平方向和竖向向其他区域蔓延。</w:t>
      </w:r>
    </w:p>
    <w:p>
      <w:pPr>
        <w:spacing w:line="360" w:lineRule="auto"/>
        <w:ind w:firstLine="420" w:firstLineChars="200"/>
        <w:outlineLvl w:val="0"/>
      </w:pPr>
      <w:r>
        <w:t>3）性能要求</w:t>
      </w:r>
    </w:p>
    <w:p>
      <w:pPr>
        <w:spacing w:line="360" w:lineRule="auto"/>
        <w:ind w:firstLine="420" w:firstLineChars="200"/>
      </w:pPr>
      <w:r>
        <w:t>（1）防火分隔构件的燃烧性能具有足够的耐火极限，并满足控制火灾的要求；</w:t>
      </w:r>
    </w:p>
    <w:p>
      <w:pPr>
        <w:spacing w:line="360" w:lineRule="auto"/>
        <w:ind w:firstLine="420" w:firstLineChars="200"/>
      </w:pPr>
      <w:r>
        <w:t>（2）着火空间内不会发生轰燃；</w:t>
      </w:r>
    </w:p>
    <w:p>
      <w:pPr>
        <w:spacing w:line="360" w:lineRule="auto"/>
        <w:ind w:firstLine="420" w:firstLineChars="200"/>
      </w:pPr>
      <w:r>
        <w:t>（3）火灾可以控制在设定的防火区域内；</w:t>
      </w:r>
    </w:p>
    <w:p>
      <w:pPr>
        <w:spacing w:line="360" w:lineRule="auto"/>
        <w:ind w:firstLine="420" w:firstLineChars="200"/>
      </w:pPr>
      <w:r>
        <w:t>（4）火灾不会发生连续蔓延；</w:t>
      </w:r>
    </w:p>
    <w:p>
      <w:pPr>
        <w:spacing w:line="360" w:lineRule="auto"/>
        <w:ind w:firstLine="420" w:firstLineChars="200"/>
      </w:pPr>
      <w:r>
        <w:t>（5）火灾的可能过火面积与满足规范要求的防火分区的过火面积基本相同；</w:t>
      </w:r>
    </w:p>
    <w:p>
      <w:pPr>
        <w:spacing w:line="360" w:lineRule="auto"/>
        <w:ind w:firstLine="420" w:firstLineChars="200"/>
      </w:pPr>
      <w:r>
        <w:t>（6）灭火系统符合设计要求，可以有效控制火灾蔓延；</w:t>
      </w:r>
    </w:p>
    <w:p>
      <w:pPr>
        <w:spacing w:line="360" w:lineRule="auto"/>
        <w:ind w:firstLine="420" w:firstLineChars="200"/>
      </w:pPr>
      <w:r>
        <w:t>（7）排烟系统符合设计要求，可以有效排除烟气和热量。</w:t>
      </w:r>
    </w:p>
    <w:p>
      <w:pPr>
        <w:spacing w:line="360" w:lineRule="auto"/>
        <w:ind w:firstLine="420" w:firstLineChars="200"/>
      </w:pPr>
      <w:r>
        <w:t>3.防火间距</w:t>
      </w:r>
    </w:p>
    <w:p>
      <w:pPr>
        <w:spacing w:line="360" w:lineRule="auto"/>
        <w:ind w:firstLine="420" w:firstLineChars="200"/>
      </w:pPr>
      <w:r>
        <w:t>建筑发生火灾时，火灾除了在建筑内部蔓延扩大外，还可能通过一定途径向邻近的建筑蔓延。为了防止火灾在建筑之间蔓延，建筑之间保持适当的距离是一种有效措施。防火间距是指防止着火建筑的辐射热在一定时间内引燃相邻建筑，且便于消防扑救的间隔距离。因此，防火间距一方面有助于防止火灾在建筑之间蔓延，另一方面为火灾扑救及建筑内人员和物资的紧急疏散提供场地。</w:t>
      </w:r>
    </w:p>
    <w:p>
      <w:pPr>
        <w:spacing w:line="360" w:lineRule="auto"/>
        <w:ind w:firstLine="420" w:firstLineChars="200"/>
      </w:pPr>
      <w:r>
        <w:t>在实际确定建筑之间的防火间距时，不可能考虑上述所有因素。一般情况下，防火间距主要是根据建筑物的使用性质、火灾危险性及耐火等级来确定。建筑物的耐火等级越低，防火间距越大；建筑物的火灾危险性越大，防火间距越大；建筑物扑救难度越大，防火间距越大。防火间距设置的基本原则是：</w:t>
      </w:r>
    </w:p>
    <w:p>
      <w:pPr>
        <w:spacing w:line="360" w:lineRule="auto"/>
        <w:ind w:firstLine="420" w:firstLineChars="200"/>
      </w:pPr>
      <w:r>
        <w:t>1）根据火灾的辐射热对相邻建筑的影响，一般不考虑飞火、风速等因素。</w:t>
      </w:r>
    </w:p>
    <w:p>
      <w:pPr>
        <w:spacing w:line="360" w:lineRule="auto"/>
        <w:ind w:firstLine="420" w:firstLineChars="200"/>
      </w:pPr>
      <w:r>
        <w:t>2）保证消防扑救的需要。需根据建筑高度、消防车的型号尺寸，确定操作场地的大小。</w:t>
      </w:r>
    </w:p>
    <w:p>
      <w:pPr>
        <w:spacing w:line="360" w:lineRule="auto"/>
        <w:ind w:firstLine="420" w:firstLineChars="200"/>
      </w:pPr>
      <w:r>
        <w:t>3）在满足防止火灾蔓延及消防车作业需要的前提下，考虑节约用地。</w:t>
      </w:r>
    </w:p>
    <w:p>
      <w:pPr>
        <w:spacing w:line="360" w:lineRule="auto"/>
        <w:ind w:firstLine="420" w:firstLineChars="200"/>
      </w:pPr>
      <w:r>
        <w:t>建筑物间防火间距的设计目标、功能目标和性能要求如下：</w:t>
      </w:r>
    </w:p>
    <w:p>
      <w:pPr>
        <w:spacing w:line="360" w:lineRule="auto"/>
        <w:ind w:firstLine="420" w:firstLineChars="200"/>
      </w:pPr>
      <w:r>
        <w:t>1）设计目标 建筑与相邻建筑、设施的防火间距应满足安全要求。</w:t>
      </w:r>
    </w:p>
    <w:p>
      <w:pPr>
        <w:spacing w:line="360" w:lineRule="auto"/>
        <w:ind w:firstLine="420" w:firstLineChars="200"/>
      </w:pPr>
      <w:r>
        <w:t>2）功能目标</w:t>
      </w:r>
    </w:p>
    <w:p>
      <w:pPr>
        <w:spacing w:line="360" w:lineRule="auto"/>
        <w:ind w:firstLine="420" w:firstLineChars="200"/>
      </w:pPr>
      <w:r>
        <w:t>（1）防火间距应能有效防止建筑间的火灾蔓延。</w:t>
      </w:r>
    </w:p>
    <w:p>
      <w:pPr>
        <w:spacing w:line="360" w:lineRule="auto"/>
        <w:ind w:firstLine="420" w:firstLineChars="200"/>
      </w:pPr>
      <w:r>
        <w:t>（2）建筑周围应具有满足消防车展开灭火救援的条件。</w:t>
      </w:r>
    </w:p>
    <w:p>
      <w:pPr>
        <w:spacing w:line="360" w:lineRule="auto"/>
        <w:ind w:firstLine="420" w:firstLineChars="200"/>
      </w:pPr>
      <w:r>
        <w:t>3）性能要求</w:t>
      </w:r>
    </w:p>
    <w:p>
      <w:pPr>
        <w:spacing w:line="360" w:lineRule="auto"/>
        <w:ind w:firstLine="420" w:firstLineChars="200"/>
      </w:pPr>
      <w:r>
        <w:t>（1）建筑与相邻建筑、设施之间的防火间距应根据建筑的耐火等级、外墙防火构造以及相邻外墙的防火措施、灭火救援以及设施性质等因素进行确定。</w:t>
      </w:r>
    </w:p>
    <w:p>
      <w:pPr>
        <w:spacing w:line="360" w:lineRule="auto"/>
        <w:ind w:firstLine="420" w:firstLineChars="200"/>
      </w:pPr>
      <w:r>
        <w:t>（2）工业与民用建筑与城市地下交通隧道、地下人行道及其他地下建筑之间应采取防止火灾蔓延的有效措施。</w:t>
      </w:r>
    </w:p>
    <w:p>
      <w:pPr>
        <w:spacing w:line="360" w:lineRule="auto"/>
        <w:ind w:firstLine="420" w:firstLineChars="200"/>
      </w:pPr>
      <w:r>
        <w:t>（3）建筑周围应设置消防车道或满足消防车通行与停靠、折转的平坦空地。消防车道的净空高度和净宽度以及地面承压应满足消防车通行的需要。</w:t>
      </w:r>
    </w:p>
    <w:p>
      <w:pPr>
        <w:spacing w:line="360" w:lineRule="auto"/>
        <w:ind w:firstLine="420" w:firstLineChars="200"/>
      </w:pPr>
      <w:r>
        <w:t>（4）大型工业或民用建筑周围应设置环形消防车道或其他满足消防车灭火救援的场地。</w:t>
      </w:r>
    </w:p>
    <w:p>
      <w:pPr>
        <w:spacing w:line="360" w:lineRule="auto"/>
        <w:ind w:firstLine="420" w:firstLineChars="200"/>
      </w:pPr>
      <w:r>
        <w:t>（5）供消防车停留和作业的道路与建筑物的距离应满足消防展开和救援的要求。</w:t>
      </w:r>
    </w:p>
    <w:p>
      <w:pPr>
        <w:spacing w:line="360" w:lineRule="auto"/>
        <w:ind w:firstLine="420" w:firstLineChars="200"/>
        <w:outlineLvl w:val="0"/>
      </w:pPr>
      <w:r>
        <w:t>（二）主动防火系统</w:t>
      </w:r>
    </w:p>
    <w:p>
      <w:pPr>
        <w:spacing w:line="360" w:lineRule="auto"/>
        <w:ind w:firstLine="420" w:firstLineChars="200"/>
      </w:pPr>
      <w:r>
        <w:t>建筑的主动防火系统主要依靠火灾探测报警、防烟排烟、各类灭火设施等建筑消防设施，通过及早探测火灾、破坏已形成的燃烧条件、终止燃烧的连锁反应，来扑灭或抑制火灾。</w:t>
      </w:r>
    </w:p>
    <w:p>
      <w:pPr>
        <w:spacing w:line="360" w:lineRule="auto"/>
        <w:ind w:firstLine="420" w:firstLineChars="200"/>
      </w:pPr>
      <w:r>
        <w:t>当建筑内某一个空间发生火灾时，燃烧产生的热量能够通过热对流、热辐射和热传导等方式向周围传播，导致火灾蔓延。各种主动防火手段对于控制和扑救火灾都有着重要的作用，它们分别以不同的方式在火灾的不同阶段对火灾的发展进程产生影响。例如在火灾早期启动喷水灭火，能有效控制室内温度的升高和火灾蔓延。 因此，在建筑防火设计中应该根据不同情况下火灾的不同阶段的特性及其影响考虑设置合适的主动防火系统，以减小火灾的危害。</w:t>
      </w:r>
    </w:p>
    <w:p>
      <w:pPr>
        <w:spacing w:line="360" w:lineRule="auto"/>
        <w:ind w:firstLine="420" w:firstLineChars="200"/>
      </w:pPr>
      <w:r>
        <w:t>在现行规范体制下，规范中对于建筑主动消防设施设置的规定都是针对具体场所规定应设置什么样的灭火设施、自动报警设施或防烟与排烟设施，而未明确提出设置这些设施要达到什么样的目标，也未考虑在实际中如何与其他消防手段更好地有机结合或者允许采用综合效益更好的其他主动防火措施，设置这些设施应该达到什么样的目的，要满足怎样的性能。这样的规定显然不利于提高建筑防火的投资效益，不利于建筑设计者根据工程实际进行综合考虑和应用新的主动防火措施。</w:t>
      </w:r>
    </w:p>
    <w:p>
      <w:pPr>
        <w:spacing w:line="360" w:lineRule="auto"/>
        <w:ind w:firstLine="420" w:firstLineChars="200"/>
      </w:pPr>
      <w:r>
        <w:t>大量火灾事实表明，建筑主动防火系统能够提高建筑自身的防火能力，防止和减少火灾损失，是建筑防火体系的重要组成部分。火灾自动探测报警可在火灾发生早期及时探测到火情并报警，不仅可为人员的安全疏散提供报警信息和宝贵的疏散时间，而且可通过联动启动火灾警报装置、应急照明系统、火灾应急广播等设施，引导火灾现场人员及时疏散；启动有关的消防设施来扑灭或控制早期火灾，排除烟气，防止火灾蔓延。建筑灭火设施可用于扑灭或控制不同阶段的建筑火灾。如，自动喷水灭火系统在无人情况下自动启动并扑灭或控制建筑内的早期火灾，并发出报警信号，起到防止火灾蔓延和减少损失的作用。防烟系统可用于建筑内需要保证烟气不可进入区域的安全。如，在防烟楼梯的前室设置防烟系统，可以将火灾的高温有毒烟气阻止在前室外，从而起到为人员疏散和救援人员提供一个相对安全环境的作用。排烟系统可及时排除建筑火灾产生的高温有毒烟气，阻止烟气向非着火区域扩散，既可延缓火灾发生轰燃而保持相对稳定的燃烧状态，又可为人员疏散提供宝贵的可用时间，为救援人员提供较好的灭火救援条件。</w:t>
      </w:r>
    </w:p>
    <w:p>
      <w:pPr>
        <w:spacing w:line="360" w:lineRule="auto"/>
        <w:ind w:firstLine="420" w:firstLineChars="200"/>
      </w:pPr>
      <w:r>
        <w:t>因此，建筑主动防火系统的作用主要是通过检测火灾信号并发出相应的警报和联动启动相关建筑消防设施，为人员疏散和灭火救援提供较安全的环境，扑灭或控制不同性状的火灾，减少火灾危害。</w:t>
      </w:r>
    </w:p>
    <w:p>
      <w:pPr>
        <w:spacing w:line="360" w:lineRule="auto"/>
        <w:ind w:firstLine="420" w:firstLineChars="200"/>
        <w:outlineLvl w:val="0"/>
      </w:pPr>
      <w:r>
        <w:t>1.自动灭火系统</w:t>
      </w:r>
    </w:p>
    <w:p>
      <w:pPr>
        <w:spacing w:line="360" w:lineRule="auto"/>
        <w:ind w:firstLine="420" w:firstLineChars="200"/>
      </w:pPr>
      <w:r>
        <w:t>对于同一建筑，建筑各区域的用途不尽相同，某些部位火灾危险性较小或火灾荷载密度较小，若整座建筑全部设置自动灭火系统，将造成不必要的投资。因此，建筑内自动灭火系统设计的原则是对建筑重点部位、重点场所进行重点防护。重点场所一般包括：火灾荷载大、火灾危险性高的场所、可能因火灾而导致人员疏散困难的场所和可能因火灾导致重大损失的场所。自动灭火系统的设置主要用于建筑中不能中断防火保护的场所免受火灾危害或减轻其危害程度，其设计目标、功能目标和性能要求为：</w:t>
      </w:r>
    </w:p>
    <w:p>
      <w:pPr>
        <w:spacing w:line="360" w:lineRule="auto"/>
        <w:ind w:firstLine="420" w:firstLineChars="200"/>
      </w:pPr>
      <w:r>
        <w:t>1）设计目标 为建筑中不能中断防火保护的场所提供灭火措施，使其免受火灾危害或减轻其危害程度。</w:t>
      </w:r>
    </w:p>
    <w:p>
      <w:pPr>
        <w:spacing w:line="360" w:lineRule="auto"/>
        <w:ind w:firstLine="420" w:firstLineChars="200"/>
      </w:pPr>
      <w:r>
        <w:t>2）功能目标 建筑内设置的自动灭火系统应能够及时扑灭和控制建筑内的初期火灾，防止火灾蔓延和造成较大损失。</w:t>
      </w:r>
    </w:p>
    <w:p>
      <w:pPr>
        <w:spacing w:line="360" w:lineRule="auto"/>
        <w:ind w:firstLine="420" w:firstLineChars="200"/>
        <w:outlineLvl w:val="0"/>
      </w:pPr>
      <w:r>
        <w:t>3）性能要求</w:t>
      </w:r>
    </w:p>
    <w:p>
      <w:pPr>
        <w:spacing w:line="360" w:lineRule="auto"/>
        <w:ind w:firstLine="420" w:firstLineChars="200"/>
      </w:pPr>
      <w:r>
        <w:t>（1）建筑内设置的自动灭火系统应根据设置场所的用途、火灾危险性、火灾特性、环境温度和系统的性价比等比较后确定；</w:t>
      </w:r>
    </w:p>
    <w:p>
      <w:pPr>
        <w:spacing w:line="360" w:lineRule="auto"/>
        <w:ind w:firstLine="420" w:firstLineChars="200"/>
      </w:pPr>
      <w:r>
        <w:t>（2）灭火系统的灭火剂应适用于扑救设置场所的火灾类型，且对保护对象的次生危害较小；</w:t>
      </w:r>
    </w:p>
    <w:p>
      <w:pPr>
        <w:spacing w:line="360" w:lineRule="auto"/>
        <w:ind w:firstLine="420" w:firstLineChars="200"/>
      </w:pPr>
      <w:r>
        <w:t>（3）灭火系统的类型应与火灾发展特性、建筑空间特性相适应，并在设置场所的环境温度下能安全、可靠运行和有效灭火；</w:t>
      </w:r>
    </w:p>
    <w:p>
      <w:pPr>
        <w:spacing w:line="360" w:lineRule="auto"/>
        <w:ind w:firstLine="420" w:firstLineChars="200"/>
      </w:pPr>
      <w:r>
        <w:t>（4）对于火灾报警系统识别火灾并联动的灭火系统，应有能保证系统及时启动的火灾探测控制系统。对于自动喷水灭火系统、细水雾灭火系统和水喷雾灭火系统等需要消防水泵供水的灭火系统，其电源应满足系统连续运行及其动作需要。</w:t>
      </w:r>
    </w:p>
    <w:p>
      <w:pPr>
        <w:spacing w:line="360" w:lineRule="auto"/>
        <w:ind w:firstLine="420" w:firstLineChars="200"/>
        <w:outlineLvl w:val="0"/>
      </w:pPr>
      <w:r>
        <w:t>2.排烟系统</w:t>
      </w:r>
    </w:p>
    <w:p>
      <w:pPr>
        <w:spacing w:line="360" w:lineRule="auto"/>
        <w:ind w:firstLine="420" w:firstLineChars="200"/>
      </w:pPr>
      <w:r>
        <w:t>火灾烟气的危害性主要表现在：毒害性、减光性以及烟气中携带的较高温度的气体和微粒。有关实验表明，人在浓烟中停留1～2min就会晕倒，接触4～5min就有死亡的危险。在建筑内设置排烟系统，不仅可及时排除火灾产生的大量烟气，阻止烟气向防烟分区外扩散，确保建筑物内人员的顺利疏散和安全避难，并为消防救援创造有利条件，而且可有效防止某些场所快速发生破坏性极大的轰燃现象。因此，排烟设施设计的设计目标、功能目标和性能要求可确定为：</w:t>
      </w:r>
    </w:p>
    <w:p>
      <w:pPr>
        <w:spacing w:line="360" w:lineRule="auto"/>
        <w:ind w:firstLine="420" w:firstLineChars="200"/>
      </w:pPr>
      <w:r>
        <w:t>1）设计目标：建筑内设置的排烟系统应能保证人员安全疏散与避难。</w:t>
      </w:r>
    </w:p>
    <w:p>
      <w:pPr>
        <w:spacing w:line="360" w:lineRule="auto"/>
        <w:ind w:firstLine="420" w:firstLineChars="200"/>
      </w:pPr>
      <w:r>
        <w:t>2）功能目标：建筑内设置的排烟系统应能及时排除火灾产生的烟气，避免或限制火焰和烟气向无火区域的蔓延，确保建筑物内人员的顺利疏散和安全避难，并为消防救援创造有利条件。</w:t>
      </w:r>
    </w:p>
    <w:p>
      <w:pPr>
        <w:spacing w:line="360" w:lineRule="auto"/>
        <w:ind w:firstLine="420" w:firstLineChars="200"/>
        <w:outlineLvl w:val="0"/>
      </w:pPr>
      <w:r>
        <w:t>3）性能要求</w:t>
      </w:r>
    </w:p>
    <w:p>
      <w:pPr>
        <w:spacing w:line="360" w:lineRule="auto"/>
        <w:ind w:firstLine="420" w:firstLineChars="200"/>
      </w:pPr>
      <w:r>
        <w:t>（1）排烟设施方式应与建筑的室内高度、结构形式、空间大小、火灾荷载、烟羽流形式及产烟量大小、室内外气象条件等条件相适应；</w:t>
      </w:r>
    </w:p>
    <w:p>
      <w:pPr>
        <w:spacing w:line="360" w:lineRule="auto"/>
        <w:ind w:firstLine="420" w:firstLineChars="200"/>
        <w:outlineLvl w:val="0"/>
      </w:pPr>
      <w:r>
        <w:t>（2）排烟设施应具有保证其在火灾时正常动作的技术措施；</w:t>
      </w:r>
    </w:p>
    <w:p>
      <w:pPr>
        <w:spacing w:line="360" w:lineRule="auto"/>
        <w:ind w:firstLine="420" w:firstLineChars="200"/>
      </w:pPr>
      <w:r>
        <w:t>（3）排烟系统的排烟量或排烟口的面积能够将烟气控制在设计的室内高度以上，而不会不受控制地蔓延；</w:t>
      </w:r>
    </w:p>
    <w:p>
      <w:pPr>
        <w:spacing w:line="360" w:lineRule="auto"/>
        <w:ind w:firstLine="420" w:firstLineChars="200"/>
        <w:outlineLvl w:val="0"/>
      </w:pPr>
      <w:r>
        <w:t>（4）机械排烟系统的室外风口布置，应能有效防止从室内排出的烟气再次被吸入；</w:t>
      </w:r>
    </w:p>
    <w:p>
      <w:pPr>
        <w:spacing w:line="360" w:lineRule="auto"/>
        <w:ind w:firstLine="420" w:firstLineChars="200"/>
      </w:pPr>
      <w:r>
        <w:t>（5）设置机械排烟设施的场所应结合建筑内部的结构形式和功能分区划分防烟分区。防烟分区及其分隔物应保证火灾烟气能在一定时间内有效蓄积和排出；</w:t>
      </w:r>
    </w:p>
    <w:p>
      <w:pPr>
        <w:spacing w:line="360" w:lineRule="auto"/>
        <w:ind w:firstLine="420" w:firstLineChars="200"/>
      </w:pPr>
      <w:r>
        <w:t>（6）排烟口的布置应能有效避免烟气因冷却而影响排烟效果，与附近安全出口、可燃构件或可燃物的距离应能防止出现高温烟气遮挡安全出口或引燃附近可燃物的现象；</w:t>
      </w:r>
    </w:p>
    <w:p>
      <w:pPr>
        <w:spacing w:line="360" w:lineRule="auto"/>
        <w:ind w:firstLine="420" w:firstLineChars="200"/>
      </w:pPr>
      <w:r>
        <w:t>（7）排烟风机应能保证在任一排烟口或排烟阀开启时自行启动，并应在高温下和该场所需排烟时间内具有稳定的工作性能；</w:t>
      </w:r>
    </w:p>
    <w:p>
      <w:pPr>
        <w:spacing w:line="360" w:lineRule="auto"/>
        <w:ind w:firstLine="420" w:firstLineChars="200"/>
      </w:pPr>
      <w:r>
        <w:t>（8）在地上密闭场所中设置机械排烟系统时，应同时设置补风系统，补风量应能有利于排烟系统的排烟。</w:t>
      </w:r>
    </w:p>
    <w:p>
      <w:pPr>
        <w:spacing w:line="360" w:lineRule="auto"/>
        <w:ind w:firstLine="420" w:firstLineChars="200"/>
        <w:outlineLvl w:val="0"/>
      </w:pPr>
      <w:r>
        <w:t>3.火灾自动报警系统</w:t>
      </w:r>
    </w:p>
    <w:p>
      <w:pPr>
        <w:spacing w:line="360" w:lineRule="auto"/>
        <w:ind w:firstLine="420" w:firstLineChars="200"/>
      </w:pPr>
      <w:r>
        <w:t>火灾自动报警设施主要是要在火灾发生早期及时探测到火情并报警，为人员的安全疏散提供宝贵疏散时间并采取合理的行动，并通过联动启动火灾警报装置引导火灾现场人员及时疏散和进行火灾扑救，或启动有关的消防设施来扑灭或控制早期火灾，排除烟气，防止火灾蔓延，从而减少人员伤亡和火灾损失。火灾报警系统的设计目标、功能目标和性能要求为：</w:t>
      </w:r>
    </w:p>
    <w:p>
      <w:pPr>
        <w:spacing w:line="360" w:lineRule="auto"/>
        <w:ind w:firstLine="420" w:firstLineChars="200"/>
        <w:outlineLvl w:val="0"/>
      </w:pPr>
      <w:r>
        <w:t>1）设计目标</w:t>
      </w:r>
    </w:p>
    <w:p>
      <w:pPr>
        <w:spacing w:line="360" w:lineRule="auto"/>
        <w:ind w:firstLine="420" w:firstLineChars="200"/>
      </w:pPr>
      <w:r>
        <w:t>为人员及早提供火灾信息，避免火灾扩大和人员疏散延迟而导致更大的伤亡和经济损失。</w:t>
      </w:r>
    </w:p>
    <w:p>
      <w:pPr>
        <w:spacing w:line="360" w:lineRule="auto"/>
        <w:ind w:firstLine="420" w:firstLineChars="200"/>
        <w:outlineLvl w:val="0"/>
      </w:pPr>
      <w:r>
        <w:t>2）功能目标</w:t>
      </w:r>
    </w:p>
    <w:p>
      <w:pPr>
        <w:spacing w:line="360" w:lineRule="auto"/>
        <w:ind w:firstLine="420" w:firstLineChars="200"/>
      </w:pPr>
      <w:r>
        <w:t>（1)火灾时，及时向使用人员发出报警信号，使人员能采取必要的合理措施，提高人员疏散的安全性和火灾扑救的有效性；</w:t>
      </w:r>
    </w:p>
    <w:p>
      <w:pPr>
        <w:spacing w:line="360" w:lineRule="auto"/>
        <w:ind w:firstLine="420" w:firstLineChars="200"/>
      </w:pPr>
      <w:r>
        <w:t>（2)火灾时，及时联动防止火灾蔓延和排除烟气或阻止烟气进入安全区域的相关设施。</w:t>
      </w:r>
    </w:p>
    <w:p>
      <w:pPr>
        <w:spacing w:line="360" w:lineRule="auto"/>
        <w:ind w:firstLine="420" w:firstLineChars="200"/>
        <w:outlineLvl w:val="0"/>
      </w:pPr>
      <w:r>
        <w:t>3）性能要求</w:t>
      </w:r>
    </w:p>
    <w:p>
      <w:pPr>
        <w:spacing w:line="360" w:lineRule="auto"/>
        <w:ind w:firstLine="420" w:firstLineChars="200"/>
      </w:pPr>
      <w:r>
        <w:t>（1）建筑应根据其实际用途、预期的火灾特性和建筑空间特性，发生火灾后的危害等因素设置合适的报警设施；</w:t>
      </w:r>
    </w:p>
    <w:p>
      <w:pPr>
        <w:spacing w:line="360" w:lineRule="auto"/>
        <w:ind w:firstLine="420" w:firstLineChars="200"/>
      </w:pPr>
      <w:r>
        <w:t>（2）火灾报警装置应与保护对象的火灾危险性、火灾特性和空间高度、大小及环境条件相适应；</w:t>
      </w:r>
    </w:p>
    <w:p>
      <w:pPr>
        <w:spacing w:line="360" w:lineRule="auto"/>
        <w:ind w:firstLine="420" w:firstLineChars="200"/>
        <w:outlineLvl w:val="0"/>
      </w:pPr>
      <w:r>
        <w:t>（3）火灾报警系统发出的警报能使人员清楚地识别火灾信号，并采取相应的行动；</w:t>
      </w:r>
    </w:p>
    <w:p>
      <w:pPr>
        <w:spacing w:line="360" w:lineRule="auto"/>
        <w:ind w:firstLine="420" w:firstLineChars="200"/>
      </w:pPr>
      <w:r>
        <w:t>（4）火灾报警系统能可靠、准确地识别火灾信号并联动相应的消防设施。</w:t>
      </w:r>
    </w:p>
    <w:p>
      <w:pPr>
        <w:spacing w:line="360" w:lineRule="auto"/>
        <w:ind w:firstLine="420" w:firstLineChars="200"/>
        <w:outlineLvl w:val="0"/>
      </w:pPr>
      <w:r>
        <w:t>（三）安全疏散</w:t>
      </w:r>
    </w:p>
    <w:p>
      <w:pPr>
        <w:spacing w:line="360" w:lineRule="auto"/>
        <w:ind w:firstLine="420" w:firstLineChars="200"/>
      </w:pPr>
      <w:r>
        <w:t>建筑物作为人员生活、工作的主要场所。在设计之初，考虑其抵御各种灾害的能力显得尤为重要。在各种灾害中，火灾是经常、普遍地威胁公众安全和社会发展的主要灾害之一。建筑防火安全直接关系到社会财富和人身生命安全，关系到经济发展和社会稳定。防止火灾发生无疑是建筑防火的首要任务，但实践证明，火灾绝对不发生是不可能的，而人体的生理特征决定人的生命在火灾中显得相当脆弱。据统计，2008年我国全年共发生火灾13.3万起，死亡1385人，受伤684人，直接财产损失15亿元。其中很大一部分火灾发生的原因是建筑物的防火设计不合理，人员不能及时疏散。因此，如何尽快疏散建筑内的人员到安全区域是建筑防火设计的主要内容之一。</w:t>
      </w:r>
    </w:p>
    <w:p>
      <w:pPr>
        <w:spacing w:line="360" w:lineRule="auto"/>
        <w:ind w:firstLine="420" w:firstLineChars="200"/>
      </w:pPr>
      <w:r>
        <w:t>建筑物发生火灾时，为避免室内人员由于火烧烟熏和房屋倒塌而遭到伤害，必须尽快撤离，室内的物资财富也要尽快抢救出来，以减少火灾损失。为扑救火灾，营救被困人员，消防人员也要迅速接近起火部位。为此，建筑内应合理设置的安全疏散设施和避难逃生设施，为安全疏散和救援工作创造良好的条件。</w:t>
      </w:r>
    </w:p>
    <w:p>
      <w:pPr>
        <w:spacing w:line="360" w:lineRule="auto"/>
        <w:ind w:firstLine="420" w:firstLineChars="200"/>
      </w:pPr>
      <w:r>
        <w:t>考虑到紧急疏散时人们缺乏思考疏散方法的能力和时间紧迫，所以疏散路线要简捷，易于辨认，并须设置简明易懂、醒目易见的疏散指示标志。在进行安全疏散设计时，要分析不同建筑物中人在火灾条件下的心理状态及行动特点。疏散路线设计要符合人们的习惯要求。人们在紧急情况下，习惯走平常熟悉的路线，因此在布置疏散楼梯间位置时，将其靠近经常使用的电梯间布置，使经常使用的路线与火灾时紧急使用的路线有机地结合起来，则很有利于迅速而安全地疏散人员。</w:t>
      </w:r>
    </w:p>
    <w:p>
      <w:pPr>
        <w:spacing w:line="360" w:lineRule="auto"/>
        <w:ind w:firstLine="420" w:firstLineChars="200"/>
      </w:pPr>
      <w:r>
        <w:t>进行人员安全疏散设计，大致应经历如下过程：</w:t>
      </w:r>
    </w:p>
    <w:p>
      <w:pPr>
        <w:spacing w:line="360" w:lineRule="auto"/>
        <w:ind w:firstLine="420" w:firstLineChars="200"/>
      </w:pPr>
      <w:r>
        <w:t>1）估算室内各个房间应疏散的人数；</w:t>
      </w:r>
    </w:p>
    <w:p>
      <w:pPr>
        <w:spacing w:line="360" w:lineRule="auto"/>
        <w:ind w:firstLine="420" w:firstLineChars="200"/>
      </w:pPr>
      <w:r>
        <w:t>2）根据实际情况确定“假定起火点”；</w:t>
      </w:r>
    </w:p>
    <w:p>
      <w:pPr>
        <w:spacing w:line="360" w:lineRule="auto"/>
        <w:ind w:firstLine="420" w:firstLineChars="200"/>
      </w:pPr>
      <w:r>
        <w:t>3）对每个“假定起火点”分别规划起火后避难者的避难路线；</w:t>
      </w:r>
    </w:p>
    <w:p>
      <w:pPr>
        <w:spacing w:line="360" w:lineRule="auto"/>
        <w:ind w:firstLine="420" w:firstLineChars="200"/>
      </w:pPr>
      <w:r>
        <w:t>4）分析避难人员在每条疏散路线上的流动情况，如计算最后一名避难者沿疏散路线穿越各主要部位的时间，计算沿途是否发生滞留现象。如会发生滞留现象则应计算滞留地点的滞留人数、滞留时间及其人流变化情况等；</w:t>
      </w:r>
    </w:p>
    <w:p>
      <w:pPr>
        <w:spacing w:line="360" w:lineRule="auto"/>
        <w:ind w:firstLine="420" w:firstLineChars="200"/>
      </w:pPr>
      <w:r>
        <w:t>5）分析高温烟气在每条疏散路线上的流动情况，如明确高温烟气的前端沿疏散路线流动的时间、发生滞留地点的烟气浓度随时间的变化规律；</w:t>
      </w:r>
    </w:p>
    <w:p>
      <w:pPr>
        <w:spacing w:line="360" w:lineRule="auto"/>
        <w:ind w:firstLine="420" w:firstLineChars="200"/>
      </w:pPr>
      <w:r>
        <w:t>6）对第4）第5）阶段分析的情况进行比较、核对，研究人员避难的安全可靠度。即确定最后一名避难者被高温烟气前端追上后，是否处于超过允许极限浓度的烟气之中，发生滞留的地方有多少人处于危险烟气中；或即使没有受到高温烟气的直接影响，滞留点人流的混乱程度是否超过容许程度。在分析问题时，要考虑建筑物的用途、人员素质、身体状况等因素，并适当乘以安全系数；</w:t>
      </w:r>
    </w:p>
    <w:p>
      <w:pPr>
        <w:spacing w:line="360" w:lineRule="auto"/>
        <w:ind w:firstLine="420" w:firstLineChars="200"/>
      </w:pPr>
      <w:r>
        <w:t>7）根据第6）阶段的分析结果，如确定属于危险的范围，则要对安全疏散设施进行技术调整，如增加安全出口的数量和宽度、设置防排烟设施等，然后重新按上述程序反复研究避难设计方案，直至选择最佳方案。安全疏散的设计目标、功能目标和性能要求为：</w:t>
      </w:r>
    </w:p>
    <w:p>
      <w:pPr>
        <w:spacing w:line="360" w:lineRule="auto"/>
        <w:ind w:firstLine="420" w:firstLineChars="200"/>
      </w:pPr>
      <w:r>
        <w:t>（1）设计目标：建筑内应具有足够的安全疏散设施保证人员的生命安全。</w:t>
      </w:r>
    </w:p>
    <w:p>
      <w:pPr>
        <w:spacing w:line="360" w:lineRule="auto"/>
        <w:ind w:firstLine="420" w:firstLineChars="200"/>
      </w:pPr>
      <w:r>
        <w:t>（2）功能目标：安全疏散设施应确保发生火灾时，建筑内的人员在规定时间内能够安全疏散至室外安全区域。</w:t>
      </w:r>
    </w:p>
    <w:p>
      <w:pPr>
        <w:spacing w:line="360" w:lineRule="auto"/>
        <w:ind w:firstLine="420" w:firstLineChars="200"/>
      </w:pPr>
      <w:r>
        <w:t>（3）性能目标</w:t>
      </w:r>
    </w:p>
    <w:p>
      <w:pPr>
        <w:spacing w:line="360" w:lineRule="auto"/>
        <w:ind w:firstLine="420" w:firstLineChars="200"/>
      </w:pPr>
      <w:r>
        <w:rPr>
          <w:rFonts w:hint="eastAsia" w:ascii="宋体" w:hAnsi="宋体" w:cs="宋体"/>
        </w:rPr>
        <w:t>①</w:t>
      </w:r>
      <w:r>
        <w:t>应有足够的安全出口供人员安全疏散，每个房间均应有与该房间使用人数相适应的疏散出口；</w:t>
      </w:r>
    </w:p>
    <w:p>
      <w:pPr>
        <w:spacing w:line="360" w:lineRule="auto"/>
        <w:ind w:firstLine="420" w:firstLineChars="200"/>
      </w:pPr>
      <w:r>
        <w:rPr>
          <w:rFonts w:hint="eastAsia" w:ascii="宋体" w:hAnsi="宋体" w:cs="宋体"/>
        </w:rPr>
        <w:t>②</w:t>
      </w:r>
      <w:r>
        <w:t>安全出口宽度应与建筑内使用人数相适应，并考虑不同用途建筑中疏散人流的宽度和疏散速度，避免人员疏散过程中在安全出口发生拥挤、堵塞；</w:t>
      </w:r>
    </w:p>
    <w:p>
      <w:pPr>
        <w:spacing w:line="360" w:lineRule="auto"/>
        <w:ind w:firstLine="420" w:firstLineChars="200"/>
      </w:pPr>
      <w:r>
        <w:rPr>
          <w:rFonts w:hint="eastAsia" w:ascii="宋体" w:hAnsi="宋体" w:cs="宋体"/>
        </w:rPr>
        <w:t>③</w:t>
      </w:r>
      <w:r>
        <w:t>建筑内的疏散应急照明与疏散指示标志均应与其所在场所相适应；</w:t>
      </w:r>
    </w:p>
    <w:p>
      <w:pPr>
        <w:spacing w:line="360" w:lineRule="auto"/>
        <w:ind w:firstLine="420" w:firstLineChars="200"/>
      </w:pPr>
      <w:r>
        <w:rPr>
          <w:rFonts w:hint="eastAsia" w:ascii="宋体" w:hAnsi="宋体" w:cs="宋体"/>
        </w:rPr>
        <w:t>④</w:t>
      </w:r>
      <w:r>
        <w:t>安全疏散距离应与建筑内的人员行动能力相适应，确保人员疏散所用时间满足安全疏散所允许的限度；</w:t>
      </w:r>
    </w:p>
    <w:p>
      <w:pPr>
        <w:spacing w:line="360" w:lineRule="auto"/>
        <w:ind w:firstLine="420" w:firstLineChars="200"/>
      </w:pPr>
      <w:r>
        <w:rPr>
          <w:rFonts w:hint="eastAsia" w:ascii="宋体" w:hAnsi="宋体" w:cs="宋体"/>
        </w:rPr>
        <w:t>⑤</w:t>
      </w:r>
      <w:r>
        <w:t>疏散设施应满足相应的防火要求，不会使人员在疏散过程中受到火灾烟气或热的危害。</w:t>
      </w:r>
    </w:p>
    <w:p>
      <w:pPr>
        <w:spacing w:line="360" w:lineRule="auto"/>
        <w:ind w:firstLine="420" w:firstLineChars="200"/>
        <w:outlineLvl w:val="0"/>
      </w:pPr>
      <w:r>
        <w:t xml:space="preserve">（四）消防救援 </w:t>
      </w:r>
    </w:p>
    <w:p>
      <w:pPr>
        <w:spacing w:line="360" w:lineRule="auto"/>
        <w:ind w:firstLine="420" w:firstLineChars="200"/>
      </w:pPr>
      <w:r>
        <w:t>火灾的发生不可避免，而人体的生理特征决定人在火灾环境下不能长时间停留，因此建筑设计必须考虑如何将建筑内的人员疏散至安全区域。事实证明，即使建筑内设计有足够完善的消防设施，但由于消防系统故障、管理不善或人员个体差异等原因，仍有可能出现建筑内的人员不能按预期疏散到安全区域的情况，需要外部人员救援。同时，外部救援人员也可能需要进入到建筑内进行灭火救援，因此建筑设计还应考虑必要的救援通道。消防救援的设计目标、功能目标和性能要求为：</w:t>
      </w:r>
    </w:p>
    <w:p>
      <w:pPr>
        <w:spacing w:line="360" w:lineRule="auto"/>
        <w:ind w:firstLine="420" w:firstLineChars="200"/>
        <w:outlineLvl w:val="0"/>
      </w:pPr>
      <w:r>
        <w:t>1.设计目标</w:t>
      </w:r>
    </w:p>
    <w:p>
      <w:pPr>
        <w:spacing w:line="360" w:lineRule="auto"/>
        <w:ind w:firstLine="420" w:firstLineChars="200"/>
      </w:pPr>
      <w:r>
        <w:t>消防救援设计应能为消防队员消防救援作业提供有利条件，消防车道、救援场地和救援窗口以及室外消防设施应能满足消防队员救援作业的要求。</w:t>
      </w:r>
    </w:p>
    <w:p>
      <w:pPr>
        <w:spacing w:line="360" w:lineRule="auto"/>
        <w:ind w:firstLine="420" w:firstLineChars="200"/>
      </w:pPr>
      <w:r>
        <w:t>2.功能目标</w:t>
      </w:r>
    </w:p>
    <w:p>
      <w:pPr>
        <w:spacing w:line="360" w:lineRule="auto"/>
        <w:ind w:firstLine="420" w:firstLineChars="200"/>
      </w:pPr>
      <w:r>
        <w:t>1）建筑物应设置保障消防车安全、快速通行的消防车道；</w:t>
      </w:r>
    </w:p>
    <w:p>
      <w:pPr>
        <w:spacing w:line="360" w:lineRule="auto"/>
        <w:ind w:firstLine="420" w:firstLineChars="200"/>
      </w:pPr>
      <w:r>
        <w:t>2）消防车登高操作场地应能满足消防车停靠、火场供水、灭火和救援需要；</w:t>
      </w:r>
    </w:p>
    <w:p>
      <w:pPr>
        <w:spacing w:line="360" w:lineRule="auto"/>
        <w:ind w:firstLine="420" w:firstLineChars="200"/>
      </w:pPr>
      <w:r>
        <w:t>3）消防救援窗口应能满足消防队员进入建筑物的要求。</w:t>
      </w:r>
    </w:p>
    <w:p>
      <w:pPr>
        <w:spacing w:line="360" w:lineRule="auto"/>
        <w:ind w:firstLine="420" w:firstLineChars="200"/>
      </w:pPr>
      <w:r>
        <w:t>3.性能要求</w:t>
      </w:r>
    </w:p>
    <w:p>
      <w:pPr>
        <w:spacing w:line="360" w:lineRule="auto"/>
        <w:ind w:firstLine="420" w:firstLineChars="200"/>
      </w:pPr>
      <w:r>
        <w:t xml:space="preserve">1）消防车道的净宽度和净空高度应大于通行消防车的宽度和高度； </w:t>
      </w:r>
    </w:p>
    <w:p>
      <w:pPr>
        <w:spacing w:line="360" w:lineRule="auto"/>
        <w:ind w:firstLine="420" w:firstLineChars="200"/>
      </w:pPr>
      <w:r>
        <w:t>2）消防车道的耐压强度应大于消防车满载时的轮压；</w:t>
      </w:r>
    </w:p>
    <w:p>
      <w:pPr>
        <w:spacing w:line="360" w:lineRule="auto"/>
        <w:ind w:firstLine="420" w:firstLineChars="200"/>
      </w:pPr>
      <w:r>
        <w:t>3）消防车道的转弯半径应满足消防车安全转弯的要求；</w:t>
      </w:r>
    </w:p>
    <w:p>
      <w:pPr>
        <w:spacing w:line="360" w:lineRule="auto"/>
        <w:ind w:firstLine="420" w:firstLineChars="200"/>
      </w:pPr>
      <w:r>
        <w:t>4）消防车道之间或与城市道路之间应能相互贯通联系；</w:t>
      </w:r>
    </w:p>
    <w:p>
      <w:pPr>
        <w:spacing w:line="360" w:lineRule="auto"/>
        <w:ind w:firstLine="420" w:firstLineChars="200"/>
      </w:pPr>
      <w:r>
        <w:t>5）消防车登高操作场地的尺寸、间距以及距建筑物的距离应满足消防车展开和安全操作的要求；</w:t>
      </w:r>
    </w:p>
    <w:p>
      <w:pPr>
        <w:spacing w:line="360" w:lineRule="auto"/>
        <w:ind w:firstLine="420" w:firstLineChars="200"/>
      </w:pPr>
      <w:r>
        <w:t>6）消防救援窗口的尺寸和间距及可进入性满足救援要求。</w:t>
      </w:r>
    </w:p>
    <w:p>
      <w:pPr>
        <w:spacing w:line="360" w:lineRule="auto"/>
        <w:ind w:firstLine="420" w:firstLineChars="200"/>
      </w:pPr>
      <w:r>
        <w:t>在消防救援时，只有将灭火剂直接作用于火源或燃烧的可燃物，才能有效灭火。当火灾发展到比较大的规模，从楼梯间进入建筑有时难以直接接近火源，有必要在外墙上设置供灭火救援的入口。为方便使用，该开口的大小、位置、标识要易于人员携带装备安全进入，且便于快速识别，要求如下：</w:t>
      </w:r>
    </w:p>
    <w:p>
      <w:pPr>
        <w:spacing w:line="360" w:lineRule="auto"/>
        <w:ind w:firstLine="420" w:firstLineChars="200"/>
        <w:outlineLvl w:val="0"/>
      </w:pPr>
      <w:r>
        <w:t>（1）每层设置可供消防救援人员进入的窗口；</w:t>
      </w:r>
    </w:p>
    <w:p>
      <w:pPr>
        <w:spacing w:line="360" w:lineRule="auto"/>
        <w:ind w:firstLine="420" w:firstLineChars="200"/>
      </w:pPr>
      <w:r>
        <w:t>（2）窗口的净高度和净宽度分别不小于0.8m和1.0m，下沿距室内地面不大于1.2m；</w:t>
      </w:r>
    </w:p>
    <w:p>
      <w:pPr>
        <w:spacing w:line="360" w:lineRule="auto"/>
        <w:ind w:firstLine="420" w:firstLineChars="200"/>
      </w:pPr>
      <w:r>
        <w:t>（3）窗口间距不大于30m且每个防火分区不少于2个，设置位置与消防车登高操作场地相对应；</w:t>
      </w:r>
    </w:p>
    <w:p>
      <w:pPr>
        <w:spacing w:line="360" w:lineRule="auto"/>
        <w:ind w:firstLine="420" w:firstLineChars="200"/>
      </w:pPr>
      <w:r>
        <w:t>（4）窗口的玻璃易于破碎，并设置可在室外识别的明显标志。</w:t>
      </w:r>
    </w:p>
    <w:p>
      <w:pPr>
        <w:spacing w:line="360" w:lineRule="auto"/>
        <w:ind w:firstLine="420" w:firstLineChars="200"/>
      </w:pPr>
    </w:p>
    <w:p>
      <w:pPr>
        <w:keepNext/>
        <w:keepLines/>
        <w:widowControl/>
        <w:spacing w:before="200" w:line="360" w:lineRule="auto"/>
        <w:jc w:val="center"/>
        <w:outlineLvl w:val="2"/>
        <w:rPr>
          <w:rFonts w:eastAsia="华文仿宋"/>
          <w:bCs/>
          <w:kern w:val="0"/>
          <w:sz w:val="32"/>
          <w:szCs w:val="32"/>
        </w:rPr>
      </w:pPr>
      <w:bookmarkStart w:id="891" w:name="_Toc368351248"/>
      <w:bookmarkStart w:id="892" w:name="_Toc372320323"/>
      <w:bookmarkStart w:id="893" w:name="_Toc368350363"/>
      <w:bookmarkStart w:id="894" w:name="_Toc368240702"/>
      <w:bookmarkStart w:id="895" w:name="_Toc366137350"/>
      <w:bookmarkStart w:id="896" w:name="_Toc368249957"/>
      <w:r>
        <w:rPr>
          <w:rFonts w:eastAsia="华文仿宋"/>
          <w:bCs/>
          <w:kern w:val="0"/>
          <w:sz w:val="32"/>
          <w:szCs w:val="32"/>
        </w:rPr>
        <w:t>第四节  软件选取</w:t>
      </w:r>
      <w:bookmarkEnd w:id="891"/>
      <w:bookmarkEnd w:id="892"/>
      <w:bookmarkEnd w:id="893"/>
      <w:bookmarkEnd w:id="894"/>
      <w:bookmarkEnd w:id="895"/>
      <w:bookmarkEnd w:id="896"/>
    </w:p>
    <w:p>
      <w:pPr>
        <w:spacing w:line="360" w:lineRule="auto"/>
        <w:ind w:firstLine="420" w:firstLineChars="200"/>
      </w:pPr>
      <w:bookmarkStart w:id="897" w:name="_Toc366137351"/>
    </w:p>
    <w:p>
      <w:pPr>
        <w:spacing w:line="360" w:lineRule="auto"/>
        <w:ind w:firstLine="420" w:firstLineChars="200"/>
      </w:pPr>
      <w:r>
        <w:t>在火灾模拟中，影响模拟结果准确性的因素比较多，如所建模型和实际对象的接近程度、网格的划分方法、网格的数量、网格尺寸、湍流模型的选择、各种计算假设等因素都会对模拟结果产生影响。同时，各个软件都有自己的优缺点和适用范围，对某一工程设计，如性能化设计项目，选择最合适的软件进行火灾模拟是一比较重要的问题。</w:t>
      </w:r>
    </w:p>
    <w:p>
      <w:pPr>
        <w:spacing w:line="360" w:lineRule="auto"/>
        <w:ind w:firstLine="420" w:firstLineChars="200"/>
        <w:outlineLvl w:val="0"/>
        <w:rPr>
          <w:rFonts w:ascii="黑体" w:eastAsia="黑体"/>
        </w:rPr>
      </w:pPr>
      <w:r>
        <w:rPr>
          <w:rFonts w:hint="eastAsia" w:ascii="黑体" w:eastAsia="黑体"/>
        </w:rPr>
        <w:t>一、火灾模拟</w:t>
      </w:r>
      <w:bookmarkEnd w:id="897"/>
    </w:p>
    <w:p>
      <w:pPr>
        <w:spacing w:line="360" w:lineRule="auto"/>
        <w:ind w:firstLine="420" w:firstLineChars="200"/>
      </w:pPr>
      <w:r>
        <w:t>在火灾模拟中，影响模拟结果准确性的因素比较多，如所建模型和实际对象的接近程度、网格的划分方法、网格的数量、网格尺寸、湍流模型的选择、各种计算假设等因素都会对模拟结果产生影响。</w:t>
      </w:r>
    </w:p>
    <w:p>
      <w:pPr>
        <w:spacing w:line="360" w:lineRule="auto"/>
        <w:ind w:firstLine="420" w:firstLineChars="200"/>
        <w:outlineLvl w:val="0"/>
      </w:pPr>
      <w:r>
        <w:t>（一）概述</w:t>
      </w:r>
    </w:p>
    <w:p>
      <w:pPr>
        <w:spacing w:line="360" w:lineRule="auto"/>
        <w:ind w:firstLine="420" w:firstLineChars="200"/>
      </w:pPr>
      <w:r>
        <w:t>火灾数值模拟是火灾研究的重要内容之一，但由于火灾现象的复杂性，近几十年来才建立起描述火灾现象的实用数学模型。火灾模型主要分为确定性模型和随机性模型。</w:t>
      </w:r>
    </w:p>
    <w:p>
      <w:pPr>
        <w:spacing w:line="360" w:lineRule="auto"/>
        <w:ind w:firstLine="420" w:firstLineChars="200"/>
      </w:pPr>
      <w:r>
        <w:t>火灾数值模型主要有专家系统（Expert System）、区域模型（Zone Model）、场模型（Field Model）、网络模型（Network Model）和混合模型（Hybrid Model）。场模型也即CFD模型，主要是利用计算流体动力学（CFD）技术对火灾进行模拟的模型，由于CFD模型可以得到比较详细的物理量的时空分布，能精细地体现火灾现象，加之高速、大容量计算机的发展，使得CFD模型得到了越来越广泛的应用。</w:t>
      </w:r>
    </w:p>
    <w:p>
      <w:pPr>
        <w:spacing w:line="360" w:lineRule="auto"/>
        <w:ind w:firstLine="420" w:firstLineChars="200"/>
      </w:pPr>
      <w:r>
        <w:t>目前用于火灾模拟的CFD模型主要有：FDS、PHOENICS、FLUENT等。FDS是专门针对火灾模拟而开发的CFD软件，简单易用。因此，在火灾模拟中应用最为广泛。而PHOENICS和FLUENT是计算流体力学的通用软件，将其用于火灾模拟需要有较强的流体力学背景。因此，应用较少。目前，国内外对FDS的研究比较多，而对于PHOENICS和FLUENT在火灾模拟方面的应用研究则较少，对各个软件的对比研究更少。</w:t>
      </w:r>
    </w:p>
    <w:p>
      <w:pPr>
        <w:spacing w:line="360" w:lineRule="auto"/>
        <w:ind w:firstLine="420" w:firstLineChars="200"/>
      </w:pPr>
      <w:r>
        <w:t>在火灾模拟中，影响模拟结果准确性的因素比较多，如所建模型和实际对象的接近程度、网格的划分方法、网格的数量、网格尺寸、湍流模型的选择、各种计算假设等因素都会对模拟结果产生影响，怎样才能使模拟结果更加准确、可信是一个急需解决的问题。同时，各个软件都有自己的优缺点和适用范围，对某一工程设计，如性能化设计项目，选择最合适的软件进行火灾模拟是一比较重要的问题。因此，为了能够更好地利用CFD模型进行火灾模拟，有必要对他们进行系统研究。</w:t>
      </w:r>
    </w:p>
    <w:p>
      <w:pPr>
        <w:spacing w:line="360" w:lineRule="auto"/>
        <w:ind w:firstLine="420" w:firstLineChars="200"/>
      </w:pPr>
      <w:r>
        <w:t>验证(veriifcation)与确认(validation)是评价数值解精度和可信度的主要手段。长期以来，CFD工作者对CFD软件的验证与确认工作一直没有给予足够的重视。因此，对于计算结果的可信度，CFD研究人员并不能给出明确的回答。这使得CFD软件的使用者对CFD也持一种矛盾的心态，既想利用CFD这种快捷经济的设计工具，又对CFD的计算结果心存疑虑。如果有条件，可以结合数值计算和模拟实体火灾的方式，进一步验证模型的可靠性。</w:t>
      </w:r>
    </w:p>
    <w:p>
      <w:pPr>
        <w:spacing w:line="360" w:lineRule="auto"/>
        <w:ind w:firstLine="420" w:firstLineChars="200"/>
        <w:outlineLvl w:val="0"/>
      </w:pPr>
      <w:r>
        <w:t>（二）选取</w:t>
      </w:r>
    </w:p>
    <w:p>
      <w:pPr>
        <w:spacing w:line="360" w:lineRule="auto"/>
        <w:ind w:firstLine="420" w:firstLineChars="200"/>
      </w:pPr>
      <w:r>
        <w:t>从软件易用性来看，火灾专用模拟软件相对简单，在应用中不需要作复杂设置，使用者只需掌握火灾基本知识即可得到合理的结果，而通用CFD软件对使用者要求较高，使用者需要对流体力学有深入了解，才能得到合理结果，因此，一般火灾模拟选择专用软件为宜。</w:t>
      </w:r>
    </w:p>
    <w:p>
      <w:pPr>
        <w:spacing w:line="360" w:lineRule="auto"/>
        <w:ind w:firstLine="420" w:firstLineChars="200"/>
      </w:pPr>
      <w:r>
        <w:t>利用火灾模型进行数值分析前，应着重考虑该模型对所模拟问题的适用性及预测能力，一般情况下，需要事先利用相关试验（已有其他人员进行的试验或自己进行相关试验）对模型进行确认研究。</w:t>
      </w:r>
    </w:p>
    <w:p>
      <w:pPr>
        <w:spacing w:line="360" w:lineRule="auto"/>
        <w:ind w:firstLine="420" w:firstLineChars="200"/>
      </w:pPr>
      <w:r>
        <w:t>从模拟准确性来看，火灾专用模拟软件由于是专门针对火灾开发，在概念模型层面相对于通用软件更接近于真实模型，其数学模型更能反映火灾过程，因此，一般情况下，建议选择火灾专用软件，除非在专用软件无法模拟的情况下才选择通用软件。</w:t>
      </w:r>
    </w:p>
    <w:p>
      <w:pPr>
        <w:spacing w:line="360" w:lineRule="auto"/>
        <w:ind w:firstLine="420" w:firstLineChars="200"/>
      </w:pPr>
      <w:r>
        <w:t>使用火灾专用软件时，应着重考虑网格独立性、边界条件设置对模拟结果的影响，使用通用软件时，还应考虑湍流模型、燃烧模型、辐射模型的选择。</w:t>
      </w:r>
    </w:p>
    <w:p>
      <w:pPr>
        <w:spacing w:line="360" w:lineRule="auto"/>
        <w:ind w:firstLine="420" w:firstLineChars="200"/>
      </w:pPr>
      <w:r>
        <w:t>火灾模型的验证和确认应包含其对各类火灾参数的预测能力研究，如火场温度、热辐射通量、反应产物的浓度变化（着重研究CO、CO2、烟密度等）、火场能见度等。</w:t>
      </w:r>
    </w:p>
    <w:p>
      <w:pPr>
        <w:spacing w:line="360" w:lineRule="auto"/>
        <w:ind w:firstLine="420" w:firstLineChars="200"/>
      </w:pPr>
      <w:r>
        <w:t>对于通用的CFD软件，如PHOENICS、FLUENT、CFX等，由于其发展比较成熟，其程序一般能够比较准确的反应其所确立的概念模型，因此，对这类模型可以着重于确认研究；对于专用火灾模拟软件，如FDS等，已经进行了较多的确认和验证工作，对于比较常见的火灾场景，如建筑室内火灾等，可以直接用来模拟分析，而对一些特殊的场景，如火灾在狭长双层玻璃幕墙内的蔓延模拟，还需进行进一步确认研究；对于自行编制的火灾模拟程序，模型的验证工作是至关重要的，应确保程序能够准确反映概念模型。</w:t>
      </w:r>
    </w:p>
    <w:p>
      <w:pPr>
        <w:spacing w:line="360" w:lineRule="auto"/>
        <w:ind w:firstLine="420" w:firstLineChars="200"/>
      </w:pPr>
      <w:r>
        <w:t>用Steckler房间火试验，对PHONEICS和FLUENT进行了确认研究，就该类实例来说，FLUENT的准确度要高于PHENICS，但就工程应用来说，在选择合理的湍流模型、辐射模型，并经过网格独立性检验后，两者的模拟结果一般可满足工程需要。</w:t>
      </w:r>
    </w:p>
    <w:p>
      <w:pPr>
        <w:spacing w:line="360" w:lineRule="auto"/>
        <w:ind w:firstLine="420" w:firstLineChars="200"/>
      </w:pPr>
      <w:r>
        <w:t>火灾发展具有确定性和随机性的特点，火灾试验的影响因素较多，在选择确认试验时，应尽量选择可重复性强的试验，并应注重采用不同火灾场景下的火灾试验对其进行确认研究，以便更好地检验模型的可信度。</w:t>
      </w:r>
    </w:p>
    <w:p>
      <w:pPr>
        <w:spacing w:line="360" w:lineRule="auto"/>
        <w:ind w:firstLine="420" w:firstLineChars="200"/>
        <w:outlineLvl w:val="0"/>
        <w:rPr>
          <w:rFonts w:ascii="黑体" w:eastAsia="黑体"/>
        </w:rPr>
      </w:pPr>
      <w:bookmarkStart w:id="898" w:name="_Toc366137352"/>
      <w:r>
        <w:rPr>
          <w:rFonts w:hint="eastAsia" w:ascii="黑体" w:eastAsia="黑体"/>
        </w:rPr>
        <w:t>二、疏散模拟</w:t>
      </w:r>
      <w:bookmarkEnd w:id="898"/>
    </w:p>
    <w:p>
      <w:pPr>
        <w:spacing w:line="360" w:lineRule="auto"/>
        <w:ind w:firstLine="420" w:firstLineChars="200"/>
      </w:pPr>
      <w:r>
        <w:t>当前世界上开发的人员疏散软件数目众多，据统计，有文献记载的疏散软件有22个，其他未公开的也不在少数。所以，在选用模型时一定要结合有待解决的实际问题与模型的适用性来进行选择。</w:t>
      </w:r>
    </w:p>
    <w:p>
      <w:pPr>
        <w:spacing w:line="360" w:lineRule="auto"/>
        <w:ind w:firstLine="420" w:firstLineChars="200"/>
        <w:outlineLvl w:val="0"/>
      </w:pPr>
      <w:r>
        <w:t>（一）概述</w:t>
      </w:r>
    </w:p>
    <w:p>
      <w:pPr>
        <w:spacing w:line="360" w:lineRule="auto"/>
        <w:ind w:firstLine="420" w:firstLineChars="200"/>
      </w:pPr>
      <w:r>
        <w:t>建筑防火设计的主要目标之一是确保人身安全。建筑安全疏散的性能化设计，是要求所设计的疏散设施能够保证建筑中的全部人员有足够的时间安全疏散到安全的地方。评价指标包括建筑的安全出口、疏散楼梯的宽度、疏散距离是否满足建筑内使用人员的疏散需要，人员的疏散所需时间是否大于火灾条件下的可用疏散时间。</w:t>
      </w:r>
    </w:p>
    <w:p>
      <w:pPr>
        <w:spacing w:line="360" w:lineRule="auto"/>
        <w:ind w:firstLine="420" w:firstLineChars="200"/>
      </w:pPr>
      <w:r>
        <w:t>安全疏散时间判据，主要按照火灾发展与人员疏散时间为同时沿一条不可逆的时间线进行，保证建筑物内人员安全疏散完毕所需时间必须小于火灾发展到危险状态的时间。</w:t>
      </w:r>
    </w:p>
    <w:p>
      <w:pPr>
        <w:spacing w:line="360" w:lineRule="auto"/>
        <w:ind w:firstLine="420" w:firstLineChars="200"/>
      </w:pPr>
      <w:r>
        <w:t>火灾中人的疏散过程是在人的意识干预下，感知、认知火灾和环境信息与行为决策以及执行决策的过程，是一种在时间压力下的人体位移。由于人的行为受到年龄、身高、体重、敏捷度、习性、行动能力等心理与生理状态和文化背景与受教育程度的影响，十分复杂，同时人员在建筑内的实际状况以及建筑空间特性，如人员的分布情形、熟悉环境的程度、人数及其组成和楼梯或出口的宽度、照明、走道宽度、数量、建筑高度等都对人员疏散结束所需时间和可用于人员疏散的时间有很大影响。</w:t>
      </w:r>
    </w:p>
    <w:p>
      <w:pPr>
        <w:spacing w:line="360" w:lineRule="auto"/>
        <w:ind w:firstLine="420" w:firstLineChars="200"/>
      </w:pPr>
      <w:r>
        <w:t>人员疏散时间为火灾探测报警时间、人员预动时间与人员疏散运动时间之和。在计算疏散运动时间时，通常采用1.5～2的安全系数来考虑设计计算中的不确定性因素。</w:t>
      </w:r>
    </w:p>
    <w:p>
      <w:pPr>
        <w:spacing w:line="360" w:lineRule="auto"/>
        <w:ind w:firstLine="420" w:firstLineChars="200"/>
      </w:pPr>
      <w:r>
        <w:t>在人员安全疏散的研究方面，由于对所采取的措施是否能达到性能化设计的预期目标，同时如何对保证人员生命安全的目标进行合理的评价都缺乏科学依据，所以全世界在这方面的研究都处于起步阶段。人员疏散软件方面，有关研究人员在不断加大这方面软件的研究开发力度。国外从20世纪80年代初开始就展开了人员疏散基础数据及疏散模拟软件方面的研究，并把疏散研究的成果及时的应用到了建筑性能化设计中，我国也于近年来展开了这方面的研究。</w:t>
      </w:r>
    </w:p>
    <w:p>
      <w:pPr>
        <w:spacing w:line="360" w:lineRule="auto"/>
        <w:ind w:firstLine="420" w:firstLineChars="200"/>
        <w:outlineLvl w:val="0"/>
      </w:pPr>
      <w:r>
        <w:t>（二）疏散模型分类</w:t>
      </w:r>
    </w:p>
    <w:p>
      <w:pPr>
        <w:spacing w:line="360" w:lineRule="auto"/>
        <w:ind w:firstLine="420" w:firstLineChars="200"/>
      </w:pPr>
      <w:r>
        <w:t>人员疏散计算方法主要有两种：水力模型和人员行为模型。</w:t>
      </w:r>
    </w:p>
    <w:p>
      <w:pPr>
        <w:spacing w:line="360" w:lineRule="auto"/>
        <w:ind w:firstLine="420" w:firstLineChars="200"/>
      </w:pPr>
      <w:r>
        <w:t>1.水力疏散模型</w:t>
      </w:r>
    </w:p>
    <w:p>
      <w:pPr>
        <w:spacing w:line="360" w:lineRule="auto"/>
        <w:ind w:firstLine="420" w:firstLineChars="200"/>
      </w:pPr>
      <w:r>
        <w:t>最常用的方法是水力疏散模型，它通过将人在疏散通道内的走动模拟为水在管道内的流动来进行计算。这一方法的缺点是它完全忽略掉了人的个体特性，而将人群的疏散作为一种整体运动。水力疏散模型通常对人员疏散过程作如下保守假设：</w:t>
      </w:r>
    </w:p>
    <w:p>
      <w:pPr>
        <w:spacing w:line="360" w:lineRule="auto"/>
        <w:ind w:firstLine="420" w:firstLineChars="200"/>
      </w:pPr>
      <w:r>
        <w:t>1）疏散人员具有相同的特征，并且都具有足够的身体条件疏散到安全地点；</w:t>
      </w:r>
    </w:p>
    <w:p>
      <w:pPr>
        <w:spacing w:line="360" w:lineRule="auto"/>
        <w:ind w:firstLine="420" w:firstLineChars="200"/>
      </w:pPr>
      <w:r>
        <w:t>2）疏散人员是清醒的，在疏散开始的时刻一起井然有序地进行疏散，且人员在疏散过程中不会中途返回选择其它疏散路径；</w:t>
      </w:r>
    </w:p>
    <w:p>
      <w:pPr>
        <w:spacing w:line="360" w:lineRule="auto"/>
        <w:ind w:firstLine="420" w:firstLineChars="200"/>
      </w:pPr>
      <w:r>
        <w:t>3）在疏散过程中，人流的流量与疏散通道的宽度成正比分配，即从某一出口疏散的人数按其宽度占出口总宽度的比例进行分配；</w:t>
      </w:r>
    </w:p>
    <w:p>
      <w:pPr>
        <w:spacing w:line="360" w:lineRule="auto"/>
        <w:ind w:firstLine="420" w:firstLineChars="200"/>
      </w:pPr>
      <w:r>
        <w:t>4）人员从各个疏散门扇疏散且所有人的疏散速度一致，保持不变。</w:t>
      </w:r>
    </w:p>
    <w:p>
      <w:pPr>
        <w:spacing w:line="360" w:lineRule="auto"/>
        <w:ind w:firstLine="420" w:firstLineChars="200"/>
      </w:pPr>
      <w:r>
        <w:t>2.人员行为模型</w:t>
      </w:r>
    </w:p>
    <w:p>
      <w:pPr>
        <w:spacing w:line="360" w:lineRule="auto"/>
        <w:ind w:firstLine="420" w:firstLineChars="200"/>
      </w:pPr>
      <w:r>
        <w:t>人员行为模型模拟人在火灾中的行为，综合考虑了人与人、人与建筑物以及人与环境之间的相互作用。这类模型能够从一定程度上反映火灾时个人的特性对人员疏散的影响，但由于“火灾中人的反应与行为”仍旧是一个较新的领域，对其定性研究较多，而定量的研究成果很少，因此在选用该类模型时要慎重考虑它的适用性，以经过实际疏散实验或演习验证的模型为首选。</w:t>
      </w:r>
    </w:p>
    <w:p>
      <w:pPr>
        <w:spacing w:line="360" w:lineRule="auto"/>
        <w:ind w:firstLine="420" w:firstLineChars="200"/>
      </w:pPr>
      <w:r>
        <w:t>当前世界上开发的人员疏散软件数目众多，据统计，有文献记载的疏散软件有22个，其他未公开的也不在少数。所以，在选用模型时一定要结合有待解决的实际问题与模型的适用性来进行选择。下面将通过分析这些人员疏散模型的功能与特点，对这些软件进行适当分类。</w:t>
      </w:r>
    </w:p>
    <w:p>
      <w:pPr>
        <w:spacing w:line="360" w:lineRule="auto"/>
        <w:ind w:firstLine="420" w:firstLineChars="200"/>
      </w:pPr>
      <w:r>
        <w:t>1）一般分类</w:t>
      </w:r>
    </w:p>
    <w:p>
      <w:pPr>
        <w:spacing w:line="360" w:lineRule="auto"/>
        <w:ind w:firstLine="420" w:firstLineChars="200"/>
      </w:pPr>
      <w:r>
        <w:t>疏散模型在处理疏散的一般问题时，均采用了三种不同基本方法：优化法、模拟法和风险评估法。</w:t>
      </w:r>
    </w:p>
    <w:p>
      <w:pPr>
        <w:spacing w:line="360" w:lineRule="auto"/>
        <w:ind w:firstLine="420" w:firstLineChars="200"/>
      </w:pPr>
      <w:r>
        <w:t>优化法假定人员以最有效的方式进行疏散，而不考虑外部环境的影响及非疏散行为。通常，模型认为人员选择的疏散路线是最佳的。这一类模型适用于大量的人群或将所有人员当作一个有共同特性的群体来考虑的情况，而不考虑个体行为。</w:t>
      </w:r>
    </w:p>
    <w:p>
      <w:pPr>
        <w:spacing w:line="360" w:lineRule="auto"/>
        <w:ind w:firstLine="420" w:firstLineChars="200"/>
      </w:pPr>
      <w:r>
        <w:t>模拟法试图表现实际的疏散行为与运动，不仅要得到准确的结果，而且要反映疏散时选择的疏散路线及人员所做的决定。由于各个模型在考虑人员行为时的详细程度不同，因此结果的准确度也不相同。</w:t>
      </w:r>
    </w:p>
    <w:p>
      <w:pPr>
        <w:spacing w:line="360" w:lineRule="auto"/>
        <w:ind w:firstLine="420" w:firstLineChars="200"/>
      </w:pPr>
      <w:r>
        <w:t>风险评估模型能识别出火灾时与疏散有关的危险或相关事故，并能对最后的风险进行量化。通过多次重复运算，可以估算出与不同防烟分区设计或防火保护措施有关的各种重要变量的统计数据。有关模型的类别与名称如表4-3-4-1所示。</w:t>
      </w:r>
    </w:p>
    <w:p>
      <w:pPr>
        <w:spacing w:line="360" w:lineRule="atLeast"/>
        <w:ind w:firstLine="420" w:firstLineChars="200"/>
        <w:jc w:val="center"/>
      </w:pPr>
      <w:r>
        <w:t>表4-3-4-1  模型一般分类</w:t>
      </w:r>
    </w:p>
    <w:tbl>
      <w:tblPr>
        <w:tblStyle w:val="46"/>
        <w:tblW w:w="8160" w:type="dxa"/>
        <w:jc w:val="center"/>
        <w:tblInd w:w="228" w:type="dxa"/>
        <w:tblBorders>
          <w:top w:val="single" w:color="auto" w:sz="12" w:space="0"/>
          <w:left w:val="none" w:color="auto" w:sz="0" w:space="0"/>
          <w:bottom w:val="single" w:color="auto" w:sz="12" w:space="0"/>
          <w:right w:val="none" w:color="auto" w:sz="0" w:space="0"/>
          <w:insideH w:val="single" w:color="auto" w:sz="6" w:space="0"/>
          <w:insideV w:val="single" w:color="auto" w:sz="6" w:space="0"/>
        </w:tblBorders>
        <w:tblLayout w:type="fixed"/>
        <w:tblCellMar>
          <w:top w:w="0" w:type="dxa"/>
          <w:left w:w="108" w:type="dxa"/>
          <w:bottom w:w="0" w:type="dxa"/>
          <w:right w:w="108" w:type="dxa"/>
        </w:tblCellMar>
      </w:tblPr>
      <w:tblGrid>
        <w:gridCol w:w="2400"/>
        <w:gridCol w:w="3040"/>
        <w:gridCol w:w="2720"/>
      </w:tblGrid>
      <w:tr>
        <w:tblPrEx>
          <w:tblBorders>
            <w:top w:val="single" w:color="auto" w:sz="12" w:space="0"/>
            <w:left w:val="none" w:color="auto" w:sz="0" w:space="0"/>
            <w:bottom w:val="single" w:color="auto" w:sz="12" w:space="0"/>
            <w:right w:val="none" w:color="auto" w:sz="0"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2400" w:type="dxa"/>
            <w:vAlign w:val="center"/>
          </w:tcPr>
          <w:p>
            <w:pPr>
              <w:wordWrap w:val="0"/>
              <w:ind w:firstLine="360" w:firstLineChars="200"/>
              <w:jc w:val="center"/>
              <w:rPr>
                <w:sz w:val="18"/>
                <w:szCs w:val="18"/>
              </w:rPr>
            </w:pPr>
            <w:r>
              <w:rPr>
                <w:sz w:val="18"/>
                <w:szCs w:val="18"/>
              </w:rPr>
              <w:t>优化法模型</w:t>
            </w:r>
          </w:p>
        </w:tc>
        <w:tc>
          <w:tcPr>
            <w:tcW w:w="3040" w:type="dxa"/>
            <w:vAlign w:val="center"/>
          </w:tcPr>
          <w:p>
            <w:pPr>
              <w:wordWrap w:val="0"/>
              <w:ind w:firstLine="360" w:firstLineChars="200"/>
              <w:jc w:val="center"/>
              <w:rPr>
                <w:sz w:val="18"/>
                <w:szCs w:val="18"/>
              </w:rPr>
            </w:pPr>
            <w:r>
              <w:rPr>
                <w:sz w:val="18"/>
                <w:szCs w:val="18"/>
              </w:rPr>
              <w:t>模拟法模型</w:t>
            </w:r>
          </w:p>
        </w:tc>
        <w:tc>
          <w:tcPr>
            <w:tcW w:w="2720" w:type="dxa"/>
            <w:vAlign w:val="center"/>
          </w:tcPr>
          <w:p>
            <w:pPr>
              <w:wordWrap w:val="0"/>
              <w:ind w:firstLine="360" w:firstLineChars="200"/>
              <w:jc w:val="center"/>
              <w:rPr>
                <w:sz w:val="18"/>
                <w:szCs w:val="18"/>
              </w:rPr>
            </w:pPr>
            <w:r>
              <w:rPr>
                <w:sz w:val="18"/>
                <w:szCs w:val="18"/>
              </w:rPr>
              <w:t>风险评估法模型</w:t>
            </w:r>
          </w:p>
        </w:tc>
      </w:tr>
      <w:tr>
        <w:tblPrEx>
          <w:tblBorders>
            <w:top w:val="single" w:color="auto" w:sz="12" w:space="0"/>
            <w:left w:val="none" w:color="auto" w:sz="0" w:space="0"/>
            <w:bottom w:val="single" w:color="auto" w:sz="12" w:space="0"/>
            <w:right w:val="none" w:color="auto" w:sz="0" w:space="0"/>
            <w:insideH w:val="single" w:color="auto" w:sz="6" w:space="0"/>
            <w:insideV w:val="single" w:color="auto" w:sz="6" w:space="0"/>
          </w:tblBorders>
          <w:tblLayout w:type="fixed"/>
          <w:tblCellMar>
            <w:top w:w="0" w:type="dxa"/>
            <w:left w:w="108" w:type="dxa"/>
            <w:bottom w:w="0" w:type="dxa"/>
            <w:right w:w="108" w:type="dxa"/>
          </w:tblCellMar>
        </w:tblPrEx>
        <w:trPr>
          <w:cantSplit/>
          <w:trHeight w:val="1771" w:hRule="atLeast"/>
          <w:jc w:val="center"/>
        </w:trPr>
        <w:tc>
          <w:tcPr>
            <w:tcW w:w="2400" w:type="dxa"/>
            <w:vAlign w:val="center"/>
          </w:tcPr>
          <w:p>
            <w:pPr>
              <w:wordWrap w:val="0"/>
              <w:ind w:firstLine="360" w:firstLineChars="200"/>
              <w:jc w:val="center"/>
              <w:rPr>
                <w:sz w:val="18"/>
                <w:szCs w:val="18"/>
              </w:rPr>
            </w:pPr>
            <w:r>
              <w:rPr>
                <w:sz w:val="18"/>
                <w:szCs w:val="18"/>
              </w:rPr>
              <w:t>Evacnet+</w:t>
            </w:r>
          </w:p>
          <w:p>
            <w:pPr>
              <w:wordWrap w:val="0"/>
              <w:ind w:firstLine="360" w:firstLineChars="200"/>
              <w:jc w:val="center"/>
              <w:rPr>
                <w:sz w:val="18"/>
                <w:szCs w:val="18"/>
              </w:rPr>
            </w:pPr>
            <w:r>
              <w:rPr>
                <w:sz w:val="18"/>
                <w:szCs w:val="18"/>
              </w:rPr>
              <w:t>Takahashi’s model</w:t>
            </w:r>
          </w:p>
        </w:tc>
        <w:tc>
          <w:tcPr>
            <w:tcW w:w="3040" w:type="dxa"/>
            <w:vAlign w:val="center"/>
          </w:tcPr>
          <w:p>
            <w:pPr>
              <w:wordWrap w:val="0"/>
              <w:ind w:firstLine="360" w:firstLineChars="200"/>
              <w:jc w:val="center"/>
              <w:rPr>
                <w:sz w:val="18"/>
                <w:szCs w:val="18"/>
              </w:rPr>
            </w:pPr>
            <w:r>
              <w:rPr>
                <w:sz w:val="18"/>
                <w:szCs w:val="18"/>
              </w:rPr>
              <w:t>BGRAF; EXITT, EGRESS,  E-SCAPE, DONEGAN’S ENTROPY MODEL,EVACSIM; EXIT89; EXODUS; PAXPORT; SIMULEX; VEGAS; MAGNETMODEL</w:t>
            </w:r>
          </w:p>
        </w:tc>
        <w:tc>
          <w:tcPr>
            <w:tcW w:w="2720" w:type="dxa"/>
            <w:vAlign w:val="center"/>
          </w:tcPr>
          <w:p>
            <w:pPr>
              <w:wordWrap w:val="0"/>
              <w:ind w:firstLine="360" w:firstLineChars="200"/>
              <w:jc w:val="center"/>
              <w:rPr>
                <w:sz w:val="18"/>
                <w:szCs w:val="18"/>
              </w:rPr>
            </w:pPr>
            <w:r>
              <w:rPr>
                <w:sz w:val="18"/>
                <w:szCs w:val="18"/>
              </w:rPr>
              <w:t>CRISP</w:t>
            </w:r>
          </w:p>
          <w:p>
            <w:pPr>
              <w:wordWrap w:val="0"/>
              <w:ind w:firstLine="360" w:firstLineChars="200"/>
              <w:jc w:val="center"/>
              <w:rPr>
                <w:sz w:val="18"/>
                <w:szCs w:val="18"/>
              </w:rPr>
            </w:pPr>
            <w:r>
              <w:rPr>
                <w:sz w:val="18"/>
                <w:szCs w:val="18"/>
              </w:rPr>
              <w:t>WAYOUT</w:t>
            </w:r>
          </w:p>
        </w:tc>
      </w:tr>
    </w:tbl>
    <w:p>
      <w:pPr>
        <w:spacing w:line="360" w:lineRule="auto"/>
        <w:ind w:firstLine="420" w:firstLineChars="200"/>
      </w:pPr>
      <w:r>
        <w:t>2）建筑空间的表示</w:t>
      </w:r>
    </w:p>
    <w:p>
      <w:pPr>
        <w:spacing w:line="360" w:lineRule="auto"/>
        <w:ind w:firstLine="420" w:firstLineChars="200"/>
      </w:pPr>
      <w:r>
        <w:t>各种疏散模型都必须对建筑空间进行描述，以模拟人员在建筑内部的疏散过程。在模型中，空间被划分为许多小的区域，每个区域都与相邻的区域相连。根据对空间划分的精细程度，常将模型中的空间划分分为两种方法：精细网络法和粗糙网络法。</w:t>
      </w:r>
    </w:p>
    <w:p>
      <w:pPr>
        <w:spacing w:line="360" w:lineRule="auto"/>
        <w:ind w:firstLine="420" w:firstLineChars="200"/>
      </w:pPr>
      <w:r>
        <w:t>对于精细网络法，整个封闭空间用覆盖一些瓦片状的网格来表示，各个模型中节点的网格大小与形状都不同。例如，Exodus采用0.5m×0.5m的正方形网格节点，Simulex则采用0.2m×0.2m的正方形网格节点，而Egress则采用六边形的网格节点，每个网格的大小足以容纳一个人。这些网格节点之间的连接也不相同，在Exodus中每个网格与相邻的八个网格节点相连，而Egress中每个网格与相邻的六个网格节点相连。因此，Egress的方法可以准确地表示封闭空间的几何形状及内部障碍物的位置，并在疏散的任意时刻都能将每个人置于准确的位置。</w:t>
      </w:r>
    </w:p>
    <w:p>
      <w:pPr>
        <w:spacing w:line="360" w:lineRule="auto"/>
        <w:ind w:firstLine="420" w:firstLineChars="200"/>
      </w:pPr>
      <w:r>
        <w:t>对于粗糙网络法，空间的描述是按照实际建筑结构的划分来确定，每个网格节点表示一个房间或走廊，然后根据它们之间的实际连接关系构建其网络模型。在这类模型中，仅能表示人员从一个建筑单元移动到另一个建筑单元，而无法描述人员在一个建筑单元内的运动，它也无法处理一些局部的现象，例如超越前方人员、避开障碍物等。有关不同空间划分的模型分类如表4-3-4-2所示。</w:t>
      </w:r>
    </w:p>
    <w:p>
      <w:pPr>
        <w:spacing w:line="360" w:lineRule="auto"/>
        <w:ind w:firstLine="420" w:firstLineChars="200"/>
        <w:jc w:val="center"/>
      </w:pPr>
      <w:r>
        <w:t>表4-3-4-2  疏散模型按空间分类</w:t>
      </w:r>
    </w:p>
    <w:tbl>
      <w:tblPr>
        <w:tblStyle w:val="46"/>
        <w:tblW w:w="8160" w:type="dxa"/>
        <w:jc w:val="center"/>
        <w:tblInd w:w="228" w:type="dxa"/>
        <w:tblBorders>
          <w:top w:val="single" w:color="auto" w:sz="12" w:space="0"/>
          <w:left w:val="none" w:color="auto" w:sz="0" w:space="0"/>
          <w:bottom w:val="single" w:color="auto" w:sz="12" w:space="0"/>
          <w:right w:val="none" w:color="auto" w:sz="0" w:space="0"/>
          <w:insideH w:val="single" w:color="auto" w:sz="6" w:space="0"/>
          <w:insideV w:val="single" w:color="auto" w:sz="6" w:space="0"/>
        </w:tblBorders>
        <w:tblLayout w:type="fixed"/>
        <w:tblCellMar>
          <w:top w:w="0" w:type="dxa"/>
          <w:left w:w="108" w:type="dxa"/>
          <w:bottom w:w="0" w:type="dxa"/>
          <w:right w:w="108" w:type="dxa"/>
        </w:tblCellMar>
      </w:tblPr>
      <w:tblGrid>
        <w:gridCol w:w="4036"/>
        <w:gridCol w:w="4124"/>
      </w:tblGrid>
      <w:tr>
        <w:tblPrEx>
          <w:tblBorders>
            <w:top w:val="single" w:color="auto" w:sz="12" w:space="0"/>
            <w:left w:val="none" w:color="auto" w:sz="0" w:space="0"/>
            <w:bottom w:val="single" w:color="auto" w:sz="12" w:space="0"/>
            <w:right w:val="none" w:color="auto" w:sz="0" w:space="0"/>
            <w:insideH w:val="single" w:color="auto" w:sz="6" w:space="0"/>
            <w:insideV w:val="single" w:color="auto" w:sz="6" w:space="0"/>
          </w:tblBorders>
          <w:tblLayout w:type="fixed"/>
          <w:tblCellMar>
            <w:top w:w="0" w:type="dxa"/>
            <w:left w:w="108" w:type="dxa"/>
            <w:bottom w:w="0" w:type="dxa"/>
            <w:right w:w="108" w:type="dxa"/>
          </w:tblCellMar>
        </w:tblPrEx>
        <w:trPr>
          <w:trHeight w:val="582" w:hRule="atLeast"/>
          <w:jc w:val="center"/>
        </w:trPr>
        <w:tc>
          <w:tcPr>
            <w:tcW w:w="4036" w:type="dxa"/>
            <w:vAlign w:val="center"/>
          </w:tcPr>
          <w:p>
            <w:pPr>
              <w:wordWrap w:val="0"/>
              <w:ind w:firstLine="360" w:firstLineChars="200"/>
              <w:jc w:val="center"/>
              <w:rPr>
                <w:sz w:val="18"/>
                <w:szCs w:val="18"/>
              </w:rPr>
            </w:pPr>
            <w:r>
              <w:rPr>
                <w:sz w:val="18"/>
                <w:szCs w:val="18"/>
              </w:rPr>
              <w:t>精细网络法模型</w:t>
            </w:r>
          </w:p>
        </w:tc>
        <w:tc>
          <w:tcPr>
            <w:tcW w:w="4124" w:type="dxa"/>
            <w:vAlign w:val="center"/>
          </w:tcPr>
          <w:p>
            <w:pPr>
              <w:wordWrap w:val="0"/>
              <w:ind w:firstLine="360" w:firstLineChars="200"/>
              <w:jc w:val="center"/>
              <w:rPr>
                <w:sz w:val="18"/>
                <w:szCs w:val="18"/>
              </w:rPr>
            </w:pPr>
            <w:r>
              <w:rPr>
                <w:sz w:val="18"/>
                <w:szCs w:val="18"/>
              </w:rPr>
              <w:t>粗糙网络法模型</w:t>
            </w:r>
          </w:p>
        </w:tc>
      </w:tr>
      <w:tr>
        <w:tblPrEx>
          <w:tblBorders>
            <w:top w:val="single" w:color="auto" w:sz="12" w:space="0"/>
            <w:left w:val="none" w:color="auto" w:sz="0" w:space="0"/>
            <w:bottom w:val="single" w:color="auto" w:sz="12" w:space="0"/>
            <w:right w:val="none" w:color="auto" w:sz="0" w:space="0"/>
            <w:insideH w:val="single" w:color="auto" w:sz="6" w:space="0"/>
            <w:insideV w:val="single" w:color="auto" w:sz="6" w:space="0"/>
          </w:tblBorders>
          <w:tblLayout w:type="fixed"/>
          <w:tblCellMar>
            <w:top w:w="0" w:type="dxa"/>
            <w:left w:w="108" w:type="dxa"/>
            <w:bottom w:w="0" w:type="dxa"/>
            <w:right w:w="108" w:type="dxa"/>
          </w:tblCellMar>
        </w:tblPrEx>
        <w:trPr>
          <w:trHeight w:val="1478" w:hRule="exact"/>
          <w:jc w:val="center"/>
        </w:trPr>
        <w:tc>
          <w:tcPr>
            <w:tcW w:w="4036" w:type="dxa"/>
            <w:vAlign w:val="center"/>
          </w:tcPr>
          <w:p>
            <w:pPr>
              <w:wordWrap w:val="0"/>
              <w:ind w:firstLine="360" w:firstLineChars="200"/>
              <w:jc w:val="center"/>
              <w:rPr>
                <w:sz w:val="18"/>
                <w:szCs w:val="18"/>
              </w:rPr>
            </w:pPr>
            <w:r>
              <w:rPr>
                <w:sz w:val="18"/>
                <w:szCs w:val="18"/>
              </w:rPr>
              <w:t>BGRAF; EGRESS; EXODUS; MAGNETMODEL; SIMULEX; VEGAS</w:t>
            </w:r>
          </w:p>
        </w:tc>
        <w:tc>
          <w:tcPr>
            <w:tcW w:w="4124" w:type="dxa"/>
            <w:vAlign w:val="center"/>
          </w:tcPr>
          <w:p>
            <w:pPr>
              <w:wordWrap w:val="0"/>
              <w:ind w:firstLine="360" w:firstLineChars="200"/>
              <w:jc w:val="center"/>
              <w:rPr>
                <w:sz w:val="18"/>
                <w:szCs w:val="18"/>
              </w:rPr>
            </w:pPr>
            <w:r>
              <w:rPr>
                <w:sz w:val="18"/>
                <w:szCs w:val="18"/>
              </w:rPr>
              <w:t>CRISP; DONEGAN’S ENTROPY MODEL; EXIT89; EXITT; E-SCAPE; EVACSIM; Evacnet+; PAXPORT; Takahashi’s model; WAYOUT</w:t>
            </w:r>
          </w:p>
        </w:tc>
      </w:tr>
    </w:tbl>
    <w:p>
      <w:pPr>
        <w:spacing w:line="360" w:lineRule="auto"/>
        <w:ind w:firstLine="420" w:firstLineChars="200"/>
      </w:pPr>
    </w:p>
    <w:p>
      <w:pPr>
        <w:spacing w:line="360" w:lineRule="auto"/>
        <w:ind w:firstLine="420" w:firstLineChars="200"/>
      </w:pPr>
      <w:r>
        <w:t>3）人群分析</w:t>
      </w:r>
    </w:p>
    <w:p>
      <w:pPr>
        <w:spacing w:line="360" w:lineRule="auto"/>
        <w:ind w:firstLine="420" w:firstLineChars="200"/>
      </w:pPr>
      <w:r>
        <w:t>各类疏散模型在对人员进行分析时，采用了两种方法：个体分析法和群体分析法。</w:t>
      </w:r>
    </w:p>
    <w:p>
      <w:pPr>
        <w:spacing w:line="360" w:lineRule="auto"/>
        <w:ind w:firstLine="420" w:firstLineChars="200"/>
      </w:pPr>
      <w:r>
        <w:t>个体分析法允许用户设定或由随机方式确定个体特性，人员决策与运动由这些个体特性决定。需要注意的是，不能将个体的独立决定与不能执行群体行为混为一谈，定义个体时并不排斥他具有群体行为，而是先考虑每个人的个体特性，然后再为他指定一个行为，而这个行为也许就是群体行为。</w:t>
      </w:r>
    </w:p>
    <w:p>
      <w:pPr>
        <w:spacing w:line="360" w:lineRule="auto"/>
        <w:ind w:firstLine="420" w:firstLineChars="200"/>
      </w:pPr>
      <w:r>
        <w:t>群体分析法将人群视为一个具有共同特性的群体。在描述疏散过程时，不针对逃生的个体，而针对大量的人群。这种方法难以模拟事件对个体的影响（例如：火灾烟气毒性的影响），而只能对整个人群的普遍影响进行模拟。例如，它不能表示老年人或残疾人等特殊人群的生存率，而只能表示受影响的人的比例。它的好处是模型的运算速度相对较快。有关基于人群分析的模型分类如表4-3-4-3所示。</w:t>
      </w:r>
    </w:p>
    <w:p>
      <w:pPr>
        <w:spacing w:line="360" w:lineRule="atLeast"/>
        <w:ind w:firstLine="420" w:firstLineChars="200"/>
        <w:jc w:val="center"/>
      </w:pPr>
      <w:r>
        <w:t>表4-3-4-3  疏散模型按人群分类</w:t>
      </w:r>
    </w:p>
    <w:tbl>
      <w:tblPr>
        <w:tblStyle w:val="46"/>
        <w:tblW w:w="8160" w:type="dxa"/>
        <w:jc w:val="center"/>
        <w:tblInd w:w="228" w:type="dxa"/>
        <w:tblBorders>
          <w:top w:val="single" w:color="auto" w:sz="12" w:space="0"/>
          <w:left w:val="none" w:color="auto" w:sz="0" w:space="0"/>
          <w:bottom w:val="single" w:color="auto" w:sz="12" w:space="0"/>
          <w:right w:val="none" w:color="auto" w:sz="0" w:space="0"/>
          <w:insideH w:val="single" w:color="auto" w:sz="6" w:space="0"/>
          <w:insideV w:val="single" w:color="auto" w:sz="6" w:space="0"/>
        </w:tblBorders>
        <w:tblLayout w:type="fixed"/>
        <w:tblCellMar>
          <w:top w:w="0" w:type="dxa"/>
          <w:left w:w="108" w:type="dxa"/>
          <w:bottom w:w="0" w:type="dxa"/>
          <w:right w:w="108" w:type="dxa"/>
        </w:tblCellMar>
      </w:tblPr>
      <w:tblGrid>
        <w:gridCol w:w="4036"/>
        <w:gridCol w:w="4124"/>
      </w:tblGrid>
      <w:tr>
        <w:tblPrEx>
          <w:tblBorders>
            <w:top w:val="single" w:color="auto" w:sz="12" w:space="0"/>
            <w:left w:val="none" w:color="auto" w:sz="0" w:space="0"/>
            <w:bottom w:val="single" w:color="auto" w:sz="12" w:space="0"/>
            <w:right w:val="none" w:color="auto" w:sz="0" w:space="0"/>
            <w:insideH w:val="single" w:color="auto" w:sz="6" w:space="0"/>
            <w:insideV w:val="single" w:color="auto" w:sz="6" w:space="0"/>
          </w:tblBorders>
          <w:tblLayout w:type="fixed"/>
          <w:tblCellMar>
            <w:top w:w="0" w:type="dxa"/>
            <w:left w:w="108" w:type="dxa"/>
            <w:bottom w:w="0" w:type="dxa"/>
            <w:right w:w="108" w:type="dxa"/>
          </w:tblCellMar>
        </w:tblPrEx>
        <w:trPr>
          <w:trHeight w:val="486" w:hRule="atLeast"/>
          <w:jc w:val="center"/>
        </w:trPr>
        <w:tc>
          <w:tcPr>
            <w:tcW w:w="4036" w:type="dxa"/>
            <w:vAlign w:val="center"/>
          </w:tcPr>
          <w:p>
            <w:pPr>
              <w:wordWrap w:val="0"/>
              <w:ind w:firstLine="360" w:firstLineChars="200"/>
              <w:jc w:val="center"/>
              <w:rPr>
                <w:sz w:val="18"/>
                <w:szCs w:val="18"/>
              </w:rPr>
            </w:pPr>
            <w:r>
              <w:rPr>
                <w:sz w:val="18"/>
                <w:szCs w:val="18"/>
              </w:rPr>
              <w:t>个体分析法</w:t>
            </w:r>
          </w:p>
        </w:tc>
        <w:tc>
          <w:tcPr>
            <w:tcW w:w="4124" w:type="dxa"/>
            <w:vAlign w:val="center"/>
          </w:tcPr>
          <w:p>
            <w:pPr>
              <w:wordWrap w:val="0"/>
              <w:ind w:firstLine="360" w:firstLineChars="200"/>
              <w:jc w:val="center"/>
              <w:rPr>
                <w:sz w:val="18"/>
                <w:szCs w:val="18"/>
              </w:rPr>
            </w:pPr>
            <w:r>
              <w:rPr>
                <w:sz w:val="18"/>
                <w:szCs w:val="18"/>
              </w:rPr>
              <w:t>群体分析法</w:t>
            </w:r>
          </w:p>
        </w:tc>
      </w:tr>
      <w:tr>
        <w:tblPrEx>
          <w:tblBorders>
            <w:top w:val="single" w:color="auto" w:sz="12" w:space="0"/>
            <w:left w:val="none" w:color="auto" w:sz="0" w:space="0"/>
            <w:bottom w:val="single" w:color="auto" w:sz="12" w:space="0"/>
            <w:right w:val="none" w:color="auto" w:sz="0" w:space="0"/>
            <w:insideH w:val="single" w:color="auto" w:sz="6" w:space="0"/>
            <w:insideV w:val="single" w:color="auto" w:sz="6" w:space="0"/>
          </w:tblBorders>
          <w:tblLayout w:type="fixed"/>
          <w:tblCellMar>
            <w:top w:w="0" w:type="dxa"/>
            <w:left w:w="108" w:type="dxa"/>
            <w:bottom w:w="0" w:type="dxa"/>
            <w:right w:w="108" w:type="dxa"/>
          </w:tblCellMar>
        </w:tblPrEx>
        <w:trPr>
          <w:trHeight w:val="1460" w:hRule="exact"/>
          <w:jc w:val="center"/>
        </w:trPr>
        <w:tc>
          <w:tcPr>
            <w:tcW w:w="4036" w:type="dxa"/>
            <w:vAlign w:val="center"/>
          </w:tcPr>
          <w:p>
            <w:pPr>
              <w:wordWrap w:val="0"/>
              <w:ind w:firstLine="360" w:firstLineChars="200"/>
              <w:jc w:val="center"/>
              <w:rPr>
                <w:sz w:val="18"/>
                <w:szCs w:val="18"/>
              </w:rPr>
            </w:pPr>
            <w:r>
              <w:rPr>
                <w:sz w:val="18"/>
                <w:szCs w:val="18"/>
              </w:rPr>
              <w:t>BGRAF; CRISP; EXITT; EGRESS; E-SCAPE; EVACSIM; EXODUS; MAGNETMODEL; SIMULEX; VEGAS</w:t>
            </w:r>
          </w:p>
        </w:tc>
        <w:tc>
          <w:tcPr>
            <w:tcW w:w="4124" w:type="dxa"/>
            <w:vAlign w:val="center"/>
          </w:tcPr>
          <w:p>
            <w:pPr>
              <w:wordWrap w:val="0"/>
              <w:ind w:firstLine="360" w:firstLineChars="200"/>
              <w:jc w:val="center"/>
              <w:rPr>
                <w:sz w:val="18"/>
                <w:szCs w:val="18"/>
              </w:rPr>
            </w:pPr>
            <w:r>
              <w:rPr>
                <w:sz w:val="18"/>
                <w:szCs w:val="18"/>
              </w:rPr>
              <w:t>DONEGAN’S ENTROPY MODEL; EXIT89; Evacnet+; PAXPORT; Takahashi’s model; WAYOUT</w:t>
            </w:r>
          </w:p>
        </w:tc>
      </w:tr>
    </w:tbl>
    <w:p>
      <w:pPr>
        <w:spacing w:line="360" w:lineRule="auto"/>
        <w:ind w:firstLine="420" w:firstLineChars="200"/>
      </w:pPr>
    </w:p>
    <w:p>
      <w:pPr>
        <w:spacing w:line="360" w:lineRule="auto"/>
        <w:ind w:firstLine="420" w:firstLineChars="200"/>
      </w:pPr>
      <w:r>
        <w:t>4）行为分析</w:t>
      </w:r>
    </w:p>
    <w:p>
      <w:pPr>
        <w:spacing w:line="360" w:lineRule="auto"/>
        <w:ind w:firstLine="420" w:firstLineChars="200"/>
      </w:pPr>
      <w:r>
        <w:t>人员在逃生时的决策过程是复杂的，疏散模型根据模拟人员决策过程时所采用的分析方法，分为以下几类：无行为准则模型、函数模拟行为模型、复杂行为模型、基于行为准则的模型以及基于人工智能的模型。</w:t>
      </w:r>
    </w:p>
    <w:p>
      <w:pPr>
        <w:spacing w:line="360" w:lineRule="auto"/>
        <w:ind w:firstLine="420" w:firstLineChars="200"/>
      </w:pPr>
      <w:r>
        <w:t>无行为准则模型完全依赖于人群的物理运动和几何形状的物理表达，来影响人员的疏散，并对其进行预测判断。</w:t>
      </w:r>
    </w:p>
    <w:p>
      <w:pPr>
        <w:spacing w:line="360" w:lineRule="auto"/>
        <w:ind w:firstLine="420" w:firstLineChars="200"/>
      </w:pPr>
      <w:r>
        <w:t>函数模拟行为模型把人员的行为用一个方程或一个方程组来描述，以此达到控制人的响应的目的。这类模型可以将人定义为个体，但由于所有个体均受到同一函数相同的影响，且会以一定的方式对这种影响产生反作用，因此实际上削弱了个体行为。该函数或者按照现实生活中人员的行为来建立，或者引用其它从事人体行为模拟研究领域的成果（例如，磁模型的方程来源于物理学）。</w:t>
      </w:r>
    </w:p>
    <w:p>
      <w:pPr>
        <w:spacing w:line="360" w:lineRule="auto"/>
        <w:ind w:firstLine="420" w:firstLineChars="200"/>
      </w:pPr>
      <w:r>
        <w:t>复杂行为模型通过复杂的物理方法来含蓄表示行为决策准则。此类模型一般基于第二手数据的应用，包括心理的或社会的影响，因而它依赖于第二手数据的准确性与有效性。</w:t>
      </w:r>
    </w:p>
    <w:p>
      <w:pPr>
        <w:spacing w:line="360" w:lineRule="auto"/>
        <w:ind w:firstLine="420" w:firstLineChars="200"/>
      </w:pPr>
      <w:r>
        <w:t>基于行为准则的模型预先规定了一套人员的行为准则，然后再根据这些准则来确定疏散过程中人员的行为。例如“假如人在一个充满烟气的房间里，他会通过最近的出口离开”等类似准则。但是，这种行为决策方式会导致人员在相同的环境下以某种确定的方式进行反应，从而与实际中的人员反应有所差异。</w:t>
      </w:r>
    </w:p>
    <w:p>
      <w:pPr>
        <w:spacing w:line="360" w:lineRule="auto"/>
        <w:ind w:firstLine="420" w:firstLineChars="200"/>
      </w:pPr>
      <w:r>
        <w:t>人工智能模型将个体人员设计成能对周围环境进行智能分析的模拟人或与之相近的智能人，因此可以准确地表现其决策过程，但这会使用户对人员行为的控制权被计算机所代替。</w:t>
      </w:r>
    </w:p>
    <w:p>
      <w:pPr>
        <w:spacing w:line="360" w:lineRule="atLeast"/>
        <w:ind w:firstLine="420" w:firstLineChars="200"/>
        <w:jc w:val="center"/>
      </w:pPr>
      <w:r>
        <w:t>表4-3-4-4  疏散模型按人员行为分类</w:t>
      </w:r>
    </w:p>
    <w:tbl>
      <w:tblPr>
        <w:tblStyle w:val="46"/>
        <w:tblW w:w="8258" w:type="dxa"/>
        <w:jc w:val="center"/>
        <w:tblInd w:w="108" w:type="dxa"/>
        <w:tblBorders>
          <w:top w:val="single" w:color="auto" w:sz="12" w:space="0"/>
          <w:left w:val="none" w:color="auto" w:sz="0" w:space="0"/>
          <w:bottom w:val="single" w:color="auto" w:sz="12" w:space="0"/>
          <w:right w:val="none" w:color="auto" w:sz="0" w:space="0"/>
          <w:insideH w:val="single" w:color="auto" w:sz="6" w:space="0"/>
          <w:insideV w:val="single" w:color="auto" w:sz="6" w:space="0"/>
        </w:tblBorders>
        <w:tblLayout w:type="fixed"/>
        <w:tblCellMar>
          <w:top w:w="0" w:type="dxa"/>
          <w:left w:w="108" w:type="dxa"/>
          <w:bottom w:w="0" w:type="dxa"/>
          <w:right w:w="108" w:type="dxa"/>
        </w:tblCellMar>
      </w:tblPr>
      <w:tblGrid>
        <w:gridCol w:w="2633"/>
        <w:gridCol w:w="5625"/>
      </w:tblGrid>
      <w:tr>
        <w:tblPrEx>
          <w:tblBorders>
            <w:top w:val="single" w:color="auto" w:sz="12" w:space="0"/>
            <w:left w:val="none" w:color="auto" w:sz="0" w:space="0"/>
            <w:bottom w:val="single" w:color="auto" w:sz="12" w:space="0"/>
            <w:right w:val="none" w:color="auto" w:sz="0" w:space="0"/>
            <w:insideH w:val="single" w:color="auto" w:sz="6" w:space="0"/>
            <w:insideV w:val="single" w:color="auto" w:sz="6" w:space="0"/>
          </w:tblBorders>
          <w:tblLayout w:type="fixed"/>
          <w:tblCellMar>
            <w:top w:w="0" w:type="dxa"/>
            <w:left w:w="108" w:type="dxa"/>
            <w:bottom w:w="0" w:type="dxa"/>
            <w:right w:w="108" w:type="dxa"/>
          </w:tblCellMar>
        </w:tblPrEx>
        <w:trPr>
          <w:trHeight w:val="425" w:hRule="atLeast"/>
          <w:jc w:val="center"/>
        </w:trPr>
        <w:tc>
          <w:tcPr>
            <w:tcW w:w="2633" w:type="dxa"/>
            <w:vAlign w:val="center"/>
          </w:tcPr>
          <w:p>
            <w:pPr>
              <w:wordWrap w:val="0"/>
              <w:ind w:firstLine="360" w:firstLineChars="200"/>
              <w:jc w:val="center"/>
              <w:rPr>
                <w:sz w:val="18"/>
                <w:szCs w:val="18"/>
              </w:rPr>
            </w:pPr>
            <w:r>
              <w:rPr>
                <w:sz w:val="18"/>
                <w:szCs w:val="18"/>
              </w:rPr>
              <w:t>无行为准则模型</w:t>
            </w:r>
          </w:p>
        </w:tc>
        <w:tc>
          <w:tcPr>
            <w:tcW w:w="5625" w:type="dxa"/>
            <w:vAlign w:val="center"/>
          </w:tcPr>
          <w:p>
            <w:pPr>
              <w:wordWrap w:val="0"/>
              <w:ind w:firstLine="360" w:firstLineChars="200"/>
              <w:jc w:val="center"/>
              <w:rPr>
                <w:sz w:val="18"/>
                <w:szCs w:val="18"/>
              </w:rPr>
            </w:pPr>
            <w:r>
              <w:rPr>
                <w:sz w:val="18"/>
                <w:szCs w:val="18"/>
              </w:rPr>
              <w:t>Evacnet+;</w:t>
            </w:r>
          </w:p>
        </w:tc>
      </w:tr>
      <w:tr>
        <w:tblPrEx>
          <w:tblBorders>
            <w:top w:val="single" w:color="auto" w:sz="12" w:space="0"/>
            <w:left w:val="none" w:color="auto" w:sz="0" w:space="0"/>
            <w:bottom w:val="single" w:color="auto" w:sz="12" w:space="0"/>
            <w:right w:val="none" w:color="auto" w:sz="0" w:space="0"/>
            <w:insideH w:val="single" w:color="auto" w:sz="6" w:space="0"/>
            <w:insideV w:val="single" w:color="auto" w:sz="6" w:space="0"/>
          </w:tblBorders>
          <w:tblLayout w:type="fixed"/>
          <w:tblCellMar>
            <w:top w:w="0" w:type="dxa"/>
            <w:left w:w="108" w:type="dxa"/>
            <w:bottom w:w="0" w:type="dxa"/>
            <w:right w:w="108" w:type="dxa"/>
          </w:tblCellMar>
        </w:tblPrEx>
        <w:trPr>
          <w:trHeight w:val="425" w:hRule="atLeast"/>
          <w:jc w:val="center"/>
        </w:trPr>
        <w:tc>
          <w:tcPr>
            <w:tcW w:w="2633" w:type="dxa"/>
            <w:vAlign w:val="center"/>
          </w:tcPr>
          <w:p>
            <w:pPr>
              <w:wordWrap w:val="0"/>
              <w:ind w:firstLine="360" w:firstLineChars="200"/>
              <w:jc w:val="center"/>
              <w:rPr>
                <w:sz w:val="18"/>
                <w:szCs w:val="18"/>
              </w:rPr>
            </w:pPr>
            <w:r>
              <w:rPr>
                <w:sz w:val="18"/>
                <w:szCs w:val="18"/>
              </w:rPr>
              <w:t>函数模拟行为模型</w:t>
            </w:r>
          </w:p>
        </w:tc>
        <w:tc>
          <w:tcPr>
            <w:tcW w:w="5625" w:type="dxa"/>
            <w:vAlign w:val="center"/>
          </w:tcPr>
          <w:p>
            <w:pPr>
              <w:wordWrap w:val="0"/>
              <w:ind w:firstLine="360" w:firstLineChars="200"/>
              <w:jc w:val="center"/>
              <w:rPr>
                <w:sz w:val="18"/>
                <w:szCs w:val="18"/>
              </w:rPr>
            </w:pPr>
            <w:r>
              <w:rPr>
                <w:sz w:val="18"/>
                <w:szCs w:val="18"/>
              </w:rPr>
              <w:t>MAGNETMODEL; Takahashi’s model</w:t>
            </w:r>
          </w:p>
        </w:tc>
      </w:tr>
      <w:tr>
        <w:tblPrEx>
          <w:tblBorders>
            <w:top w:val="single" w:color="auto" w:sz="12" w:space="0"/>
            <w:left w:val="none" w:color="auto" w:sz="0" w:space="0"/>
            <w:bottom w:val="single" w:color="auto" w:sz="12" w:space="0"/>
            <w:right w:val="none" w:color="auto" w:sz="0" w:space="0"/>
            <w:insideH w:val="single" w:color="auto" w:sz="6" w:space="0"/>
            <w:insideV w:val="single" w:color="auto" w:sz="6" w:space="0"/>
          </w:tblBorders>
          <w:tblLayout w:type="fixed"/>
          <w:tblCellMar>
            <w:top w:w="0" w:type="dxa"/>
            <w:left w:w="108" w:type="dxa"/>
            <w:bottom w:w="0" w:type="dxa"/>
            <w:right w:w="108" w:type="dxa"/>
          </w:tblCellMar>
        </w:tblPrEx>
        <w:trPr>
          <w:trHeight w:val="425" w:hRule="atLeast"/>
          <w:jc w:val="center"/>
        </w:trPr>
        <w:tc>
          <w:tcPr>
            <w:tcW w:w="2633" w:type="dxa"/>
            <w:vAlign w:val="center"/>
          </w:tcPr>
          <w:p>
            <w:pPr>
              <w:wordWrap w:val="0"/>
              <w:ind w:firstLine="360" w:firstLineChars="200"/>
              <w:jc w:val="center"/>
              <w:rPr>
                <w:sz w:val="18"/>
                <w:szCs w:val="18"/>
              </w:rPr>
            </w:pPr>
            <w:r>
              <w:rPr>
                <w:sz w:val="18"/>
                <w:szCs w:val="18"/>
              </w:rPr>
              <w:t>复杂行为模型</w:t>
            </w:r>
          </w:p>
        </w:tc>
        <w:tc>
          <w:tcPr>
            <w:tcW w:w="5625" w:type="dxa"/>
            <w:vAlign w:val="center"/>
          </w:tcPr>
          <w:p>
            <w:pPr>
              <w:wordWrap w:val="0"/>
              <w:ind w:firstLine="360" w:firstLineChars="200"/>
              <w:jc w:val="center"/>
              <w:rPr>
                <w:sz w:val="18"/>
                <w:szCs w:val="18"/>
              </w:rPr>
            </w:pPr>
            <w:r>
              <w:rPr>
                <w:sz w:val="18"/>
                <w:szCs w:val="18"/>
              </w:rPr>
              <w:t>EXIT89; PAXPORT; SIMULEX; WAYOUT</w:t>
            </w:r>
          </w:p>
        </w:tc>
      </w:tr>
      <w:tr>
        <w:tblPrEx>
          <w:tblBorders>
            <w:top w:val="single" w:color="auto" w:sz="12" w:space="0"/>
            <w:left w:val="none" w:color="auto" w:sz="0" w:space="0"/>
            <w:bottom w:val="single" w:color="auto" w:sz="12" w:space="0"/>
            <w:right w:val="none" w:color="auto" w:sz="0" w:space="0"/>
            <w:insideH w:val="single" w:color="auto" w:sz="6" w:space="0"/>
            <w:insideV w:val="single" w:color="auto" w:sz="6" w:space="0"/>
          </w:tblBorders>
          <w:tblLayout w:type="fixed"/>
          <w:tblCellMar>
            <w:top w:w="0" w:type="dxa"/>
            <w:left w:w="108" w:type="dxa"/>
            <w:bottom w:w="0" w:type="dxa"/>
            <w:right w:w="108" w:type="dxa"/>
          </w:tblCellMar>
        </w:tblPrEx>
        <w:trPr>
          <w:trHeight w:val="425" w:hRule="atLeast"/>
          <w:jc w:val="center"/>
        </w:trPr>
        <w:tc>
          <w:tcPr>
            <w:tcW w:w="2633" w:type="dxa"/>
            <w:vAlign w:val="center"/>
          </w:tcPr>
          <w:p>
            <w:pPr>
              <w:wordWrap w:val="0"/>
              <w:ind w:firstLine="360" w:firstLineChars="200"/>
              <w:jc w:val="center"/>
              <w:rPr>
                <w:sz w:val="18"/>
                <w:szCs w:val="18"/>
              </w:rPr>
            </w:pPr>
            <w:r>
              <w:rPr>
                <w:sz w:val="18"/>
                <w:szCs w:val="18"/>
              </w:rPr>
              <w:t>基于行为准则的模型</w:t>
            </w:r>
          </w:p>
        </w:tc>
        <w:tc>
          <w:tcPr>
            <w:tcW w:w="5625" w:type="dxa"/>
            <w:vAlign w:val="center"/>
          </w:tcPr>
          <w:p>
            <w:pPr>
              <w:wordWrap w:val="0"/>
              <w:ind w:firstLine="360" w:firstLineChars="200"/>
              <w:jc w:val="center"/>
              <w:rPr>
                <w:sz w:val="18"/>
                <w:szCs w:val="18"/>
              </w:rPr>
            </w:pPr>
            <w:r>
              <w:rPr>
                <w:sz w:val="18"/>
                <w:szCs w:val="18"/>
              </w:rPr>
              <w:t>BGRAF; CRISP; EXITT; E-SCAPE; EVACSIM; EXODUS</w:t>
            </w:r>
          </w:p>
        </w:tc>
      </w:tr>
      <w:tr>
        <w:tblPrEx>
          <w:tblBorders>
            <w:top w:val="single" w:color="auto" w:sz="12" w:space="0"/>
            <w:left w:val="none" w:color="auto" w:sz="0" w:space="0"/>
            <w:bottom w:val="single" w:color="auto" w:sz="12" w:space="0"/>
            <w:right w:val="none" w:color="auto" w:sz="0" w:space="0"/>
            <w:insideH w:val="single" w:color="auto" w:sz="6" w:space="0"/>
            <w:insideV w:val="single" w:color="auto" w:sz="6" w:space="0"/>
          </w:tblBorders>
          <w:tblLayout w:type="fixed"/>
          <w:tblCellMar>
            <w:top w:w="0" w:type="dxa"/>
            <w:left w:w="108" w:type="dxa"/>
            <w:bottom w:w="0" w:type="dxa"/>
            <w:right w:w="108" w:type="dxa"/>
          </w:tblCellMar>
        </w:tblPrEx>
        <w:trPr>
          <w:trHeight w:val="425" w:hRule="atLeast"/>
          <w:jc w:val="center"/>
        </w:trPr>
        <w:tc>
          <w:tcPr>
            <w:tcW w:w="2633" w:type="dxa"/>
            <w:vAlign w:val="center"/>
          </w:tcPr>
          <w:p>
            <w:pPr>
              <w:wordWrap w:val="0"/>
              <w:ind w:firstLine="360" w:firstLineChars="200"/>
              <w:jc w:val="center"/>
              <w:rPr>
                <w:sz w:val="18"/>
                <w:szCs w:val="18"/>
              </w:rPr>
            </w:pPr>
            <w:r>
              <w:rPr>
                <w:sz w:val="18"/>
                <w:szCs w:val="18"/>
              </w:rPr>
              <w:t>基于人工智能的模型</w:t>
            </w:r>
          </w:p>
        </w:tc>
        <w:tc>
          <w:tcPr>
            <w:tcW w:w="5625" w:type="dxa"/>
            <w:vAlign w:val="center"/>
          </w:tcPr>
          <w:p>
            <w:pPr>
              <w:wordWrap w:val="0"/>
              <w:ind w:firstLine="360" w:firstLineChars="200"/>
              <w:jc w:val="center"/>
              <w:rPr>
                <w:sz w:val="18"/>
                <w:szCs w:val="18"/>
              </w:rPr>
            </w:pPr>
            <w:r>
              <w:rPr>
                <w:sz w:val="18"/>
                <w:szCs w:val="18"/>
              </w:rPr>
              <w:t>DONEGAN’S ENTROPY MODEL; EGRESS; VEGAS</w:t>
            </w:r>
          </w:p>
        </w:tc>
      </w:tr>
    </w:tbl>
    <w:p>
      <w:pPr>
        <w:wordWrap w:val="0"/>
        <w:spacing w:line="360" w:lineRule="atLeast"/>
        <w:ind w:firstLine="420" w:firstLineChars="200"/>
        <w:jc w:val="center"/>
      </w:pPr>
    </w:p>
    <w:p>
      <w:pPr>
        <w:spacing w:line="360" w:lineRule="auto"/>
        <w:ind w:firstLine="420" w:firstLineChars="200"/>
      </w:pPr>
      <w:r>
        <w:t>3.人员行为特性</w:t>
      </w:r>
    </w:p>
    <w:p>
      <w:pPr>
        <w:spacing w:line="360" w:lineRule="auto"/>
        <w:ind w:firstLine="420" w:firstLineChars="200"/>
      </w:pPr>
      <w:r>
        <w:t>火灾是具有突发性的意外事件，伴有火焰、浓烟、强烈的热辐射、噪音和有毒气体，常在短时间内给人以毁灭性的伤害。身处火场的人们往往需要承受巨大的心理压力，从而表现出各种各样的异常行为。研究发现，不同的心理素质、阅历和经验，会导致人在遭遇火灾时，呈现不同的心理反应和行为。但是，如果在遭遇火灾时，能保持良好的心理状态，及时采取自救行动，往往能够化险为夷，成功疏散，避免死伤亡。</w:t>
      </w:r>
    </w:p>
    <w:p>
      <w:pPr>
        <w:spacing w:line="360" w:lineRule="auto"/>
        <w:ind w:firstLine="420" w:firstLineChars="200"/>
      </w:pPr>
      <w:r>
        <w:t>对于人员特性的考虑可以分为两方面，一是单个人员独立考虑；一是全局考虑。大多数模型可以根据用户要求或计算机自动设定每个人员的移动属性如步行速度，并记录每个人员在任何时刻的移动历史轨迹。这类模型也不排除群集行为特性，但它是按单个人员检查和分配各自的移动特性的，它需要较多的计算机容量，程序处理的难度也稍大。另一类是按群集方式来考虑人员的移动特性，它将一群或一组人群按同一特性考虑，即将一群人按同一移动速度考虑，认为他们同时到达或离开建筑物的某个网格节点，它具体计算建筑内人员疏散成功率，其操作简单，使用方便，运行速度也较快。</w:t>
      </w:r>
    </w:p>
    <w:p>
      <w:pPr>
        <w:spacing w:line="360" w:lineRule="auto"/>
        <w:ind w:firstLine="420" w:firstLineChars="200"/>
        <w:outlineLvl w:val="0"/>
      </w:pPr>
      <w:r>
        <w:t>4.软件介绍</w:t>
      </w:r>
    </w:p>
    <w:p>
      <w:pPr>
        <w:spacing w:line="360" w:lineRule="auto"/>
        <w:ind w:firstLine="420" w:firstLineChars="200"/>
      </w:pPr>
      <w:r>
        <w:t>（1）STEPS。该模型由英国模特·麦克唐纳开发，目的是模拟在正常或紧急情况下，人员在不同类型建筑物中的疏散情况。</w:t>
      </w:r>
    </w:p>
    <w:p>
      <w:pPr>
        <w:spacing w:line="360" w:lineRule="auto"/>
        <w:ind w:firstLine="420" w:firstLineChars="200"/>
      </w:pPr>
      <w:r>
        <w:t>模型是一个由一系列的网格单元组成的网络系统，在网格系统中，一个人只能占有一个单元。网格单元的缺省尺寸是0.5m×0.5m。另一个细网格选型可适用于多人占有一个网格单元，但仍处于测试阶段。</w:t>
      </w:r>
    </w:p>
    <w:p>
      <w:pPr>
        <w:spacing w:line="360" w:lineRule="auto"/>
        <w:ind w:firstLine="420" w:firstLineChars="200"/>
      </w:pPr>
      <w:r>
        <w:t>（2）Simulex。该模型是由英国的汤普森开发，是一个能够模拟人群从复杂建筑物中疏散的模型。模型采用一个连续的空间体系，各层的平面图和楼梯都划分成一个个0.2m×0.2m的块或网格。该模型包含一个算法，它能够计算出每个网格到最近安全出口的距离，并将这些信息标注在一个距离图表上。</w:t>
      </w:r>
    </w:p>
    <w:p>
      <w:pPr>
        <w:spacing w:line="360" w:lineRule="auto"/>
        <w:ind w:firstLine="420" w:firstLineChars="200"/>
      </w:pPr>
      <w:r>
        <w:t>（3）SGEM。该空间网格疏散模型，由香港城市大型和武汉大学开发，其目的是利用CAD平面图，生成复杂建筑的疏散图案，比较得出最佳疏散设计路线。这个模型已经被用于一些咨询项目。</w:t>
      </w:r>
    </w:p>
    <w:p>
      <w:pPr>
        <w:spacing w:line="360" w:lineRule="auto"/>
        <w:ind w:firstLine="420" w:firstLineChars="200"/>
      </w:pPr>
      <w:r>
        <w:t>模型的结构基本上是细网络模型。最初，此模型将建筑物分成一些节点，这些节点代表建筑物的空间或区域（不受保护、部分保护和全部保护），其中区域之间至少有一个弧形开口连接，由此形成一个粗的网络。然后，在每个粗的网络单元再分成有限的网格，每个网格的大小是0.4m×0.4m，一个人占据一个网格。此外，同一时间内一个人只能占据一个网格单元。</w:t>
      </w:r>
    </w:p>
    <w:p>
      <w:pPr>
        <w:spacing w:line="360" w:lineRule="auto"/>
        <w:ind w:firstLine="420" w:firstLineChars="200"/>
      </w:pPr>
      <w:r>
        <w:t>（4）buildingEXODUS。该模型由英国格林尼治大学开发，其目的是为了模拟疏散大量被很多障碍围困的人。模型由airEXODUS、buildingEXODUS、maritimeEXODUS、railEXODUS、vrEXODUS六个 部分组成。buildingEXODUS试图考虑“人与人，人与火灾以及人与建筑物之间的相互作用。”模型包括6个在模拟疏散方面相互联系相互传递信息的子模型，他们是人员、运动、行为、毒性、危险性和几何学子模型。</w:t>
      </w:r>
    </w:p>
    <w:p>
      <w:pPr>
        <w:spacing w:line="360" w:lineRule="auto"/>
        <w:ind w:firstLine="420" w:firstLineChars="200"/>
      </w:pPr>
      <w:r>
        <w:t>模型是一种行为模式模型，一个细网络系统。其利用二维空间网格绘制出几何结构，位置，障碍物等。这种网格由“节点”和“弧”组成。每个节点都代表了建筑平面图上的小空间，而弧在建筑平面图上把这些节点连接在一起。人通过利用这些弧从建筑物的一个节点到另一个节点。这些信息存储在几何子模型中。同时，在整个模拟过程中，每个节点都有毒气等级，烟气温度和浓度等与其相关的动态环境。</w:t>
      </w:r>
    </w:p>
    <w:p>
      <w:pPr>
        <w:spacing w:line="360" w:lineRule="auto"/>
        <w:ind w:firstLine="420" w:firstLineChars="200"/>
        <w:outlineLvl w:val="0"/>
      </w:pPr>
      <w:r>
        <w:t>5.软件选取</w:t>
      </w:r>
    </w:p>
    <w:p>
      <w:pPr>
        <w:spacing w:line="360" w:lineRule="auto"/>
        <w:ind w:firstLine="420" w:firstLineChars="200"/>
      </w:pPr>
      <w:r>
        <w:t>疏散软件能够人为设置出口障碍，通过对建筑平面信息的识别，可以在某些安全出口受阻的情况下创建另一个替代的有效距离地图来引导人员疏散，从而得出建筑物的最优化疏散设计方案。</w:t>
      </w:r>
    </w:p>
    <w:p>
      <w:pPr>
        <w:spacing w:line="360" w:lineRule="auto"/>
        <w:ind w:firstLine="420" w:firstLineChars="200"/>
      </w:pPr>
      <w:r>
        <w:t>人员的行为特性具有不确定性，无论是采用函数型行为模式，还是采用规则决定方法，都无法绝对准确模拟出火灾时人员疏散的真实情况，在今后的软件后续开发中可以增加更多的实际因素参数，以修正模拟是疏散结果。</w:t>
      </w:r>
    </w:p>
    <w:p>
      <w:pPr>
        <w:spacing w:line="360" w:lineRule="auto"/>
        <w:ind w:firstLine="420" w:firstLineChars="200"/>
      </w:pPr>
      <w:r>
        <w:t>疏散软件基本可以定义个体人员的基本行为特性，模拟出一定的心理反应，能够有条件地寻找出自己有效疏散路径。国际上人员疏散软件的开发已经有一定的积累，并且经过了相当的工程实践检验，但毕竟国外的人员疏散行为、习惯，心理反应等与我国居民有很大不同，一些软件还不能简单的直接拿来应用。需结合我国的建筑特点和疏散演习等进行校正和应用。</w:t>
      </w:r>
    </w:p>
    <w:p>
      <w:pPr>
        <w:spacing w:line="360" w:lineRule="auto"/>
        <w:ind w:firstLine="420" w:firstLineChars="200"/>
      </w:pPr>
      <w:r>
        <w:t>一般，当建筑的结构简单、布局规则、疏散路径容易辨别、建筑的功能较为单一且人员密度较大的场所，适合采用水力模型来进行人员疏散的计算，而其他情况则适于采用人员行为模型。原因是：前一种情况下发生火灾，人员可以较为快速准确地获取关键信息并采取疏散行动，人员疏散通常很快由个体行为转化为群体行为，符合水力模型的适用条件。而其他情况下，人员获取信息的渠道相对较少，从接到报警信号到识别火灾以及疏散过程中寻找合适的疏散路径都在很大程度上依赖于个体的判断。因此，人员疏散由个体行为转化为群体行为的时间非常长，有时候可能自始至终都是个体行为，这种情况下选用人员行为模型显然更为合适。如果有条件，可以结合数值计算和建筑疏散演习等方式，进一步验证模型的可靠性。</w:t>
      </w:r>
    </w:p>
    <w:p>
      <w:pPr>
        <w:spacing w:line="360" w:lineRule="auto"/>
        <w:ind w:firstLine="420" w:firstLineChars="200"/>
        <w:outlineLvl w:val="0"/>
        <w:rPr>
          <w:rFonts w:eastAsia="黑体"/>
          <w:szCs w:val="28"/>
        </w:rPr>
      </w:pPr>
      <w:bookmarkStart w:id="899" w:name="_Toc366137353"/>
      <w:r>
        <w:rPr>
          <w:rFonts w:eastAsia="黑体"/>
          <w:szCs w:val="28"/>
        </w:rPr>
        <w:t>三、</w:t>
      </w:r>
      <w:bookmarkStart w:id="900" w:name="_Toc238983811"/>
      <w:bookmarkStart w:id="901" w:name="_Toc239148580"/>
      <w:bookmarkStart w:id="902" w:name="_Toc238976211"/>
      <w:bookmarkStart w:id="903" w:name="_Toc226130377"/>
      <w:bookmarkStart w:id="904" w:name="_Toc238976340"/>
      <w:bookmarkStart w:id="905" w:name="_Toc238978406"/>
      <w:r>
        <w:rPr>
          <w:rFonts w:eastAsia="黑体"/>
          <w:szCs w:val="28"/>
        </w:rPr>
        <w:t>模型评价</w:t>
      </w:r>
      <w:bookmarkEnd w:id="899"/>
      <w:bookmarkEnd w:id="900"/>
      <w:bookmarkEnd w:id="901"/>
      <w:bookmarkEnd w:id="902"/>
      <w:bookmarkEnd w:id="903"/>
      <w:bookmarkEnd w:id="904"/>
      <w:bookmarkEnd w:id="905"/>
    </w:p>
    <w:p>
      <w:pPr>
        <w:spacing w:line="360" w:lineRule="auto"/>
        <w:ind w:firstLine="420" w:firstLineChars="200"/>
      </w:pPr>
      <w:r>
        <w:t>建筑消防性能化设计的计算方法中，在确定某计算方法的确定性模型的适用性时，如区域模拟CFAST中的计算模型、场模拟FDS中的计算模型等，需由一个或多个熟悉火灾原理的专家对其进行评价。这种评价并不涉及模型的计算结果，而应该包括所有证据文件，特别是一些假设和近似条件。假如求解是通过手工计算的，则应该通过有关标准和开放的文献提供足够的背景资料。对计算机模型进行评价，应该通过开放的文献，判断是否有足够的科学证据证明模型使用的方法和假设是正确的。代码中常量和缺省量的数值同样要进行精确性和适用性的评估。后者尤其重要，因为常量的值在不同场景中有不一样的值。在一些特定情况下，这些常量的值经常需要调整，例如不同开口情况下的摩擦系数，不合适的缺省值甚至可能得到错误的结果。变量作为输入参数时，应该明确定义它的上、下限值的适用范围。</w:t>
      </w:r>
    </w:p>
    <w:p>
      <w:pPr>
        <w:spacing w:line="360" w:lineRule="auto"/>
        <w:ind w:firstLine="420" w:firstLineChars="200"/>
      </w:pPr>
      <w:r>
        <w:t>下面针对建筑消防性能化设计计算方法的确定性模型需要重点评价的几个方法进行论述。</w:t>
      </w:r>
    </w:p>
    <w:p>
      <w:pPr>
        <w:spacing w:line="360" w:lineRule="auto"/>
        <w:ind w:firstLine="420" w:firstLineChars="200"/>
        <w:outlineLvl w:val="0"/>
      </w:pPr>
      <w:r>
        <w:t>（一）计算模型的适用性</w:t>
      </w:r>
    </w:p>
    <w:p>
      <w:pPr>
        <w:spacing w:line="360" w:lineRule="auto"/>
        <w:ind w:firstLine="420" w:firstLineChars="200"/>
      </w:pPr>
      <w:r>
        <w:t>以火灾动力学软件FDS为例。FDS可用来模拟火灾热和燃烧产物的输运、气体和固体表面之间的辐射和对流传热、热解、火蔓延与增长、喷淋等。针对开放空间或燃料控制的火灾，FDS能相对准确地模拟。但FDS的局部性在于其限于低速流动模拟；通过分解压力项，处理状态方程，从而滤除声波的影响。针对相对封闭房间内氧控制的火灾场景，有可能会发生爆燃现象，在此过程中压力波对火焰的传播起着较大的影响。在模拟此类火灾场景时，尽管FDS能模拟并有可能获得看似正确的计算结果，但从模型基本理论上已不再适用。因此，针对计算模型的适用性问题，不仅要从计算结果来考虑，还要从模型的自身假设来分析。由于计算软件为了能模拟更多的问题，往往采用普适性的算法，对于有些根本不满足计算模型理论的场景，计算结果也可能会与实验结果偏差不大，这样的结果是假象，是不能轻易相信的，且也不能说明类似这样的场景就可以采用这样的方法来计算。计算模型理论都不满足，根本就不允许采用这样的模型来计算。</w:t>
      </w:r>
    </w:p>
    <w:p>
      <w:pPr>
        <w:spacing w:line="360" w:lineRule="auto"/>
        <w:ind w:firstLine="420" w:firstLineChars="200"/>
        <w:outlineLvl w:val="0"/>
      </w:pPr>
      <w:r>
        <w:t>（二）计算的收敛性</w:t>
      </w:r>
    </w:p>
    <w:p>
      <w:pPr>
        <w:spacing w:line="360" w:lineRule="auto"/>
        <w:ind w:firstLine="420" w:firstLineChars="200"/>
      </w:pPr>
      <w:r>
        <w:t>在数值方法中，需要对连续性的数学模型进行离散化然后再求解，也就是用一个离散的数值模型来近似。时间和空间都要离散化。一个连续性的数学模型有很多不同的离散方法，形成很多不同的离散模型。为了获得一个好的近似解，要求离散模型能够模拟连续模型的性质和行为。这就要求离散方法采用高阶精度的格式，同时要保证其不会带来计算结果的非物理振荡，能更好地收敛于真实解。对于定常模拟来说，只需要求最终的计算结果逼近真实解。但对于非定常模拟来说，则要求每一计算时间步内的结果也要收敛，且要达到能接受的计算精度。如果模型没有发生时间步的截断而且能保持长的时间步，那表明该模型没有收敛性问题，反之如果经常发生时间步截断，那模型计算将很慢，收敛性差。时间步的大小主要取决于非线性迭代次数。如果模型只用一次非线性迭代计算就可以收敛，那表明模型很容易收敛，如果需要2到3次，模型较易收敛，如果需要4到9次，则模型不易收敛，大于10次的模型可能有问题。</w:t>
      </w:r>
    </w:p>
    <w:p>
      <w:pPr>
        <w:spacing w:line="360" w:lineRule="auto"/>
        <w:ind w:firstLine="420" w:firstLineChars="200"/>
      </w:pPr>
      <w:r>
        <w:t>影响计算收敛性的因素很多，如网格尺度、计算格式精度、初始流场参数、化学反应的刚度、计算模型等。</w:t>
      </w:r>
    </w:p>
    <w:p>
      <w:pPr>
        <w:spacing w:line="360" w:lineRule="auto"/>
        <w:ind w:firstLine="420" w:firstLineChars="200"/>
        <w:outlineLvl w:val="0"/>
      </w:pPr>
      <w:r>
        <w:t>（三）网格尺度的合理性</w:t>
      </w:r>
    </w:p>
    <w:p>
      <w:pPr>
        <w:spacing w:line="360" w:lineRule="auto"/>
        <w:ind w:firstLine="420" w:firstLineChars="200"/>
      </w:pPr>
      <w:r>
        <w:t>对于建筑火灾场模拟计算，首先应该考虑网格尺度的合理性问题，而这一问题也是场模拟计算中非常重要的问题。网格尺度的合理性问题直接影响计算结果的误差，甚至影响计算结果是否定性合理。网格尺度的合理性一方面是计算结果不依赖于网格尺度的变化，即网格的独立性；另一方面，在保证网格独立性的同时，应考虑计算资源的能力，尽可能减少计算量，提高计算网格的经济性。在场模拟计算中，如何做到这两点呢？</w:t>
      </w:r>
    </w:p>
    <w:p>
      <w:pPr>
        <w:spacing w:line="360" w:lineRule="auto"/>
        <w:ind w:firstLine="420" w:firstLineChars="200"/>
      </w:pPr>
      <w:r>
        <w:t>1.网格独立性</w:t>
      </w:r>
    </w:p>
    <w:p>
      <w:pPr>
        <w:spacing w:line="360" w:lineRule="auto"/>
        <w:ind w:firstLine="420" w:firstLineChars="200"/>
      </w:pPr>
      <w:r>
        <w:t>没有网格独立性的模拟，无法评判也没有必要评判计算结果的正确与否。在考虑网格的独立性问题时，原则上将网格划分得越小，通过网格离散的ODE（常微分）方程越逼近连续性模型的PDE（偏微分）方程，即计算精度越高，计算的结果越逼近真实值。通常的做法是，下一次要考虑的网格尺度一般为前一次网格尺度的1/2，即网格加密一倍。如果加密一倍的计算结果与该次加密前的计算结果之间的误差在可接受的范围内，网格不再加密，即可采用该次加密前的网格尺度的计算结果作为最终结果来进行分析评判。如果加密一倍的计算结果与该次加密前的网格尺度的计算结果之间的误差不在可接受的范围内，应进一步进行加密。当然，加密的起点也应有一定的基础，可以基于计算者的经验、基于模型分析、基于计算问题的分析、基于前人或公开发表类似问题的经验等。基于这样的基础，可以加密，也可以加粗网格。如火灾动力学软件（FDS）针对网格尺度的问题，给出了经验公式，即火源直径与网格尺度之比应介于4~16。因此，在进行火灾动力学模拟时，网格尺度选择的起点基于此，针对问题的不同，进行加密和加粗网格。针对开放空间，可能满足此条件的计算结果已独立于网格尺度。而对于受限空间或完全封闭空间，这样的网格尺度还远远不够精强。总之，针对具体的问题，也不一定遵循前述加密原则，可适当增大加密强度。</w:t>
      </w:r>
    </w:p>
    <w:p>
      <w:pPr>
        <w:spacing w:line="360" w:lineRule="auto"/>
        <w:ind w:firstLine="420" w:firstLineChars="200"/>
      </w:pPr>
      <w:r>
        <w:t>2.网格经济性</w:t>
      </w:r>
    </w:p>
    <w:p>
      <w:pPr>
        <w:spacing w:line="360" w:lineRule="auto"/>
        <w:ind w:firstLine="420" w:firstLineChars="200"/>
      </w:pPr>
      <w:r>
        <w:t>尽管加密网格，可以得到逼近真实值的计算计算结果，但加密也加重计算资源的负担，大大增加了计算时间。一般，加密一倍网格，计算量增大8倍，计算时间可能增大几十倍，甚至上百倍。一方面要保证一定计算精度，另一方面要考虑合适的计算量。因此，采用能满足该精度的最粗网格，也可以采用局部加密度技术，在高密度梯度区（如火源）、壁面附近等加密网格，在低密度梯度区或影响相对小的区域加粗网格。网格加粗可以采用非均匀尺度变化，如指数加密或加粗等，还可采用更为高级的加密技术，如自适应网格等，这样可大大减小计算网格量，提高计算速率。当然，还可以在可接受的计算精度条件下，适当损失一些精度，也可以大大降低计算量，且降低的计算量所带来的优势远远大于损失的少量精度。</w:t>
      </w:r>
    </w:p>
    <w:p>
      <w:pPr>
        <w:spacing w:line="360" w:lineRule="auto"/>
        <w:ind w:firstLine="420" w:firstLineChars="200"/>
        <w:outlineLvl w:val="0"/>
      </w:pPr>
      <w:r>
        <w:t>（四）时间步长的合理性</w:t>
      </w:r>
    </w:p>
    <w:p>
      <w:pPr>
        <w:spacing w:line="360" w:lineRule="auto"/>
        <w:ind w:firstLine="420" w:firstLineChars="200"/>
      </w:pPr>
      <w:r>
        <w:t>在求解微分方程时，必须注意时间步长的选择。首先应考虑系统的稳定性。在分析和求解瞬态算法时，为了解的收敛，必须考虑稳定性。对时间步长进行限制的算法，称作有条件稳定。没有时间步长限制的称为无条件稳定。在求解连续性问题ODE的解析解时，稳定积分能给出衰减解。对于某些时间步长，不稳定方法会产生无界或快速震荡的数值解。要意识到即使是稳定连续性模型，数值模型也有可能不稳定。因此，原连续性模型不稳定时，任何数值模型都得不到精确解。相反，无条件稳定的算法能够得到稳定的数值模型，即使条件是不稳定的。这意味着无条件稳定算法不能考虑快速增长的现象，例如火灾本身。</w:t>
      </w:r>
    </w:p>
    <w:p>
      <w:pPr>
        <w:spacing w:line="360" w:lineRule="auto"/>
        <w:ind w:firstLine="420" w:firstLineChars="200"/>
      </w:pPr>
      <w:r>
        <w:t>在建筑性能化设计计算的火灾场模拟中，时间步通常是条件稳定。时间步过大，会出现数值振荡，进而导致不收敛，计算不能进展下去。时间步一般满足流动的CFL条件，如FDS中的时间步</w:t>
      </w:r>
      <w:r>
        <w:drawing>
          <wp:inline distT="0" distB="0" distL="0" distR="0">
            <wp:extent cx="1419225" cy="352425"/>
            <wp:effectExtent l="19050" t="0" r="0" b="0"/>
            <wp:docPr id="28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72"/>
                    <pic:cNvPicPr>
                      <a:picLocks noChangeAspect="1" noChangeArrowheads="1"/>
                    </pic:cNvPicPr>
                  </pic:nvPicPr>
                  <pic:blipFill>
                    <a:blip r:embed="rId277"/>
                    <a:srcRect/>
                    <a:stretch>
                      <a:fillRect/>
                    </a:stretch>
                  </pic:blipFill>
                  <pic:spPr>
                    <a:xfrm>
                      <a:off x="0" y="0"/>
                      <a:ext cx="1419225" cy="352425"/>
                    </a:xfrm>
                    <a:prstGeom prst="rect">
                      <a:avLst/>
                    </a:prstGeom>
                    <a:noFill/>
                    <a:ln w="9525">
                      <a:noFill/>
                      <a:miter lim="800000"/>
                      <a:headEnd/>
                      <a:tailEnd/>
                    </a:ln>
                  </pic:spPr>
                </pic:pic>
              </a:graphicData>
            </a:graphic>
          </wp:inline>
        </w:drawing>
      </w:r>
      <w:r>
        <w:t>，其中dx、dy、dz为三个坐标方向最小网格尺度，g为重力加速度，H为计算域高度。这样的CFL条件仅考虑流动的影响。如果火灾计算中涉及到考虑详细化学反应，那么时间步的取法要综合流动的特征时间（即CFL条件）和化学反应的特征时间。一般，化学反应的特征时间比流动的特征时间要小得多，因此模拟计算的时间步由化学反应来确定。通常，在模拟时，为了加快计算效率，时间步仍采用流动时间步，而采用点隐或全隐的计算方法来处理大时间步下化学反应的刚性问题，即认为在每一流动时间步内认为化学反应已达到平衡。</w:t>
      </w:r>
    </w:p>
    <w:p>
      <w:pPr>
        <w:spacing w:line="360" w:lineRule="auto"/>
        <w:ind w:firstLine="420" w:firstLineChars="200"/>
      </w:pPr>
      <w:r>
        <w:t>另外，满足CFL条件的计算中，由于CFL条件中的经验参数（如CFL数等）的选择不同，也有可能导致计算不稳定。另外，在满足计算稳定的条件下，由于CFL数的选择不同，也可能导致计算时间步的大小不同。当然，时步小，计算更接近真值；但太小，受到计算机舍入误差的影响也越大。同时，计算的时间越长，对计算资源的消耗也越大。因此，在开展火灾数值模拟计算时，需要在花费和精度之间找寻一个平衡点。建议开展时间步的收敛性研究，有可能会由于时间步大小，影响到火灾场温度等参数的偏差。但一般在满足CFL条件下，时间步的影响相对较小。</w:t>
      </w:r>
    </w:p>
    <w:p>
      <w:pPr>
        <w:spacing w:line="360" w:lineRule="auto"/>
        <w:ind w:firstLine="420" w:firstLineChars="200"/>
        <w:outlineLvl w:val="0"/>
      </w:pPr>
      <w:r>
        <w:t>（五）计算区域选择的合理性</w:t>
      </w:r>
    </w:p>
    <w:p>
      <w:pPr>
        <w:spacing w:line="360" w:lineRule="auto"/>
        <w:ind w:firstLine="420" w:firstLineChars="200"/>
      </w:pPr>
      <w:r>
        <w:t>计算区域大小的选择问题，实质是边界条件问题。在计算中，无法针对指定的边界给出合适的边界条件，而做的“无耐”之举。一般，先确定边界条件，然后选择计算区域，来迎合、满足边界条件。在采用商业软件计算中，这种情况通常出现，因为商业软件所提供的边界条件有限。</w:t>
      </w:r>
    </w:p>
    <w:p>
      <w:pPr>
        <w:spacing w:line="360" w:lineRule="auto"/>
        <w:ind w:firstLine="420" w:firstLineChars="200"/>
      </w:pPr>
      <w:r>
        <w:t>以FDS模拟开放环境油池火为例，一般四周选择“OPEN” 边界条件，即边界处的速度梯度、温度梯度和辐射梯度等应为0。由于火羽流的存在，浮力导致火羽流高度方向流体速度在很大的距离内不为0，因此高度方向区域选择主要取决于速度梯度。在水平方向，一方面卷吸导致速度梯度不为0的区域向四周扩展，另一方面辐射和温度也会对计算区域的选择起到决定性的作用。水平区域的大小要综合考虑速度、温度和辐射等的影响。</w:t>
      </w:r>
    </w:p>
    <w:p>
      <w:pPr>
        <w:spacing w:line="360" w:lineRule="auto"/>
        <w:ind w:firstLine="420" w:firstLineChars="200"/>
      </w:pPr>
      <w:r>
        <w:t>因此，在开展建筑火灾模拟计算时，要统筹分析场景中的流动情况、温度情况和辐射情况，如针对封闭空间，还要考虑压力情况来选择合适的计算区域，也就涉及到计算区域的收敛性研究，即要求计算结果不依赖于计算区域的大小。当然，选择的计算区域要满足收敛性和可接收精度要求的同时，还要尽可能节省计算时间。</w:t>
      </w:r>
    </w:p>
    <w:p>
      <w:pPr>
        <w:spacing w:line="360" w:lineRule="auto"/>
        <w:ind w:firstLine="420" w:firstLineChars="200"/>
      </w:pPr>
    </w:p>
    <w:p>
      <w:pPr>
        <w:keepNext/>
        <w:keepLines/>
        <w:widowControl/>
        <w:spacing w:before="200" w:line="360" w:lineRule="auto"/>
        <w:jc w:val="center"/>
        <w:outlineLvl w:val="2"/>
        <w:rPr>
          <w:rFonts w:eastAsia="华文仿宋"/>
          <w:bCs/>
          <w:kern w:val="0"/>
          <w:sz w:val="32"/>
          <w:szCs w:val="32"/>
        </w:rPr>
      </w:pPr>
      <w:bookmarkStart w:id="906" w:name="_Toc368351249"/>
      <w:bookmarkStart w:id="907" w:name="_Toc372320324"/>
      <w:bookmarkStart w:id="908" w:name="_Toc368240703"/>
      <w:bookmarkStart w:id="909" w:name="_Toc368249958"/>
      <w:bookmarkStart w:id="910" w:name="_Toc368350364"/>
      <w:r>
        <w:rPr>
          <w:rFonts w:eastAsia="华文仿宋"/>
          <w:bCs/>
          <w:kern w:val="0"/>
          <w:sz w:val="32"/>
          <w:szCs w:val="32"/>
        </w:rPr>
        <w:t>第五节  火灾场景和疏散场景设定</w:t>
      </w:r>
      <w:bookmarkEnd w:id="906"/>
      <w:bookmarkEnd w:id="907"/>
      <w:bookmarkEnd w:id="908"/>
      <w:bookmarkEnd w:id="909"/>
      <w:bookmarkEnd w:id="910"/>
    </w:p>
    <w:p>
      <w:pPr>
        <w:spacing w:line="360" w:lineRule="auto"/>
        <w:ind w:firstLine="420" w:firstLineChars="200"/>
      </w:pPr>
    </w:p>
    <w:p>
      <w:pPr>
        <w:spacing w:line="360" w:lineRule="auto"/>
        <w:ind w:firstLine="420" w:firstLineChars="200"/>
      </w:pPr>
      <w:r>
        <w:t>火灾场景是对某特定火灾从引燃或者从设定的燃烧到火灾增长到最高峰以及火灾所造成的破坏的描述。火灾场景的建立应包括概率因素和确定性因素；也就是说，此种火灾发生的可能性有多大，如果真的发生了，那么火灾又是怎么发展和蔓延的。在建立火灾场景时，我们应该考虑的因素有很多，其中包括：建筑的平面布局；火灾荷载及分布状态；火灾可能发生的位置；室内人员的分布与状态；火灾可能发生时的环境因素等。</w:t>
      </w:r>
    </w:p>
    <w:p>
      <w:pPr>
        <w:spacing w:line="360" w:lineRule="auto"/>
        <w:ind w:firstLine="420" w:firstLineChars="200"/>
        <w:outlineLvl w:val="0"/>
        <w:rPr>
          <w:rFonts w:ascii="黑体" w:eastAsia="黑体"/>
        </w:rPr>
      </w:pPr>
      <w:bookmarkStart w:id="911" w:name="_Toc366137355"/>
      <w:r>
        <w:rPr>
          <w:rFonts w:hint="eastAsia" w:ascii="黑体" w:eastAsia="黑体"/>
        </w:rPr>
        <w:t>一、火灾场景确定的原则</w:t>
      </w:r>
      <w:bookmarkEnd w:id="911"/>
    </w:p>
    <w:p>
      <w:pPr>
        <w:spacing w:line="360" w:lineRule="auto"/>
        <w:ind w:firstLine="420" w:firstLineChars="200"/>
      </w:pPr>
      <w:r>
        <w:t>火灾场景的确定应根据最不利的原则确定，选择火灾风险较大的火灾场景作为设定火灾场景。如火灾发生在疏散出口附近并令该疏散出口不可利用、自动灭火系统或排烟系统由于某种原因而失效等。火灾风险较大的火灾场景一般为最有可能发生，但火灾危害不一定最大；或者火灾危害大，但发生的可能性较小的火灾场景。</w:t>
      </w:r>
    </w:p>
    <w:p>
      <w:pPr>
        <w:spacing w:line="360" w:lineRule="auto"/>
        <w:ind w:firstLine="420" w:firstLineChars="200"/>
      </w:pPr>
      <w:r>
        <w:t>火灾场景须能描述火灾引燃、增长和受控火灾的特征以及烟气和火势蔓延的可能途径、设置在建筑室内外的所有灭火设施的作用、每一个火灾场景的可能后果。</w:t>
      </w:r>
    </w:p>
    <w:p>
      <w:pPr>
        <w:spacing w:line="360" w:lineRule="auto"/>
        <w:ind w:firstLine="420" w:firstLineChars="200"/>
      </w:pPr>
      <w:r>
        <w:t>1.在设计火灾时，应分析和确定建筑物的以下基本情况</w:t>
      </w:r>
    </w:p>
    <w:p>
      <w:pPr>
        <w:spacing w:line="360" w:lineRule="auto"/>
        <w:ind w:firstLine="420" w:firstLineChars="200"/>
      </w:pPr>
      <w:r>
        <w:rPr>
          <w:rFonts w:hint="eastAsia" w:ascii="宋体" w:hAnsi="宋体" w:cs="宋体"/>
        </w:rPr>
        <w:t>①</w:t>
      </w:r>
      <w:r>
        <w:t>建筑物内的可燃物；</w:t>
      </w:r>
    </w:p>
    <w:p>
      <w:pPr>
        <w:spacing w:line="360" w:lineRule="auto"/>
        <w:ind w:firstLine="420" w:firstLineChars="200"/>
      </w:pPr>
      <w:r>
        <w:rPr>
          <w:rFonts w:hint="eastAsia" w:ascii="宋体" w:hAnsi="宋体" w:cs="宋体"/>
        </w:rPr>
        <w:t>②</w:t>
      </w:r>
      <w:r>
        <w:t>建筑的结构、布局；</w:t>
      </w:r>
    </w:p>
    <w:p>
      <w:pPr>
        <w:spacing w:line="360" w:lineRule="auto"/>
        <w:ind w:firstLine="420" w:firstLineChars="200"/>
      </w:pPr>
      <w:r>
        <w:rPr>
          <w:rFonts w:hint="eastAsia" w:ascii="宋体" w:hAnsi="宋体" w:cs="宋体"/>
        </w:rPr>
        <w:t>③</w:t>
      </w:r>
      <w:r>
        <w:t>建筑物的自救能力与外部救援力量。</w:t>
      </w:r>
    </w:p>
    <w:p>
      <w:pPr>
        <w:spacing w:line="360" w:lineRule="auto"/>
        <w:ind w:firstLine="420" w:firstLineChars="200"/>
      </w:pPr>
      <w:r>
        <w:t>2.在进行建筑物内可燃物的分析时应着重分析以下因素</w:t>
      </w:r>
    </w:p>
    <w:p>
      <w:pPr>
        <w:spacing w:line="360" w:lineRule="auto"/>
        <w:ind w:firstLine="420" w:firstLineChars="200"/>
      </w:pPr>
      <w:r>
        <w:rPr>
          <w:rFonts w:hint="eastAsia" w:ascii="宋体" w:hAnsi="宋体" w:cs="宋体"/>
        </w:rPr>
        <w:t>①</w:t>
      </w:r>
      <w:r>
        <w:t xml:space="preserve">潜在的引火源；  </w:t>
      </w:r>
    </w:p>
    <w:p>
      <w:pPr>
        <w:spacing w:line="360" w:lineRule="auto"/>
        <w:ind w:firstLine="420" w:firstLineChars="200"/>
      </w:pPr>
      <w:r>
        <w:rPr>
          <w:rFonts w:hint="eastAsia" w:ascii="宋体" w:hAnsi="宋体" w:cs="宋体"/>
        </w:rPr>
        <w:t>②</w:t>
      </w:r>
      <w:r>
        <w:t>可燃物的种类及其燃烧性能；</w:t>
      </w:r>
    </w:p>
    <w:p>
      <w:pPr>
        <w:spacing w:line="360" w:lineRule="auto"/>
        <w:ind w:firstLine="420" w:firstLineChars="200"/>
      </w:pPr>
      <w:r>
        <w:rPr>
          <w:rFonts w:hint="eastAsia" w:ascii="宋体" w:hAnsi="宋体" w:cs="宋体"/>
        </w:rPr>
        <w:t>③</w:t>
      </w:r>
      <w:r>
        <w:t>可燃物的分布情况；</w:t>
      </w:r>
    </w:p>
    <w:p>
      <w:pPr>
        <w:spacing w:line="360" w:lineRule="auto"/>
        <w:ind w:firstLine="420" w:firstLineChars="200"/>
      </w:pPr>
      <w:r>
        <w:rPr>
          <w:rFonts w:hint="eastAsia" w:ascii="宋体" w:hAnsi="宋体" w:cs="宋体"/>
        </w:rPr>
        <w:t>④</w:t>
      </w:r>
      <w:r>
        <w:t>可燃物的火灾荷载密度。</w:t>
      </w:r>
    </w:p>
    <w:p>
      <w:pPr>
        <w:spacing w:line="360" w:lineRule="auto"/>
        <w:ind w:firstLine="420" w:firstLineChars="200"/>
      </w:pPr>
      <w:r>
        <w:t>3.在分析建筑的结构布局时应着重考虑以下因素</w:t>
      </w:r>
    </w:p>
    <w:p>
      <w:pPr>
        <w:spacing w:line="360" w:lineRule="auto"/>
        <w:ind w:firstLine="420" w:firstLineChars="200"/>
      </w:pPr>
      <w:r>
        <w:rPr>
          <w:rFonts w:hint="eastAsia" w:ascii="宋体" w:hAnsi="宋体" w:cs="宋体"/>
        </w:rPr>
        <w:t>①</w:t>
      </w:r>
      <w:r>
        <w:t>起火房间的外形尺寸和内部空间情况；</w:t>
      </w:r>
    </w:p>
    <w:p>
      <w:pPr>
        <w:spacing w:line="360" w:lineRule="auto"/>
        <w:ind w:firstLine="420" w:firstLineChars="200"/>
      </w:pPr>
      <w:r>
        <w:rPr>
          <w:rFonts w:hint="eastAsia" w:ascii="宋体" w:hAnsi="宋体" w:cs="宋体"/>
        </w:rPr>
        <w:t>②</w:t>
      </w:r>
      <w:r>
        <w:t>起火房间的通风口形状及分布、开启状态；</w:t>
      </w:r>
    </w:p>
    <w:p>
      <w:pPr>
        <w:spacing w:line="360" w:lineRule="auto"/>
        <w:ind w:firstLine="420" w:firstLineChars="200"/>
      </w:pPr>
      <w:r>
        <w:rPr>
          <w:rFonts w:hint="eastAsia" w:ascii="宋体" w:hAnsi="宋体" w:cs="宋体"/>
        </w:rPr>
        <w:t>③</w:t>
      </w:r>
      <w:r>
        <w:t>房间与相邻房间、相邻楼层及疏散通道的相互关系；</w:t>
      </w:r>
    </w:p>
    <w:p>
      <w:pPr>
        <w:spacing w:line="360" w:lineRule="auto"/>
        <w:ind w:firstLine="420" w:firstLineChars="200"/>
      </w:pPr>
      <w:r>
        <w:rPr>
          <w:rFonts w:hint="eastAsia" w:ascii="宋体" w:hAnsi="宋体" w:cs="宋体"/>
        </w:rPr>
        <w:t>④</w:t>
      </w:r>
      <w:r>
        <w:t>房间的围护结构构件和材料的燃烧性能、力学性能、隔热性能、毒性性能及发烟性能。</w:t>
      </w:r>
    </w:p>
    <w:p>
      <w:pPr>
        <w:spacing w:line="360" w:lineRule="auto"/>
        <w:ind w:firstLine="420" w:firstLineChars="200"/>
      </w:pPr>
      <w:r>
        <w:t>4.分析和确定建筑物在发生火灾时的自救能力与外部救援力量时应着重考虑以下因素</w:t>
      </w:r>
    </w:p>
    <w:p>
      <w:pPr>
        <w:spacing w:line="360" w:lineRule="auto"/>
        <w:ind w:firstLine="420" w:firstLineChars="200"/>
      </w:pPr>
      <w:r>
        <w:rPr>
          <w:rFonts w:hint="eastAsia" w:ascii="宋体" w:hAnsi="宋体" w:cs="宋体"/>
        </w:rPr>
        <w:t>①</w:t>
      </w:r>
      <w:r>
        <w:t>建筑物的消防供水情况和建筑物室内外的消火栓灭火系统；</w:t>
      </w:r>
    </w:p>
    <w:p>
      <w:pPr>
        <w:spacing w:line="360" w:lineRule="auto"/>
        <w:ind w:firstLine="420" w:firstLineChars="200"/>
      </w:pPr>
      <w:r>
        <w:rPr>
          <w:rFonts w:hint="eastAsia" w:ascii="宋体" w:hAnsi="宋体" w:cs="宋体"/>
        </w:rPr>
        <w:t>②</w:t>
      </w:r>
      <w:r>
        <w:t>建筑内部的自动喷水灭火系统和其他自动灭火系统（包括各种气体灭火系统、干粉灭火系统等）的类型与设置场所；</w:t>
      </w:r>
    </w:p>
    <w:p>
      <w:pPr>
        <w:spacing w:line="360" w:lineRule="auto"/>
        <w:ind w:firstLine="420" w:firstLineChars="200"/>
      </w:pPr>
      <w:r>
        <w:rPr>
          <w:rFonts w:hint="eastAsia" w:ascii="宋体" w:hAnsi="宋体" w:cs="宋体"/>
        </w:rPr>
        <w:t>③</w:t>
      </w:r>
      <w:r>
        <w:t>火灾报警系统的类型与设置场所；</w:t>
      </w:r>
    </w:p>
    <w:p>
      <w:pPr>
        <w:spacing w:line="360" w:lineRule="auto"/>
        <w:ind w:firstLine="420" w:firstLineChars="200"/>
      </w:pPr>
      <w:r>
        <w:rPr>
          <w:rFonts w:hint="eastAsia" w:ascii="宋体" w:hAnsi="宋体" w:cs="宋体"/>
        </w:rPr>
        <w:t>④</w:t>
      </w:r>
      <w:r>
        <w:t>消防队的技术装备、到达火场的时间和灭火控火能力；</w:t>
      </w:r>
    </w:p>
    <w:p>
      <w:pPr>
        <w:spacing w:line="360" w:lineRule="auto"/>
        <w:ind w:firstLine="420" w:firstLineChars="200"/>
      </w:pPr>
      <w:r>
        <w:rPr>
          <w:rFonts w:hint="eastAsia" w:ascii="宋体" w:hAnsi="宋体" w:cs="宋体"/>
        </w:rPr>
        <w:t>⑤</w:t>
      </w:r>
      <w:r>
        <w:t>烟气控制系统的设置情况。</w:t>
      </w:r>
    </w:p>
    <w:p>
      <w:pPr>
        <w:spacing w:line="360" w:lineRule="auto"/>
        <w:ind w:firstLine="420" w:firstLineChars="200"/>
      </w:pPr>
      <w:r>
        <w:t>5.在确定火灾发展模型时，应至少考虑下列参数</w:t>
      </w:r>
    </w:p>
    <w:p>
      <w:pPr>
        <w:spacing w:line="360" w:lineRule="auto"/>
        <w:ind w:firstLine="420" w:firstLineChars="200"/>
      </w:pPr>
      <w:r>
        <w:rPr>
          <w:rFonts w:hint="eastAsia" w:ascii="宋体" w:hAnsi="宋体" w:cs="宋体"/>
        </w:rPr>
        <w:t>①</w:t>
      </w:r>
      <w:r>
        <w:t>初始可燃物对相邻可燃物的引燃特征值和蔓延过程；</w:t>
      </w:r>
    </w:p>
    <w:p>
      <w:pPr>
        <w:spacing w:line="360" w:lineRule="auto"/>
        <w:ind w:firstLine="420" w:firstLineChars="200"/>
      </w:pPr>
      <w:r>
        <w:rPr>
          <w:rFonts w:hint="eastAsia" w:ascii="宋体" w:hAnsi="宋体" w:cs="宋体"/>
        </w:rPr>
        <w:t>②</w:t>
      </w:r>
      <w:r>
        <w:t>多个可燃物同时燃烧时热释放速率的叠加关系；</w:t>
      </w:r>
    </w:p>
    <w:p>
      <w:pPr>
        <w:spacing w:line="360" w:lineRule="auto"/>
        <w:ind w:firstLine="420" w:firstLineChars="200"/>
      </w:pPr>
      <w:r>
        <w:rPr>
          <w:rFonts w:hint="eastAsia" w:ascii="宋体" w:hAnsi="宋体" w:cs="宋体"/>
        </w:rPr>
        <w:t>③</w:t>
      </w:r>
      <w:r>
        <w:t>火灾的发展时间和火灾达到轰燃所需时间；</w:t>
      </w:r>
    </w:p>
    <w:p>
      <w:pPr>
        <w:spacing w:line="360" w:lineRule="auto"/>
        <w:ind w:firstLine="420" w:firstLineChars="200"/>
      </w:pPr>
      <w:r>
        <w:rPr>
          <w:rFonts w:hint="eastAsia" w:ascii="宋体" w:hAnsi="宋体" w:cs="宋体"/>
        </w:rPr>
        <w:t>④</w:t>
      </w:r>
      <w:r>
        <w:t>灭火系统和消防队对火灾发展的控制能力；</w:t>
      </w:r>
    </w:p>
    <w:p>
      <w:pPr>
        <w:spacing w:line="360" w:lineRule="auto"/>
        <w:ind w:firstLine="420" w:firstLineChars="200"/>
      </w:pPr>
      <w:r>
        <w:rPr>
          <w:rFonts w:hint="eastAsia" w:ascii="宋体" w:hAnsi="宋体" w:cs="宋体"/>
        </w:rPr>
        <w:t>⑤</w:t>
      </w:r>
      <w:r>
        <w:t>通风情况对火灾发展的影响因子；</w:t>
      </w:r>
    </w:p>
    <w:p>
      <w:pPr>
        <w:spacing w:line="360" w:lineRule="auto"/>
        <w:ind w:firstLine="420" w:firstLineChars="200"/>
      </w:pPr>
      <w:r>
        <w:rPr>
          <w:rFonts w:hint="eastAsia" w:ascii="宋体" w:hAnsi="宋体" w:cs="宋体"/>
        </w:rPr>
        <w:t>⑥</w:t>
      </w:r>
      <w:r>
        <w:t>烟气控制系统对火灾发展蔓延的影响因子；</w:t>
      </w:r>
    </w:p>
    <w:p>
      <w:pPr>
        <w:spacing w:line="360" w:lineRule="auto"/>
        <w:ind w:firstLine="420" w:firstLineChars="200"/>
      </w:pPr>
      <w:r>
        <w:rPr>
          <w:rFonts w:hint="eastAsia" w:ascii="宋体" w:hAnsi="宋体" w:cs="宋体"/>
        </w:rPr>
        <w:t>⑦</w:t>
      </w:r>
      <w:r>
        <w:t>火灾发展对建筑构件的热作用。</w:t>
      </w:r>
    </w:p>
    <w:p>
      <w:pPr>
        <w:spacing w:line="360" w:lineRule="auto"/>
        <w:ind w:firstLine="420" w:firstLineChars="200"/>
        <w:outlineLvl w:val="0"/>
        <w:rPr>
          <w:rFonts w:ascii="黑体" w:eastAsia="黑体"/>
        </w:rPr>
      </w:pPr>
      <w:bookmarkStart w:id="912" w:name="_Toc366137356"/>
      <w:r>
        <w:rPr>
          <w:rFonts w:hint="eastAsia" w:ascii="黑体" w:eastAsia="黑体"/>
        </w:rPr>
        <w:t>二、确定火灾场景的方法</w:t>
      </w:r>
      <w:bookmarkEnd w:id="912"/>
    </w:p>
    <w:p>
      <w:pPr>
        <w:spacing w:line="360" w:lineRule="auto"/>
        <w:ind w:firstLine="420" w:firstLineChars="200"/>
      </w:pPr>
      <w:r>
        <w:t>确定火灾场景可采用下述方法：故障类型和影响分析、故障分析、如果－怎么办分析、相关统计数据、工程核查表、危害指数、危害和操作性研究、初步危害分析、故障树分析、事件树分析、原因后果分析和可靠性分析等。</w:t>
      </w:r>
    </w:p>
    <w:p>
      <w:pPr>
        <w:spacing w:line="360" w:lineRule="auto"/>
        <w:ind w:firstLine="420" w:firstLineChars="200"/>
      </w:pPr>
      <w:r>
        <w:t>事件树是风险级别评定程序中常用的一个方法，不过风险级别评定过程常常可以进行简化。在这种情形下，风险级别评定不需要事件树就能进行。然而，在不能使用简化方式的时候需要采用事件树的方法，根据构成火灾场景单一的事件的发生概率，得到该火灾场景的发生概率。</w:t>
      </w:r>
    </w:p>
    <w:p>
      <w:pPr>
        <w:spacing w:line="360" w:lineRule="auto"/>
        <w:ind w:firstLine="420" w:firstLineChars="200"/>
      </w:pPr>
      <w:bookmarkStart w:id="913" w:name="_Toc366137357"/>
      <w:r>
        <w:t>（一）事件树</w:t>
      </w:r>
      <w:bookmarkEnd w:id="913"/>
    </w:p>
    <w:p>
      <w:pPr>
        <w:spacing w:line="360" w:lineRule="auto"/>
        <w:ind w:firstLine="420" w:firstLineChars="200"/>
      </w:pPr>
      <w:r>
        <w:t>事件树的构建代表与火灾场景相关的从着火到结束的时间事件顺序。事件树的构建始于初始的事件，例如对于所有消防安全系统的特征及所有居住者而言，与初始状态相结合的初始事件是起火。接着构建分叉和添加分支来反映每个可能发生的事件。此过程不断反复直到表现出所有可能的初始状态。每个分叉是基于可能事件的发生来构建的。贯穿此树的路径代表研究的火灾场景。</w:t>
      </w:r>
    </w:p>
    <w:p>
      <w:pPr>
        <w:spacing w:line="360" w:lineRule="auto"/>
        <w:ind w:firstLine="420" w:firstLineChars="200"/>
      </w:pPr>
      <w:r>
        <w:t>事件树表现为火灾特征、系统及特征的状态、人员的响应、火灾最终结果和影响后果的其他方面的变化。与建筑系统和特征相关的事件实例包括：</w:t>
      </w:r>
    </w:p>
    <w:p>
      <w:pPr>
        <w:spacing w:line="360" w:lineRule="auto"/>
        <w:ind w:firstLine="420" w:firstLineChars="200"/>
      </w:pPr>
      <w:r>
        <w:fldChar w:fldCharType="begin"/>
      </w:r>
      <w:r>
        <w:instrText xml:space="preserve"> = 1 \* GB3 </w:instrText>
      </w:r>
      <w:r>
        <w:fldChar w:fldCharType="separate"/>
      </w:r>
      <w:r>
        <w:rPr>
          <w:rFonts w:hint="eastAsia" w:ascii="宋体" w:hAnsi="宋体" w:cs="宋体"/>
        </w:rPr>
        <w:t>①</w:t>
      </w:r>
      <w:r>
        <w:rPr>
          <w:rFonts w:hint="eastAsia" w:ascii="宋体" w:hAnsi="宋体" w:cs="宋体"/>
        </w:rPr>
        <w:fldChar w:fldCharType="end"/>
      </w:r>
      <w:r>
        <w:t>火灾引燃的第二个物件；</w:t>
      </w:r>
    </w:p>
    <w:p>
      <w:pPr>
        <w:spacing w:line="360" w:lineRule="auto"/>
        <w:ind w:firstLine="420" w:firstLineChars="200"/>
      </w:pPr>
      <w:r>
        <w:fldChar w:fldCharType="begin"/>
      </w:r>
      <w:r>
        <w:instrText xml:space="preserve"> = 2 \* GB3 </w:instrText>
      </w:r>
      <w:r>
        <w:fldChar w:fldCharType="separate"/>
      </w:r>
      <w:r>
        <w:rPr>
          <w:rFonts w:hint="eastAsia" w:ascii="宋体" w:hAnsi="宋体" w:cs="宋体"/>
        </w:rPr>
        <w:t>②</w:t>
      </w:r>
      <w:r>
        <w:rPr>
          <w:rFonts w:hint="eastAsia" w:ascii="宋体" w:hAnsi="宋体" w:cs="宋体"/>
        </w:rPr>
        <w:fldChar w:fldCharType="end"/>
      </w:r>
      <w:r>
        <w:t>火灾被门或其他障碍物阻隔；</w:t>
      </w:r>
    </w:p>
    <w:p>
      <w:pPr>
        <w:spacing w:line="360" w:lineRule="auto"/>
        <w:ind w:firstLine="420" w:firstLineChars="200"/>
      </w:pPr>
      <w:r>
        <w:fldChar w:fldCharType="begin"/>
      </w:r>
      <w:r>
        <w:instrText xml:space="preserve"> = 3 \* GB3 </w:instrText>
      </w:r>
      <w:r>
        <w:fldChar w:fldCharType="separate"/>
      </w:r>
      <w:r>
        <w:rPr>
          <w:rFonts w:hint="eastAsia" w:ascii="宋体" w:hAnsi="宋体" w:cs="宋体"/>
        </w:rPr>
        <w:t>③</w:t>
      </w:r>
      <w:r>
        <w:rPr>
          <w:rFonts w:hint="eastAsia" w:ascii="宋体" w:hAnsi="宋体" w:cs="宋体"/>
        </w:rPr>
        <w:fldChar w:fldCharType="end"/>
      </w:r>
      <w:r>
        <w:t>质量下降或性能降低的系统或特征；</w:t>
      </w:r>
    </w:p>
    <w:p>
      <w:pPr>
        <w:spacing w:line="360" w:lineRule="auto"/>
        <w:ind w:firstLine="420" w:firstLineChars="200"/>
      </w:pPr>
      <w:r>
        <w:fldChar w:fldCharType="begin"/>
      </w:r>
      <w:r>
        <w:instrText xml:space="preserve"> = 4 \* GB3 </w:instrText>
      </w:r>
      <w:r>
        <w:fldChar w:fldCharType="separate"/>
      </w:r>
      <w:r>
        <w:rPr>
          <w:rFonts w:hint="eastAsia" w:ascii="宋体" w:hAnsi="宋体" w:cs="宋体"/>
        </w:rPr>
        <w:t>④</w:t>
      </w:r>
      <w:r>
        <w:rPr>
          <w:rFonts w:hint="eastAsia" w:ascii="宋体" w:hAnsi="宋体" w:cs="宋体"/>
        </w:rPr>
        <w:fldChar w:fldCharType="end"/>
      </w:r>
      <w:r>
        <w:t>窗户上的玻璃破裂。</w:t>
      </w:r>
    </w:p>
    <w:p>
      <w:pPr>
        <w:spacing w:line="360" w:lineRule="auto"/>
        <w:ind w:firstLine="420" w:firstLineChars="200"/>
      </w:pPr>
      <w:r>
        <w:t>事故树是类似事件树的逻辑树，不过在每个分支上是一个条件或状况，而不是按时间发展的事件。场景是贯穿这混合树的一条单一的路径。</w:t>
      </w:r>
    </w:p>
    <w:p>
      <w:pPr>
        <w:spacing w:line="360" w:lineRule="auto"/>
        <w:ind w:firstLine="420" w:firstLineChars="200"/>
      </w:pPr>
      <w:bookmarkStart w:id="914" w:name="_Toc366137358"/>
      <w:r>
        <w:t>（二）发生的概率</w:t>
      </w:r>
      <w:bookmarkEnd w:id="914"/>
    </w:p>
    <w:p>
      <w:pPr>
        <w:spacing w:line="360" w:lineRule="auto"/>
        <w:ind w:firstLine="420" w:firstLineChars="200"/>
      </w:pPr>
      <w:r>
        <w:t>采用获得的数据和推荐的工程评价方法估算每个事件发生的概率。对于有些分支，初始火灾的特征是主导因素，火灾事故数据是获得合适概率的数据源。</w:t>
      </w:r>
    </w:p>
    <w:p>
      <w:pPr>
        <w:spacing w:line="360" w:lineRule="auto"/>
        <w:ind w:firstLine="420" w:firstLineChars="200"/>
      </w:pPr>
      <w:r>
        <w:t>通过沿着路径直到场景的所有概率相乘来评估每个场景相关的概率。</w:t>
      </w:r>
    </w:p>
    <w:p>
      <w:pPr>
        <w:spacing w:line="360" w:lineRule="auto"/>
        <w:ind w:firstLine="420" w:firstLineChars="200"/>
      </w:pPr>
      <w:bookmarkStart w:id="915" w:name="_Toc366137359"/>
      <w:r>
        <w:t>（三）火灾后果的考虑</w:t>
      </w:r>
      <w:bookmarkEnd w:id="915"/>
    </w:p>
    <w:p>
      <w:pPr>
        <w:spacing w:line="360" w:lineRule="auto"/>
        <w:ind w:firstLine="420" w:firstLineChars="200"/>
      </w:pPr>
      <w:r>
        <w:t>采用获得的可靠数据和推荐的工程评价方法来估计每个场景的后果。后果应以适当的方式（如人员死伤或预期的火灾损失费用）来体现。此估计可以考虑随时间改变的影响。</w:t>
      </w:r>
    </w:p>
    <w:p>
      <w:pPr>
        <w:spacing w:line="360" w:lineRule="auto"/>
        <w:ind w:firstLine="420" w:firstLineChars="200"/>
      </w:pPr>
      <w:r>
        <w:t>当估算因火灾导致人员死伤的后果时，应保证使用的数据是与研究中的场景相关的。有关人员行为取决于环境的性质。</w:t>
      </w:r>
    </w:p>
    <w:p>
      <w:pPr>
        <w:spacing w:line="360" w:lineRule="auto"/>
        <w:ind w:firstLine="420" w:firstLineChars="200"/>
      </w:pPr>
      <w:bookmarkStart w:id="916" w:name="_Toc366137360"/>
      <w:r>
        <w:t>（四）风险评定</w:t>
      </w:r>
      <w:bookmarkEnd w:id="916"/>
    </w:p>
    <w:p>
      <w:pPr>
        <w:spacing w:line="360" w:lineRule="auto"/>
        <w:ind w:firstLine="420" w:firstLineChars="200"/>
      </w:pPr>
      <w:r>
        <w:t>按风险顺序评定程序，风险可通过后果的概率和场景的发生概率相乘进行估算。</w:t>
      </w:r>
    </w:p>
    <w:p>
      <w:pPr>
        <w:spacing w:line="360" w:lineRule="auto"/>
        <w:ind w:firstLine="420" w:firstLineChars="200"/>
      </w:pPr>
      <w:bookmarkStart w:id="917" w:name="_Toc366137361"/>
      <w:r>
        <w:t>（五）最终的选择</w:t>
      </w:r>
      <w:bookmarkEnd w:id="917"/>
    </w:p>
    <w:p>
      <w:pPr>
        <w:spacing w:line="360" w:lineRule="auto"/>
        <w:ind w:firstLine="420" w:firstLineChars="200"/>
      </w:pPr>
      <w:r>
        <w:t>对于每一个消防安全目标，应选用风险级别最高的火灾场景进行定量分析。所选的场景应该代表主要的累加风险，即所有场景的风险总和。</w:t>
      </w:r>
    </w:p>
    <w:p>
      <w:pPr>
        <w:spacing w:line="360" w:lineRule="auto"/>
        <w:ind w:firstLine="420" w:firstLineChars="200"/>
      </w:pPr>
      <w:r>
        <w:fldChar w:fldCharType="begin"/>
      </w:r>
      <w:r>
        <w:instrText xml:space="preserve"> = 1 \* GB3 </w:instrText>
      </w:r>
      <w:r>
        <w:fldChar w:fldCharType="separate"/>
      </w:r>
      <w:r>
        <w:rPr>
          <w:rFonts w:hint="eastAsia" w:ascii="宋体" w:hAnsi="宋体" w:cs="宋体"/>
        </w:rPr>
        <w:t>①</w:t>
      </w:r>
      <w:r>
        <w:rPr>
          <w:rFonts w:hint="eastAsia" w:ascii="宋体" w:hAnsi="宋体" w:cs="宋体"/>
        </w:rPr>
        <w:fldChar w:fldCharType="end"/>
      </w:r>
      <w:r>
        <w:t>应考虑一个火灾场景对风险的重大影响，否则可能忽略一个特殊的消防安全系统或特殊的设计；</w:t>
      </w:r>
    </w:p>
    <w:p>
      <w:pPr>
        <w:spacing w:line="360" w:lineRule="auto"/>
        <w:ind w:firstLine="420" w:firstLineChars="200"/>
      </w:pPr>
      <w:r>
        <w:fldChar w:fldCharType="begin"/>
      </w:r>
      <w:r>
        <w:instrText xml:space="preserve"> = 2 \* GB3 </w:instrText>
      </w:r>
      <w:r>
        <w:fldChar w:fldCharType="separate"/>
      </w:r>
      <w:r>
        <w:rPr>
          <w:rFonts w:hint="eastAsia" w:ascii="宋体" w:hAnsi="宋体" w:cs="宋体"/>
        </w:rPr>
        <w:t>②</w:t>
      </w:r>
      <w:r>
        <w:rPr>
          <w:rFonts w:hint="eastAsia" w:ascii="宋体" w:hAnsi="宋体" w:cs="宋体"/>
        </w:rPr>
        <w:fldChar w:fldCharType="end"/>
      </w:r>
      <w:r>
        <w:t>在此阶段，由于一个场景产生的结果导致设计所需采用的费用相当高，而不考虑它对风险的重大影响是不恰当的。应该在详细的分析之后，来决定是否接受这个导致成本过高的特殊火灾场景的风险。</w:t>
      </w:r>
    </w:p>
    <w:p>
      <w:pPr>
        <w:spacing w:line="360" w:lineRule="auto"/>
        <w:ind w:firstLine="420" w:firstLineChars="200"/>
        <w:outlineLvl w:val="0"/>
        <w:rPr>
          <w:rFonts w:ascii="黑体" w:eastAsia="黑体"/>
        </w:rPr>
      </w:pPr>
      <w:bookmarkStart w:id="918" w:name="_Toc366137362"/>
      <w:r>
        <w:rPr>
          <w:rFonts w:hint="eastAsia" w:ascii="黑体" w:eastAsia="黑体"/>
        </w:rPr>
        <w:t>三、火灾场景设计</w:t>
      </w:r>
      <w:bookmarkEnd w:id="918"/>
    </w:p>
    <w:p>
      <w:pPr>
        <w:spacing w:line="360" w:lineRule="auto"/>
        <w:ind w:firstLine="420" w:firstLineChars="200"/>
      </w:pPr>
      <w:r>
        <w:t>设计火灾是对某一特定火灾场景的工程描述，可以用一些参数如热释放速率、火灾增长速率、物质分解物、物质分解率等或者其他与火灾有关的可以计量或计算的参数来表现其特征。</w:t>
      </w:r>
    </w:p>
    <w:p>
      <w:pPr>
        <w:spacing w:line="360" w:lineRule="auto"/>
        <w:ind w:firstLine="420" w:firstLineChars="200"/>
        <w:outlineLvl w:val="0"/>
      </w:pPr>
      <w:bookmarkStart w:id="919" w:name="_Toc366137363"/>
      <w:r>
        <w:t>（一）火灾危险源辨识</w:t>
      </w:r>
      <w:bookmarkEnd w:id="919"/>
    </w:p>
    <w:p>
      <w:pPr>
        <w:spacing w:line="360" w:lineRule="auto"/>
        <w:ind w:firstLine="420" w:firstLineChars="200"/>
      </w:pPr>
      <w:r>
        <w:t>设计火灾场景，首先应进行火灾危险源的辨识。分析建筑物里可能面临的火灾风险主要来自哪些方面。分析可燃物的种类，火灾荷载的密度，可燃物的燃烧特征等。火灾危险源识别是开展火灾场景设计的基础环节，只有充分、全面地把握建筑物所面临的火灾风险的来源，才能完整、准确地对各类火灾风险进行分析、评判，进行采取针对性的消防设计措施，确保将火灾风险控制在可接受的范围之内。</w:t>
      </w:r>
    </w:p>
    <w:p>
      <w:pPr>
        <w:spacing w:line="360" w:lineRule="auto"/>
        <w:ind w:firstLine="420" w:firstLineChars="200"/>
        <w:outlineLvl w:val="0"/>
      </w:pPr>
      <w:bookmarkStart w:id="920" w:name="_Toc366137364"/>
      <w:r>
        <w:t>（二）火灾增长</w:t>
      </w:r>
      <w:bookmarkEnd w:id="920"/>
    </w:p>
    <w:p>
      <w:pPr>
        <w:spacing w:line="360" w:lineRule="auto"/>
        <w:ind w:firstLine="420" w:firstLineChars="200"/>
      </w:pPr>
      <w:r>
        <w:t>火灾在点燃后热释放速率将不断增加，热释放速率增加的快慢与可燃物的性质、数量、摆放方式、通风条件等有关。原则上，在设计火灾增长曲线时可采用以下几种方法：</w:t>
      </w:r>
      <w:r>
        <w:rPr>
          <w:rFonts w:hint="eastAsia" w:ascii="宋体" w:hAnsi="宋体" w:cs="宋体"/>
        </w:rPr>
        <w:t>①</w:t>
      </w:r>
      <w:r>
        <w:t>可燃物实际的燃烧实验数据；</w:t>
      </w:r>
      <w:r>
        <w:rPr>
          <w:rFonts w:hint="eastAsia" w:ascii="宋体" w:hAnsi="宋体" w:cs="宋体"/>
        </w:rPr>
        <w:t>②</w:t>
      </w:r>
      <w:r>
        <w:t>类似可燃物实际的燃烧实验数据；</w:t>
      </w:r>
      <w:r>
        <w:rPr>
          <w:rFonts w:hint="eastAsia" w:ascii="宋体" w:hAnsi="宋体" w:cs="宋体"/>
        </w:rPr>
        <w:t>③</w:t>
      </w:r>
      <w:r>
        <w:t>根据类似的可燃物燃烧实验数据推导出的预测算法；</w:t>
      </w:r>
      <w:r>
        <w:rPr>
          <w:rFonts w:hint="eastAsia" w:ascii="宋体" w:hAnsi="宋体" w:cs="宋体"/>
        </w:rPr>
        <w:t>④</w:t>
      </w:r>
      <w:r>
        <w:t>基于物质的燃烧特性的计算方法；</w:t>
      </w:r>
      <w:r>
        <w:rPr>
          <w:rFonts w:hint="eastAsia" w:ascii="宋体" w:hAnsi="宋体" w:cs="宋体"/>
        </w:rPr>
        <w:t>⑤</w:t>
      </w:r>
      <w:r>
        <w:t>火灾蔓延与发展数学模型。在性能化设计中，如果能够获得所分析可燃物的实际燃烧实验数据，那么采用实验数据进行火灾增长曲线的设计是最好的选择。</w:t>
      </w:r>
    </w:p>
    <w:p>
      <w:pPr>
        <w:spacing w:line="360" w:lineRule="auto"/>
        <w:ind w:firstLine="420" w:firstLineChars="200"/>
      </w:pPr>
      <w:r>
        <w:t>大量实验表明，多数火灾从点燃到发展到充分燃烧阶段，火灾中的热释放速率大体上按照时间的平方的关系增长，只是增长的速度有快有慢，因此在实际设计中我们常常采用这一种称为“t平方火”的火灾增长模型对实际火灾进行模拟。火灾的增长规律可用下面的方程描述：</w:t>
      </w:r>
    </w:p>
    <w:p>
      <w:pPr>
        <w:spacing w:line="360" w:lineRule="auto"/>
        <w:ind w:firstLine="420" w:firstLineChars="200"/>
      </w:pPr>
      <w:r>
        <w:t xml:space="preserve">       </w:t>
      </w:r>
      <w:r>
        <w:drawing>
          <wp:inline distT="0" distB="0" distL="0" distR="0">
            <wp:extent cx="561975" cy="228600"/>
            <wp:effectExtent l="19050" t="0" r="0" b="0"/>
            <wp:docPr id="290"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61"/>
                    <pic:cNvPicPr>
                      <a:picLocks noChangeAspect="1" noChangeArrowheads="1"/>
                    </pic:cNvPicPr>
                  </pic:nvPicPr>
                  <pic:blipFill>
                    <a:blip r:embed="rId278"/>
                    <a:srcRect/>
                    <a:stretch>
                      <a:fillRect/>
                    </a:stretch>
                  </pic:blipFill>
                  <pic:spPr>
                    <a:xfrm>
                      <a:off x="0" y="0"/>
                      <a:ext cx="561975" cy="228600"/>
                    </a:xfrm>
                    <a:prstGeom prst="rect">
                      <a:avLst/>
                    </a:prstGeom>
                    <a:noFill/>
                    <a:ln w="9525">
                      <a:noFill/>
                      <a:miter lim="800000"/>
                      <a:headEnd/>
                      <a:tailEnd/>
                    </a:ln>
                  </pic:spPr>
                </pic:pic>
              </a:graphicData>
            </a:graphic>
          </wp:inline>
        </w:drawing>
      </w:r>
      <w:bookmarkStart w:id="921" w:name="_Toc366137365"/>
      <w:bookmarkStart w:id="922" w:name="_Toc366136080"/>
      <w:bookmarkStart w:id="923" w:name="_Toc366135302"/>
      <w:r>
        <w:t xml:space="preserve">                     </w:t>
      </w:r>
      <w:r>
        <w:rPr>
          <w:rFonts w:hint="eastAsia"/>
        </w:rPr>
        <w:t xml:space="preserve">                        </w:t>
      </w:r>
      <w:r>
        <w:t xml:space="preserve">       （4-3-5-1）</w:t>
      </w:r>
      <w:bookmarkEnd w:id="921"/>
      <w:bookmarkEnd w:id="922"/>
      <w:bookmarkEnd w:id="923"/>
    </w:p>
    <w:p>
      <w:pPr>
        <w:spacing w:line="360" w:lineRule="auto"/>
        <w:ind w:firstLine="420" w:firstLineChars="200"/>
      </w:pPr>
      <w:r>
        <w:t xml:space="preserve">式中  </w:t>
      </w:r>
      <w:r>
        <w:drawing>
          <wp:inline distT="0" distB="0" distL="0" distR="0">
            <wp:extent cx="152400" cy="228600"/>
            <wp:effectExtent l="19050" t="0" r="0" b="0"/>
            <wp:docPr id="291"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62"/>
                    <pic:cNvPicPr>
                      <a:picLocks noChangeAspect="1" noChangeArrowheads="1"/>
                    </pic:cNvPicPr>
                  </pic:nvPicPr>
                  <pic:blipFill>
                    <a:blip r:embed="rId279"/>
                    <a:srcRect/>
                    <a:stretch>
                      <a:fillRect/>
                    </a:stretch>
                  </pic:blipFill>
                  <pic:spPr>
                    <a:xfrm>
                      <a:off x="0" y="0"/>
                      <a:ext cx="152400" cy="228600"/>
                    </a:xfrm>
                    <a:prstGeom prst="rect">
                      <a:avLst/>
                    </a:prstGeom>
                    <a:noFill/>
                    <a:ln w="9525">
                      <a:noFill/>
                      <a:miter lim="800000"/>
                      <a:headEnd/>
                      <a:tailEnd/>
                    </a:ln>
                  </pic:spPr>
                </pic:pic>
              </a:graphicData>
            </a:graphic>
          </wp:inline>
        </w:drawing>
      </w:r>
      <w:r>
        <w:t>—热释放速率，kW；</w:t>
      </w:r>
    </w:p>
    <w:p>
      <w:pPr>
        <w:spacing w:line="360" w:lineRule="auto"/>
        <w:ind w:firstLine="1079" w:firstLineChars="514"/>
      </w:pPr>
      <w:r>
        <w:drawing>
          <wp:inline distT="0" distB="0" distL="0" distR="0">
            <wp:extent cx="161925" cy="161925"/>
            <wp:effectExtent l="19050" t="0" r="0" b="0"/>
            <wp:docPr id="292"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63"/>
                    <pic:cNvPicPr>
                      <a:picLocks noChangeAspect="1" noChangeArrowheads="1"/>
                    </pic:cNvPicPr>
                  </pic:nvPicPr>
                  <pic:blipFill>
                    <a:blip r:embed="rId280"/>
                    <a:srcRect/>
                    <a:stretch>
                      <a:fillRect/>
                    </a:stretch>
                  </pic:blipFill>
                  <pic:spPr>
                    <a:xfrm>
                      <a:off x="0" y="0"/>
                      <a:ext cx="161925" cy="161925"/>
                    </a:xfrm>
                    <a:prstGeom prst="rect">
                      <a:avLst/>
                    </a:prstGeom>
                    <a:noFill/>
                    <a:ln w="9525">
                      <a:noFill/>
                      <a:miter lim="800000"/>
                      <a:headEnd/>
                      <a:tailEnd/>
                    </a:ln>
                  </pic:spPr>
                </pic:pic>
              </a:graphicData>
            </a:graphic>
          </wp:inline>
        </w:drawing>
      </w:r>
      <w:r>
        <w:t>—火灾增长系数，kW/s</w:t>
      </w:r>
      <w:r>
        <w:rPr>
          <w:vertAlign w:val="superscript"/>
        </w:rPr>
        <w:t>2</w:t>
      </w:r>
      <w:r>
        <w:t>；</w:t>
      </w:r>
    </w:p>
    <w:p>
      <w:pPr>
        <w:spacing w:line="360" w:lineRule="auto"/>
        <w:ind w:firstLine="1079" w:firstLineChars="514"/>
      </w:pPr>
      <w:r>
        <w:t>t—时间，s。</w:t>
      </w:r>
    </w:p>
    <w:p>
      <w:pPr>
        <w:spacing w:line="360" w:lineRule="auto"/>
        <w:ind w:firstLine="1079" w:firstLineChars="514"/>
      </w:pPr>
      <w:r>
        <w:t>t平方火的增长速度一般分为慢速、中速、快速、超快速四种类型，如图4-3-5-1所示，其火灾增长系数如表4-3-5-1所示。</w:t>
      </w:r>
    </w:p>
    <w:p>
      <w:pPr>
        <w:jc w:val="center"/>
      </w:pPr>
      <w:r>
        <w:drawing>
          <wp:inline distT="0" distB="0" distL="0" distR="0">
            <wp:extent cx="3848100" cy="2524125"/>
            <wp:effectExtent l="19050" t="0" r="0" b="0"/>
            <wp:docPr id="293" name="图片 26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64" descr="1"/>
                    <pic:cNvPicPr>
                      <a:picLocks noChangeAspect="1" noChangeArrowheads="1"/>
                    </pic:cNvPicPr>
                  </pic:nvPicPr>
                  <pic:blipFill>
                    <a:blip r:embed="rId281"/>
                    <a:srcRect/>
                    <a:stretch>
                      <a:fillRect/>
                    </a:stretch>
                  </pic:blipFill>
                  <pic:spPr>
                    <a:xfrm>
                      <a:off x="0" y="0"/>
                      <a:ext cx="3848100" cy="2524125"/>
                    </a:xfrm>
                    <a:prstGeom prst="rect">
                      <a:avLst/>
                    </a:prstGeom>
                    <a:noFill/>
                    <a:ln w="9525">
                      <a:noFill/>
                      <a:miter lim="800000"/>
                      <a:headEnd/>
                      <a:tailEnd/>
                    </a:ln>
                  </pic:spPr>
                </pic:pic>
              </a:graphicData>
            </a:graphic>
          </wp:inline>
        </w:drawing>
      </w:r>
    </w:p>
    <w:p>
      <w:pPr>
        <w:jc w:val="center"/>
      </w:pPr>
      <w:r>
        <w:t>图4-3-5-1 四种t平方火增长曲线</w:t>
      </w:r>
    </w:p>
    <w:p/>
    <w:p>
      <w:pPr>
        <w:jc w:val="center"/>
      </w:pPr>
      <w:r>
        <w:t>表4-3-5-1  四种标准t</w:t>
      </w:r>
      <w:r>
        <w:rPr>
          <w:vertAlign w:val="superscript"/>
        </w:rPr>
        <w:t>2</w:t>
      </w:r>
      <w:r>
        <w:t>火</w:t>
      </w:r>
    </w:p>
    <w:tbl>
      <w:tblPr>
        <w:tblStyle w:val="46"/>
        <w:tblW w:w="894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4"/>
        <w:gridCol w:w="2110"/>
        <w:gridCol w:w="2164"/>
        <w:gridCol w:w="34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0" w:hRule="atLeast"/>
          <w:jc w:val="center"/>
        </w:trPr>
        <w:tc>
          <w:tcPr>
            <w:tcW w:w="1244" w:type="dxa"/>
            <w:vAlign w:val="center"/>
          </w:tcPr>
          <w:p>
            <w:pPr>
              <w:jc w:val="center"/>
              <w:rPr>
                <w:sz w:val="18"/>
                <w:szCs w:val="18"/>
              </w:rPr>
            </w:pPr>
            <w:r>
              <w:rPr>
                <w:sz w:val="18"/>
                <w:szCs w:val="18"/>
              </w:rPr>
              <w:t>增长类型</w:t>
            </w:r>
          </w:p>
        </w:tc>
        <w:tc>
          <w:tcPr>
            <w:tcW w:w="2110" w:type="dxa"/>
            <w:vAlign w:val="center"/>
          </w:tcPr>
          <w:p>
            <w:pPr>
              <w:jc w:val="center"/>
              <w:rPr>
                <w:sz w:val="18"/>
                <w:szCs w:val="18"/>
              </w:rPr>
            </w:pPr>
            <w:r>
              <w:rPr>
                <w:sz w:val="18"/>
                <w:szCs w:val="18"/>
              </w:rPr>
              <w:t>火灾增长系（kW/s</w:t>
            </w:r>
            <w:r>
              <w:rPr>
                <w:sz w:val="18"/>
                <w:szCs w:val="18"/>
                <w:vertAlign w:val="superscript"/>
              </w:rPr>
              <w:t>2</w:t>
            </w:r>
            <w:r>
              <w:rPr>
                <w:sz w:val="18"/>
                <w:szCs w:val="18"/>
              </w:rPr>
              <w:t>）</w:t>
            </w:r>
          </w:p>
        </w:tc>
        <w:tc>
          <w:tcPr>
            <w:tcW w:w="2164" w:type="dxa"/>
            <w:vAlign w:val="center"/>
          </w:tcPr>
          <w:p>
            <w:pPr>
              <w:jc w:val="center"/>
              <w:rPr>
                <w:sz w:val="18"/>
                <w:szCs w:val="18"/>
              </w:rPr>
            </w:pPr>
            <w:r>
              <w:rPr>
                <w:sz w:val="18"/>
                <w:szCs w:val="18"/>
              </w:rPr>
              <w:t>达到1MW的时间（s）</w:t>
            </w:r>
          </w:p>
        </w:tc>
        <w:tc>
          <w:tcPr>
            <w:tcW w:w="3426" w:type="dxa"/>
            <w:vAlign w:val="center"/>
          </w:tcPr>
          <w:p>
            <w:pPr>
              <w:jc w:val="center"/>
              <w:rPr>
                <w:sz w:val="18"/>
                <w:szCs w:val="18"/>
              </w:rPr>
            </w:pPr>
            <w:r>
              <w:rPr>
                <w:sz w:val="18"/>
                <w:szCs w:val="18"/>
              </w:rPr>
              <w:t>典型可燃材料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0" w:hRule="atLeast"/>
          <w:jc w:val="center"/>
        </w:trPr>
        <w:tc>
          <w:tcPr>
            <w:tcW w:w="1244" w:type="dxa"/>
            <w:vAlign w:val="center"/>
          </w:tcPr>
          <w:p>
            <w:pPr>
              <w:jc w:val="center"/>
              <w:rPr>
                <w:sz w:val="18"/>
                <w:szCs w:val="18"/>
              </w:rPr>
            </w:pPr>
            <w:r>
              <w:rPr>
                <w:sz w:val="18"/>
                <w:szCs w:val="18"/>
              </w:rPr>
              <w:t>超快速</w:t>
            </w:r>
          </w:p>
        </w:tc>
        <w:tc>
          <w:tcPr>
            <w:tcW w:w="2110" w:type="dxa"/>
            <w:vAlign w:val="center"/>
          </w:tcPr>
          <w:p>
            <w:pPr>
              <w:jc w:val="center"/>
              <w:rPr>
                <w:sz w:val="18"/>
                <w:szCs w:val="18"/>
              </w:rPr>
            </w:pPr>
            <w:r>
              <w:rPr>
                <w:sz w:val="18"/>
                <w:szCs w:val="18"/>
              </w:rPr>
              <w:t>0.1876</w:t>
            </w:r>
          </w:p>
        </w:tc>
        <w:tc>
          <w:tcPr>
            <w:tcW w:w="2164" w:type="dxa"/>
            <w:vAlign w:val="center"/>
          </w:tcPr>
          <w:p>
            <w:pPr>
              <w:jc w:val="center"/>
              <w:rPr>
                <w:sz w:val="18"/>
                <w:szCs w:val="18"/>
              </w:rPr>
            </w:pPr>
            <w:r>
              <w:rPr>
                <w:sz w:val="18"/>
                <w:szCs w:val="18"/>
              </w:rPr>
              <w:t>75</w:t>
            </w:r>
          </w:p>
        </w:tc>
        <w:tc>
          <w:tcPr>
            <w:tcW w:w="3426" w:type="dxa"/>
            <w:vAlign w:val="center"/>
          </w:tcPr>
          <w:p>
            <w:pPr>
              <w:rPr>
                <w:sz w:val="18"/>
                <w:szCs w:val="18"/>
              </w:rPr>
            </w:pPr>
            <w:r>
              <w:rPr>
                <w:sz w:val="18"/>
                <w:szCs w:val="18"/>
              </w:rPr>
              <w:t>油池火、易燃的装饰家具、轻的窗帘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0" w:hRule="atLeast"/>
          <w:jc w:val="center"/>
        </w:trPr>
        <w:tc>
          <w:tcPr>
            <w:tcW w:w="1244" w:type="dxa"/>
            <w:vAlign w:val="center"/>
          </w:tcPr>
          <w:p>
            <w:pPr>
              <w:jc w:val="center"/>
              <w:rPr>
                <w:sz w:val="18"/>
                <w:szCs w:val="18"/>
              </w:rPr>
            </w:pPr>
            <w:r>
              <w:rPr>
                <w:sz w:val="18"/>
                <w:szCs w:val="18"/>
              </w:rPr>
              <w:t>快速</w:t>
            </w:r>
          </w:p>
        </w:tc>
        <w:tc>
          <w:tcPr>
            <w:tcW w:w="2110" w:type="dxa"/>
            <w:vAlign w:val="center"/>
          </w:tcPr>
          <w:p>
            <w:pPr>
              <w:jc w:val="center"/>
              <w:rPr>
                <w:sz w:val="18"/>
                <w:szCs w:val="18"/>
              </w:rPr>
            </w:pPr>
            <w:r>
              <w:rPr>
                <w:sz w:val="18"/>
                <w:szCs w:val="18"/>
              </w:rPr>
              <w:t>0.0469</w:t>
            </w:r>
          </w:p>
        </w:tc>
        <w:tc>
          <w:tcPr>
            <w:tcW w:w="2164" w:type="dxa"/>
            <w:vAlign w:val="center"/>
          </w:tcPr>
          <w:p>
            <w:pPr>
              <w:jc w:val="center"/>
              <w:rPr>
                <w:sz w:val="18"/>
                <w:szCs w:val="18"/>
              </w:rPr>
            </w:pPr>
            <w:r>
              <w:rPr>
                <w:sz w:val="18"/>
                <w:szCs w:val="18"/>
              </w:rPr>
              <w:t>150</w:t>
            </w:r>
          </w:p>
        </w:tc>
        <w:tc>
          <w:tcPr>
            <w:tcW w:w="3426" w:type="dxa"/>
            <w:vAlign w:val="center"/>
          </w:tcPr>
          <w:p>
            <w:pPr>
              <w:rPr>
                <w:sz w:val="18"/>
                <w:szCs w:val="18"/>
              </w:rPr>
            </w:pPr>
            <w:r>
              <w:rPr>
                <w:sz w:val="18"/>
                <w:szCs w:val="18"/>
              </w:rPr>
              <w:t>装满东西的邮袋、塑料泡沫、叠放的木架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0" w:hRule="atLeast"/>
          <w:jc w:val="center"/>
        </w:trPr>
        <w:tc>
          <w:tcPr>
            <w:tcW w:w="1244" w:type="dxa"/>
            <w:vAlign w:val="center"/>
          </w:tcPr>
          <w:p>
            <w:pPr>
              <w:jc w:val="center"/>
              <w:rPr>
                <w:sz w:val="18"/>
                <w:szCs w:val="18"/>
              </w:rPr>
            </w:pPr>
            <w:r>
              <w:rPr>
                <w:sz w:val="18"/>
                <w:szCs w:val="18"/>
              </w:rPr>
              <w:t>中速</w:t>
            </w:r>
          </w:p>
        </w:tc>
        <w:tc>
          <w:tcPr>
            <w:tcW w:w="2110" w:type="dxa"/>
            <w:vAlign w:val="center"/>
          </w:tcPr>
          <w:p>
            <w:pPr>
              <w:jc w:val="center"/>
              <w:rPr>
                <w:sz w:val="18"/>
                <w:szCs w:val="18"/>
              </w:rPr>
            </w:pPr>
            <w:r>
              <w:rPr>
                <w:sz w:val="18"/>
                <w:szCs w:val="18"/>
              </w:rPr>
              <w:t>0.01172</w:t>
            </w:r>
          </w:p>
        </w:tc>
        <w:tc>
          <w:tcPr>
            <w:tcW w:w="2164" w:type="dxa"/>
            <w:vAlign w:val="center"/>
          </w:tcPr>
          <w:p>
            <w:pPr>
              <w:jc w:val="center"/>
              <w:rPr>
                <w:sz w:val="18"/>
                <w:szCs w:val="18"/>
              </w:rPr>
            </w:pPr>
            <w:r>
              <w:rPr>
                <w:sz w:val="18"/>
                <w:szCs w:val="18"/>
              </w:rPr>
              <w:t>300</w:t>
            </w:r>
          </w:p>
        </w:tc>
        <w:tc>
          <w:tcPr>
            <w:tcW w:w="3426" w:type="dxa"/>
            <w:vAlign w:val="center"/>
          </w:tcPr>
          <w:p>
            <w:pPr>
              <w:rPr>
                <w:sz w:val="18"/>
                <w:szCs w:val="18"/>
              </w:rPr>
            </w:pPr>
            <w:r>
              <w:rPr>
                <w:sz w:val="18"/>
                <w:szCs w:val="18"/>
              </w:rPr>
              <w:t>棉与聚酯纤维弹簧床垫、木制办公桌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0" w:hRule="atLeast"/>
          <w:jc w:val="center"/>
        </w:trPr>
        <w:tc>
          <w:tcPr>
            <w:tcW w:w="1244" w:type="dxa"/>
            <w:vAlign w:val="center"/>
          </w:tcPr>
          <w:p>
            <w:pPr>
              <w:jc w:val="center"/>
              <w:rPr>
                <w:sz w:val="18"/>
                <w:szCs w:val="18"/>
              </w:rPr>
            </w:pPr>
            <w:r>
              <w:rPr>
                <w:sz w:val="18"/>
                <w:szCs w:val="18"/>
              </w:rPr>
              <w:t>慢速</w:t>
            </w:r>
          </w:p>
        </w:tc>
        <w:tc>
          <w:tcPr>
            <w:tcW w:w="2110" w:type="dxa"/>
            <w:vAlign w:val="center"/>
          </w:tcPr>
          <w:p>
            <w:pPr>
              <w:jc w:val="center"/>
              <w:rPr>
                <w:sz w:val="18"/>
                <w:szCs w:val="18"/>
              </w:rPr>
            </w:pPr>
            <w:r>
              <w:rPr>
                <w:sz w:val="18"/>
                <w:szCs w:val="18"/>
              </w:rPr>
              <w:t>0.00293</w:t>
            </w:r>
          </w:p>
        </w:tc>
        <w:tc>
          <w:tcPr>
            <w:tcW w:w="2164" w:type="dxa"/>
            <w:vAlign w:val="center"/>
          </w:tcPr>
          <w:p>
            <w:pPr>
              <w:jc w:val="center"/>
              <w:rPr>
                <w:sz w:val="18"/>
                <w:szCs w:val="18"/>
              </w:rPr>
            </w:pPr>
            <w:r>
              <w:rPr>
                <w:sz w:val="18"/>
                <w:szCs w:val="18"/>
              </w:rPr>
              <w:t>600</w:t>
            </w:r>
          </w:p>
        </w:tc>
        <w:tc>
          <w:tcPr>
            <w:tcW w:w="3426" w:type="dxa"/>
            <w:vAlign w:val="center"/>
          </w:tcPr>
          <w:p>
            <w:pPr>
              <w:rPr>
                <w:sz w:val="18"/>
                <w:szCs w:val="18"/>
              </w:rPr>
            </w:pPr>
            <w:r>
              <w:rPr>
                <w:sz w:val="18"/>
                <w:szCs w:val="18"/>
              </w:rPr>
              <w:t>厚重的木制品</w:t>
            </w:r>
          </w:p>
        </w:tc>
      </w:tr>
    </w:tbl>
    <w:p>
      <w:pPr>
        <w:ind w:firstLine="420" w:firstLineChars="200"/>
      </w:pPr>
    </w:p>
    <w:p>
      <w:pPr>
        <w:spacing w:line="360" w:lineRule="auto"/>
        <w:ind w:firstLine="420" w:firstLineChars="200"/>
      </w:pPr>
      <w:r>
        <w:t>实际火灾中，热释放速率的变化是个非常复杂的过程，上述设计的火灾增长曲线只是与实际火灾相似，为了使得设计的火灾曲线能够反映实际火灾的特性，应作适当的保守的考虑，如选择较快的增长速度，或较大的热释放速率等。</w:t>
      </w:r>
    </w:p>
    <w:p>
      <w:pPr>
        <w:spacing w:line="360" w:lineRule="auto"/>
        <w:ind w:firstLine="420" w:firstLineChars="200"/>
        <w:outlineLvl w:val="0"/>
      </w:pPr>
      <w:bookmarkStart w:id="924" w:name="_Toc366137366"/>
      <w:r>
        <w:t>（三）设定火灾</w:t>
      </w:r>
      <w:bookmarkEnd w:id="924"/>
    </w:p>
    <w:p>
      <w:pPr>
        <w:spacing w:line="360" w:lineRule="auto"/>
        <w:ind w:firstLine="420" w:firstLineChars="200"/>
      </w:pPr>
      <w:r>
        <w:t>安全目标不同，确定最大火灾规模的方法也不同。火灾规模是性能化设计中的重要参数，工程上通常参考以下三种方法来综合确定火灾的规模。</w:t>
      </w:r>
    </w:p>
    <w:p>
      <w:pPr>
        <w:spacing w:line="360" w:lineRule="auto"/>
        <w:ind w:firstLine="420" w:firstLineChars="200"/>
      </w:pPr>
      <w:r>
        <w:t>1.喷淋启动确定火灾规模</w:t>
      </w:r>
    </w:p>
    <w:p>
      <w:pPr>
        <w:spacing w:line="360" w:lineRule="auto"/>
        <w:ind w:firstLine="420" w:firstLineChars="200"/>
      </w:pPr>
      <w:r>
        <w:t>对于安装自动喷水灭火系统的区域，其火灾发展通常将受到自动喷水灭火系统的控制，一般情况下自动喷水灭火系统能够在火灾的起始阶段将火扑灭，至少是将火势控制在一定强度下。</w:t>
      </w:r>
    </w:p>
    <w:p>
      <w:pPr>
        <w:spacing w:line="360" w:lineRule="auto"/>
        <w:ind w:firstLine="420" w:firstLineChars="200"/>
      </w:pPr>
      <w:r>
        <w:t>假定自动喷水灭火系统启动后火势的规模将不再扩大，火源热释放速率保持在喷头启动时的水平。自动喷水灭火系统控制下的火灾规模可以使用DETACT分析软件进行预测。</w:t>
      </w:r>
    </w:p>
    <w:p>
      <w:pPr>
        <w:spacing w:line="360" w:lineRule="auto"/>
        <w:ind w:firstLine="420" w:firstLineChars="200"/>
      </w:pPr>
      <w:r>
        <w:t>考虑到同一类型喷头之间RTI值之间的差异，在采用上述方法预测火灾规模时建议取最大的RTI值。比如，ESFR喷头取28（m· s）</w:t>
      </w:r>
      <w:r>
        <w:rPr>
          <w:vertAlign w:val="superscript"/>
        </w:rPr>
        <w:t>0.5</w:t>
      </w:r>
      <w:r>
        <w:t>，快速响应喷头取50（m· s）</w:t>
      </w:r>
      <w:r>
        <w:rPr>
          <w:vertAlign w:val="superscript"/>
        </w:rPr>
        <w:t>0.5</w:t>
      </w:r>
      <w:r>
        <w:t>，普通喷头取350 （m· s）</w:t>
      </w:r>
      <w:r>
        <w:rPr>
          <w:vertAlign w:val="superscript"/>
        </w:rPr>
        <w:t>0.5</w:t>
      </w:r>
      <w:r>
        <w:t>。</w:t>
      </w:r>
    </w:p>
    <w:p>
      <w:pPr>
        <w:spacing w:line="360" w:lineRule="auto"/>
        <w:ind w:firstLine="420" w:firstLineChars="200"/>
      </w:pPr>
      <w:r>
        <w:t>2.相关设计规范或指南</w:t>
      </w:r>
    </w:p>
    <w:p>
      <w:pPr>
        <w:spacing w:line="360" w:lineRule="auto"/>
        <w:ind w:firstLine="420" w:firstLineChars="200"/>
      </w:pPr>
      <w:r>
        <w:t>上海市工程建设规范《民用建筑防排烟技术规程》DGJ 08-88“火灾模型的确定和排烟量”给出了各类场所的火灾模型，有关商业建筑的火灾规模参见下表4-3-5-2。</w:t>
      </w:r>
    </w:p>
    <w:p>
      <w:pPr>
        <w:spacing w:line="360" w:lineRule="auto"/>
        <w:jc w:val="center"/>
      </w:pPr>
      <w:r>
        <w:t>表4-3-5-2  热释放量</w:t>
      </w:r>
    </w:p>
    <w:tbl>
      <w:tblPr>
        <w:tblStyle w:val="46"/>
        <w:tblW w:w="9100" w:type="dxa"/>
        <w:jc w:val="center"/>
        <w:tblInd w:w="0" w:type="dxa"/>
        <w:tblBorders>
          <w:top w:val="single" w:color="auto" w:sz="18" w:space="0"/>
          <w:left w:val="none" w:color="auto" w:sz="0" w:space="0"/>
          <w:bottom w:val="single" w:color="auto" w:sz="18" w:space="0"/>
          <w:right w:val="none" w:color="auto" w:sz="0" w:space="0"/>
          <w:insideH w:val="single" w:color="auto" w:sz="8" w:space="0"/>
          <w:insideV w:val="single" w:color="auto" w:sz="8" w:space="0"/>
        </w:tblBorders>
        <w:tblLayout w:type="fixed"/>
        <w:tblCellMar>
          <w:top w:w="0" w:type="dxa"/>
          <w:left w:w="108" w:type="dxa"/>
          <w:bottom w:w="0" w:type="dxa"/>
          <w:right w:w="108" w:type="dxa"/>
        </w:tblCellMar>
      </w:tblPr>
      <w:tblGrid>
        <w:gridCol w:w="6770"/>
        <w:gridCol w:w="2330"/>
      </w:tblGrid>
      <w:tr>
        <w:tblPrEx>
          <w:tblBorders>
            <w:top w:val="single" w:color="auto" w:sz="18" w:space="0"/>
            <w:left w:val="none" w:color="auto" w:sz="0" w:space="0"/>
            <w:bottom w:val="single" w:color="auto" w:sz="18" w:space="0"/>
            <w:right w:val="none" w:color="auto" w:sz="0" w:space="0"/>
            <w:insideH w:val="single" w:color="auto" w:sz="8" w:space="0"/>
            <w:insideV w:val="single" w:color="auto" w:sz="8" w:space="0"/>
          </w:tblBorders>
          <w:tblLayout w:type="fixed"/>
          <w:tblCellMar>
            <w:top w:w="0" w:type="dxa"/>
            <w:left w:w="108" w:type="dxa"/>
            <w:bottom w:w="0" w:type="dxa"/>
            <w:right w:w="108" w:type="dxa"/>
          </w:tblCellMar>
        </w:tblPrEx>
        <w:trPr>
          <w:jc w:val="center"/>
        </w:trPr>
        <w:tc>
          <w:tcPr>
            <w:tcW w:w="6770" w:type="dxa"/>
            <w:vAlign w:val="center"/>
          </w:tcPr>
          <w:p>
            <w:pPr>
              <w:jc w:val="center"/>
              <w:rPr>
                <w:sz w:val="18"/>
                <w:szCs w:val="18"/>
              </w:rPr>
            </w:pPr>
            <w:r>
              <w:rPr>
                <w:sz w:val="18"/>
                <w:szCs w:val="18"/>
              </w:rPr>
              <w:t>建筑类别</w:t>
            </w:r>
          </w:p>
        </w:tc>
        <w:tc>
          <w:tcPr>
            <w:tcW w:w="2330" w:type="dxa"/>
            <w:vAlign w:val="center"/>
          </w:tcPr>
          <w:p>
            <w:pPr>
              <w:jc w:val="center"/>
              <w:rPr>
                <w:sz w:val="18"/>
                <w:szCs w:val="18"/>
              </w:rPr>
            </w:pPr>
            <w:r>
              <w:rPr>
                <w:sz w:val="18"/>
                <w:szCs w:val="18"/>
              </w:rPr>
              <w:t>热释放量Q（ＭＷ）</w:t>
            </w:r>
          </w:p>
        </w:tc>
      </w:tr>
      <w:tr>
        <w:tblPrEx>
          <w:tblBorders>
            <w:top w:val="single" w:color="auto" w:sz="18" w:space="0"/>
            <w:left w:val="none" w:color="auto" w:sz="0" w:space="0"/>
            <w:bottom w:val="single" w:color="auto" w:sz="18" w:space="0"/>
            <w:right w:val="none" w:color="auto" w:sz="0" w:space="0"/>
            <w:insideH w:val="single" w:color="auto" w:sz="8" w:space="0"/>
            <w:insideV w:val="single" w:color="auto" w:sz="8" w:space="0"/>
          </w:tblBorders>
          <w:tblLayout w:type="fixed"/>
          <w:tblCellMar>
            <w:top w:w="0" w:type="dxa"/>
            <w:left w:w="108" w:type="dxa"/>
            <w:bottom w:w="0" w:type="dxa"/>
            <w:right w:w="108" w:type="dxa"/>
          </w:tblCellMar>
        </w:tblPrEx>
        <w:trPr>
          <w:jc w:val="center"/>
        </w:trPr>
        <w:tc>
          <w:tcPr>
            <w:tcW w:w="6770" w:type="dxa"/>
            <w:vAlign w:val="center"/>
          </w:tcPr>
          <w:p>
            <w:pPr>
              <w:jc w:val="center"/>
              <w:rPr>
                <w:sz w:val="18"/>
                <w:szCs w:val="18"/>
              </w:rPr>
            </w:pPr>
            <w:r>
              <w:rPr>
                <w:sz w:val="18"/>
                <w:szCs w:val="18"/>
              </w:rPr>
              <w:t>设有喷淋的商场</w:t>
            </w:r>
          </w:p>
        </w:tc>
        <w:tc>
          <w:tcPr>
            <w:tcW w:w="2330" w:type="dxa"/>
            <w:vAlign w:val="center"/>
          </w:tcPr>
          <w:p>
            <w:pPr>
              <w:jc w:val="center"/>
              <w:rPr>
                <w:sz w:val="18"/>
                <w:szCs w:val="18"/>
              </w:rPr>
            </w:pPr>
            <w:r>
              <w:rPr>
                <w:sz w:val="18"/>
                <w:szCs w:val="18"/>
              </w:rPr>
              <w:t>５</w:t>
            </w:r>
          </w:p>
        </w:tc>
      </w:tr>
      <w:tr>
        <w:tblPrEx>
          <w:tblBorders>
            <w:top w:val="single" w:color="auto" w:sz="18" w:space="0"/>
            <w:left w:val="none" w:color="auto" w:sz="0" w:space="0"/>
            <w:bottom w:val="single" w:color="auto" w:sz="18" w:space="0"/>
            <w:right w:val="none" w:color="auto" w:sz="0" w:space="0"/>
            <w:insideH w:val="single" w:color="auto" w:sz="8" w:space="0"/>
            <w:insideV w:val="single" w:color="auto" w:sz="8" w:space="0"/>
          </w:tblBorders>
          <w:tblLayout w:type="fixed"/>
          <w:tblCellMar>
            <w:top w:w="0" w:type="dxa"/>
            <w:left w:w="108" w:type="dxa"/>
            <w:bottom w:w="0" w:type="dxa"/>
            <w:right w:w="108" w:type="dxa"/>
          </w:tblCellMar>
        </w:tblPrEx>
        <w:trPr>
          <w:jc w:val="center"/>
        </w:trPr>
        <w:tc>
          <w:tcPr>
            <w:tcW w:w="6770" w:type="dxa"/>
            <w:vAlign w:val="center"/>
          </w:tcPr>
          <w:p>
            <w:pPr>
              <w:jc w:val="center"/>
              <w:rPr>
                <w:sz w:val="18"/>
                <w:szCs w:val="18"/>
              </w:rPr>
            </w:pPr>
            <w:r>
              <w:rPr>
                <w:sz w:val="18"/>
                <w:szCs w:val="18"/>
              </w:rPr>
              <w:t>设有喷淋的办公室、客房</w:t>
            </w:r>
          </w:p>
        </w:tc>
        <w:tc>
          <w:tcPr>
            <w:tcW w:w="2330" w:type="dxa"/>
            <w:vAlign w:val="center"/>
          </w:tcPr>
          <w:p>
            <w:pPr>
              <w:jc w:val="center"/>
              <w:rPr>
                <w:sz w:val="18"/>
                <w:szCs w:val="18"/>
              </w:rPr>
            </w:pPr>
            <w:r>
              <w:rPr>
                <w:sz w:val="18"/>
                <w:szCs w:val="18"/>
              </w:rPr>
              <w:t>１.５</w:t>
            </w:r>
          </w:p>
        </w:tc>
      </w:tr>
      <w:tr>
        <w:tblPrEx>
          <w:tblBorders>
            <w:top w:val="single" w:color="auto" w:sz="18" w:space="0"/>
            <w:left w:val="none" w:color="auto" w:sz="0" w:space="0"/>
            <w:bottom w:val="single" w:color="auto" w:sz="18" w:space="0"/>
            <w:right w:val="none" w:color="auto" w:sz="0" w:space="0"/>
            <w:insideH w:val="single" w:color="auto" w:sz="8" w:space="0"/>
            <w:insideV w:val="single" w:color="auto" w:sz="8" w:space="0"/>
          </w:tblBorders>
          <w:tblLayout w:type="fixed"/>
          <w:tblCellMar>
            <w:top w:w="0" w:type="dxa"/>
            <w:left w:w="108" w:type="dxa"/>
            <w:bottom w:w="0" w:type="dxa"/>
            <w:right w:w="108" w:type="dxa"/>
          </w:tblCellMar>
        </w:tblPrEx>
        <w:trPr>
          <w:jc w:val="center"/>
        </w:trPr>
        <w:tc>
          <w:tcPr>
            <w:tcW w:w="6770" w:type="dxa"/>
            <w:vAlign w:val="center"/>
          </w:tcPr>
          <w:p>
            <w:pPr>
              <w:jc w:val="center"/>
              <w:rPr>
                <w:sz w:val="18"/>
                <w:szCs w:val="18"/>
              </w:rPr>
            </w:pPr>
            <w:r>
              <w:rPr>
                <w:sz w:val="18"/>
                <w:szCs w:val="18"/>
              </w:rPr>
              <w:t>设有喷淋的公共场所</w:t>
            </w:r>
          </w:p>
        </w:tc>
        <w:tc>
          <w:tcPr>
            <w:tcW w:w="2330" w:type="dxa"/>
            <w:vAlign w:val="center"/>
          </w:tcPr>
          <w:p>
            <w:pPr>
              <w:jc w:val="center"/>
              <w:rPr>
                <w:sz w:val="18"/>
                <w:szCs w:val="18"/>
              </w:rPr>
            </w:pPr>
            <w:r>
              <w:rPr>
                <w:sz w:val="18"/>
                <w:szCs w:val="18"/>
              </w:rPr>
              <w:t>２.５</w:t>
            </w:r>
          </w:p>
        </w:tc>
      </w:tr>
      <w:tr>
        <w:tblPrEx>
          <w:tblBorders>
            <w:top w:val="single" w:color="auto" w:sz="18" w:space="0"/>
            <w:left w:val="none" w:color="auto" w:sz="0" w:space="0"/>
            <w:bottom w:val="single" w:color="auto" w:sz="18" w:space="0"/>
            <w:right w:val="none" w:color="auto" w:sz="0" w:space="0"/>
            <w:insideH w:val="single" w:color="auto" w:sz="8" w:space="0"/>
            <w:insideV w:val="single" w:color="auto" w:sz="8" w:space="0"/>
          </w:tblBorders>
          <w:tblLayout w:type="fixed"/>
          <w:tblCellMar>
            <w:top w:w="0" w:type="dxa"/>
            <w:left w:w="108" w:type="dxa"/>
            <w:bottom w:w="0" w:type="dxa"/>
            <w:right w:w="108" w:type="dxa"/>
          </w:tblCellMar>
        </w:tblPrEx>
        <w:trPr>
          <w:jc w:val="center"/>
        </w:trPr>
        <w:tc>
          <w:tcPr>
            <w:tcW w:w="6770" w:type="dxa"/>
            <w:vAlign w:val="center"/>
          </w:tcPr>
          <w:p>
            <w:pPr>
              <w:jc w:val="center"/>
              <w:rPr>
                <w:sz w:val="18"/>
                <w:szCs w:val="18"/>
              </w:rPr>
            </w:pPr>
            <w:r>
              <w:rPr>
                <w:sz w:val="18"/>
                <w:szCs w:val="18"/>
              </w:rPr>
              <w:t>设有喷淋的汽车库</w:t>
            </w:r>
          </w:p>
        </w:tc>
        <w:tc>
          <w:tcPr>
            <w:tcW w:w="2330" w:type="dxa"/>
            <w:vAlign w:val="center"/>
          </w:tcPr>
          <w:p>
            <w:pPr>
              <w:jc w:val="center"/>
              <w:rPr>
                <w:sz w:val="18"/>
                <w:szCs w:val="18"/>
              </w:rPr>
            </w:pPr>
            <w:r>
              <w:rPr>
                <w:sz w:val="18"/>
                <w:szCs w:val="18"/>
              </w:rPr>
              <w:t>１.５</w:t>
            </w:r>
          </w:p>
        </w:tc>
      </w:tr>
      <w:tr>
        <w:tblPrEx>
          <w:tblBorders>
            <w:top w:val="single" w:color="auto" w:sz="18" w:space="0"/>
            <w:left w:val="none" w:color="auto" w:sz="0" w:space="0"/>
            <w:bottom w:val="single" w:color="auto" w:sz="18" w:space="0"/>
            <w:right w:val="none" w:color="auto" w:sz="0" w:space="0"/>
            <w:insideH w:val="single" w:color="auto" w:sz="8" w:space="0"/>
            <w:insideV w:val="single" w:color="auto" w:sz="8" w:space="0"/>
          </w:tblBorders>
          <w:tblLayout w:type="fixed"/>
          <w:tblCellMar>
            <w:top w:w="0" w:type="dxa"/>
            <w:left w:w="108" w:type="dxa"/>
            <w:bottom w:w="0" w:type="dxa"/>
            <w:right w:w="108" w:type="dxa"/>
          </w:tblCellMar>
        </w:tblPrEx>
        <w:trPr>
          <w:jc w:val="center"/>
        </w:trPr>
        <w:tc>
          <w:tcPr>
            <w:tcW w:w="6770" w:type="dxa"/>
            <w:vAlign w:val="center"/>
          </w:tcPr>
          <w:p>
            <w:pPr>
              <w:jc w:val="center"/>
              <w:rPr>
                <w:sz w:val="18"/>
                <w:szCs w:val="18"/>
              </w:rPr>
            </w:pPr>
            <w:r>
              <w:rPr>
                <w:sz w:val="18"/>
                <w:szCs w:val="18"/>
              </w:rPr>
              <w:t>设有喷淋的超市、仓库</w:t>
            </w:r>
          </w:p>
        </w:tc>
        <w:tc>
          <w:tcPr>
            <w:tcW w:w="2330" w:type="dxa"/>
            <w:vAlign w:val="center"/>
          </w:tcPr>
          <w:p>
            <w:pPr>
              <w:jc w:val="center"/>
              <w:rPr>
                <w:sz w:val="18"/>
                <w:szCs w:val="18"/>
              </w:rPr>
            </w:pPr>
            <w:r>
              <w:rPr>
                <w:sz w:val="18"/>
                <w:szCs w:val="18"/>
              </w:rPr>
              <w:t>４</w:t>
            </w:r>
          </w:p>
        </w:tc>
      </w:tr>
      <w:tr>
        <w:tblPrEx>
          <w:tblBorders>
            <w:top w:val="single" w:color="auto" w:sz="18" w:space="0"/>
            <w:left w:val="none" w:color="auto" w:sz="0" w:space="0"/>
            <w:bottom w:val="single" w:color="auto" w:sz="18" w:space="0"/>
            <w:right w:val="none" w:color="auto" w:sz="0" w:space="0"/>
            <w:insideH w:val="single" w:color="auto" w:sz="8" w:space="0"/>
            <w:insideV w:val="single" w:color="auto" w:sz="8" w:space="0"/>
          </w:tblBorders>
          <w:tblLayout w:type="fixed"/>
          <w:tblCellMar>
            <w:top w:w="0" w:type="dxa"/>
            <w:left w:w="108" w:type="dxa"/>
            <w:bottom w:w="0" w:type="dxa"/>
            <w:right w:w="108" w:type="dxa"/>
          </w:tblCellMar>
        </w:tblPrEx>
        <w:trPr>
          <w:jc w:val="center"/>
        </w:trPr>
        <w:tc>
          <w:tcPr>
            <w:tcW w:w="6770" w:type="dxa"/>
            <w:vAlign w:val="center"/>
          </w:tcPr>
          <w:p>
            <w:pPr>
              <w:jc w:val="center"/>
              <w:rPr>
                <w:sz w:val="18"/>
                <w:szCs w:val="18"/>
              </w:rPr>
            </w:pPr>
            <w:r>
              <w:rPr>
                <w:sz w:val="18"/>
                <w:szCs w:val="18"/>
              </w:rPr>
              <w:t>设有喷淋的中庭</w:t>
            </w:r>
          </w:p>
        </w:tc>
        <w:tc>
          <w:tcPr>
            <w:tcW w:w="2330" w:type="dxa"/>
            <w:vAlign w:val="center"/>
          </w:tcPr>
          <w:p>
            <w:pPr>
              <w:jc w:val="center"/>
              <w:rPr>
                <w:sz w:val="18"/>
                <w:szCs w:val="18"/>
              </w:rPr>
            </w:pPr>
            <w:r>
              <w:rPr>
                <w:sz w:val="18"/>
                <w:szCs w:val="18"/>
              </w:rPr>
              <w:t>１</w:t>
            </w:r>
          </w:p>
        </w:tc>
      </w:tr>
      <w:tr>
        <w:tblPrEx>
          <w:tblBorders>
            <w:top w:val="single" w:color="auto" w:sz="18" w:space="0"/>
            <w:left w:val="none" w:color="auto" w:sz="0" w:space="0"/>
            <w:bottom w:val="single" w:color="auto" w:sz="18" w:space="0"/>
            <w:right w:val="none" w:color="auto" w:sz="0" w:space="0"/>
            <w:insideH w:val="single" w:color="auto" w:sz="8" w:space="0"/>
            <w:insideV w:val="single" w:color="auto" w:sz="8" w:space="0"/>
          </w:tblBorders>
          <w:tblLayout w:type="fixed"/>
          <w:tblCellMar>
            <w:top w:w="0" w:type="dxa"/>
            <w:left w:w="108" w:type="dxa"/>
            <w:bottom w:w="0" w:type="dxa"/>
            <w:right w:w="108" w:type="dxa"/>
          </w:tblCellMar>
        </w:tblPrEx>
        <w:trPr>
          <w:jc w:val="center"/>
        </w:trPr>
        <w:tc>
          <w:tcPr>
            <w:tcW w:w="6770" w:type="dxa"/>
            <w:vAlign w:val="center"/>
          </w:tcPr>
          <w:p>
            <w:pPr>
              <w:jc w:val="center"/>
              <w:rPr>
                <w:sz w:val="18"/>
                <w:szCs w:val="18"/>
              </w:rPr>
            </w:pPr>
            <w:r>
              <w:rPr>
                <w:sz w:val="18"/>
                <w:szCs w:val="18"/>
              </w:rPr>
              <w:t>无喷淋的办公室、客房</w:t>
            </w:r>
          </w:p>
        </w:tc>
        <w:tc>
          <w:tcPr>
            <w:tcW w:w="2330" w:type="dxa"/>
            <w:vAlign w:val="center"/>
          </w:tcPr>
          <w:p>
            <w:pPr>
              <w:jc w:val="center"/>
              <w:rPr>
                <w:sz w:val="18"/>
                <w:szCs w:val="18"/>
              </w:rPr>
            </w:pPr>
            <w:r>
              <w:rPr>
                <w:sz w:val="18"/>
                <w:szCs w:val="18"/>
              </w:rPr>
              <w:t>６</w:t>
            </w:r>
          </w:p>
        </w:tc>
      </w:tr>
      <w:tr>
        <w:tblPrEx>
          <w:tblBorders>
            <w:top w:val="single" w:color="auto" w:sz="18" w:space="0"/>
            <w:left w:val="none" w:color="auto" w:sz="0" w:space="0"/>
            <w:bottom w:val="single" w:color="auto" w:sz="18" w:space="0"/>
            <w:right w:val="none" w:color="auto" w:sz="0" w:space="0"/>
            <w:insideH w:val="single" w:color="auto" w:sz="8" w:space="0"/>
            <w:insideV w:val="single" w:color="auto" w:sz="8" w:space="0"/>
          </w:tblBorders>
          <w:tblLayout w:type="fixed"/>
          <w:tblCellMar>
            <w:top w:w="0" w:type="dxa"/>
            <w:left w:w="108" w:type="dxa"/>
            <w:bottom w:w="0" w:type="dxa"/>
            <w:right w:w="108" w:type="dxa"/>
          </w:tblCellMar>
        </w:tblPrEx>
        <w:trPr>
          <w:jc w:val="center"/>
        </w:trPr>
        <w:tc>
          <w:tcPr>
            <w:tcW w:w="6770" w:type="dxa"/>
            <w:vAlign w:val="center"/>
          </w:tcPr>
          <w:p>
            <w:pPr>
              <w:jc w:val="center"/>
              <w:rPr>
                <w:sz w:val="18"/>
                <w:szCs w:val="18"/>
              </w:rPr>
            </w:pPr>
            <w:r>
              <w:rPr>
                <w:sz w:val="18"/>
                <w:szCs w:val="18"/>
              </w:rPr>
              <w:t>无喷淋的汽车库</w:t>
            </w:r>
          </w:p>
        </w:tc>
        <w:tc>
          <w:tcPr>
            <w:tcW w:w="2330" w:type="dxa"/>
            <w:vAlign w:val="center"/>
          </w:tcPr>
          <w:p>
            <w:pPr>
              <w:jc w:val="center"/>
              <w:rPr>
                <w:sz w:val="18"/>
                <w:szCs w:val="18"/>
              </w:rPr>
            </w:pPr>
            <w:r>
              <w:rPr>
                <w:sz w:val="18"/>
                <w:szCs w:val="18"/>
              </w:rPr>
              <w:t>３</w:t>
            </w:r>
          </w:p>
        </w:tc>
      </w:tr>
      <w:tr>
        <w:tblPrEx>
          <w:tblBorders>
            <w:top w:val="single" w:color="auto" w:sz="18" w:space="0"/>
            <w:left w:val="none" w:color="auto" w:sz="0" w:space="0"/>
            <w:bottom w:val="single" w:color="auto" w:sz="18" w:space="0"/>
            <w:right w:val="none" w:color="auto" w:sz="0" w:space="0"/>
            <w:insideH w:val="single" w:color="auto" w:sz="8" w:space="0"/>
            <w:insideV w:val="single" w:color="auto" w:sz="8" w:space="0"/>
          </w:tblBorders>
          <w:tblLayout w:type="fixed"/>
          <w:tblCellMar>
            <w:top w:w="0" w:type="dxa"/>
            <w:left w:w="108" w:type="dxa"/>
            <w:bottom w:w="0" w:type="dxa"/>
            <w:right w:w="108" w:type="dxa"/>
          </w:tblCellMar>
        </w:tblPrEx>
        <w:trPr>
          <w:jc w:val="center"/>
        </w:trPr>
        <w:tc>
          <w:tcPr>
            <w:tcW w:w="6770" w:type="dxa"/>
            <w:vAlign w:val="center"/>
          </w:tcPr>
          <w:p>
            <w:pPr>
              <w:jc w:val="center"/>
              <w:rPr>
                <w:sz w:val="18"/>
                <w:szCs w:val="18"/>
              </w:rPr>
            </w:pPr>
            <w:r>
              <w:rPr>
                <w:sz w:val="18"/>
                <w:szCs w:val="18"/>
              </w:rPr>
              <w:t>无喷淋的中庭</w:t>
            </w:r>
          </w:p>
        </w:tc>
        <w:tc>
          <w:tcPr>
            <w:tcW w:w="2330" w:type="dxa"/>
            <w:vAlign w:val="center"/>
          </w:tcPr>
          <w:p>
            <w:pPr>
              <w:jc w:val="center"/>
              <w:rPr>
                <w:sz w:val="18"/>
                <w:szCs w:val="18"/>
              </w:rPr>
            </w:pPr>
            <w:r>
              <w:rPr>
                <w:sz w:val="18"/>
                <w:szCs w:val="18"/>
              </w:rPr>
              <w:t>４</w:t>
            </w:r>
          </w:p>
        </w:tc>
      </w:tr>
      <w:tr>
        <w:tblPrEx>
          <w:tblBorders>
            <w:top w:val="single" w:color="auto" w:sz="18" w:space="0"/>
            <w:left w:val="none" w:color="auto" w:sz="0" w:space="0"/>
            <w:bottom w:val="single" w:color="auto" w:sz="18" w:space="0"/>
            <w:right w:val="none" w:color="auto" w:sz="0" w:space="0"/>
            <w:insideH w:val="single" w:color="auto" w:sz="8" w:space="0"/>
            <w:insideV w:val="single" w:color="auto" w:sz="8" w:space="0"/>
          </w:tblBorders>
          <w:tblLayout w:type="fixed"/>
          <w:tblCellMar>
            <w:top w:w="0" w:type="dxa"/>
            <w:left w:w="108" w:type="dxa"/>
            <w:bottom w:w="0" w:type="dxa"/>
            <w:right w:w="108" w:type="dxa"/>
          </w:tblCellMar>
        </w:tblPrEx>
        <w:trPr>
          <w:jc w:val="center"/>
        </w:trPr>
        <w:tc>
          <w:tcPr>
            <w:tcW w:w="6770" w:type="dxa"/>
            <w:vAlign w:val="center"/>
          </w:tcPr>
          <w:p>
            <w:pPr>
              <w:jc w:val="center"/>
              <w:rPr>
                <w:sz w:val="18"/>
                <w:szCs w:val="18"/>
              </w:rPr>
            </w:pPr>
            <w:r>
              <w:rPr>
                <w:sz w:val="18"/>
                <w:szCs w:val="18"/>
              </w:rPr>
              <w:t>无喷淋的公共场所</w:t>
            </w:r>
          </w:p>
        </w:tc>
        <w:tc>
          <w:tcPr>
            <w:tcW w:w="2330" w:type="dxa"/>
            <w:vAlign w:val="center"/>
          </w:tcPr>
          <w:p>
            <w:pPr>
              <w:jc w:val="center"/>
              <w:rPr>
                <w:sz w:val="18"/>
                <w:szCs w:val="18"/>
              </w:rPr>
            </w:pPr>
            <w:r>
              <w:rPr>
                <w:sz w:val="18"/>
                <w:szCs w:val="18"/>
              </w:rPr>
              <w:t>８</w:t>
            </w:r>
          </w:p>
        </w:tc>
      </w:tr>
      <w:tr>
        <w:tblPrEx>
          <w:tblBorders>
            <w:top w:val="single" w:color="auto" w:sz="18" w:space="0"/>
            <w:left w:val="none" w:color="auto" w:sz="0" w:space="0"/>
            <w:bottom w:val="single" w:color="auto" w:sz="18" w:space="0"/>
            <w:right w:val="none" w:color="auto" w:sz="0" w:space="0"/>
            <w:insideH w:val="single" w:color="auto" w:sz="8" w:space="0"/>
            <w:insideV w:val="single" w:color="auto" w:sz="8" w:space="0"/>
          </w:tblBorders>
          <w:tblLayout w:type="fixed"/>
          <w:tblCellMar>
            <w:top w:w="0" w:type="dxa"/>
            <w:left w:w="108" w:type="dxa"/>
            <w:bottom w:w="0" w:type="dxa"/>
            <w:right w:w="108" w:type="dxa"/>
          </w:tblCellMar>
        </w:tblPrEx>
        <w:trPr>
          <w:jc w:val="center"/>
        </w:trPr>
        <w:tc>
          <w:tcPr>
            <w:tcW w:w="6770" w:type="dxa"/>
            <w:vAlign w:val="center"/>
          </w:tcPr>
          <w:p>
            <w:pPr>
              <w:jc w:val="center"/>
              <w:rPr>
                <w:sz w:val="18"/>
                <w:szCs w:val="18"/>
              </w:rPr>
            </w:pPr>
            <w:r>
              <w:rPr>
                <w:sz w:val="18"/>
                <w:szCs w:val="18"/>
              </w:rPr>
              <w:t>无喷淋的超市、仓库</w:t>
            </w:r>
          </w:p>
        </w:tc>
        <w:tc>
          <w:tcPr>
            <w:tcW w:w="2330" w:type="dxa"/>
            <w:vAlign w:val="center"/>
          </w:tcPr>
          <w:p>
            <w:pPr>
              <w:jc w:val="center"/>
              <w:rPr>
                <w:sz w:val="18"/>
                <w:szCs w:val="18"/>
              </w:rPr>
            </w:pPr>
            <w:r>
              <w:rPr>
                <w:sz w:val="18"/>
                <w:szCs w:val="18"/>
              </w:rPr>
              <w:t>２０</w:t>
            </w:r>
          </w:p>
        </w:tc>
      </w:tr>
    </w:tbl>
    <w:p>
      <w:pPr>
        <w:spacing w:line="360" w:lineRule="auto"/>
        <w:ind w:firstLine="360" w:firstLineChars="200"/>
        <w:rPr>
          <w:sz w:val="18"/>
          <w:szCs w:val="18"/>
        </w:rPr>
      </w:pPr>
      <w:r>
        <w:rPr>
          <w:sz w:val="18"/>
          <w:szCs w:val="18"/>
        </w:rPr>
        <w:t>注：设有快速响应喷头的场所可按本表减小40%。</w:t>
      </w:r>
    </w:p>
    <w:p>
      <w:pPr>
        <w:spacing w:line="360" w:lineRule="auto"/>
        <w:ind w:firstLine="420" w:firstLineChars="200"/>
      </w:pPr>
      <w:r>
        <w:t>3.根据燃烧实验数据确定</w:t>
      </w:r>
    </w:p>
    <w:p>
      <w:pPr>
        <w:spacing w:line="360" w:lineRule="auto"/>
        <w:ind w:firstLine="420" w:firstLineChars="200"/>
      </w:pPr>
      <w:r>
        <w:t>根据物品的实际燃烧实验数据来确定最大热释放速率是最直接和最准确的方法，一些物品的最大热释放速率可以通过一些科技文献或火灾试验数据库得到。例如，表4-3-5-3是NFPA92B中提供的部分物品燃烧时最大热释放速率的数据，图4-3-5-2为美国国家技术与标准研究院（NIST）火灾试验数据库FASTDAT中提供的席梦思床垫的火灾实验热释放速率曲线。</w:t>
      </w: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pPr>
      <w:r>
        <w:t>表4-3-5-3  NFPA92B中提供的最大热释放速率的数据</w:t>
      </w:r>
    </w:p>
    <w:tbl>
      <w:tblPr>
        <w:tblStyle w:val="46"/>
        <w:tblW w:w="7234" w:type="dxa"/>
        <w:jc w:val="center"/>
        <w:tblInd w:w="-7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53"/>
        <w:gridCol w:w="2175"/>
        <w:gridCol w:w="26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 w:hRule="atLeast"/>
          <w:jc w:val="center"/>
        </w:trPr>
        <w:tc>
          <w:tcPr>
            <w:tcW w:w="2453" w:type="dxa"/>
            <w:vAlign w:val="center"/>
          </w:tcPr>
          <w:p>
            <w:pPr>
              <w:jc w:val="center"/>
              <w:rPr>
                <w:sz w:val="18"/>
                <w:szCs w:val="18"/>
              </w:rPr>
            </w:pPr>
            <w:r>
              <w:rPr>
                <w:sz w:val="18"/>
                <w:szCs w:val="18"/>
              </w:rPr>
              <w:t>物品</w:t>
            </w:r>
          </w:p>
        </w:tc>
        <w:tc>
          <w:tcPr>
            <w:tcW w:w="2175" w:type="dxa"/>
            <w:vAlign w:val="center"/>
          </w:tcPr>
          <w:p>
            <w:pPr>
              <w:jc w:val="center"/>
              <w:rPr>
                <w:sz w:val="18"/>
                <w:szCs w:val="18"/>
              </w:rPr>
            </w:pPr>
            <w:r>
              <w:rPr>
                <w:sz w:val="18"/>
                <w:szCs w:val="18"/>
              </w:rPr>
              <w:t>质量（kg）</w:t>
            </w:r>
          </w:p>
        </w:tc>
        <w:tc>
          <w:tcPr>
            <w:tcW w:w="2606" w:type="dxa"/>
            <w:vAlign w:val="center"/>
          </w:tcPr>
          <w:p>
            <w:pPr>
              <w:jc w:val="center"/>
              <w:rPr>
                <w:sz w:val="18"/>
                <w:szCs w:val="18"/>
              </w:rPr>
            </w:pPr>
            <w:r>
              <w:rPr>
                <w:sz w:val="18"/>
                <w:szCs w:val="18"/>
              </w:rPr>
              <w:t>最大热释放速率（kW）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 w:hRule="atLeast"/>
          <w:jc w:val="center"/>
        </w:trPr>
        <w:tc>
          <w:tcPr>
            <w:tcW w:w="2453" w:type="dxa"/>
            <w:vAlign w:val="center"/>
          </w:tcPr>
          <w:p>
            <w:pPr>
              <w:jc w:val="center"/>
              <w:rPr>
                <w:sz w:val="18"/>
                <w:szCs w:val="18"/>
              </w:rPr>
            </w:pPr>
            <w:r>
              <w:rPr>
                <w:sz w:val="18"/>
                <w:szCs w:val="18"/>
              </w:rPr>
              <w:t>废纸篓</w:t>
            </w:r>
          </w:p>
        </w:tc>
        <w:tc>
          <w:tcPr>
            <w:tcW w:w="2175" w:type="dxa"/>
            <w:vAlign w:val="center"/>
          </w:tcPr>
          <w:p>
            <w:pPr>
              <w:jc w:val="center"/>
              <w:rPr>
                <w:sz w:val="18"/>
                <w:szCs w:val="18"/>
              </w:rPr>
            </w:pPr>
            <w:r>
              <w:rPr>
                <w:sz w:val="18"/>
                <w:szCs w:val="18"/>
              </w:rPr>
              <w:t>0.73-1.04</w:t>
            </w:r>
          </w:p>
        </w:tc>
        <w:tc>
          <w:tcPr>
            <w:tcW w:w="2606" w:type="dxa"/>
            <w:vAlign w:val="center"/>
          </w:tcPr>
          <w:p>
            <w:pPr>
              <w:jc w:val="center"/>
              <w:rPr>
                <w:sz w:val="18"/>
                <w:szCs w:val="18"/>
              </w:rPr>
            </w:pPr>
            <w:r>
              <w:rPr>
                <w:sz w:val="18"/>
                <w:szCs w:val="18"/>
              </w:rPr>
              <w:t>4-18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 w:hRule="atLeast"/>
          <w:jc w:val="center"/>
        </w:trPr>
        <w:tc>
          <w:tcPr>
            <w:tcW w:w="2453" w:type="dxa"/>
            <w:vAlign w:val="center"/>
          </w:tcPr>
          <w:p>
            <w:pPr>
              <w:jc w:val="center"/>
              <w:rPr>
                <w:sz w:val="18"/>
                <w:szCs w:val="18"/>
              </w:rPr>
            </w:pPr>
            <w:r>
              <w:rPr>
                <w:sz w:val="18"/>
                <w:szCs w:val="18"/>
              </w:rPr>
              <w:t>天鹅绒绵窗帘</w:t>
            </w:r>
          </w:p>
        </w:tc>
        <w:tc>
          <w:tcPr>
            <w:tcW w:w="2175" w:type="dxa"/>
            <w:vAlign w:val="center"/>
          </w:tcPr>
          <w:p>
            <w:pPr>
              <w:jc w:val="center"/>
              <w:rPr>
                <w:sz w:val="18"/>
                <w:szCs w:val="18"/>
              </w:rPr>
            </w:pPr>
            <w:r>
              <w:rPr>
                <w:sz w:val="18"/>
                <w:szCs w:val="18"/>
              </w:rPr>
              <w:t>1.9</w:t>
            </w:r>
          </w:p>
        </w:tc>
        <w:tc>
          <w:tcPr>
            <w:tcW w:w="2606" w:type="dxa"/>
            <w:vAlign w:val="center"/>
          </w:tcPr>
          <w:p>
            <w:pPr>
              <w:jc w:val="center"/>
              <w:rPr>
                <w:sz w:val="18"/>
                <w:szCs w:val="18"/>
              </w:rPr>
            </w:pPr>
            <w:r>
              <w:rPr>
                <w:sz w:val="18"/>
                <w:szCs w:val="18"/>
              </w:rPr>
              <w:t>160-240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5" w:hRule="atLeast"/>
          <w:jc w:val="center"/>
        </w:trPr>
        <w:tc>
          <w:tcPr>
            <w:tcW w:w="2453" w:type="dxa"/>
            <w:vAlign w:val="center"/>
          </w:tcPr>
          <w:p>
            <w:pPr>
              <w:jc w:val="center"/>
              <w:rPr>
                <w:sz w:val="18"/>
                <w:szCs w:val="18"/>
              </w:rPr>
            </w:pPr>
            <w:r>
              <w:rPr>
                <w:sz w:val="18"/>
                <w:szCs w:val="18"/>
              </w:rPr>
              <w:t>丙烯酸纤维绵窗帘</w:t>
            </w:r>
          </w:p>
        </w:tc>
        <w:tc>
          <w:tcPr>
            <w:tcW w:w="2175" w:type="dxa"/>
            <w:vAlign w:val="center"/>
          </w:tcPr>
          <w:p>
            <w:pPr>
              <w:jc w:val="center"/>
              <w:rPr>
                <w:sz w:val="18"/>
                <w:szCs w:val="18"/>
              </w:rPr>
            </w:pPr>
            <w:r>
              <w:rPr>
                <w:sz w:val="18"/>
                <w:szCs w:val="18"/>
              </w:rPr>
              <w:t>1.4</w:t>
            </w:r>
          </w:p>
        </w:tc>
        <w:tc>
          <w:tcPr>
            <w:tcW w:w="2606" w:type="dxa"/>
            <w:vAlign w:val="center"/>
          </w:tcPr>
          <w:p>
            <w:pPr>
              <w:jc w:val="center"/>
              <w:rPr>
                <w:sz w:val="18"/>
                <w:szCs w:val="18"/>
              </w:rPr>
            </w:pPr>
            <w:r>
              <w:rPr>
                <w:sz w:val="18"/>
                <w:szCs w:val="18"/>
              </w:rPr>
              <w:t>130-150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 w:hRule="atLeast"/>
          <w:jc w:val="center"/>
        </w:trPr>
        <w:tc>
          <w:tcPr>
            <w:tcW w:w="2453" w:type="dxa"/>
            <w:vAlign w:val="center"/>
          </w:tcPr>
          <w:p>
            <w:pPr>
              <w:jc w:val="center"/>
              <w:rPr>
                <w:sz w:val="18"/>
                <w:szCs w:val="18"/>
              </w:rPr>
            </w:pPr>
            <w:r>
              <w:rPr>
                <w:sz w:val="18"/>
                <w:szCs w:val="18"/>
              </w:rPr>
              <w:t>电视机</w:t>
            </w:r>
          </w:p>
        </w:tc>
        <w:tc>
          <w:tcPr>
            <w:tcW w:w="2175" w:type="dxa"/>
            <w:vAlign w:val="center"/>
          </w:tcPr>
          <w:p>
            <w:pPr>
              <w:jc w:val="center"/>
              <w:rPr>
                <w:sz w:val="18"/>
                <w:szCs w:val="18"/>
              </w:rPr>
            </w:pPr>
            <w:r>
              <w:rPr>
                <w:sz w:val="18"/>
                <w:szCs w:val="18"/>
              </w:rPr>
              <w:t>27-33</w:t>
            </w:r>
          </w:p>
        </w:tc>
        <w:tc>
          <w:tcPr>
            <w:tcW w:w="2606" w:type="dxa"/>
            <w:vAlign w:val="center"/>
          </w:tcPr>
          <w:p>
            <w:pPr>
              <w:jc w:val="center"/>
              <w:rPr>
                <w:sz w:val="18"/>
                <w:szCs w:val="18"/>
              </w:rPr>
            </w:pPr>
            <w:r>
              <w:rPr>
                <w:sz w:val="18"/>
                <w:szCs w:val="18"/>
              </w:rPr>
              <w:t>120-290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 w:hRule="atLeast"/>
          <w:jc w:val="center"/>
        </w:trPr>
        <w:tc>
          <w:tcPr>
            <w:tcW w:w="2453" w:type="dxa"/>
            <w:vAlign w:val="center"/>
          </w:tcPr>
          <w:p>
            <w:pPr>
              <w:jc w:val="center"/>
              <w:rPr>
                <w:sz w:val="18"/>
                <w:szCs w:val="18"/>
              </w:rPr>
            </w:pPr>
            <w:r>
              <w:rPr>
                <w:sz w:val="18"/>
                <w:szCs w:val="18"/>
              </w:rPr>
              <w:t>实验用座椅</w:t>
            </w:r>
          </w:p>
        </w:tc>
        <w:tc>
          <w:tcPr>
            <w:tcW w:w="2175" w:type="dxa"/>
            <w:vAlign w:val="center"/>
          </w:tcPr>
          <w:p>
            <w:pPr>
              <w:jc w:val="center"/>
              <w:rPr>
                <w:sz w:val="18"/>
                <w:szCs w:val="18"/>
              </w:rPr>
            </w:pPr>
            <w:r>
              <w:rPr>
                <w:sz w:val="18"/>
                <w:szCs w:val="18"/>
              </w:rPr>
              <w:t>1.36</w:t>
            </w:r>
          </w:p>
        </w:tc>
        <w:tc>
          <w:tcPr>
            <w:tcW w:w="2606" w:type="dxa"/>
            <w:vAlign w:val="center"/>
          </w:tcPr>
          <w:p>
            <w:pPr>
              <w:jc w:val="center"/>
              <w:rPr>
                <w:sz w:val="18"/>
                <w:szCs w:val="18"/>
              </w:rPr>
            </w:pPr>
            <w:r>
              <w:rPr>
                <w:sz w:val="18"/>
                <w:szCs w:val="18"/>
              </w:rPr>
              <w:t>63-66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 w:hRule="atLeast"/>
          <w:jc w:val="center"/>
        </w:trPr>
        <w:tc>
          <w:tcPr>
            <w:tcW w:w="2453" w:type="dxa"/>
            <w:vAlign w:val="center"/>
          </w:tcPr>
          <w:p>
            <w:pPr>
              <w:jc w:val="center"/>
              <w:rPr>
                <w:sz w:val="18"/>
                <w:szCs w:val="18"/>
              </w:rPr>
            </w:pPr>
            <w:r>
              <w:rPr>
                <w:sz w:val="18"/>
                <w:szCs w:val="18"/>
              </w:rPr>
              <w:t>实验用沙发</w:t>
            </w:r>
          </w:p>
        </w:tc>
        <w:tc>
          <w:tcPr>
            <w:tcW w:w="2175" w:type="dxa"/>
            <w:vAlign w:val="center"/>
          </w:tcPr>
          <w:p>
            <w:pPr>
              <w:jc w:val="center"/>
              <w:rPr>
                <w:sz w:val="18"/>
                <w:szCs w:val="18"/>
              </w:rPr>
            </w:pPr>
            <w:r>
              <w:rPr>
                <w:sz w:val="18"/>
                <w:szCs w:val="18"/>
              </w:rPr>
              <w:t>2.8</w:t>
            </w:r>
          </w:p>
        </w:tc>
        <w:tc>
          <w:tcPr>
            <w:tcW w:w="2606" w:type="dxa"/>
            <w:vAlign w:val="center"/>
          </w:tcPr>
          <w:p>
            <w:pPr>
              <w:jc w:val="center"/>
              <w:rPr>
                <w:sz w:val="18"/>
                <w:szCs w:val="18"/>
              </w:rPr>
            </w:pPr>
            <w:r>
              <w:rPr>
                <w:sz w:val="18"/>
                <w:szCs w:val="18"/>
              </w:rPr>
              <w:t>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 w:hRule="atLeast"/>
          <w:jc w:val="center"/>
        </w:trPr>
        <w:tc>
          <w:tcPr>
            <w:tcW w:w="2453" w:type="dxa"/>
            <w:vAlign w:val="center"/>
          </w:tcPr>
          <w:p>
            <w:pPr>
              <w:jc w:val="center"/>
              <w:rPr>
                <w:sz w:val="18"/>
                <w:szCs w:val="18"/>
              </w:rPr>
            </w:pPr>
            <w:r>
              <w:rPr>
                <w:sz w:val="18"/>
                <w:szCs w:val="18"/>
              </w:rPr>
              <w:t>干燥的圣诞树</w:t>
            </w:r>
          </w:p>
        </w:tc>
        <w:tc>
          <w:tcPr>
            <w:tcW w:w="2175" w:type="dxa"/>
            <w:vAlign w:val="center"/>
          </w:tcPr>
          <w:p>
            <w:pPr>
              <w:jc w:val="center"/>
              <w:rPr>
                <w:sz w:val="18"/>
                <w:szCs w:val="18"/>
              </w:rPr>
            </w:pPr>
            <w:r>
              <w:rPr>
                <w:sz w:val="18"/>
                <w:szCs w:val="18"/>
              </w:rPr>
              <w:t>6.5-7.4</w:t>
            </w:r>
          </w:p>
        </w:tc>
        <w:tc>
          <w:tcPr>
            <w:tcW w:w="2606" w:type="dxa"/>
            <w:vAlign w:val="center"/>
          </w:tcPr>
          <w:p>
            <w:pPr>
              <w:jc w:val="center"/>
              <w:rPr>
                <w:sz w:val="18"/>
                <w:szCs w:val="18"/>
              </w:rPr>
            </w:pPr>
            <w:r>
              <w:rPr>
                <w:sz w:val="18"/>
                <w:szCs w:val="18"/>
              </w:rPr>
              <w:t>500-600</w:t>
            </w:r>
          </w:p>
        </w:tc>
      </w:tr>
    </w:tbl>
    <w:p/>
    <w:p>
      <w:pPr>
        <w:jc w:val="center"/>
      </w:pPr>
      <w:r>
        <w:drawing>
          <wp:inline distT="0" distB="0" distL="0" distR="0">
            <wp:extent cx="2847975" cy="2419350"/>
            <wp:effectExtent l="19050" t="0" r="9525" b="0"/>
            <wp:docPr id="294" name="图片 2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65" descr="1"/>
                    <pic:cNvPicPr>
                      <a:picLocks noChangeAspect="1" noChangeArrowheads="1"/>
                    </pic:cNvPicPr>
                  </pic:nvPicPr>
                  <pic:blipFill>
                    <a:blip r:embed="rId282"/>
                    <a:srcRect/>
                    <a:stretch>
                      <a:fillRect/>
                    </a:stretch>
                  </pic:blipFill>
                  <pic:spPr>
                    <a:xfrm>
                      <a:off x="0" y="0"/>
                      <a:ext cx="2847975" cy="2419350"/>
                    </a:xfrm>
                    <a:prstGeom prst="rect">
                      <a:avLst/>
                    </a:prstGeom>
                    <a:noFill/>
                    <a:ln w="9525">
                      <a:noFill/>
                      <a:miter lim="800000"/>
                      <a:headEnd/>
                      <a:tailEnd/>
                    </a:ln>
                  </pic:spPr>
                </pic:pic>
              </a:graphicData>
            </a:graphic>
          </wp:inline>
        </w:drawing>
      </w:r>
    </w:p>
    <w:p>
      <w:pPr>
        <w:spacing w:line="360" w:lineRule="auto"/>
        <w:jc w:val="center"/>
      </w:pPr>
      <w:r>
        <w:t>图4-3-5-2 席梦思床垫燃烧热释放速率曲线</w:t>
      </w:r>
    </w:p>
    <w:p>
      <w:pPr>
        <w:spacing w:line="360" w:lineRule="auto"/>
        <w:ind w:firstLine="420" w:firstLineChars="200"/>
        <w:outlineLvl w:val="0"/>
      </w:pPr>
      <w:r>
        <w:t>4.根据轰然条件确定</w:t>
      </w:r>
    </w:p>
    <w:p>
      <w:pPr>
        <w:spacing w:line="360" w:lineRule="auto"/>
        <w:ind w:firstLine="420" w:firstLineChars="200"/>
      </w:pPr>
      <w:r>
        <w:t>轰燃是火灾从初期的增长阶段向充分发展阶段转变的一个相对短暂的过程。发生轰然时室内的大部分物品开始剧烈燃烧，可以认为此时的火灾的功率，即热释放速率，达到最大值。根据英国学者托马斯（Thomas）的研究结果，室内火灾发生轰燃时的临界热释放速率可以用下面的公式表示：</w:t>
      </w:r>
    </w:p>
    <w:p>
      <w:r>
        <w:t xml:space="preserve">         </w:t>
      </w:r>
      <w:r>
        <w:drawing>
          <wp:inline distT="0" distB="0" distL="0" distR="0">
            <wp:extent cx="1638300" cy="266700"/>
            <wp:effectExtent l="19050" t="0" r="0" b="0"/>
            <wp:docPr id="295"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66"/>
                    <pic:cNvPicPr>
                      <a:picLocks noChangeAspect="1" noChangeArrowheads="1"/>
                    </pic:cNvPicPr>
                  </pic:nvPicPr>
                  <pic:blipFill>
                    <a:blip r:embed="rId283"/>
                    <a:srcRect/>
                    <a:stretch>
                      <a:fillRect/>
                    </a:stretch>
                  </pic:blipFill>
                  <pic:spPr>
                    <a:xfrm>
                      <a:off x="0" y="0"/>
                      <a:ext cx="1638300" cy="266700"/>
                    </a:xfrm>
                    <a:prstGeom prst="rect">
                      <a:avLst/>
                    </a:prstGeom>
                    <a:noFill/>
                    <a:ln w="9525">
                      <a:noFill/>
                      <a:miter lim="800000"/>
                      <a:headEnd/>
                      <a:tailEnd/>
                    </a:ln>
                  </pic:spPr>
                </pic:pic>
              </a:graphicData>
            </a:graphic>
          </wp:inline>
        </w:drawing>
      </w:r>
      <w:bookmarkStart w:id="925" w:name="_Toc366137367"/>
      <w:bookmarkStart w:id="926" w:name="_Toc366135304"/>
      <w:bookmarkStart w:id="927" w:name="_Toc366136082"/>
      <w:r>
        <w:t xml:space="preserve">                  </w:t>
      </w:r>
      <w:r>
        <w:rPr>
          <w:rFonts w:hint="eastAsia"/>
        </w:rPr>
        <w:t xml:space="preserve"> </w:t>
      </w:r>
      <w:r>
        <w:t xml:space="preserve">    </w:t>
      </w:r>
      <w:r>
        <w:rPr>
          <w:rFonts w:hint="eastAsia"/>
        </w:rPr>
        <w:t xml:space="preserve">                 </w:t>
      </w:r>
      <w:r>
        <w:t xml:space="preserve"> （4-3-5-2）</w:t>
      </w:r>
      <w:bookmarkEnd w:id="925"/>
      <w:bookmarkEnd w:id="926"/>
      <w:bookmarkEnd w:id="927"/>
    </w:p>
    <w:p>
      <w:pPr>
        <w:spacing w:line="360" w:lineRule="auto"/>
        <w:ind w:firstLine="420" w:firstLineChars="200"/>
      </w:pPr>
      <w:r>
        <w:t>式中 Q</w:t>
      </w:r>
      <w:r>
        <w:rPr>
          <w:vertAlign w:val="subscript"/>
        </w:rPr>
        <w:t>fo</w:t>
      </w:r>
      <w:r>
        <w:t>—房间达到轰燃所需的临界火灾功率， kW；</w:t>
      </w:r>
    </w:p>
    <w:p>
      <w:pPr>
        <w:spacing w:line="360" w:lineRule="auto"/>
        <w:ind w:firstLine="945" w:firstLineChars="450"/>
      </w:pPr>
      <w:r>
        <w:t>A</w:t>
      </w:r>
      <w:r>
        <w:rPr>
          <w:vertAlign w:val="subscript"/>
        </w:rPr>
        <w:t>T</w:t>
      </w:r>
      <w:r>
        <w:t>—房间内扣除开口后的总表面积， m</w:t>
      </w:r>
      <w:r>
        <w:rPr>
          <w:vertAlign w:val="superscript"/>
        </w:rPr>
        <w:t>2</w:t>
      </w:r>
      <w:r>
        <w:t>；</w:t>
      </w:r>
    </w:p>
    <w:p>
      <w:pPr>
        <w:spacing w:line="360" w:lineRule="auto"/>
        <w:ind w:firstLine="945" w:firstLineChars="450"/>
      </w:pPr>
      <w:r>
        <w:t>A</w:t>
      </w:r>
      <w:r>
        <w:rPr>
          <w:vertAlign w:val="subscript"/>
        </w:rPr>
        <w:t>v</w:t>
      </w:r>
      <w:r>
        <w:t>—开口的面积，m</w:t>
      </w:r>
      <w:r>
        <w:rPr>
          <w:vertAlign w:val="superscript"/>
        </w:rPr>
        <w:t>2</w:t>
      </w:r>
      <w:r>
        <w:t>；</w:t>
      </w:r>
    </w:p>
    <w:p>
      <w:pPr>
        <w:spacing w:line="360" w:lineRule="auto"/>
        <w:ind w:firstLine="945" w:firstLineChars="450"/>
      </w:pPr>
      <w:r>
        <w:t>H</w:t>
      </w:r>
      <w:r>
        <w:rPr>
          <w:vertAlign w:val="subscript"/>
        </w:rPr>
        <w:t>v</w:t>
      </w:r>
      <w:r>
        <w:t>—开口的高度，m。</w:t>
      </w:r>
    </w:p>
    <w:p>
      <w:pPr>
        <w:spacing w:line="360" w:lineRule="auto"/>
        <w:ind w:firstLine="420" w:firstLineChars="200"/>
      </w:pPr>
      <w:r>
        <w:t>由于上述结果是以一个面积为16m</w:t>
      </w:r>
      <w:r>
        <w:rPr>
          <w:vertAlign w:val="superscript"/>
        </w:rPr>
        <w:t>2</w:t>
      </w:r>
      <w:r>
        <w:t>大小的房间内的火灾实验数据得出的，因此对于小房间的情况预测结果能够比较好地反映实际情况，而对于较大的房间上述公式可能会有较大的误差。另外有一些学者通过木材和聚亚安酯（polyurethane）实验得出轰燃时的平均热释放速率为：</w:t>
      </w:r>
    </w:p>
    <w:p>
      <w:r>
        <w:t xml:space="preserve">          </w:t>
      </w:r>
      <w:r>
        <w:drawing>
          <wp:inline distT="0" distB="0" distL="0" distR="0">
            <wp:extent cx="1190625" cy="266700"/>
            <wp:effectExtent l="19050" t="0" r="9525" b="0"/>
            <wp:docPr id="296"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67"/>
                    <pic:cNvPicPr>
                      <a:picLocks noChangeAspect="1" noChangeArrowheads="1"/>
                    </pic:cNvPicPr>
                  </pic:nvPicPr>
                  <pic:blipFill>
                    <a:blip r:embed="rId284"/>
                    <a:srcRect/>
                    <a:stretch>
                      <a:fillRect/>
                    </a:stretch>
                  </pic:blipFill>
                  <pic:spPr>
                    <a:xfrm>
                      <a:off x="0" y="0"/>
                      <a:ext cx="1190625" cy="266700"/>
                    </a:xfrm>
                    <a:prstGeom prst="rect">
                      <a:avLst/>
                    </a:prstGeom>
                    <a:noFill/>
                    <a:ln w="9525">
                      <a:noFill/>
                      <a:miter lim="800000"/>
                      <a:headEnd/>
                      <a:tailEnd/>
                    </a:ln>
                  </pic:spPr>
                </pic:pic>
              </a:graphicData>
            </a:graphic>
          </wp:inline>
        </w:drawing>
      </w:r>
      <w:bookmarkStart w:id="928" w:name="_Toc366137368"/>
      <w:bookmarkStart w:id="929" w:name="_Toc366136083"/>
      <w:bookmarkStart w:id="930" w:name="_Toc366135305"/>
      <w:r>
        <w:t xml:space="preserve">                          </w:t>
      </w:r>
      <w:r>
        <w:rPr>
          <w:rFonts w:hint="eastAsia"/>
        </w:rPr>
        <w:t xml:space="preserve">                    </w:t>
      </w:r>
      <w:r>
        <w:t xml:space="preserve"> （4-3-5-3）</w:t>
      </w:r>
      <w:bookmarkEnd w:id="928"/>
      <w:bookmarkEnd w:id="929"/>
      <w:bookmarkEnd w:id="930"/>
    </w:p>
    <w:p>
      <w:pPr>
        <w:spacing w:line="360" w:lineRule="auto"/>
        <w:ind w:firstLine="420" w:firstLineChars="200"/>
      </w:pPr>
      <w:r>
        <w:t>式中 Q</w:t>
      </w:r>
      <w:r>
        <w:rPr>
          <w:vertAlign w:val="subscript"/>
        </w:rPr>
        <w:t>fo</w:t>
      </w:r>
      <w:r>
        <w:t>—房间达到轰燃所需的临界火灾功率， kW；</w:t>
      </w:r>
    </w:p>
    <w:p>
      <w:pPr>
        <w:spacing w:line="360" w:lineRule="auto"/>
        <w:ind w:firstLine="945" w:firstLineChars="450"/>
      </w:pPr>
      <w:r>
        <w:t>A</w:t>
      </w:r>
      <w:r>
        <w:rPr>
          <w:vertAlign w:val="subscript"/>
        </w:rPr>
        <w:t>v</w:t>
      </w:r>
      <w:r>
        <w:t>—开口的面积，m</w:t>
      </w:r>
      <w:r>
        <w:rPr>
          <w:vertAlign w:val="superscript"/>
        </w:rPr>
        <w:t>2</w:t>
      </w:r>
      <w:r>
        <w:t>；</w:t>
      </w:r>
    </w:p>
    <w:p>
      <w:pPr>
        <w:spacing w:line="360" w:lineRule="auto"/>
        <w:ind w:firstLine="945" w:firstLineChars="450"/>
      </w:pPr>
      <w:r>
        <w:t>H</w:t>
      </w:r>
      <w:r>
        <w:rPr>
          <w:vertAlign w:val="subscript"/>
        </w:rPr>
        <w:t>v</w:t>
      </w:r>
      <w:r>
        <w:t>—开口的高度，m。</w:t>
      </w:r>
    </w:p>
    <w:p>
      <w:pPr>
        <w:spacing w:line="360" w:lineRule="auto"/>
        <w:ind w:firstLine="420" w:firstLineChars="200"/>
      </w:pPr>
      <w:r>
        <w:t>这里</w:t>
      </w:r>
      <w:r>
        <w:rPr>
          <w:position w:val="-12"/>
        </w:rPr>
        <w:pict>
          <v:shape id="_x0000_i1085" o:spt="75" type="#_x0000_t75" style="height:20.85pt;width:37.9pt;" filled="f" o:preferrelative="t" stroked="f" coordsize="21600,21600">
            <v:path/>
            <v:fill on="f" focussize="0,0"/>
            <v:stroke on="f" joinstyle="miter"/>
            <v:imagedata r:id="rId285" o:title=""/>
            <o:lock v:ext="edit" aspectratio="t"/>
            <w10:wrap type="none"/>
            <w10:anchorlock/>
          </v:shape>
        </w:pict>
      </w:r>
      <w:r>
        <w:t>称为通风因子，是分析室内火灾发展的重要参数。在通风因子的一定范围内，可燃物的燃烧速率主要由进入燃烧区域的空气流量决定，这种燃烧状况称为通风控制。如果房间的开口逐渐增大，可燃物的燃烧速率对空气的依赖逐渐减弱，当开口达到一定程度后可燃物的燃烧主要由可燃物的性质决定，此时的燃烧状况称为燃料控制。对于木质纤维物质的燃烧，可用下面的条件判断燃烧的状态：</w:t>
      </w:r>
    </w:p>
    <w:p>
      <w:pPr>
        <w:ind w:firstLine="420" w:firstLineChars="200"/>
      </w:pPr>
      <w:r>
        <w:t xml:space="preserve">通风控制：                 </w:t>
      </w:r>
      <w:r>
        <w:drawing>
          <wp:inline distT="0" distB="0" distL="0" distR="0">
            <wp:extent cx="1343025" cy="457200"/>
            <wp:effectExtent l="0" t="0" r="0" b="0"/>
            <wp:docPr id="298"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69"/>
                    <pic:cNvPicPr>
                      <a:picLocks noChangeAspect="1" noChangeArrowheads="1"/>
                    </pic:cNvPicPr>
                  </pic:nvPicPr>
                  <pic:blipFill>
                    <a:blip r:embed="rId286"/>
                    <a:srcRect/>
                    <a:stretch>
                      <a:fillRect/>
                    </a:stretch>
                  </pic:blipFill>
                  <pic:spPr>
                    <a:xfrm>
                      <a:off x="0" y="0"/>
                      <a:ext cx="1343025" cy="457200"/>
                    </a:xfrm>
                    <a:prstGeom prst="rect">
                      <a:avLst/>
                    </a:prstGeom>
                    <a:noFill/>
                    <a:ln w="9525">
                      <a:noFill/>
                      <a:miter lim="800000"/>
                      <a:headEnd/>
                      <a:tailEnd/>
                    </a:ln>
                  </pic:spPr>
                </pic:pic>
              </a:graphicData>
            </a:graphic>
          </wp:inline>
        </w:drawing>
      </w:r>
      <w:r>
        <w:t xml:space="preserve">                      （4-3-5-4）</w:t>
      </w:r>
    </w:p>
    <w:p>
      <w:pPr>
        <w:ind w:firstLine="420" w:firstLineChars="200"/>
      </w:pPr>
      <w:r>
        <w:t xml:space="preserve">燃料控制：                  </w:t>
      </w:r>
      <w:r>
        <w:drawing>
          <wp:inline distT="0" distB="0" distL="0" distR="0">
            <wp:extent cx="1362075" cy="457200"/>
            <wp:effectExtent l="0" t="0" r="0" b="0"/>
            <wp:docPr id="299"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70"/>
                    <pic:cNvPicPr>
                      <a:picLocks noChangeAspect="1" noChangeArrowheads="1"/>
                    </pic:cNvPicPr>
                  </pic:nvPicPr>
                  <pic:blipFill>
                    <a:blip r:embed="rId287"/>
                    <a:srcRect/>
                    <a:stretch>
                      <a:fillRect/>
                    </a:stretch>
                  </pic:blipFill>
                  <pic:spPr>
                    <a:xfrm>
                      <a:off x="0" y="0"/>
                      <a:ext cx="1362075" cy="457200"/>
                    </a:xfrm>
                    <a:prstGeom prst="rect">
                      <a:avLst/>
                    </a:prstGeom>
                    <a:noFill/>
                    <a:ln w="9525">
                      <a:noFill/>
                      <a:miter lim="800000"/>
                      <a:headEnd/>
                      <a:tailEnd/>
                    </a:ln>
                  </pic:spPr>
                </pic:pic>
              </a:graphicData>
            </a:graphic>
          </wp:inline>
        </w:drawing>
      </w:r>
      <w:r>
        <w:t xml:space="preserve">                     （4-3-5-5）</w:t>
      </w:r>
    </w:p>
    <w:p>
      <w:r>
        <w:t>式中  A</w:t>
      </w:r>
      <w:r>
        <w:rPr>
          <w:vertAlign w:val="subscript"/>
        </w:rPr>
        <w:t>F</w:t>
      </w:r>
      <w:r>
        <w:t>——可燃物燃烧的表面积，m</w:t>
      </w:r>
      <w:r>
        <w:rPr>
          <w:vertAlign w:val="superscript"/>
        </w:rPr>
        <w:t>2</w:t>
      </w:r>
      <w:r>
        <w:t>。</w:t>
      </w:r>
    </w:p>
    <w:p>
      <w:pPr>
        <w:spacing w:line="360" w:lineRule="auto"/>
        <w:ind w:firstLine="420" w:firstLineChars="200"/>
        <w:outlineLvl w:val="0"/>
      </w:pPr>
      <w:r>
        <w:t>5.燃料控制型火灾的计算方法</w:t>
      </w:r>
    </w:p>
    <w:p>
      <w:pPr>
        <w:spacing w:line="360" w:lineRule="auto"/>
        <w:ind w:firstLine="420" w:firstLineChars="200"/>
      </w:pPr>
      <w:r>
        <w:t>对于燃料控制型火灾,即火灾的燃烧速度由燃料的性质和数量决定时，如果知道燃料燃烧时单位面积的热释放速率，那么可以根据火灾发生时的燃烧面积乘以该燃料单位面积的热释放速率得到最大的热释放速率，表4-3-5-4 是NFPA92B中提供的部分物质单位地面面积热释放速率。如果不能确定具体的可燃物及其单位地面面积的热释放速率，也可根据建筑物的使用性质和相关的统计数据，来预测火灾的规模，例如NFPA92B中建议对于零售商店火灾单位面积热释放速率可取为500kW/m</w:t>
      </w:r>
      <w:r>
        <w:rPr>
          <w:vertAlign w:val="superscript"/>
        </w:rPr>
        <w:t>2</w:t>
      </w:r>
      <w:r>
        <w:t>，办公室内火灾可取为250kW/m</w:t>
      </w:r>
      <w:r>
        <w:rPr>
          <w:vertAlign w:val="superscript"/>
        </w:rPr>
        <w:t>2</w:t>
      </w:r>
      <w:r>
        <w:t>。</w:t>
      </w:r>
    </w:p>
    <w:p>
      <w:pPr>
        <w:spacing w:line="360" w:lineRule="auto"/>
        <w:ind w:firstLine="420" w:firstLineChars="200"/>
      </w:pPr>
    </w:p>
    <w:p>
      <w:pPr>
        <w:spacing w:line="360" w:lineRule="auto"/>
        <w:ind w:firstLine="420" w:firstLineChars="200"/>
      </w:pPr>
    </w:p>
    <w:p>
      <w:pPr>
        <w:spacing w:line="360" w:lineRule="auto"/>
        <w:jc w:val="center"/>
      </w:pPr>
      <w:r>
        <w:t>表4-3-5-4  NFPA92B中提供的单位地面面积热释放速率</w:t>
      </w:r>
    </w:p>
    <w:tbl>
      <w:tblPr>
        <w:tblStyle w:val="46"/>
        <w:tblW w:w="858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92"/>
        <w:gridCol w:w="42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6" w:hRule="atLeast"/>
        </w:trPr>
        <w:tc>
          <w:tcPr>
            <w:tcW w:w="4292" w:type="dxa"/>
            <w:vAlign w:val="center"/>
          </w:tcPr>
          <w:p>
            <w:pPr>
              <w:ind w:firstLine="360" w:firstLineChars="200"/>
              <w:jc w:val="center"/>
              <w:rPr>
                <w:sz w:val="18"/>
                <w:szCs w:val="18"/>
              </w:rPr>
            </w:pPr>
            <w:r>
              <w:rPr>
                <w:sz w:val="18"/>
                <w:szCs w:val="18"/>
              </w:rPr>
              <w:t>物质</w:t>
            </w:r>
          </w:p>
        </w:tc>
        <w:tc>
          <w:tcPr>
            <w:tcW w:w="4292" w:type="dxa"/>
            <w:vAlign w:val="center"/>
          </w:tcPr>
          <w:p>
            <w:pPr>
              <w:ind w:firstLine="360" w:firstLineChars="200"/>
              <w:jc w:val="center"/>
              <w:rPr>
                <w:sz w:val="18"/>
                <w:szCs w:val="18"/>
              </w:rPr>
            </w:pPr>
            <w:r>
              <w:rPr>
                <w:sz w:val="18"/>
                <w:szCs w:val="18"/>
              </w:rPr>
              <w:t>每平方英尺面积的热释放速率（kW）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6" w:hRule="atLeast"/>
        </w:trPr>
        <w:tc>
          <w:tcPr>
            <w:tcW w:w="4292" w:type="dxa"/>
            <w:vAlign w:val="center"/>
          </w:tcPr>
          <w:p>
            <w:pPr>
              <w:ind w:firstLine="360" w:firstLineChars="200"/>
              <w:jc w:val="center"/>
              <w:rPr>
                <w:sz w:val="18"/>
                <w:szCs w:val="18"/>
              </w:rPr>
            </w:pPr>
            <w:r>
              <w:rPr>
                <w:sz w:val="18"/>
                <w:szCs w:val="18"/>
              </w:rPr>
              <w:t>堆叠起1.5英尺高的木架</w:t>
            </w:r>
          </w:p>
        </w:tc>
        <w:tc>
          <w:tcPr>
            <w:tcW w:w="4292" w:type="dxa"/>
            <w:vAlign w:val="center"/>
          </w:tcPr>
          <w:p>
            <w:pPr>
              <w:ind w:firstLine="360" w:firstLineChars="200"/>
              <w:jc w:val="center"/>
              <w:rPr>
                <w:sz w:val="18"/>
                <w:szCs w:val="18"/>
              </w:rPr>
            </w:pPr>
            <w:r>
              <w:rPr>
                <w:sz w:val="18"/>
                <w:szCs w:val="18"/>
              </w:rPr>
              <w:t>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6" w:hRule="atLeast"/>
        </w:trPr>
        <w:tc>
          <w:tcPr>
            <w:tcW w:w="4292" w:type="dxa"/>
            <w:vAlign w:val="center"/>
          </w:tcPr>
          <w:p>
            <w:pPr>
              <w:ind w:firstLine="360" w:firstLineChars="200"/>
              <w:jc w:val="center"/>
              <w:rPr>
                <w:sz w:val="18"/>
                <w:szCs w:val="18"/>
              </w:rPr>
            </w:pPr>
            <w:r>
              <w:rPr>
                <w:sz w:val="18"/>
                <w:szCs w:val="18"/>
              </w:rPr>
              <w:t>堆叠起5英尺高的木架</w:t>
            </w:r>
          </w:p>
        </w:tc>
        <w:tc>
          <w:tcPr>
            <w:tcW w:w="4292" w:type="dxa"/>
            <w:vAlign w:val="center"/>
          </w:tcPr>
          <w:p>
            <w:pPr>
              <w:ind w:firstLine="360" w:firstLineChars="200"/>
              <w:jc w:val="center"/>
              <w:rPr>
                <w:sz w:val="18"/>
                <w:szCs w:val="18"/>
              </w:rPr>
            </w:pPr>
            <w:r>
              <w:rPr>
                <w:sz w:val="18"/>
                <w:szCs w:val="18"/>
              </w:rPr>
              <w:t>350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6" w:hRule="atLeast"/>
        </w:trPr>
        <w:tc>
          <w:tcPr>
            <w:tcW w:w="4292" w:type="dxa"/>
            <w:vAlign w:val="center"/>
          </w:tcPr>
          <w:p>
            <w:pPr>
              <w:ind w:firstLine="360" w:firstLineChars="200"/>
              <w:jc w:val="center"/>
              <w:rPr>
                <w:sz w:val="18"/>
                <w:szCs w:val="18"/>
              </w:rPr>
            </w:pPr>
            <w:r>
              <w:rPr>
                <w:sz w:val="18"/>
                <w:szCs w:val="18"/>
              </w:rPr>
              <w:t>堆叠起10英尺高的木架</w:t>
            </w:r>
          </w:p>
        </w:tc>
        <w:tc>
          <w:tcPr>
            <w:tcW w:w="4292" w:type="dxa"/>
            <w:vAlign w:val="center"/>
          </w:tcPr>
          <w:p>
            <w:pPr>
              <w:ind w:firstLine="360" w:firstLineChars="200"/>
              <w:jc w:val="center"/>
              <w:rPr>
                <w:sz w:val="18"/>
                <w:szCs w:val="18"/>
              </w:rPr>
            </w:pPr>
            <w:r>
              <w:rPr>
                <w:sz w:val="18"/>
                <w:szCs w:val="18"/>
              </w:rPr>
              <w:t>600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6" w:hRule="atLeast"/>
        </w:trPr>
        <w:tc>
          <w:tcPr>
            <w:tcW w:w="4292" w:type="dxa"/>
            <w:vAlign w:val="center"/>
          </w:tcPr>
          <w:p>
            <w:pPr>
              <w:ind w:firstLine="360" w:firstLineChars="200"/>
              <w:jc w:val="center"/>
              <w:rPr>
                <w:sz w:val="18"/>
                <w:szCs w:val="18"/>
              </w:rPr>
            </w:pPr>
            <w:r>
              <w:rPr>
                <w:sz w:val="18"/>
                <w:szCs w:val="18"/>
              </w:rPr>
              <w:t>堆叠起16英尺高的木架</w:t>
            </w:r>
          </w:p>
        </w:tc>
        <w:tc>
          <w:tcPr>
            <w:tcW w:w="4292" w:type="dxa"/>
            <w:vAlign w:val="center"/>
          </w:tcPr>
          <w:p>
            <w:pPr>
              <w:ind w:firstLine="360" w:firstLineChars="200"/>
              <w:jc w:val="center"/>
              <w:rPr>
                <w:sz w:val="18"/>
                <w:szCs w:val="18"/>
              </w:rPr>
            </w:pPr>
            <w:r>
              <w:rPr>
                <w:sz w:val="18"/>
                <w:szCs w:val="18"/>
              </w:rPr>
              <w:t>900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6" w:hRule="atLeast"/>
        </w:trPr>
        <w:tc>
          <w:tcPr>
            <w:tcW w:w="4292" w:type="dxa"/>
            <w:vAlign w:val="center"/>
          </w:tcPr>
          <w:p>
            <w:pPr>
              <w:ind w:firstLine="360" w:firstLineChars="200"/>
              <w:jc w:val="center"/>
              <w:rPr>
                <w:sz w:val="18"/>
                <w:szCs w:val="18"/>
              </w:rPr>
            </w:pPr>
            <w:r>
              <w:rPr>
                <w:sz w:val="18"/>
                <w:szCs w:val="18"/>
              </w:rPr>
              <w:t>堆叠起5英尺装满东西的邮袋</w:t>
            </w:r>
          </w:p>
        </w:tc>
        <w:tc>
          <w:tcPr>
            <w:tcW w:w="4292" w:type="dxa"/>
            <w:vAlign w:val="center"/>
          </w:tcPr>
          <w:p>
            <w:pPr>
              <w:ind w:firstLine="360" w:firstLineChars="200"/>
              <w:jc w:val="center"/>
              <w:rPr>
                <w:sz w:val="18"/>
                <w:szCs w:val="18"/>
              </w:rPr>
            </w:pPr>
            <w:r>
              <w:rPr>
                <w:sz w:val="18"/>
                <w:szCs w:val="18"/>
              </w:rPr>
              <w:t>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6" w:hRule="atLeast"/>
        </w:trPr>
        <w:tc>
          <w:tcPr>
            <w:tcW w:w="4292" w:type="dxa"/>
            <w:vAlign w:val="center"/>
          </w:tcPr>
          <w:p>
            <w:pPr>
              <w:ind w:firstLine="360" w:firstLineChars="200"/>
              <w:jc w:val="center"/>
              <w:rPr>
                <w:sz w:val="18"/>
                <w:szCs w:val="18"/>
              </w:rPr>
            </w:pPr>
            <w:r>
              <w:rPr>
                <w:sz w:val="18"/>
                <w:szCs w:val="18"/>
              </w:rPr>
              <w:t>甲醇</w:t>
            </w:r>
          </w:p>
        </w:tc>
        <w:tc>
          <w:tcPr>
            <w:tcW w:w="4292" w:type="dxa"/>
            <w:vAlign w:val="center"/>
          </w:tcPr>
          <w:p>
            <w:pPr>
              <w:ind w:firstLine="360" w:firstLineChars="200"/>
              <w:jc w:val="center"/>
              <w:rPr>
                <w:sz w:val="18"/>
                <w:szCs w:val="18"/>
              </w:rPr>
            </w:pPr>
            <w:r>
              <w:rPr>
                <w:sz w:val="18"/>
                <w:szCs w:val="18"/>
              </w:rPr>
              <w:t>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6" w:hRule="atLeast"/>
        </w:trPr>
        <w:tc>
          <w:tcPr>
            <w:tcW w:w="4292" w:type="dxa"/>
            <w:vAlign w:val="center"/>
          </w:tcPr>
          <w:p>
            <w:pPr>
              <w:ind w:firstLine="360" w:firstLineChars="200"/>
              <w:jc w:val="center"/>
              <w:rPr>
                <w:sz w:val="18"/>
                <w:szCs w:val="18"/>
              </w:rPr>
            </w:pPr>
            <w:r>
              <w:rPr>
                <w:sz w:val="18"/>
                <w:szCs w:val="18"/>
              </w:rPr>
              <w:t>汽油</w:t>
            </w:r>
          </w:p>
        </w:tc>
        <w:tc>
          <w:tcPr>
            <w:tcW w:w="4292" w:type="dxa"/>
            <w:vAlign w:val="center"/>
          </w:tcPr>
          <w:p>
            <w:pPr>
              <w:ind w:firstLine="360" w:firstLineChars="200"/>
              <w:jc w:val="center"/>
              <w:rPr>
                <w:sz w:val="18"/>
                <w:szCs w:val="18"/>
              </w:rPr>
            </w:pPr>
            <w:r>
              <w:rPr>
                <w:sz w:val="18"/>
                <w:szCs w:val="18"/>
              </w:rPr>
              <w:t>290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6" w:hRule="atLeast"/>
        </w:trPr>
        <w:tc>
          <w:tcPr>
            <w:tcW w:w="4292" w:type="dxa"/>
            <w:vAlign w:val="center"/>
          </w:tcPr>
          <w:p>
            <w:pPr>
              <w:ind w:firstLine="360" w:firstLineChars="200"/>
              <w:jc w:val="center"/>
              <w:rPr>
                <w:sz w:val="18"/>
                <w:szCs w:val="18"/>
              </w:rPr>
            </w:pPr>
            <w:r>
              <w:rPr>
                <w:sz w:val="18"/>
                <w:szCs w:val="18"/>
              </w:rPr>
              <w:t>煤油</w:t>
            </w:r>
          </w:p>
        </w:tc>
        <w:tc>
          <w:tcPr>
            <w:tcW w:w="4292" w:type="dxa"/>
            <w:vAlign w:val="center"/>
          </w:tcPr>
          <w:p>
            <w:pPr>
              <w:ind w:firstLine="360" w:firstLineChars="200"/>
              <w:jc w:val="center"/>
              <w:rPr>
                <w:sz w:val="18"/>
                <w:szCs w:val="18"/>
              </w:rPr>
            </w:pPr>
            <w:r>
              <w:rPr>
                <w:sz w:val="18"/>
                <w:szCs w:val="18"/>
              </w:rPr>
              <w:t>290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6" w:hRule="atLeast"/>
        </w:trPr>
        <w:tc>
          <w:tcPr>
            <w:tcW w:w="4292" w:type="dxa"/>
            <w:vAlign w:val="center"/>
          </w:tcPr>
          <w:p>
            <w:pPr>
              <w:ind w:firstLine="360" w:firstLineChars="200"/>
              <w:jc w:val="center"/>
              <w:rPr>
                <w:sz w:val="18"/>
                <w:szCs w:val="18"/>
              </w:rPr>
            </w:pPr>
            <w:r>
              <w:rPr>
                <w:sz w:val="18"/>
                <w:szCs w:val="18"/>
              </w:rPr>
              <w:t>柴油</w:t>
            </w:r>
          </w:p>
        </w:tc>
        <w:tc>
          <w:tcPr>
            <w:tcW w:w="4292" w:type="dxa"/>
            <w:vAlign w:val="center"/>
          </w:tcPr>
          <w:p>
            <w:pPr>
              <w:ind w:firstLine="360" w:firstLineChars="200"/>
              <w:jc w:val="center"/>
              <w:rPr>
                <w:sz w:val="18"/>
                <w:szCs w:val="18"/>
              </w:rPr>
            </w:pPr>
            <w:r>
              <w:rPr>
                <w:sz w:val="18"/>
                <w:szCs w:val="18"/>
              </w:rPr>
              <w:t>175</w:t>
            </w:r>
          </w:p>
        </w:tc>
      </w:tr>
    </w:tbl>
    <w:p>
      <w:pPr>
        <w:spacing w:line="360" w:lineRule="auto"/>
      </w:pPr>
    </w:p>
    <w:p>
      <w:pPr>
        <w:spacing w:line="360" w:lineRule="auto"/>
        <w:ind w:firstLine="420" w:firstLineChars="200"/>
        <w:outlineLvl w:val="0"/>
        <w:rPr>
          <w:rFonts w:ascii="黑体" w:eastAsia="黑体"/>
        </w:rPr>
      </w:pPr>
      <w:bookmarkStart w:id="931" w:name="_Toc366137369"/>
      <w:r>
        <w:rPr>
          <w:rFonts w:hint="eastAsia" w:ascii="黑体" w:eastAsia="黑体"/>
        </w:rPr>
        <w:t>四、疏散场景确定</w:t>
      </w:r>
      <w:bookmarkEnd w:id="931"/>
    </w:p>
    <w:p>
      <w:pPr>
        <w:spacing w:line="360" w:lineRule="auto"/>
        <w:ind w:firstLine="420" w:firstLineChars="200"/>
      </w:pPr>
      <w:r>
        <w:t>疏散场景设计需要考虑影响人员安全疏散的诸多影响因素，特别是疏散通道的情况、人员状态（如人员密度、对建筑的熟悉程度等）、火灾烟气和人员的心理因素。根据烟气计算的火灾场景建立相应疏散模型，并应考虑火灾烟气阻塞出口的最不利工况，计算人员安全疏散时间。</w:t>
      </w:r>
    </w:p>
    <w:p>
      <w:pPr>
        <w:spacing w:line="360" w:lineRule="auto"/>
        <w:ind w:firstLine="420" w:firstLineChars="200"/>
        <w:outlineLvl w:val="0"/>
      </w:pPr>
      <w:bookmarkStart w:id="932" w:name="_Toc366137370"/>
      <w:r>
        <w:t>（一）疏散过程</w:t>
      </w:r>
      <w:bookmarkEnd w:id="932"/>
    </w:p>
    <w:p>
      <w:pPr>
        <w:spacing w:line="360" w:lineRule="auto"/>
        <w:ind w:firstLine="420" w:firstLineChars="200"/>
      </w:pPr>
      <w:r>
        <w:t>疏散是伴随着新的冲动的产生和在行动过程中采取新的决定的一个连续的过程。在某种程度上一种简化过程的方法就是从工程学的角度将疏散过程分为三个阶段：</w:t>
      </w:r>
    </w:p>
    <w:p>
      <w:pPr>
        <w:spacing w:line="360" w:lineRule="auto"/>
        <w:ind w:firstLine="420" w:firstLineChars="200"/>
      </w:pPr>
      <w:r>
        <w:rPr>
          <w:rFonts w:hint="eastAsia" w:ascii="宋体" w:hAnsi="宋体" w:cs="宋体"/>
        </w:rPr>
        <w:t>①</w:t>
      </w:r>
      <w:r>
        <w:t>察觉（外部刺激）</w:t>
      </w:r>
    </w:p>
    <w:p>
      <w:pPr>
        <w:spacing w:line="360" w:lineRule="auto"/>
        <w:ind w:firstLine="420" w:firstLineChars="200"/>
      </w:pPr>
      <w:r>
        <w:rPr>
          <w:rFonts w:hint="eastAsia" w:ascii="宋体" w:hAnsi="宋体" w:cs="宋体"/>
        </w:rPr>
        <w:t>②</w:t>
      </w:r>
      <w:r>
        <w:t>行为和反应（行为举止）</w:t>
      </w:r>
    </w:p>
    <w:p>
      <w:pPr>
        <w:spacing w:line="360" w:lineRule="auto"/>
        <w:ind w:firstLine="420" w:firstLineChars="200"/>
      </w:pPr>
      <w:r>
        <w:rPr>
          <w:rFonts w:hint="eastAsia" w:ascii="宋体" w:hAnsi="宋体" w:cs="宋体"/>
        </w:rPr>
        <w:t>③</w:t>
      </w:r>
      <w:r>
        <w:t>运动（行动）</w:t>
      </w:r>
    </w:p>
    <w:p>
      <w:pPr>
        <w:spacing w:line="360" w:lineRule="auto"/>
        <w:ind w:firstLine="420" w:firstLineChars="200"/>
      </w:pPr>
      <w:r>
        <w:t>此时，人员的信息处理过程见图4-3-5-3所示。</w:t>
      </w: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r>
        <w:pict>
          <v:group id="_x0000_s1073" o:spid="_x0000_s1073" o:spt="203" style="position:absolute;left:0pt;margin-left:147pt;margin-top:10.75pt;height:273pt;width:135pt;z-index:251652096;mso-width-relative:page;mso-height-relative:page;" coordorigin="2880,1596" coordsize="2700,5460">
            <o:lock v:ext="edit"/>
            <v:rect id="_x0000_s1074" o:spid="_x0000_s1074" o:spt="1" style="position:absolute;left:2880;top:3468;height:1716;width:2160;" coordsize="21600,21600">
              <v:path/>
              <v:fill focussize="0,0"/>
              <v:stroke/>
              <v:imagedata o:title=""/>
              <o:lock v:ext="edit"/>
            </v:rect>
            <v:shape id="_x0000_s1075" o:spid="_x0000_s1075" o:spt="202" type="#_x0000_t202" style="position:absolute;left:3240;top:4092;height:468;width:1440;" stroked="f" coordsize="21600,21600">
              <v:path/>
              <v:fill focussize="0,0"/>
              <v:stroke on="f" joinstyle="miter"/>
              <v:imagedata o:title=""/>
              <o:lock v:ext="edit"/>
              <v:textbox>
                <w:txbxContent>
                  <w:p>
                    <w:r>
                      <w:rPr>
                        <w:rFonts w:hint="eastAsia"/>
                      </w:rPr>
                      <w:t>行为</w:t>
                    </w:r>
                  </w:p>
                </w:txbxContent>
              </v:textbox>
            </v:shape>
            <v:shape id="_x0000_s1076" o:spid="_x0000_s1076" o:spt="202" type="#_x0000_t202" style="position:absolute;left:3240;top:1596;height:468;width:1440;" coordsize="21600,21600">
              <v:path/>
              <v:fill focussize="0,0"/>
              <v:stroke joinstyle="miter"/>
              <v:imagedata o:title=""/>
              <o:lock v:ext="edit"/>
              <v:textbox>
                <w:txbxContent>
                  <w:p>
                    <w:r>
                      <w:rPr>
                        <w:rFonts w:hint="eastAsia"/>
                      </w:rPr>
                      <w:t>刺激</w:t>
                    </w:r>
                  </w:p>
                </w:txbxContent>
              </v:textbox>
            </v:shape>
            <v:shape id="_x0000_s1077" o:spid="_x0000_s1077" o:spt="202" type="#_x0000_t202" style="position:absolute;left:3240;top:2532;height:468;width:1440;" coordsize="21600,21600">
              <v:path/>
              <v:fill focussize="0,0"/>
              <v:stroke joinstyle="miter"/>
              <v:imagedata o:title=""/>
              <o:lock v:ext="edit"/>
              <v:textbox>
                <w:txbxContent>
                  <w:p>
                    <w:r>
                      <w:rPr>
                        <w:rFonts w:hint="eastAsia"/>
                      </w:rPr>
                      <w:t>接收到信号</w:t>
                    </w:r>
                  </w:p>
                </w:txbxContent>
              </v:textbox>
            </v:shape>
            <v:shape id="_x0000_s1078" o:spid="_x0000_s1078" o:spt="202" type="#_x0000_t202" style="position:absolute;left:3240;top:3624;height:468;width:1440;" coordsize="21600,21600">
              <v:path/>
              <v:fill focussize="0,0"/>
              <v:stroke joinstyle="miter"/>
              <v:imagedata o:title=""/>
              <o:lock v:ext="edit"/>
              <v:textbox>
                <w:txbxContent>
                  <w:p>
                    <w:pPr>
                      <w:jc w:val="center"/>
                    </w:pPr>
                    <w:r>
                      <w:rPr>
                        <w:rFonts w:hint="eastAsia"/>
                      </w:rPr>
                      <w:t>解释信息</w:t>
                    </w:r>
                  </w:p>
                </w:txbxContent>
              </v:textbox>
            </v:shape>
            <v:shape id="_x0000_s1079" o:spid="_x0000_s1079" o:spt="202" type="#_x0000_t202" style="position:absolute;left:3240;top:4560;height:468;width:1440;" coordsize="21600,21600">
              <v:path/>
              <v:fill focussize="0,0"/>
              <v:stroke joinstyle="miter"/>
              <v:imagedata o:title=""/>
              <o:lock v:ext="edit"/>
              <v:textbox>
                <w:txbxContent>
                  <w:p>
                    <w:r>
                      <w:rPr>
                        <w:rFonts w:hint="eastAsia"/>
                      </w:rPr>
                      <w:t>做出决定</w:t>
                    </w:r>
                  </w:p>
                </w:txbxContent>
              </v:textbox>
            </v:shape>
            <v:shape id="_x0000_s1080" o:spid="_x0000_s1080" o:spt="202" type="#_x0000_t202" style="position:absolute;left:3240;top:5652;height:468;width:1440;" coordsize="21600,21600">
              <v:path/>
              <v:fill focussize="0,0"/>
              <v:stroke joinstyle="miter"/>
              <v:imagedata o:title=""/>
              <o:lock v:ext="edit"/>
              <v:textbox>
                <w:txbxContent>
                  <w:p>
                    <w:pPr>
                      <w:jc w:val="center"/>
                    </w:pPr>
                    <w:r>
                      <w:rPr>
                        <w:rFonts w:hint="eastAsia"/>
                      </w:rPr>
                      <w:t>行动</w:t>
                    </w:r>
                  </w:p>
                </w:txbxContent>
              </v:textbox>
            </v:shape>
            <v:shape id="_x0000_s1081" o:spid="_x0000_s1081" o:spt="202" type="#_x0000_t202" style="position:absolute;left:3240;top:6588;height:468;width:1440;" coordsize="21600,21600">
              <v:path/>
              <v:fill focussize="0,0"/>
              <v:stroke joinstyle="miter"/>
              <v:imagedata o:title=""/>
              <o:lock v:ext="edit"/>
              <v:textbox>
                <w:txbxContent>
                  <w:p>
                    <w:r>
                      <w:rPr>
                        <w:rFonts w:hint="eastAsia"/>
                      </w:rPr>
                      <w:t>离开/安全</w:t>
                    </w:r>
                  </w:p>
                </w:txbxContent>
              </v:textbox>
            </v:shape>
            <v:line id="_x0000_s1082" o:spid="_x0000_s1082" o:spt="20" style="position:absolute;left:3960;top:2064;height:468;width:0;" coordsize="21600,21600">
              <v:path arrowok="t"/>
              <v:fill focussize="0,0"/>
              <v:stroke endarrow="block"/>
              <v:imagedata o:title=""/>
              <o:lock v:ext="edit"/>
            </v:line>
            <v:line id="_x0000_s1083" o:spid="_x0000_s1083" o:spt="20" style="position:absolute;left:3960;top:3000;height:468;width:0;" coordsize="21600,21600">
              <v:path arrowok="t"/>
              <v:fill focussize="0,0"/>
              <v:stroke endarrow="block"/>
              <v:imagedata o:title=""/>
              <o:lock v:ext="edit"/>
            </v:line>
            <v:line id="_x0000_s1084" o:spid="_x0000_s1084" o:spt="20" style="position:absolute;left:3960;top:5184;height:468;width:0;" coordsize="21600,21600">
              <v:path arrowok="t"/>
              <v:fill focussize="0,0"/>
              <v:stroke endarrow="block"/>
              <v:imagedata o:title=""/>
              <o:lock v:ext="edit"/>
            </v:line>
            <v:line id="_x0000_s1085" o:spid="_x0000_s1085" o:spt="20" style="position:absolute;left:3960;top:6120;height:468;width:0;" coordsize="21600,21600">
              <v:path arrowok="t"/>
              <v:fill focussize="0,0"/>
              <v:stroke endarrow="block"/>
              <v:imagedata o:title=""/>
              <o:lock v:ext="edit"/>
            </v:line>
            <v:line id="_x0000_s1086" o:spid="_x0000_s1086" o:spt="20" style="position:absolute;left:4680;top:5964;height:0;width:900;" coordsize="21600,21600">
              <v:path arrowok="t"/>
              <v:fill focussize="0,0"/>
              <v:stroke/>
              <v:imagedata o:title=""/>
              <o:lock v:ext="edit"/>
            </v:line>
            <v:line id="_x0000_s1087" o:spid="_x0000_s1087" o:spt="20" style="position:absolute;left:5580;top:1752;flip:y;height:4212;width:0;" coordsize="21600,21600">
              <v:path arrowok="t"/>
              <v:fill focussize="0,0"/>
              <v:stroke/>
              <v:imagedata o:title=""/>
              <o:lock v:ext="edit"/>
            </v:line>
            <v:line id="_x0000_s1088" o:spid="_x0000_s1088" o:spt="20" style="position:absolute;left:4680;top:1752;flip:x;height:0;width:900;" coordsize="21600,21600">
              <v:path arrowok="t"/>
              <v:fill focussize="0,0"/>
              <v:stroke endarrow="block"/>
              <v:imagedata o:title=""/>
              <o:lock v:ext="edit"/>
            </v:line>
          </v:group>
        </w:pict>
      </w: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jc w:val="center"/>
      </w:pPr>
    </w:p>
    <w:p>
      <w:pPr>
        <w:spacing w:line="360" w:lineRule="auto"/>
      </w:pPr>
    </w:p>
    <w:p>
      <w:pPr>
        <w:spacing w:line="360" w:lineRule="auto"/>
        <w:jc w:val="center"/>
      </w:pPr>
    </w:p>
    <w:p>
      <w:pPr>
        <w:spacing w:line="360" w:lineRule="auto"/>
        <w:jc w:val="center"/>
      </w:pPr>
      <w:r>
        <w:t>图4-3-5-3</w:t>
      </w:r>
      <w:r>
        <w:tab/>
      </w:r>
      <w:r>
        <w:t xml:space="preserve"> 人员的信息处理过程</w:t>
      </w:r>
    </w:p>
    <w:p>
      <w:pPr>
        <w:spacing w:line="360" w:lineRule="auto"/>
        <w:ind w:firstLine="420" w:firstLineChars="200"/>
        <w:outlineLvl w:val="0"/>
      </w:pPr>
      <w:bookmarkStart w:id="933" w:name="_Toc366137371"/>
      <w:r>
        <w:t>（二）安全疏散标准</w:t>
      </w:r>
      <w:bookmarkEnd w:id="933"/>
    </w:p>
    <w:p>
      <w:pPr>
        <w:spacing w:line="360" w:lineRule="auto"/>
        <w:ind w:firstLine="420" w:firstLineChars="200"/>
      </w:pPr>
      <w:r>
        <w:t>如果人员疏散到安全地点所需要的时间小于通过判断火场人员疏散耐受条件得出的危险来临时间，并且考虑到一定的安全余量，则可认为人员疏散是安全的，疏散设计合理；反之则认为不安全，需要改进设计。</w:t>
      </w:r>
    </w:p>
    <w:p>
      <w:pPr>
        <w:spacing w:line="360" w:lineRule="auto"/>
        <w:ind w:firstLine="420" w:firstLineChars="200"/>
      </w:pPr>
      <w:r>
        <w:t>疏散时间（RSET）包括疏散开始时间（t</w:t>
      </w:r>
      <w:r>
        <w:rPr>
          <w:vertAlign w:val="subscript"/>
        </w:rPr>
        <w:t>start</w:t>
      </w:r>
      <w:r>
        <w:t>）和疏散行动时间（t</w:t>
      </w:r>
      <w:r>
        <w:rPr>
          <w:vertAlign w:val="subscript"/>
        </w:rPr>
        <w:t>action</w:t>
      </w:r>
      <w:r>
        <w:t>）两部分。疏散时间预测将采用以下方法：</w:t>
      </w:r>
    </w:p>
    <w:p>
      <w:pPr>
        <w:spacing w:line="360" w:lineRule="auto"/>
        <w:ind w:firstLine="420" w:firstLineChars="200"/>
        <w:jc w:val="right"/>
      </w:pPr>
      <w:r>
        <w:t xml:space="preserve">        RSET＝t</w:t>
      </w:r>
      <w:r>
        <w:rPr>
          <w:vertAlign w:val="subscript"/>
        </w:rPr>
        <w:t>start</w:t>
      </w:r>
      <w:r>
        <w:t>＋t</w:t>
      </w:r>
      <w:r>
        <w:rPr>
          <w:vertAlign w:val="subscript"/>
        </w:rPr>
        <w:t xml:space="preserve">action </w:t>
      </w:r>
      <w:r>
        <w:t xml:space="preserve">                            （4-3-5-6）</w:t>
      </w:r>
    </w:p>
    <w:p>
      <w:pPr>
        <w:spacing w:line="360" w:lineRule="auto"/>
        <w:ind w:firstLine="420" w:firstLineChars="200"/>
        <w:outlineLvl w:val="0"/>
      </w:pPr>
      <w:r>
        <w:t>1.疏散开始时间（t</w:t>
      </w:r>
      <w:r>
        <w:rPr>
          <w:vertAlign w:val="subscript"/>
        </w:rPr>
        <w:t>start</w:t>
      </w:r>
      <w:r>
        <w:t>）</w:t>
      </w:r>
    </w:p>
    <w:p>
      <w:pPr>
        <w:spacing w:line="360" w:lineRule="auto"/>
        <w:ind w:firstLine="420" w:firstLineChars="200"/>
      </w:pPr>
      <w:r>
        <w:t>疏散开始时间即从起火到开始疏散的时间，一般地，疏散开始时间与火灾探测系统、报警系统，起火场所、人员相对位置，疏散人员状态及状况、建筑物形状及管理状况，疏散诱导手段等因素有关。疏散开始时间（t</w:t>
      </w:r>
      <w:r>
        <w:rPr>
          <w:vertAlign w:val="subscript"/>
        </w:rPr>
        <w:t>start</w:t>
      </w:r>
      <w:r>
        <w:t>）可分为探测时间（t</w:t>
      </w:r>
      <w:r>
        <w:rPr>
          <w:vertAlign w:val="subscript"/>
        </w:rPr>
        <w:t>d</w:t>
      </w:r>
      <w:r>
        <w:t>）、报警时间（t</w:t>
      </w:r>
      <w:r>
        <w:rPr>
          <w:vertAlign w:val="subscript"/>
        </w:rPr>
        <w:t>a</w:t>
      </w:r>
      <w:r>
        <w:t>）和人员的疏散预动时间（t</w:t>
      </w:r>
      <w:r>
        <w:rPr>
          <w:vertAlign w:val="subscript"/>
        </w:rPr>
        <w:t>pre</w:t>
      </w:r>
      <w:r>
        <w:t>）。</w:t>
      </w:r>
    </w:p>
    <w:p>
      <w:pPr>
        <w:spacing w:line="360" w:lineRule="auto"/>
        <w:jc w:val="right"/>
      </w:pPr>
      <w:r>
        <w:t xml:space="preserve">                  t</w:t>
      </w:r>
      <w:r>
        <w:rPr>
          <w:vertAlign w:val="subscript"/>
        </w:rPr>
        <w:t>start</w:t>
      </w:r>
      <w:r>
        <w:t>= t</w:t>
      </w:r>
      <w:r>
        <w:rPr>
          <w:vertAlign w:val="subscript"/>
        </w:rPr>
        <w:t>d</w:t>
      </w:r>
      <w:r>
        <w:t xml:space="preserve"> + t</w:t>
      </w:r>
      <w:r>
        <w:rPr>
          <w:vertAlign w:val="subscript"/>
        </w:rPr>
        <w:t>a</w:t>
      </w:r>
      <w:r>
        <w:t xml:space="preserve"> + t</w:t>
      </w:r>
      <w:r>
        <w:rPr>
          <w:vertAlign w:val="subscript"/>
        </w:rPr>
        <w:t>pre</w:t>
      </w:r>
      <w:r>
        <w:t xml:space="preserve">                            （4-3-5-7）</w:t>
      </w:r>
    </w:p>
    <w:p>
      <w:pPr>
        <w:wordWrap w:val="0"/>
        <w:spacing w:line="360" w:lineRule="auto"/>
        <w:ind w:firstLine="420" w:firstLineChars="200"/>
      </w:pPr>
      <w:r>
        <w:t>其中：</w:t>
      </w:r>
    </w:p>
    <w:p>
      <w:pPr>
        <w:wordWrap w:val="0"/>
        <w:spacing w:line="360" w:lineRule="auto"/>
        <w:ind w:firstLine="420" w:firstLineChars="200"/>
      </w:pPr>
      <w:r>
        <w:t>探测时间（t</w:t>
      </w:r>
      <w:r>
        <w:rPr>
          <w:vertAlign w:val="subscript"/>
        </w:rPr>
        <w:t>d</w:t>
      </w:r>
      <w:r>
        <w:t>）：火灾发生、发展将触发火灾探测与报警装置而发出报警信号，使人们意识到有异常情况发生，或者人员通过本身的味觉、嗅觉及视觉系统察觉到火灾征兆的时间。</w:t>
      </w:r>
    </w:p>
    <w:p>
      <w:pPr>
        <w:wordWrap w:val="0"/>
        <w:spacing w:line="360" w:lineRule="auto"/>
        <w:ind w:firstLine="420" w:firstLineChars="200"/>
      </w:pPr>
      <w:r>
        <w:t>报警时间（t</w:t>
      </w:r>
      <w:r>
        <w:rPr>
          <w:vertAlign w:val="subscript"/>
        </w:rPr>
        <w:t>a</w:t>
      </w:r>
      <w:r>
        <w:t>）：从探测器动作或报警开始至警报系统启动的时间。</w:t>
      </w:r>
    </w:p>
    <w:p>
      <w:pPr>
        <w:wordWrap w:val="0"/>
        <w:spacing w:line="360" w:lineRule="auto"/>
        <w:ind w:firstLine="420" w:firstLineChars="200"/>
      </w:pPr>
      <w:r>
        <w:t>人员的疏散预动时间（t</w:t>
      </w:r>
      <w:r>
        <w:rPr>
          <w:vertAlign w:val="subscript"/>
        </w:rPr>
        <w:t>pre</w:t>
      </w:r>
      <w:r>
        <w:t>）：人员的疏散预动时间为人员从接到火灾警报之后到疏散行动开始之前的这段时间间隔，包括识别时间（t</w:t>
      </w:r>
      <w:r>
        <w:rPr>
          <w:vertAlign w:val="subscript"/>
        </w:rPr>
        <w:t>rec</w:t>
      </w:r>
      <w:r>
        <w:t>）和反应时间（t</w:t>
      </w:r>
      <w:r>
        <w:rPr>
          <w:vertAlign w:val="subscript"/>
        </w:rPr>
        <w:t>res</w:t>
      </w:r>
      <w:r>
        <w:t>）。</w:t>
      </w:r>
    </w:p>
    <w:p>
      <w:pPr>
        <w:spacing w:line="360" w:lineRule="auto"/>
        <w:jc w:val="right"/>
        <w:rPr>
          <w:lang w:val="fr-FR"/>
        </w:rPr>
      </w:pPr>
      <w:r>
        <w:rPr>
          <w:lang w:val="fr-FR"/>
        </w:rPr>
        <w:t xml:space="preserve">                      t</w:t>
      </w:r>
      <w:r>
        <w:rPr>
          <w:vertAlign w:val="subscript"/>
        </w:rPr>
        <w:t>pre</w:t>
      </w:r>
      <w:r>
        <w:rPr>
          <w:lang w:val="fr-FR"/>
        </w:rPr>
        <w:t>=t</w:t>
      </w:r>
      <w:r>
        <w:rPr>
          <w:vertAlign w:val="subscript"/>
        </w:rPr>
        <w:t>rec</w:t>
      </w:r>
      <w:r>
        <w:rPr>
          <w:lang w:val="fr-FR"/>
        </w:rPr>
        <w:t xml:space="preserve"> + t</w:t>
      </w:r>
      <w:r>
        <w:rPr>
          <w:vertAlign w:val="subscript"/>
        </w:rPr>
        <w:t>res</w:t>
      </w:r>
      <w:r>
        <w:rPr>
          <w:lang w:val="fr-FR"/>
        </w:rPr>
        <w:t xml:space="preserve">                              （4-3-5-8）</w:t>
      </w:r>
    </w:p>
    <w:p>
      <w:pPr>
        <w:spacing w:line="360" w:lineRule="auto"/>
        <w:ind w:firstLine="420" w:firstLineChars="200"/>
      </w:pPr>
      <w:r>
        <w:t>其中：</w:t>
      </w:r>
    </w:p>
    <w:p>
      <w:pPr>
        <w:spacing w:line="360" w:lineRule="auto"/>
        <w:ind w:firstLine="420" w:firstLineChars="200"/>
      </w:pPr>
      <w:r>
        <w:t>识别时间（t</w:t>
      </w:r>
      <w:r>
        <w:rPr>
          <w:vertAlign w:val="subscript"/>
        </w:rPr>
        <w:t>rec</w:t>
      </w:r>
      <w:r>
        <w:t>）为从火灾报警或信号发出后到人员还未开始反应的这一时间段。当人员接受到火灾信息并开始作出反应时，识别阶段即结束。</w:t>
      </w:r>
    </w:p>
    <w:p>
      <w:pPr>
        <w:spacing w:line="360" w:lineRule="auto"/>
        <w:ind w:firstLine="420" w:firstLineChars="200"/>
      </w:pPr>
      <w:r>
        <w:t>反应时间（t</w:t>
      </w:r>
      <w:r>
        <w:rPr>
          <w:vertAlign w:val="subscript"/>
        </w:rPr>
        <w:t>res</w:t>
      </w:r>
      <w:r>
        <w:t>）：为从人员识别报警或信号并开始做出反应至开始直接朝出口方向疏散之间的时间。与识别阶段类似，反应阶段的时间长短也与建筑空间的环境状况有密切关系，从数秒钟到数分钟不等。</w:t>
      </w:r>
    </w:p>
    <w:p>
      <w:pPr>
        <w:spacing w:line="360" w:lineRule="auto"/>
        <w:ind w:firstLine="420" w:firstLineChars="200"/>
        <w:outlineLvl w:val="0"/>
      </w:pPr>
      <w:r>
        <w:t>2.疏散行动时间（t</w:t>
      </w:r>
      <w:r>
        <w:rPr>
          <w:vertAlign w:val="subscript"/>
        </w:rPr>
        <w:t>action</w:t>
      </w:r>
      <w:r>
        <w:t>）</w:t>
      </w:r>
    </w:p>
    <w:p>
      <w:pPr>
        <w:spacing w:line="360" w:lineRule="auto"/>
        <w:ind w:firstLine="420" w:firstLineChars="200"/>
      </w:pPr>
      <w:r>
        <w:t>疏散行动时间（t</w:t>
      </w:r>
      <w:r>
        <w:rPr>
          <w:vertAlign w:val="subscript"/>
        </w:rPr>
        <w:t>action</w:t>
      </w:r>
      <w:r>
        <w:t>）即从疏散开始至疏散到安全地点的时间，它由疏散动态模拟模型模拟得到。疏散行动时间预测是基于建筑中人员在疏散过程中是有序进行，不发生恐慌为前提的。</w:t>
      </w:r>
    </w:p>
    <w:p>
      <w:pPr>
        <w:jc w:val="center"/>
      </w:pPr>
      <w:r>
        <w:drawing>
          <wp:inline distT="0" distB="0" distL="0" distR="0">
            <wp:extent cx="5276850" cy="2295525"/>
            <wp:effectExtent l="19050" t="0" r="0" b="0"/>
            <wp:docPr id="300"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271"/>
                    <pic:cNvPicPr>
                      <a:picLocks noChangeAspect="1" noChangeArrowheads="1"/>
                    </pic:cNvPicPr>
                  </pic:nvPicPr>
                  <pic:blipFill>
                    <a:blip r:embed="rId288"/>
                    <a:srcRect/>
                    <a:stretch>
                      <a:fillRect/>
                    </a:stretch>
                  </pic:blipFill>
                  <pic:spPr>
                    <a:xfrm>
                      <a:off x="0" y="0"/>
                      <a:ext cx="5276850" cy="2295525"/>
                    </a:xfrm>
                    <a:prstGeom prst="rect">
                      <a:avLst/>
                    </a:prstGeom>
                    <a:noFill/>
                    <a:ln w="9525">
                      <a:noFill/>
                      <a:miter lim="800000"/>
                      <a:headEnd/>
                      <a:tailEnd/>
                    </a:ln>
                  </pic:spPr>
                </pic:pic>
              </a:graphicData>
            </a:graphic>
          </wp:inline>
        </w:drawing>
      </w:r>
    </w:p>
    <w:p>
      <w:pPr>
        <w:spacing w:line="360" w:lineRule="auto"/>
        <w:jc w:val="center"/>
      </w:pPr>
      <w:r>
        <w:t>图4-3-5-4 火灾发展与人员疏散过程关系</w:t>
      </w:r>
    </w:p>
    <w:p>
      <w:pPr>
        <w:spacing w:line="360" w:lineRule="auto"/>
        <w:ind w:firstLine="420" w:firstLineChars="200"/>
      </w:pPr>
      <w:r>
        <w:t>如上图所示，考虑到疏散过程中存在的某些不确定性因素（实际人员组成、人员状态等），需要在分析中考虑一定的安全余量以进一步提高建筑物的疏散安全水平。安全余量的大小应根据工程分析中考虑的具体因素，计算模拟结果的准确程度以及参数选取是否保守，是否考虑到了足够的不利情况（如，考虑在火灾区附近的疏散出口被封闭）等多方面确定。</w:t>
      </w:r>
    </w:p>
    <w:p>
      <w:pPr>
        <w:spacing w:line="480" w:lineRule="auto"/>
        <w:ind w:firstLine="420" w:firstLineChars="200"/>
        <w:outlineLvl w:val="0"/>
      </w:pPr>
      <w:bookmarkStart w:id="934" w:name="_Toc366137372"/>
      <w:r>
        <w:t>（三）疏散相关参数计算</w:t>
      </w:r>
      <w:bookmarkEnd w:id="934"/>
    </w:p>
    <w:p>
      <w:pPr>
        <w:spacing w:line="360" w:lineRule="auto"/>
        <w:ind w:firstLine="420" w:firstLineChars="200"/>
      </w:pPr>
      <w:r>
        <w:t>1.火灾探测时间</w:t>
      </w:r>
    </w:p>
    <w:p>
      <w:pPr>
        <w:spacing w:line="360" w:lineRule="auto"/>
        <w:ind w:firstLine="420" w:firstLineChars="200"/>
      </w:pPr>
      <w:r>
        <w:t>设计方案中所采用的火灾探测器类型和探测方式不同，探测到火灾的时间也不相同。通常，感烟探测器要快于感温探测器，感温探测器要快于自动喷水灭火系统喷头的动作时间，线型感烟探测器的报警时间与探测器安装高度以及探测间距有关，图像火焰探测器则与火焰长度有关。因此，在计算火灾探测时间时可以通过计算火灾中烟气的减光度、温度或火焰长度等特性参数来预测火灾探测时间。</w:t>
      </w:r>
    </w:p>
    <w:p>
      <w:pPr>
        <w:spacing w:line="360" w:lineRule="auto"/>
        <w:ind w:firstLine="420" w:firstLineChars="200"/>
      </w:pPr>
      <w:r>
        <w:t>一般情况下，对于安装火灾感温探测器的区域，火灾探测时间可采用DETACT分析软件进行预测。对于安装火灾感烟探测器的区域，火灾可以通过计算各火灾场景内烟感探测器动作时间来确定。为了安全起见，也可将喷淋头动作的时间作为火灾探测时间。</w:t>
      </w:r>
    </w:p>
    <w:p>
      <w:pPr>
        <w:spacing w:line="360" w:lineRule="auto"/>
        <w:ind w:firstLine="420" w:firstLineChars="200"/>
      </w:pPr>
      <w:r>
        <w:t>2.疏散准备时间</w:t>
      </w:r>
    </w:p>
    <w:p>
      <w:pPr>
        <w:spacing w:line="360" w:lineRule="auto"/>
        <w:ind w:firstLine="420" w:firstLineChars="200"/>
      </w:pPr>
      <w:r>
        <w:t>发生火灾时，通知人们疏散的方式不同，建筑物的功能和室内环境不同，人们得到发生火灾的消息并准备疏散的时间也不同。BSDD240中提供了预测火灾确认时间的经验数据，如表4-3-5-5所示，可供分析时参考。</w:t>
      </w:r>
    </w:p>
    <w:p>
      <w:pPr>
        <w:spacing w:line="360" w:lineRule="auto"/>
        <w:ind w:firstLine="420" w:firstLineChars="200"/>
        <w:jc w:val="center"/>
      </w:pPr>
      <w:r>
        <w:t>表4-3-5-5 各种用途的建筑物采用不同报警系统时的人员识别时间统计结果</w:t>
      </w:r>
    </w:p>
    <w:tbl>
      <w:tblPr>
        <w:tblStyle w:val="46"/>
        <w:tblW w:w="8821" w:type="dxa"/>
        <w:jc w:val="center"/>
        <w:tblInd w:w="-123" w:type="dxa"/>
        <w:tblBorders>
          <w:top w:val="single" w:color="auto" w:sz="12" w:space="0"/>
          <w:left w:val="none" w:color="auto" w:sz="0" w:space="0"/>
          <w:bottom w:val="single" w:color="auto" w:sz="12" w:space="0"/>
          <w:right w:val="none" w:color="auto" w:sz="0" w:space="0"/>
          <w:insideH w:val="single" w:color="auto" w:sz="6" w:space="0"/>
          <w:insideV w:val="single" w:color="auto" w:sz="6" w:space="0"/>
        </w:tblBorders>
        <w:tblLayout w:type="fixed"/>
        <w:tblCellMar>
          <w:top w:w="0" w:type="dxa"/>
          <w:left w:w="108" w:type="dxa"/>
          <w:bottom w:w="0" w:type="dxa"/>
          <w:right w:w="108" w:type="dxa"/>
        </w:tblCellMar>
      </w:tblPr>
      <w:tblGrid>
        <w:gridCol w:w="6647"/>
        <w:gridCol w:w="724"/>
        <w:gridCol w:w="725"/>
        <w:gridCol w:w="725"/>
      </w:tblGrid>
      <w:tr>
        <w:tblPrEx>
          <w:tblBorders>
            <w:top w:val="single" w:color="auto" w:sz="12" w:space="0"/>
            <w:left w:val="none" w:color="auto" w:sz="0" w:space="0"/>
            <w:bottom w:val="single" w:color="auto" w:sz="12" w:space="0"/>
            <w:right w:val="none" w:color="auto" w:sz="0" w:space="0"/>
            <w:insideH w:val="single" w:color="auto" w:sz="6" w:space="0"/>
            <w:insideV w:val="single" w:color="auto" w:sz="6" w:space="0"/>
          </w:tblBorders>
          <w:tblLayout w:type="fixed"/>
          <w:tblCellMar>
            <w:top w:w="0" w:type="dxa"/>
            <w:left w:w="108" w:type="dxa"/>
            <w:bottom w:w="0" w:type="dxa"/>
            <w:right w:w="108" w:type="dxa"/>
          </w:tblCellMar>
        </w:tblPrEx>
        <w:trPr>
          <w:cantSplit/>
          <w:jc w:val="center"/>
        </w:trPr>
        <w:tc>
          <w:tcPr>
            <w:tcW w:w="6647" w:type="dxa"/>
            <w:vMerge w:val="restart"/>
            <w:vAlign w:val="center"/>
          </w:tcPr>
          <w:p>
            <w:pPr>
              <w:jc w:val="center"/>
              <w:rPr>
                <w:sz w:val="18"/>
                <w:szCs w:val="18"/>
              </w:rPr>
            </w:pPr>
            <w:r>
              <w:rPr>
                <w:sz w:val="18"/>
                <w:szCs w:val="18"/>
              </w:rPr>
              <w:t>建筑物用途及特性</w:t>
            </w:r>
          </w:p>
        </w:tc>
        <w:tc>
          <w:tcPr>
            <w:tcW w:w="2174" w:type="dxa"/>
            <w:gridSpan w:val="3"/>
          </w:tcPr>
          <w:p>
            <w:pPr>
              <w:jc w:val="center"/>
              <w:rPr>
                <w:sz w:val="18"/>
                <w:szCs w:val="18"/>
              </w:rPr>
            </w:pPr>
            <w:r>
              <w:rPr>
                <w:sz w:val="18"/>
                <w:szCs w:val="18"/>
              </w:rPr>
              <w:t>人员响应时间（min）</w:t>
            </w:r>
          </w:p>
        </w:tc>
      </w:tr>
      <w:tr>
        <w:tblPrEx>
          <w:tblBorders>
            <w:top w:val="single" w:color="auto" w:sz="12" w:space="0"/>
            <w:left w:val="none" w:color="auto" w:sz="0" w:space="0"/>
            <w:bottom w:val="single" w:color="auto" w:sz="12" w:space="0"/>
            <w:right w:val="none" w:color="auto" w:sz="0" w:space="0"/>
            <w:insideH w:val="single" w:color="auto" w:sz="6" w:space="0"/>
            <w:insideV w:val="single" w:color="auto" w:sz="6" w:space="0"/>
          </w:tblBorders>
          <w:tblLayout w:type="fixed"/>
          <w:tblCellMar>
            <w:top w:w="0" w:type="dxa"/>
            <w:left w:w="108" w:type="dxa"/>
            <w:bottom w:w="0" w:type="dxa"/>
            <w:right w:w="108" w:type="dxa"/>
          </w:tblCellMar>
        </w:tblPrEx>
        <w:trPr>
          <w:cantSplit/>
          <w:jc w:val="center"/>
        </w:trPr>
        <w:tc>
          <w:tcPr>
            <w:tcW w:w="6647" w:type="dxa"/>
            <w:vMerge w:val="continue"/>
          </w:tcPr>
          <w:p>
            <w:pPr>
              <w:rPr>
                <w:sz w:val="18"/>
                <w:szCs w:val="18"/>
              </w:rPr>
            </w:pPr>
          </w:p>
        </w:tc>
        <w:tc>
          <w:tcPr>
            <w:tcW w:w="2174" w:type="dxa"/>
            <w:gridSpan w:val="3"/>
          </w:tcPr>
          <w:p>
            <w:pPr>
              <w:jc w:val="center"/>
              <w:rPr>
                <w:sz w:val="18"/>
                <w:szCs w:val="18"/>
              </w:rPr>
            </w:pPr>
            <w:r>
              <w:rPr>
                <w:sz w:val="18"/>
                <w:szCs w:val="18"/>
              </w:rPr>
              <w:t>报警系统类型</w:t>
            </w:r>
          </w:p>
        </w:tc>
      </w:tr>
      <w:tr>
        <w:tblPrEx>
          <w:tblBorders>
            <w:top w:val="single" w:color="auto" w:sz="12" w:space="0"/>
            <w:left w:val="none" w:color="auto" w:sz="0" w:space="0"/>
            <w:bottom w:val="single" w:color="auto" w:sz="12" w:space="0"/>
            <w:right w:val="none" w:color="auto" w:sz="0" w:space="0"/>
            <w:insideH w:val="single" w:color="auto" w:sz="6" w:space="0"/>
            <w:insideV w:val="single" w:color="auto" w:sz="6" w:space="0"/>
          </w:tblBorders>
          <w:tblLayout w:type="fixed"/>
          <w:tblCellMar>
            <w:top w:w="0" w:type="dxa"/>
            <w:left w:w="108" w:type="dxa"/>
            <w:bottom w:w="0" w:type="dxa"/>
            <w:right w:w="108" w:type="dxa"/>
          </w:tblCellMar>
        </w:tblPrEx>
        <w:trPr>
          <w:cantSplit/>
          <w:jc w:val="center"/>
        </w:trPr>
        <w:tc>
          <w:tcPr>
            <w:tcW w:w="6647" w:type="dxa"/>
            <w:vMerge w:val="continue"/>
          </w:tcPr>
          <w:p>
            <w:pPr>
              <w:rPr>
                <w:sz w:val="18"/>
                <w:szCs w:val="18"/>
              </w:rPr>
            </w:pPr>
          </w:p>
        </w:tc>
        <w:tc>
          <w:tcPr>
            <w:tcW w:w="724" w:type="dxa"/>
            <w:vAlign w:val="center"/>
          </w:tcPr>
          <w:p>
            <w:pPr>
              <w:jc w:val="center"/>
              <w:rPr>
                <w:sz w:val="18"/>
                <w:szCs w:val="18"/>
              </w:rPr>
            </w:pPr>
            <w:r>
              <w:rPr>
                <w:sz w:val="18"/>
                <w:szCs w:val="18"/>
              </w:rPr>
              <w:t>W1</w:t>
            </w:r>
          </w:p>
        </w:tc>
        <w:tc>
          <w:tcPr>
            <w:tcW w:w="725" w:type="dxa"/>
            <w:vAlign w:val="center"/>
          </w:tcPr>
          <w:p>
            <w:pPr>
              <w:jc w:val="center"/>
              <w:rPr>
                <w:sz w:val="18"/>
                <w:szCs w:val="18"/>
              </w:rPr>
            </w:pPr>
            <w:r>
              <w:rPr>
                <w:sz w:val="18"/>
                <w:szCs w:val="18"/>
              </w:rPr>
              <w:t>W2</w:t>
            </w:r>
          </w:p>
        </w:tc>
        <w:tc>
          <w:tcPr>
            <w:tcW w:w="725" w:type="dxa"/>
            <w:vAlign w:val="center"/>
          </w:tcPr>
          <w:p>
            <w:pPr>
              <w:jc w:val="center"/>
              <w:rPr>
                <w:sz w:val="18"/>
                <w:szCs w:val="18"/>
              </w:rPr>
            </w:pPr>
            <w:r>
              <w:rPr>
                <w:sz w:val="18"/>
                <w:szCs w:val="18"/>
              </w:rPr>
              <w:t>W3</w:t>
            </w:r>
          </w:p>
        </w:tc>
      </w:tr>
      <w:tr>
        <w:tblPrEx>
          <w:tblBorders>
            <w:top w:val="single" w:color="auto" w:sz="12" w:space="0"/>
            <w:left w:val="none" w:color="auto" w:sz="0" w:space="0"/>
            <w:bottom w:val="single" w:color="auto" w:sz="12" w:space="0"/>
            <w:right w:val="none" w:color="auto" w:sz="0"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6647" w:type="dxa"/>
            <w:vAlign w:val="center"/>
          </w:tcPr>
          <w:p>
            <w:pPr>
              <w:jc w:val="center"/>
              <w:rPr>
                <w:sz w:val="18"/>
                <w:szCs w:val="18"/>
              </w:rPr>
            </w:pPr>
            <w:r>
              <w:rPr>
                <w:sz w:val="18"/>
                <w:szCs w:val="18"/>
              </w:rPr>
              <w:t>办公楼、商业或工业厂房、学校(居民处于清醒状态，对建筑物、报警系统和疏散措施熟悉)</w:t>
            </w:r>
          </w:p>
        </w:tc>
        <w:tc>
          <w:tcPr>
            <w:tcW w:w="724" w:type="dxa"/>
            <w:vAlign w:val="center"/>
          </w:tcPr>
          <w:p>
            <w:pPr>
              <w:jc w:val="center"/>
              <w:rPr>
                <w:sz w:val="18"/>
                <w:szCs w:val="18"/>
              </w:rPr>
            </w:pPr>
            <w:r>
              <w:rPr>
                <w:sz w:val="18"/>
                <w:szCs w:val="18"/>
              </w:rPr>
              <w:t>&lt;1</w:t>
            </w:r>
          </w:p>
        </w:tc>
        <w:tc>
          <w:tcPr>
            <w:tcW w:w="725" w:type="dxa"/>
            <w:vAlign w:val="center"/>
          </w:tcPr>
          <w:p>
            <w:pPr>
              <w:jc w:val="center"/>
              <w:rPr>
                <w:sz w:val="18"/>
                <w:szCs w:val="18"/>
              </w:rPr>
            </w:pPr>
            <w:r>
              <w:rPr>
                <w:sz w:val="18"/>
                <w:szCs w:val="18"/>
              </w:rPr>
              <w:t>3</w:t>
            </w:r>
          </w:p>
        </w:tc>
        <w:tc>
          <w:tcPr>
            <w:tcW w:w="725" w:type="dxa"/>
            <w:vAlign w:val="center"/>
          </w:tcPr>
          <w:p>
            <w:pPr>
              <w:jc w:val="center"/>
              <w:rPr>
                <w:sz w:val="18"/>
                <w:szCs w:val="18"/>
              </w:rPr>
            </w:pPr>
            <w:r>
              <w:rPr>
                <w:sz w:val="18"/>
                <w:szCs w:val="18"/>
              </w:rPr>
              <w:t>&gt;4</w:t>
            </w:r>
          </w:p>
        </w:tc>
      </w:tr>
      <w:tr>
        <w:tblPrEx>
          <w:tblBorders>
            <w:top w:val="single" w:color="auto" w:sz="12" w:space="0"/>
            <w:left w:val="none" w:color="auto" w:sz="0" w:space="0"/>
            <w:bottom w:val="single" w:color="auto" w:sz="12" w:space="0"/>
            <w:right w:val="none" w:color="auto" w:sz="0"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6647" w:type="dxa"/>
            <w:vAlign w:val="center"/>
          </w:tcPr>
          <w:p>
            <w:pPr>
              <w:jc w:val="center"/>
              <w:rPr>
                <w:sz w:val="18"/>
                <w:szCs w:val="18"/>
              </w:rPr>
            </w:pPr>
            <w:r>
              <w:rPr>
                <w:sz w:val="18"/>
                <w:szCs w:val="18"/>
              </w:rPr>
              <w:t>商店、展览馆、博物馆、休闲中心等(居民处于清醒状态，对建筑物、报警系统和疏散措施不熟悉)</w:t>
            </w:r>
          </w:p>
        </w:tc>
        <w:tc>
          <w:tcPr>
            <w:tcW w:w="724" w:type="dxa"/>
            <w:vAlign w:val="center"/>
          </w:tcPr>
          <w:p>
            <w:pPr>
              <w:jc w:val="center"/>
              <w:rPr>
                <w:sz w:val="18"/>
                <w:szCs w:val="18"/>
              </w:rPr>
            </w:pPr>
            <w:r>
              <w:rPr>
                <w:sz w:val="18"/>
                <w:szCs w:val="18"/>
              </w:rPr>
              <w:t>&lt;2</w:t>
            </w:r>
          </w:p>
        </w:tc>
        <w:tc>
          <w:tcPr>
            <w:tcW w:w="725" w:type="dxa"/>
            <w:vAlign w:val="center"/>
          </w:tcPr>
          <w:p>
            <w:pPr>
              <w:jc w:val="center"/>
              <w:rPr>
                <w:sz w:val="18"/>
                <w:szCs w:val="18"/>
              </w:rPr>
            </w:pPr>
            <w:r>
              <w:rPr>
                <w:sz w:val="18"/>
                <w:szCs w:val="18"/>
              </w:rPr>
              <w:t>3</w:t>
            </w:r>
          </w:p>
        </w:tc>
        <w:tc>
          <w:tcPr>
            <w:tcW w:w="725" w:type="dxa"/>
            <w:vAlign w:val="center"/>
          </w:tcPr>
          <w:p>
            <w:pPr>
              <w:jc w:val="center"/>
              <w:rPr>
                <w:sz w:val="18"/>
                <w:szCs w:val="18"/>
              </w:rPr>
            </w:pPr>
            <w:r>
              <w:rPr>
                <w:sz w:val="18"/>
                <w:szCs w:val="18"/>
              </w:rPr>
              <w:t>&gt;6</w:t>
            </w:r>
          </w:p>
        </w:tc>
      </w:tr>
      <w:tr>
        <w:tblPrEx>
          <w:tblBorders>
            <w:top w:val="single" w:color="auto" w:sz="12" w:space="0"/>
            <w:left w:val="none" w:color="auto" w:sz="0" w:space="0"/>
            <w:bottom w:val="single" w:color="auto" w:sz="12" w:space="0"/>
            <w:right w:val="none" w:color="auto" w:sz="0"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6647" w:type="dxa"/>
            <w:vAlign w:val="center"/>
          </w:tcPr>
          <w:p>
            <w:pPr>
              <w:jc w:val="center"/>
              <w:rPr>
                <w:sz w:val="18"/>
                <w:szCs w:val="18"/>
              </w:rPr>
            </w:pPr>
            <w:r>
              <w:rPr>
                <w:sz w:val="18"/>
                <w:szCs w:val="18"/>
              </w:rPr>
              <w:t>旅馆或寄宿学校(居民可能处于睡眠状态，但对建筑物、报警系统和疏散措施熟悉)</w:t>
            </w:r>
          </w:p>
        </w:tc>
        <w:tc>
          <w:tcPr>
            <w:tcW w:w="724" w:type="dxa"/>
            <w:vAlign w:val="center"/>
          </w:tcPr>
          <w:p>
            <w:pPr>
              <w:jc w:val="center"/>
              <w:rPr>
                <w:sz w:val="18"/>
                <w:szCs w:val="18"/>
              </w:rPr>
            </w:pPr>
            <w:r>
              <w:rPr>
                <w:sz w:val="18"/>
                <w:szCs w:val="18"/>
              </w:rPr>
              <w:t>&lt;2</w:t>
            </w:r>
          </w:p>
        </w:tc>
        <w:tc>
          <w:tcPr>
            <w:tcW w:w="725" w:type="dxa"/>
            <w:vAlign w:val="center"/>
          </w:tcPr>
          <w:p>
            <w:pPr>
              <w:jc w:val="center"/>
              <w:rPr>
                <w:sz w:val="18"/>
                <w:szCs w:val="18"/>
              </w:rPr>
            </w:pPr>
            <w:r>
              <w:rPr>
                <w:sz w:val="18"/>
                <w:szCs w:val="18"/>
              </w:rPr>
              <w:t>4</w:t>
            </w:r>
          </w:p>
        </w:tc>
        <w:tc>
          <w:tcPr>
            <w:tcW w:w="725" w:type="dxa"/>
            <w:vAlign w:val="center"/>
          </w:tcPr>
          <w:p>
            <w:pPr>
              <w:jc w:val="center"/>
              <w:rPr>
                <w:sz w:val="18"/>
                <w:szCs w:val="18"/>
              </w:rPr>
            </w:pPr>
            <w:r>
              <w:rPr>
                <w:sz w:val="18"/>
                <w:szCs w:val="18"/>
              </w:rPr>
              <w:t>&gt;5</w:t>
            </w:r>
          </w:p>
        </w:tc>
      </w:tr>
      <w:tr>
        <w:tblPrEx>
          <w:tblBorders>
            <w:top w:val="single" w:color="auto" w:sz="12" w:space="0"/>
            <w:left w:val="none" w:color="auto" w:sz="0" w:space="0"/>
            <w:bottom w:val="single" w:color="auto" w:sz="12" w:space="0"/>
            <w:right w:val="none" w:color="auto" w:sz="0"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6647" w:type="dxa"/>
            <w:vAlign w:val="center"/>
          </w:tcPr>
          <w:p>
            <w:pPr>
              <w:jc w:val="center"/>
              <w:rPr>
                <w:sz w:val="18"/>
                <w:szCs w:val="18"/>
              </w:rPr>
            </w:pPr>
            <w:r>
              <w:rPr>
                <w:sz w:val="18"/>
                <w:szCs w:val="18"/>
              </w:rPr>
              <w:t>旅馆、公寓(居民可能处于睡眠状态，对建筑物、报警系统和疏散措施不熟悉)</w:t>
            </w:r>
          </w:p>
        </w:tc>
        <w:tc>
          <w:tcPr>
            <w:tcW w:w="724" w:type="dxa"/>
            <w:vAlign w:val="center"/>
          </w:tcPr>
          <w:p>
            <w:pPr>
              <w:jc w:val="center"/>
              <w:rPr>
                <w:sz w:val="18"/>
                <w:szCs w:val="18"/>
              </w:rPr>
            </w:pPr>
            <w:r>
              <w:rPr>
                <w:sz w:val="18"/>
                <w:szCs w:val="18"/>
              </w:rPr>
              <w:t>&lt;2</w:t>
            </w:r>
          </w:p>
        </w:tc>
        <w:tc>
          <w:tcPr>
            <w:tcW w:w="725" w:type="dxa"/>
            <w:vAlign w:val="center"/>
          </w:tcPr>
          <w:p>
            <w:pPr>
              <w:jc w:val="center"/>
              <w:rPr>
                <w:sz w:val="18"/>
                <w:szCs w:val="18"/>
              </w:rPr>
            </w:pPr>
            <w:r>
              <w:rPr>
                <w:sz w:val="18"/>
                <w:szCs w:val="18"/>
              </w:rPr>
              <w:t>4</w:t>
            </w:r>
          </w:p>
        </w:tc>
        <w:tc>
          <w:tcPr>
            <w:tcW w:w="725" w:type="dxa"/>
            <w:vAlign w:val="center"/>
          </w:tcPr>
          <w:p>
            <w:pPr>
              <w:jc w:val="center"/>
              <w:rPr>
                <w:sz w:val="18"/>
                <w:szCs w:val="18"/>
              </w:rPr>
            </w:pPr>
            <w:r>
              <w:rPr>
                <w:sz w:val="18"/>
                <w:szCs w:val="18"/>
              </w:rPr>
              <w:t>&gt;6</w:t>
            </w:r>
          </w:p>
        </w:tc>
      </w:tr>
      <w:tr>
        <w:tblPrEx>
          <w:tblBorders>
            <w:top w:val="single" w:color="auto" w:sz="12" w:space="0"/>
            <w:left w:val="none" w:color="auto" w:sz="0" w:space="0"/>
            <w:bottom w:val="single" w:color="auto" w:sz="12" w:space="0"/>
            <w:right w:val="none" w:color="auto" w:sz="0" w:space="0"/>
            <w:insideH w:val="single" w:color="auto" w:sz="6" w:space="0"/>
            <w:insideV w:val="single" w:color="auto" w:sz="6" w:space="0"/>
          </w:tblBorders>
          <w:tblLayout w:type="fixed"/>
          <w:tblCellMar>
            <w:top w:w="0" w:type="dxa"/>
            <w:left w:w="108" w:type="dxa"/>
            <w:bottom w:w="0" w:type="dxa"/>
            <w:right w:w="108" w:type="dxa"/>
          </w:tblCellMar>
        </w:tblPrEx>
        <w:trPr>
          <w:jc w:val="center"/>
        </w:trPr>
        <w:tc>
          <w:tcPr>
            <w:tcW w:w="6647" w:type="dxa"/>
            <w:vAlign w:val="center"/>
          </w:tcPr>
          <w:p>
            <w:pPr>
              <w:jc w:val="center"/>
              <w:rPr>
                <w:sz w:val="18"/>
                <w:szCs w:val="18"/>
              </w:rPr>
            </w:pPr>
            <w:r>
              <w:rPr>
                <w:sz w:val="18"/>
                <w:szCs w:val="18"/>
              </w:rPr>
              <w:t>医院、疗养院及其他社会公共机构(有相当数量的人员需要帮助)</w:t>
            </w:r>
          </w:p>
        </w:tc>
        <w:tc>
          <w:tcPr>
            <w:tcW w:w="724" w:type="dxa"/>
            <w:vAlign w:val="center"/>
          </w:tcPr>
          <w:p>
            <w:pPr>
              <w:jc w:val="center"/>
              <w:rPr>
                <w:sz w:val="18"/>
                <w:szCs w:val="18"/>
              </w:rPr>
            </w:pPr>
            <w:r>
              <w:rPr>
                <w:sz w:val="18"/>
                <w:szCs w:val="18"/>
              </w:rPr>
              <w:t>&lt;3</w:t>
            </w:r>
          </w:p>
        </w:tc>
        <w:tc>
          <w:tcPr>
            <w:tcW w:w="725" w:type="dxa"/>
            <w:vAlign w:val="center"/>
          </w:tcPr>
          <w:p>
            <w:pPr>
              <w:jc w:val="center"/>
              <w:rPr>
                <w:sz w:val="18"/>
                <w:szCs w:val="18"/>
              </w:rPr>
            </w:pPr>
            <w:r>
              <w:rPr>
                <w:sz w:val="18"/>
                <w:szCs w:val="18"/>
              </w:rPr>
              <w:t>5</w:t>
            </w:r>
          </w:p>
        </w:tc>
        <w:tc>
          <w:tcPr>
            <w:tcW w:w="725" w:type="dxa"/>
            <w:vAlign w:val="center"/>
          </w:tcPr>
          <w:p>
            <w:pPr>
              <w:jc w:val="center"/>
              <w:rPr>
                <w:sz w:val="18"/>
                <w:szCs w:val="18"/>
              </w:rPr>
            </w:pPr>
            <w:r>
              <w:rPr>
                <w:sz w:val="18"/>
                <w:szCs w:val="18"/>
              </w:rPr>
              <w:t>&gt;8</w:t>
            </w:r>
          </w:p>
        </w:tc>
      </w:tr>
    </w:tbl>
    <w:p>
      <w:pPr>
        <w:spacing w:line="360" w:lineRule="auto"/>
        <w:ind w:firstLine="420" w:firstLineChars="200"/>
      </w:pPr>
      <w:r>
        <w:t>表中的报警系统类型为：</w:t>
      </w:r>
    </w:p>
    <w:p>
      <w:pPr>
        <w:spacing w:line="360" w:lineRule="auto"/>
        <w:ind w:firstLine="898" w:firstLineChars="428"/>
      </w:pPr>
      <w:r>
        <w:t>W1－实况转播指示，采用声音广播系统，例如从闭路电视设施的控制室；</w:t>
      </w:r>
    </w:p>
    <w:p>
      <w:pPr>
        <w:spacing w:line="360" w:lineRule="auto"/>
        <w:ind w:firstLine="898" w:firstLineChars="428"/>
      </w:pPr>
      <w:r>
        <w:t>W2－非直播（预录）声音系统、和/或视觉信息警告播放；</w:t>
      </w:r>
    </w:p>
    <w:p>
      <w:pPr>
        <w:spacing w:line="360" w:lineRule="auto"/>
        <w:ind w:firstLine="898" w:firstLineChars="428"/>
      </w:pPr>
      <w:r>
        <w:t>W3－采用警铃、警笛或其他类似报警装置的报警系统。</w:t>
      </w:r>
    </w:p>
    <w:p>
      <w:pPr>
        <w:spacing w:line="360" w:lineRule="auto"/>
        <w:ind w:firstLine="420" w:firstLineChars="200"/>
      </w:pPr>
      <w:r>
        <w:t>3.疏散开始时间</w:t>
      </w:r>
    </w:p>
    <w:p>
      <w:pPr>
        <w:spacing w:line="360" w:lineRule="auto"/>
        <w:ind w:firstLine="420" w:firstLineChars="200"/>
      </w:pPr>
      <w:r>
        <w:t>疏散开始时间包括火灾探测时间和疏散准备时间两部分，可根据前面的分析结果相加得到。当采用日本避难安全检证法提供的疏散时间预测模型时，疏散开始时间按如下公式计算：</w:t>
      </w:r>
    </w:p>
    <w:p>
      <w:r>
        <w:t xml:space="preserve">      </w:t>
      </w:r>
      <w:r>
        <w:drawing>
          <wp:inline distT="0" distB="0" distL="0" distR="0">
            <wp:extent cx="857250" cy="485775"/>
            <wp:effectExtent l="19050" t="0" r="0" b="0"/>
            <wp:docPr id="301"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72"/>
                    <pic:cNvPicPr>
                      <a:picLocks noChangeAspect="1" noChangeArrowheads="1"/>
                    </pic:cNvPicPr>
                  </pic:nvPicPr>
                  <pic:blipFill>
                    <a:blip r:embed="rId289"/>
                    <a:srcRect/>
                    <a:stretch>
                      <a:fillRect/>
                    </a:stretch>
                  </pic:blipFill>
                  <pic:spPr>
                    <a:xfrm>
                      <a:off x="0" y="0"/>
                      <a:ext cx="857250" cy="485775"/>
                    </a:xfrm>
                    <a:prstGeom prst="rect">
                      <a:avLst/>
                    </a:prstGeom>
                    <a:noFill/>
                    <a:ln w="9525">
                      <a:noFill/>
                      <a:miter lim="800000"/>
                      <a:headEnd/>
                      <a:tailEnd/>
                    </a:ln>
                  </pic:spPr>
                </pic:pic>
              </a:graphicData>
            </a:graphic>
          </wp:inline>
        </w:drawing>
      </w:r>
      <w:r>
        <w:tab/>
      </w:r>
      <w:r>
        <w:tab/>
      </w:r>
      <w:r>
        <w:t xml:space="preserve">        </w:t>
      </w:r>
      <w:r>
        <w:tab/>
      </w:r>
      <w:r>
        <w:t xml:space="preserve">    </w:t>
      </w:r>
      <w:r>
        <w:rPr>
          <w:rFonts w:hint="eastAsia"/>
        </w:rPr>
        <w:t xml:space="preserve">                           </w:t>
      </w:r>
      <w:r>
        <w:t xml:space="preserve">    （4-3-5-9）</w:t>
      </w:r>
    </w:p>
    <w:p>
      <w:pPr>
        <w:spacing w:line="360" w:lineRule="auto"/>
      </w:pPr>
      <w:r>
        <w:t>式中，t</w:t>
      </w:r>
      <w:r>
        <w:rPr>
          <w:vertAlign w:val="subscript"/>
        </w:rPr>
        <w:t>start</w:t>
      </w:r>
      <w:r>
        <w:t xml:space="preserve"> —疏散开始时间，min；</w:t>
      </w:r>
    </w:p>
    <w:p>
      <w:pPr>
        <w:spacing w:line="360" w:lineRule="auto"/>
        <w:ind w:firstLine="420" w:firstLineChars="200"/>
        <w:outlineLvl w:val="0"/>
      </w:pPr>
      <w:r>
        <w:t>A—为火灾区域建筑面积，m</w:t>
      </w:r>
      <w:r>
        <w:rPr>
          <w:vertAlign w:val="superscript"/>
        </w:rPr>
        <w:t>2</w:t>
      </w:r>
      <w:r>
        <w:t>；</w:t>
      </w:r>
    </w:p>
    <w:p>
      <w:pPr>
        <w:spacing w:line="360" w:lineRule="auto"/>
        <w:ind w:firstLine="420" w:firstLineChars="200"/>
        <w:outlineLvl w:val="0"/>
      </w:pPr>
      <w:bookmarkStart w:id="935" w:name="_Toc366137373"/>
      <w:r>
        <w:t>（四）人员数量</w:t>
      </w:r>
      <w:bookmarkEnd w:id="935"/>
    </w:p>
    <w:p>
      <w:pPr>
        <w:spacing w:line="360" w:lineRule="auto"/>
        <w:ind w:firstLine="420" w:firstLineChars="200"/>
      </w:pPr>
      <w:r>
        <w:t>人员数量通常由区域的面积和该区域内的人员密度的乘积来确定。在有固定座椅的区域，则可以按照座椅数来确定人数。在业主方和设计方能够确定未来建筑内的最大容量时，则按照该值确定疏散人数。否则，需要参考国内、国外相关的标准，由相关各方协商确定。下面是在商业建筑人员疏散分析中经常采用的确定疏散人数的方法。</w:t>
      </w:r>
    </w:p>
    <w:p>
      <w:pPr>
        <w:spacing w:line="360" w:lineRule="auto"/>
        <w:ind w:firstLine="420" w:firstLineChars="200"/>
      </w:pPr>
      <w:r>
        <w:t>例如《商店建筑设计规范》JGJ 48规定，商店营业部分疏散人数的计算，可按每层营业厅和为顾客服务用房的面积总数乘以换算系数（人/m</w:t>
      </w:r>
      <w:r>
        <w:rPr>
          <w:vertAlign w:val="superscript"/>
        </w:rPr>
        <w:t>2</w:t>
      </w:r>
      <w:r>
        <w:t>）来确定：第 一、二层，每层换算系数为0.85；第三层，换算系数为0.77；第四层及以上各层，每层换算系数为0.60。</w:t>
      </w:r>
    </w:p>
    <w:p>
      <w:pPr>
        <w:spacing w:line="360" w:lineRule="auto"/>
        <w:ind w:firstLine="420" w:firstLineChars="200"/>
      </w:pPr>
      <w:r>
        <w:t>NFPA101提供的人员密度数据如下表所示。</w:t>
      </w:r>
    </w:p>
    <w:p>
      <w:pPr>
        <w:spacing w:line="360" w:lineRule="auto"/>
        <w:jc w:val="center"/>
      </w:pPr>
      <w:r>
        <w:t>表4-3-5-6  NFPA101 人员密度</w:t>
      </w:r>
    </w:p>
    <w:tbl>
      <w:tblPr>
        <w:tblStyle w:val="46"/>
        <w:tblW w:w="9286" w:type="dxa"/>
        <w:jc w:val="center"/>
        <w:tblInd w:w="0" w:type="dxa"/>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5133"/>
        <w:gridCol w:w="4153"/>
      </w:tblGrid>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5133" w:type="dxa"/>
            <w:vAlign w:val="center"/>
          </w:tcPr>
          <w:p>
            <w:pPr>
              <w:jc w:val="center"/>
              <w:rPr>
                <w:sz w:val="18"/>
                <w:szCs w:val="18"/>
              </w:rPr>
            </w:pPr>
            <w:r>
              <w:rPr>
                <w:sz w:val="18"/>
                <w:szCs w:val="18"/>
              </w:rPr>
              <w:t>场     合</w:t>
            </w:r>
          </w:p>
        </w:tc>
        <w:tc>
          <w:tcPr>
            <w:tcW w:w="4153" w:type="dxa"/>
            <w:vAlign w:val="center"/>
          </w:tcPr>
          <w:p>
            <w:pPr>
              <w:jc w:val="center"/>
              <w:rPr>
                <w:sz w:val="18"/>
                <w:szCs w:val="18"/>
              </w:rPr>
            </w:pPr>
            <w:r>
              <w:rPr>
                <w:sz w:val="18"/>
                <w:szCs w:val="18"/>
              </w:rPr>
              <w:t>人员密度m</w:t>
            </w:r>
            <w:r>
              <w:rPr>
                <w:sz w:val="18"/>
                <w:szCs w:val="18"/>
                <w:vertAlign w:val="superscript"/>
              </w:rPr>
              <w:t>2</w:t>
            </w:r>
            <w:r>
              <w:rPr>
                <w:sz w:val="18"/>
                <w:szCs w:val="18"/>
              </w:rPr>
              <w:t>/人</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41" w:hRule="atLeast"/>
          <w:jc w:val="center"/>
        </w:trPr>
        <w:tc>
          <w:tcPr>
            <w:tcW w:w="5133" w:type="dxa"/>
            <w:vAlign w:val="center"/>
          </w:tcPr>
          <w:p>
            <w:pPr>
              <w:jc w:val="center"/>
              <w:rPr>
                <w:sz w:val="18"/>
                <w:szCs w:val="18"/>
              </w:rPr>
            </w:pPr>
            <w:r>
              <w:rPr>
                <w:sz w:val="18"/>
                <w:szCs w:val="18"/>
              </w:rPr>
              <w:t>商务区/办公室区(层)</w:t>
            </w:r>
          </w:p>
        </w:tc>
        <w:tc>
          <w:tcPr>
            <w:tcW w:w="4153" w:type="dxa"/>
            <w:vAlign w:val="center"/>
          </w:tcPr>
          <w:p>
            <w:pPr>
              <w:jc w:val="center"/>
              <w:rPr>
                <w:sz w:val="18"/>
                <w:szCs w:val="18"/>
              </w:rPr>
            </w:pPr>
            <w:r>
              <w:rPr>
                <w:sz w:val="18"/>
                <w:szCs w:val="18"/>
              </w:rPr>
              <w:t>9.3</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5133" w:type="dxa"/>
            <w:vAlign w:val="center"/>
          </w:tcPr>
          <w:p>
            <w:pPr>
              <w:jc w:val="center"/>
              <w:rPr>
                <w:sz w:val="18"/>
                <w:szCs w:val="18"/>
              </w:rPr>
            </w:pPr>
            <w:r>
              <w:rPr>
                <w:sz w:val="18"/>
                <w:szCs w:val="18"/>
              </w:rPr>
              <w:t>游泳池（水面区域）</w:t>
            </w:r>
          </w:p>
        </w:tc>
        <w:tc>
          <w:tcPr>
            <w:tcW w:w="4153" w:type="dxa"/>
            <w:vAlign w:val="center"/>
          </w:tcPr>
          <w:p>
            <w:pPr>
              <w:jc w:val="center"/>
              <w:rPr>
                <w:sz w:val="18"/>
                <w:szCs w:val="18"/>
              </w:rPr>
            </w:pPr>
            <w:r>
              <w:rPr>
                <w:sz w:val="18"/>
                <w:szCs w:val="18"/>
              </w:rPr>
              <w:t>4.6</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5133" w:type="dxa"/>
            <w:vAlign w:val="center"/>
          </w:tcPr>
          <w:p>
            <w:pPr>
              <w:jc w:val="center"/>
              <w:rPr>
                <w:sz w:val="18"/>
                <w:szCs w:val="18"/>
              </w:rPr>
            </w:pPr>
            <w:r>
              <w:rPr>
                <w:sz w:val="18"/>
                <w:szCs w:val="18"/>
              </w:rPr>
              <w:t>游泳池（池岸区域）</w:t>
            </w:r>
          </w:p>
        </w:tc>
        <w:tc>
          <w:tcPr>
            <w:tcW w:w="4153" w:type="dxa"/>
            <w:vAlign w:val="center"/>
          </w:tcPr>
          <w:p>
            <w:pPr>
              <w:jc w:val="center"/>
              <w:rPr>
                <w:sz w:val="18"/>
                <w:szCs w:val="18"/>
              </w:rPr>
            </w:pPr>
            <w:r>
              <w:rPr>
                <w:sz w:val="18"/>
                <w:szCs w:val="18"/>
              </w:rPr>
              <w:t>2.8</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5133" w:type="dxa"/>
            <w:vAlign w:val="center"/>
          </w:tcPr>
          <w:p>
            <w:pPr>
              <w:jc w:val="center"/>
              <w:rPr>
                <w:sz w:val="18"/>
                <w:szCs w:val="18"/>
              </w:rPr>
            </w:pPr>
            <w:r>
              <w:rPr>
                <w:sz w:val="18"/>
                <w:szCs w:val="18"/>
              </w:rPr>
              <w:t>食堂/餐厅</w:t>
            </w:r>
          </w:p>
        </w:tc>
        <w:tc>
          <w:tcPr>
            <w:tcW w:w="4153" w:type="dxa"/>
            <w:vAlign w:val="center"/>
          </w:tcPr>
          <w:p>
            <w:pPr>
              <w:jc w:val="center"/>
              <w:rPr>
                <w:sz w:val="18"/>
                <w:szCs w:val="18"/>
              </w:rPr>
            </w:pPr>
            <w:r>
              <w:rPr>
                <w:sz w:val="18"/>
                <w:szCs w:val="18"/>
              </w:rPr>
              <w:t>1.25</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5133" w:type="dxa"/>
            <w:vAlign w:val="center"/>
          </w:tcPr>
          <w:p>
            <w:pPr>
              <w:jc w:val="center"/>
              <w:rPr>
                <w:sz w:val="18"/>
                <w:szCs w:val="18"/>
              </w:rPr>
            </w:pPr>
            <w:r>
              <w:rPr>
                <w:sz w:val="18"/>
                <w:szCs w:val="18"/>
              </w:rPr>
              <w:t>有设备的健身房</w:t>
            </w:r>
          </w:p>
        </w:tc>
        <w:tc>
          <w:tcPr>
            <w:tcW w:w="4153" w:type="dxa"/>
            <w:vAlign w:val="center"/>
          </w:tcPr>
          <w:p>
            <w:pPr>
              <w:jc w:val="center"/>
              <w:rPr>
                <w:sz w:val="18"/>
                <w:szCs w:val="18"/>
              </w:rPr>
            </w:pPr>
            <w:r>
              <w:rPr>
                <w:sz w:val="18"/>
                <w:szCs w:val="18"/>
              </w:rPr>
              <w:t>4.6</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5133" w:type="dxa"/>
            <w:vAlign w:val="center"/>
          </w:tcPr>
          <w:p>
            <w:pPr>
              <w:jc w:val="center"/>
              <w:rPr>
                <w:sz w:val="18"/>
                <w:szCs w:val="18"/>
              </w:rPr>
            </w:pPr>
            <w:r>
              <w:rPr>
                <w:sz w:val="18"/>
                <w:szCs w:val="18"/>
              </w:rPr>
              <w:t>室内溜冰场</w:t>
            </w:r>
          </w:p>
        </w:tc>
        <w:tc>
          <w:tcPr>
            <w:tcW w:w="4153" w:type="dxa"/>
            <w:vAlign w:val="center"/>
          </w:tcPr>
          <w:p>
            <w:pPr>
              <w:jc w:val="center"/>
              <w:rPr>
                <w:sz w:val="18"/>
                <w:szCs w:val="18"/>
              </w:rPr>
            </w:pPr>
            <w:r>
              <w:rPr>
                <w:sz w:val="18"/>
                <w:szCs w:val="18"/>
              </w:rPr>
              <w:t>4.6</w:t>
            </w:r>
          </w:p>
        </w:tc>
      </w:tr>
    </w:tbl>
    <w:p/>
    <w:p>
      <w:pPr>
        <w:spacing w:line="360" w:lineRule="auto"/>
        <w:ind w:firstLine="420" w:firstLineChars="200"/>
      </w:pPr>
      <w:r>
        <w:t>日本《避难安全检证法》提供的人员密度数据如下表所示。</w:t>
      </w:r>
    </w:p>
    <w:p>
      <w:pPr>
        <w:spacing w:line="360" w:lineRule="auto"/>
        <w:jc w:val="center"/>
      </w:pPr>
      <w:r>
        <w:t>表4-3-5-7  日本《避难安全检证法》中人员密度</w:t>
      </w:r>
    </w:p>
    <w:tbl>
      <w:tblPr>
        <w:tblStyle w:val="46"/>
        <w:tblW w:w="9286" w:type="dxa"/>
        <w:jc w:val="center"/>
        <w:tblInd w:w="0" w:type="dxa"/>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5133"/>
        <w:gridCol w:w="4153"/>
      </w:tblGrid>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5133" w:type="dxa"/>
            <w:vAlign w:val="center"/>
          </w:tcPr>
          <w:p>
            <w:pPr>
              <w:jc w:val="center"/>
              <w:rPr>
                <w:sz w:val="18"/>
                <w:szCs w:val="18"/>
              </w:rPr>
            </w:pPr>
            <w:r>
              <w:rPr>
                <w:sz w:val="18"/>
                <w:szCs w:val="18"/>
              </w:rPr>
              <w:t>场    合</w:t>
            </w:r>
          </w:p>
        </w:tc>
        <w:tc>
          <w:tcPr>
            <w:tcW w:w="4153" w:type="dxa"/>
            <w:vAlign w:val="center"/>
          </w:tcPr>
          <w:p>
            <w:pPr>
              <w:jc w:val="center"/>
              <w:rPr>
                <w:sz w:val="18"/>
                <w:szCs w:val="18"/>
              </w:rPr>
            </w:pPr>
            <w:r>
              <w:rPr>
                <w:sz w:val="18"/>
                <w:szCs w:val="18"/>
              </w:rPr>
              <w:t>人员密度m</w:t>
            </w:r>
            <w:r>
              <w:rPr>
                <w:sz w:val="18"/>
                <w:szCs w:val="18"/>
                <w:vertAlign w:val="superscript"/>
              </w:rPr>
              <w:t>2</w:t>
            </w:r>
            <w:r>
              <w:rPr>
                <w:sz w:val="18"/>
                <w:szCs w:val="18"/>
              </w:rPr>
              <w:t>/人</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41" w:hRule="atLeast"/>
          <w:jc w:val="center"/>
        </w:trPr>
        <w:tc>
          <w:tcPr>
            <w:tcW w:w="5133" w:type="dxa"/>
            <w:vAlign w:val="center"/>
          </w:tcPr>
          <w:p>
            <w:pPr>
              <w:jc w:val="center"/>
              <w:rPr>
                <w:sz w:val="18"/>
                <w:szCs w:val="18"/>
              </w:rPr>
            </w:pPr>
            <w:r>
              <w:rPr>
                <w:sz w:val="18"/>
                <w:szCs w:val="18"/>
              </w:rPr>
              <w:t>办公室、会议室</w:t>
            </w:r>
          </w:p>
        </w:tc>
        <w:tc>
          <w:tcPr>
            <w:tcW w:w="4153" w:type="dxa"/>
            <w:vAlign w:val="center"/>
          </w:tcPr>
          <w:p>
            <w:pPr>
              <w:jc w:val="center"/>
              <w:rPr>
                <w:sz w:val="18"/>
                <w:szCs w:val="18"/>
              </w:rPr>
            </w:pPr>
            <w:r>
              <w:rPr>
                <w:sz w:val="18"/>
                <w:szCs w:val="18"/>
              </w:rPr>
              <w:t>8</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5133" w:type="dxa"/>
            <w:vAlign w:val="center"/>
          </w:tcPr>
          <w:p>
            <w:pPr>
              <w:jc w:val="center"/>
              <w:rPr>
                <w:sz w:val="18"/>
                <w:szCs w:val="18"/>
              </w:rPr>
            </w:pPr>
            <w:r>
              <w:rPr>
                <w:sz w:val="18"/>
                <w:szCs w:val="18"/>
              </w:rPr>
              <w:t>餐饮场所</w:t>
            </w:r>
          </w:p>
        </w:tc>
        <w:tc>
          <w:tcPr>
            <w:tcW w:w="4153" w:type="dxa"/>
            <w:vAlign w:val="center"/>
          </w:tcPr>
          <w:p>
            <w:pPr>
              <w:jc w:val="center"/>
              <w:rPr>
                <w:sz w:val="18"/>
                <w:szCs w:val="18"/>
              </w:rPr>
            </w:pPr>
            <w:r>
              <w:rPr>
                <w:sz w:val="18"/>
                <w:szCs w:val="18"/>
              </w:rPr>
              <w:t>1.5</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5133" w:type="dxa"/>
            <w:vAlign w:val="center"/>
          </w:tcPr>
          <w:p>
            <w:pPr>
              <w:jc w:val="center"/>
              <w:rPr>
                <w:sz w:val="18"/>
                <w:szCs w:val="18"/>
              </w:rPr>
            </w:pPr>
            <w:r>
              <w:rPr>
                <w:sz w:val="18"/>
                <w:szCs w:val="18"/>
              </w:rPr>
              <w:t>自由活动/通行区域</w:t>
            </w:r>
          </w:p>
        </w:tc>
        <w:tc>
          <w:tcPr>
            <w:tcW w:w="4153" w:type="dxa"/>
            <w:vAlign w:val="center"/>
          </w:tcPr>
          <w:p>
            <w:pPr>
              <w:jc w:val="center"/>
              <w:rPr>
                <w:sz w:val="18"/>
                <w:szCs w:val="18"/>
              </w:rPr>
            </w:pPr>
            <w:r>
              <w:rPr>
                <w:sz w:val="18"/>
                <w:szCs w:val="18"/>
              </w:rPr>
              <w:t>2</w:t>
            </w:r>
          </w:p>
        </w:tc>
      </w:tr>
    </w:tbl>
    <w:p/>
    <w:p>
      <w:pPr>
        <w:spacing w:line="360" w:lineRule="auto"/>
        <w:ind w:firstLine="420" w:firstLineChars="200"/>
      </w:pPr>
      <w:r>
        <w:t>（五）人员行进速度</w:t>
      </w:r>
    </w:p>
    <w:p>
      <w:pPr>
        <w:spacing w:line="360" w:lineRule="auto"/>
        <w:ind w:firstLine="420" w:firstLineChars="200"/>
      </w:pPr>
      <w:r>
        <w:t>人的行进速度与人员密度、年龄和灵活性有关。当人员密度小于0.5人/m</w:t>
      </w:r>
      <w:r>
        <w:rPr>
          <w:vertAlign w:val="superscript"/>
        </w:rPr>
        <w:t>2</w:t>
      </w:r>
      <w:r>
        <w:t>时，人群在水平地面上的行进速度可达70m/min并且不会发生拥挤，下楼梯的速度可达51～63m/min。相反，当人员密度大于3.5人/m</w:t>
      </w:r>
      <w:r>
        <w:rPr>
          <w:vertAlign w:val="superscript"/>
        </w:rPr>
        <w:t>2</w:t>
      </w:r>
      <w:r>
        <w:t>时，人群将非常拥挤基本上无法移动。研究表明，人员密度和行进速度之间存在式4-3-5-10所示的关系，</w:t>
      </w:r>
    </w:p>
    <w:p>
      <w:pPr>
        <w:spacing w:line="360" w:lineRule="auto"/>
        <w:ind w:firstLine="420" w:firstLineChars="200"/>
      </w:pPr>
      <w:r>
        <w:t>用数学表达式可表示为：</w:t>
      </w:r>
    </w:p>
    <w:p>
      <w:pPr>
        <w:spacing w:line="360" w:lineRule="auto"/>
        <w:ind w:firstLine="420" w:firstLineChars="200"/>
      </w:pPr>
      <w:r>
        <w:t xml:space="preserve">      </w:t>
      </w:r>
      <w:r>
        <w:drawing>
          <wp:inline distT="0" distB="0" distL="0" distR="0">
            <wp:extent cx="1181100" cy="219075"/>
            <wp:effectExtent l="19050" t="0" r="0" b="0"/>
            <wp:docPr id="302"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73"/>
                    <pic:cNvPicPr>
                      <a:picLocks noChangeAspect="1" noChangeArrowheads="1"/>
                    </pic:cNvPicPr>
                  </pic:nvPicPr>
                  <pic:blipFill>
                    <a:blip r:embed="rId290"/>
                    <a:srcRect/>
                    <a:stretch>
                      <a:fillRect/>
                    </a:stretch>
                  </pic:blipFill>
                  <pic:spPr>
                    <a:xfrm>
                      <a:off x="0" y="0"/>
                      <a:ext cx="1181100" cy="219075"/>
                    </a:xfrm>
                    <a:prstGeom prst="rect">
                      <a:avLst/>
                    </a:prstGeom>
                    <a:noFill/>
                    <a:ln w="9525">
                      <a:noFill/>
                      <a:miter lim="800000"/>
                      <a:headEnd/>
                      <a:tailEnd/>
                    </a:ln>
                  </pic:spPr>
                </pic:pic>
              </a:graphicData>
            </a:graphic>
          </wp:inline>
        </w:drawing>
      </w:r>
      <w:bookmarkStart w:id="936" w:name="_Toc366137374"/>
      <w:bookmarkStart w:id="937" w:name="_Toc366135311"/>
      <w:bookmarkStart w:id="938" w:name="_Toc366136089"/>
      <w:r>
        <w:t xml:space="preserve">                      （4-3-5-10）</w:t>
      </w:r>
      <w:bookmarkEnd w:id="936"/>
      <w:bookmarkEnd w:id="937"/>
      <w:bookmarkEnd w:id="938"/>
    </w:p>
    <w:p>
      <w:pPr>
        <w:spacing w:line="360" w:lineRule="auto"/>
        <w:ind w:firstLine="420" w:firstLineChars="200"/>
      </w:pPr>
      <w:r>
        <w:t>式中  V—人员行进速度，m/min；</w:t>
      </w:r>
    </w:p>
    <w:p>
      <w:pPr>
        <w:spacing w:line="360" w:lineRule="auto"/>
        <w:ind w:firstLine="1050" w:firstLineChars="500"/>
      </w:pPr>
      <w:r>
        <w:t>D—人员密度(不小于0.5),人/m</w:t>
      </w:r>
      <w:r>
        <w:rPr>
          <w:vertAlign w:val="superscript"/>
        </w:rPr>
        <w:t>2</w:t>
      </w:r>
      <w:r>
        <w:t>。</w:t>
      </w:r>
    </w:p>
    <w:p>
      <w:pPr>
        <w:spacing w:line="360" w:lineRule="auto"/>
        <w:ind w:firstLine="1050" w:firstLineChars="500"/>
      </w:pPr>
      <w:r>
        <w:t>K—系数，对于水平通道K=84.0，对于楼梯台阶K=51.8(G/R)</w:t>
      </w:r>
      <w:r>
        <w:rPr>
          <w:vertAlign w:val="superscript"/>
        </w:rPr>
        <w:t>1/2</w:t>
      </w:r>
      <w:r>
        <w:t>，G与R分别表示踏步的宽度和高度。</w:t>
      </w:r>
    </w:p>
    <w:p>
      <w:pPr>
        <w:spacing w:line="360" w:lineRule="auto"/>
        <w:ind w:firstLine="420" w:firstLineChars="200"/>
      </w:pPr>
      <w:r>
        <w:t>Simulex疏散模型中默认的人员行进速度分男人、女人、儿童和长者四种，其步行速度如下表所示。</w:t>
      </w:r>
    </w:p>
    <w:p>
      <w:pPr>
        <w:ind w:firstLine="420" w:firstLineChars="200"/>
        <w:jc w:val="center"/>
      </w:pPr>
      <w:r>
        <w:t>表4-3-5-8 人员步行速度及类型比例</w:t>
      </w:r>
    </w:p>
    <w:tbl>
      <w:tblPr>
        <w:tblStyle w:val="46"/>
        <w:tblW w:w="8528" w:type="dxa"/>
        <w:jc w:val="center"/>
        <w:tblInd w:w="0" w:type="dxa"/>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2791"/>
        <w:gridCol w:w="2849"/>
        <w:gridCol w:w="2888"/>
      </w:tblGrid>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791" w:type="dxa"/>
            <w:vAlign w:val="center"/>
          </w:tcPr>
          <w:p>
            <w:pPr>
              <w:jc w:val="center"/>
              <w:rPr>
                <w:sz w:val="18"/>
                <w:szCs w:val="18"/>
              </w:rPr>
            </w:pPr>
            <w:r>
              <w:rPr>
                <w:sz w:val="18"/>
                <w:szCs w:val="18"/>
              </w:rPr>
              <w:t>人员种类</w:t>
            </w:r>
          </w:p>
        </w:tc>
        <w:tc>
          <w:tcPr>
            <w:tcW w:w="2849" w:type="dxa"/>
            <w:vAlign w:val="center"/>
          </w:tcPr>
          <w:p>
            <w:pPr>
              <w:jc w:val="center"/>
              <w:rPr>
                <w:sz w:val="18"/>
                <w:szCs w:val="18"/>
              </w:rPr>
            </w:pPr>
            <w:r>
              <w:rPr>
                <w:sz w:val="18"/>
                <w:szCs w:val="18"/>
              </w:rPr>
              <w:t>正常速度m/s</w:t>
            </w:r>
          </w:p>
        </w:tc>
        <w:tc>
          <w:tcPr>
            <w:tcW w:w="2888" w:type="dxa"/>
            <w:vAlign w:val="center"/>
          </w:tcPr>
          <w:p>
            <w:pPr>
              <w:jc w:val="center"/>
              <w:rPr>
                <w:sz w:val="18"/>
                <w:szCs w:val="18"/>
              </w:rPr>
            </w:pPr>
            <w:r>
              <w:rPr>
                <w:sz w:val="18"/>
                <w:szCs w:val="18"/>
              </w:rPr>
              <w:t>速度分布</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791" w:type="dxa"/>
            <w:vAlign w:val="center"/>
          </w:tcPr>
          <w:p>
            <w:pPr>
              <w:jc w:val="center"/>
              <w:rPr>
                <w:sz w:val="18"/>
                <w:szCs w:val="18"/>
              </w:rPr>
            </w:pPr>
            <w:r>
              <w:rPr>
                <w:sz w:val="18"/>
                <w:szCs w:val="18"/>
              </w:rPr>
              <w:t>男人</w:t>
            </w:r>
          </w:p>
        </w:tc>
        <w:tc>
          <w:tcPr>
            <w:tcW w:w="2849" w:type="dxa"/>
            <w:vAlign w:val="center"/>
          </w:tcPr>
          <w:p>
            <w:pPr>
              <w:jc w:val="center"/>
              <w:rPr>
                <w:sz w:val="18"/>
                <w:szCs w:val="18"/>
              </w:rPr>
            </w:pPr>
            <w:r>
              <w:rPr>
                <w:sz w:val="18"/>
                <w:szCs w:val="18"/>
              </w:rPr>
              <w:t>1.35</w:t>
            </w:r>
          </w:p>
        </w:tc>
        <w:tc>
          <w:tcPr>
            <w:tcW w:w="2888" w:type="dxa"/>
            <w:vAlign w:val="center"/>
          </w:tcPr>
          <w:p>
            <w:pPr>
              <w:jc w:val="center"/>
              <w:rPr>
                <w:sz w:val="18"/>
                <w:szCs w:val="18"/>
              </w:rPr>
            </w:pPr>
            <w:r>
              <w:rPr>
                <w:sz w:val="18"/>
                <w:szCs w:val="18"/>
              </w:rPr>
              <w:t>正态分布±0.2m/s</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791" w:type="dxa"/>
            <w:vAlign w:val="center"/>
          </w:tcPr>
          <w:p>
            <w:pPr>
              <w:jc w:val="center"/>
              <w:rPr>
                <w:sz w:val="18"/>
                <w:szCs w:val="18"/>
              </w:rPr>
            </w:pPr>
            <w:r>
              <w:rPr>
                <w:sz w:val="18"/>
                <w:szCs w:val="18"/>
              </w:rPr>
              <w:t>女人</w:t>
            </w:r>
          </w:p>
        </w:tc>
        <w:tc>
          <w:tcPr>
            <w:tcW w:w="2849" w:type="dxa"/>
            <w:vAlign w:val="center"/>
          </w:tcPr>
          <w:p>
            <w:pPr>
              <w:jc w:val="center"/>
              <w:rPr>
                <w:sz w:val="18"/>
                <w:szCs w:val="18"/>
              </w:rPr>
            </w:pPr>
            <w:r>
              <w:rPr>
                <w:sz w:val="18"/>
                <w:szCs w:val="18"/>
              </w:rPr>
              <w:t>1.15</w:t>
            </w:r>
          </w:p>
        </w:tc>
        <w:tc>
          <w:tcPr>
            <w:tcW w:w="2888" w:type="dxa"/>
            <w:vAlign w:val="center"/>
          </w:tcPr>
          <w:p>
            <w:pPr>
              <w:jc w:val="center"/>
              <w:rPr>
                <w:sz w:val="18"/>
                <w:szCs w:val="18"/>
              </w:rPr>
            </w:pPr>
            <w:r>
              <w:rPr>
                <w:sz w:val="18"/>
                <w:szCs w:val="18"/>
              </w:rPr>
              <w:t>正态分布±0.2m/s</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791" w:type="dxa"/>
            <w:vAlign w:val="center"/>
          </w:tcPr>
          <w:p>
            <w:pPr>
              <w:jc w:val="center"/>
              <w:rPr>
                <w:sz w:val="18"/>
                <w:szCs w:val="18"/>
              </w:rPr>
            </w:pPr>
            <w:r>
              <w:rPr>
                <w:sz w:val="18"/>
                <w:szCs w:val="18"/>
              </w:rPr>
              <w:t>儿童</w:t>
            </w:r>
          </w:p>
        </w:tc>
        <w:tc>
          <w:tcPr>
            <w:tcW w:w="2849" w:type="dxa"/>
            <w:vAlign w:val="center"/>
          </w:tcPr>
          <w:p>
            <w:pPr>
              <w:jc w:val="center"/>
              <w:rPr>
                <w:sz w:val="18"/>
                <w:szCs w:val="18"/>
              </w:rPr>
            </w:pPr>
            <w:r>
              <w:rPr>
                <w:sz w:val="18"/>
                <w:szCs w:val="18"/>
              </w:rPr>
              <w:t>0.9</w:t>
            </w:r>
          </w:p>
        </w:tc>
        <w:tc>
          <w:tcPr>
            <w:tcW w:w="2888" w:type="dxa"/>
            <w:vAlign w:val="center"/>
          </w:tcPr>
          <w:p>
            <w:pPr>
              <w:jc w:val="center"/>
              <w:rPr>
                <w:sz w:val="18"/>
                <w:szCs w:val="18"/>
              </w:rPr>
            </w:pPr>
            <w:r>
              <w:rPr>
                <w:sz w:val="18"/>
                <w:szCs w:val="18"/>
              </w:rPr>
              <w:t>正态分布±0.1m/s</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2791" w:type="dxa"/>
            <w:vAlign w:val="center"/>
          </w:tcPr>
          <w:p>
            <w:pPr>
              <w:jc w:val="center"/>
              <w:rPr>
                <w:sz w:val="18"/>
                <w:szCs w:val="18"/>
              </w:rPr>
            </w:pPr>
            <w:r>
              <w:rPr>
                <w:sz w:val="18"/>
                <w:szCs w:val="18"/>
              </w:rPr>
              <w:t>长者</w:t>
            </w:r>
          </w:p>
        </w:tc>
        <w:tc>
          <w:tcPr>
            <w:tcW w:w="2849" w:type="dxa"/>
            <w:vAlign w:val="center"/>
          </w:tcPr>
          <w:p>
            <w:pPr>
              <w:jc w:val="center"/>
              <w:rPr>
                <w:sz w:val="18"/>
                <w:szCs w:val="18"/>
              </w:rPr>
            </w:pPr>
            <w:r>
              <w:rPr>
                <w:sz w:val="18"/>
                <w:szCs w:val="18"/>
              </w:rPr>
              <w:t>0.8</w:t>
            </w:r>
          </w:p>
        </w:tc>
        <w:tc>
          <w:tcPr>
            <w:tcW w:w="2888" w:type="dxa"/>
            <w:vAlign w:val="center"/>
          </w:tcPr>
          <w:p>
            <w:pPr>
              <w:jc w:val="center"/>
              <w:rPr>
                <w:sz w:val="18"/>
                <w:szCs w:val="18"/>
              </w:rPr>
            </w:pPr>
            <w:r>
              <w:rPr>
                <w:sz w:val="18"/>
                <w:szCs w:val="18"/>
              </w:rPr>
              <w:t>正态分布±0.1m/s</w:t>
            </w:r>
          </w:p>
        </w:tc>
      </w:tr>
    </w:tbl>
    <w:p>
      <w:pPr>
        <w:spacing w:line="360" w:lineRule="auto"/>
      </w:pPr>
    </w:p>
    <w:p>
      <w:pPr>
        <w:spacing w:line="360" w:lineRule="auto"/>
        <w:ind w:firstLine="420" w:firstLineChars="200"/>
        <w:outlineLvl w:val="0"/>
      </w:pPr>
      <w:r>
        <w:t>（六）流动系数</w:t>
      </w:r>
    </w:p>
    <w:p>
      <w:pPr>
        <w:spacing w:line="360" w:lineRule="auto"/>
        <w:ind w:firstLine="420" w:firstLineChars="200"/>
      </w:pPr>
      <w:r>
        <w:t>人员密度与对应的人流速度的乘积，即单位时间内通过单位宽度的人流数量，称为流动系数（specific flow）。流动系数反映了单位宽度的通行能力。如下式所示：</w:t>
      </w:r>
    </w:p>
    <w:p>
      <w:pPr>
        <w:spacing w:line="360" w:lineRule="auto"/>
        <w:ind w:right="420" w:firstLine="1050" w:firstLineChars="500"/>
        <w:textAlignment w:val="center"/>
        <w:outlineLvl w:val="0"/>
      </w:pPr>
      <w:r>
        <w:drawing>
          <wp:inline distT="0" distB="0" distL="0" distR="0">
            <wp:extent cx="676275" cy="180975"/>
            <wp:effectExtent l="19050" t="0" r="9525" b="0"/>
            <wp:docPr id="303"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74"/>
                    <pic:cNvPicPr>
                      <a:picLocks noChangeAspect="1" noChangeArrowheads="1"/>
                    </pic:cNvPicPr>
                  </pic:nvPicPr>
                  <pic:blipFill>
                    <a:blip r:embed="rId291"/>
                    <a:srcRect/>
                    <a:stretch>
                      <a:fillRect/>
                    </a:stretch>
                  </pic:blipFill>
                  <pic:spPr>
                    <a:xfrm>
                      <a:off x="0" y="0"/>
                      <a:ext cx="676275" cy="180975"/>
                    </a:xfrm>
                    <a:prstGeom prst="rect">
                      <a:avLst/>
                    </a:prstGeom>
                    <a:noFill/>
                    <a:ln w="9525">
                      <a:noFill/>
                      <a:miter lim="800000"/>
                      <a:headEnd/>
                      <a:tailEnd/>
                    </a:ln>
                  </pic:spPr>
                </pic:pic>
              </a:graphicData>
            </a:graphic>
          </wp:inline>
        </w:drawing>
      </w:r>
      <w:r>
        <w:t xml:space="preserve">                             </w:t>
      </w:r>
      <w:r>
        <w:rPr>
          <w:rFonts w:hint="eastAsia"/>
        </w:rPr>
        <w:t xml:space="preserve">                      </w:t>
      </w:r>
      <w:r>
        <w:t xml:space="preserve">  （4-3-5-11）</w:t>
      </w:r>
    </w:p>
    <w:p>
      <w:pPr>
        <w:spacing w:line="360" w:lineRule="auto"/>
        <w:ind w:firstLine="420" w:firstLineChars="200"/>
      </w:pPr>
      <w:r>
        <w:t>式中  F —流动系数，(人/min)/m；</w:t>
      </w:r>
    </w:p>
    <w:p>
      <w:pPr>
        <w:spacing w:line="360" w:lineRule="auto"/>
        <w:ind w:firstLine="1050" w:firstLineChars="500"/>
      </w:pPr>
      <w:r>
        <w:t>V —人员行进速度，m/min；</w:t>
      </w:r>
    </w:p>
    <w:p>
      <w:pPr>
        <w:spacing w:line="360" w:lineRule="auto"/>
        <w:ind w:firstLine="1050" w:firstLineChars="500"/>
      </w:pPr>
      <w:r>
        <w:t>D —人员密度,人/m</w:t>
      </w:r>
      <w:r>
        <w:rPr>
          <w:vertAlign w:val="superscript"/>
        </w:rPr>
        <w:t>2</w:t>
      </w:r>
      <w:r>
        <w:t>。</w:t>
      </w:r>
    </w:p>
    <w:p>
      <w:pPr>
        <w:spacing w:line="360" w:lineRule="auto"/>
        <w:ind w:firstLine="420" w:firstLineChars="200"/>
      </w:pPr>
      <w:r>
        <w:t>对大多数通道来说，通道宽度是指通道的两侧墙壁之间的宽度。但是大量的火灾演练实验表明人群的流动依赖于通道的有效宽度而不是实际宽度，也就是说在人群和侧墙之间存在一个“边界层”。下面的表4-3-5-9给出了典型通道的边界层厚度。在工程计算中应从实际通道宽度中减去边界层的厚度，采用得到的有效宽度进行计算。</w:t>
      </w:r>
    </w:p>
    <w:p>
      <w:pPr>
        <w:jc w:val="center"/>
      </w:pPr>
      <w:r>
        <w:t>表4-3-5-9  通道的边界层厚度</w:t>
      </w:r>
    </w:p>
    <w:tbl>
      <w:tblPr>
        <w:tblStyle w:val="46"/>
        <w:tblW w:w="8522" w:type="dxa"/>
        <w:jc w:val="center"/>
        <w:tblInd w:w="0" w:type="dxa"/>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4256"/>
        <w:gridCol w:w="4266"/>
      </w:tblGrid>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56" w:type="dxa"/>
            <w:vAlign w:val="center"/>
          </w:tcPr>
          <w:p>
            <w:pPr>
              <w:jc w:val="center"/>
            </w:pPr>
            <w:r>
              <w:t>类型</w:t>
            </w:r>
          </w:p>
        </w:tc>
        <w:tc>
          <w:tcPr>
            <w:tcW w:w="4266" w:type="dxa"/>
            <w:vAlign w:val="center"/>
          </w:tcPr>
          <w:p>
            <w:pPr>
              <w:jc w:val="center"/>
            </w:pPr>
            <w:r>
              <w:t>减少的宽度指标</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56" w:type="dxa"/>
            <w:vAlign w:val="center"/>
          </w:tcPr>
          <w:p>
            <w:pPr>
              <w:jc w:val="center"/>
            </w:pPr>
            <w:r>
              <w:t>楼梯间的墙</w:t>
            </w:r>
          </w:p>
        </w:tc>
        <w:tc>
          <w:tcPr>
            <w:tcW w:w="4266" w:type="dxa"/>
            <w:vAlign w:val="center"/>
          </w:tcPr>
          <w:p>
            <w:pPr>
              <w:jc w:val="center"/>
            </w:pPr>
            <w:r>
              <w:t>15㎝</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56" w:type="dxa"/>
            <w:vAlign w:val="center"/>
          </w:tcPr>
          <w:p>
            <w:pPr>
              <w:jc w:val="center"/>
            </w:pPr>
            <w:r>
              <w:t>扶手栏杆</w:t>
            </w:r>
          </w:p>
        </w:tc>
        <w:tc>
          <w:tcPr>
            <w:tcW w:w="4266" w:type="dxa"/>
            <w:vAlign w:val="center"/>
          </w:tcPr>
          <w:p>
            <w:pPr>
              <w:jc w:val="center"/>
            </w:pPr>
            <w:r>
              <w:t>9㎝</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56" w:type="dxa"/>
            <w:vAlign w:val="center"/>
          </w:tcPr>
          <w:p>
            <w:pPr>
              <w:jc w:val="center"/>
            </w:pPr>
            <w:r>
              <w:t>剧院座椅</w:t>
            </w:r>
          </w:p>
        </w:tc>
        <w:tc>
          <w:tcPr>
            <w:tcW w:w="4266" w:type="dxa"/>
            <w:vAlign w:val="center"/>
          </w:tcPr>
          <w:p>
            <w:pPr>
              <w:jc w:val="center"/>
            </w:pPr>
            <w:r>
              <w:t>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56" w:type="dxa"/>
            <w:vAlign w:val="center"/>
          </w:tcPr>
          <w:p>
            <w:pPr>
              <w:jc w:val="center"/>
            </w:pPr>
            <w:r>
              <w:t>走廊的墙</w:t>
            </w:r>
          </w:p>
        </w:tc>
        <w:tc>
          <w:tcPr>
            <w:tcW w:w="4266" w:type="dxa"/>
            <w:vAlign w:val="center"/>
          </w:tcPr>
          <w:p>
            <w:pPr>
              <w:jc w:val="center"/>
            </w:pPr>
            <w:r>
              <w:t>20㎝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56" w:type="dxa"/>
            <w:vAlign w:val="center"/>
          </w:tcPr>
          <w:p>
            <w:pPr>
              <w:jc w:val="center"/>
            </w:pPr>
            <w:r>
              <w:t>其它的障碍物</w:t>
            </w:r>
          </w:p>
        </w:tc>
        <w:tc>
          <w:tcPr>
            <w:tcW w:w="4266" w:type="dxa"/>
            <w:vAlign w:val="center"/>
          </w:tcPr>
          <w:p>
            <w:pPr>
              <w:jc w:val="center"/>
            </w:pPr>
            <w:r>
              <w:t>10㎝</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56" w:type="dxa"/>
            <w:vAlign w:val="center"/>
          </w:tcPr>
          <w:p>
            <w:pPr>
              <w:jc w:val="center"/>
            </w:pPr>
            <w:r>
              <w:t>宽通道处的墙</w:t>
            </w:r>
          </w:p>
        </w:tc>
        <w:tc>
          <w:tcPr>
            <w:tcW w:w="4266" w:type="dxa"/>
            <w:vAlign w:val="center"/>
          </w:tcPr>
          <w:p>
            <w:pPr>
              <w:jc w:val="center"/>
            </w:pPr>
            <w:r>
              <w:t>&lt;46㎝</w:t>
            </w:r>
          </w:p>
        </w:tc>
      </w:tr>
      <w:tr>
        <w:tblPrEx>
          <w:tblBorders>
            <w:top w:val="single" w:color="auto" w:sz="18" w:space="0"/>
            <w:left w:val="none" w:color="auto" w:sz="0" w:space="0"/>
            <w:bottom w:val="single" w:color="auto" w:sz="18"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56" w:type="dxa"/>
            <w:vAlign w:val="center"/>
          </w:tcPr>
          <w:p>
            <w:pPr>
              <w:jc w:val="center"/>
            </w:pPr>
            <w:r>
              <w:t>门</w:t>
            </w:r>
          </w:p>
        </w:tc>
        <w:tc>
          <w:tcPr>
            <w:tcW w:w="4266" w:type="dxa"/>
            <w:vAlign w:val="center"/>
          </w:tcPr>
          <w:p>
            <w:pPr>
              <w:jc w:val="center"/>
            </w:pPr>
            <w:r>
              <w:t>15㎝</w:t>
            </w:r>
          </w:p>
        </w:tc>
      </w:tr>
    </w:tbl>
    <w:p>
      <w:pPr>
        <w:ind w:firstLine="420" w:firstLineChars="200"/>
      </w:pPr>
    </w:p>
    <w:p>
      <w:pPr>
        <w:spacing w:line="360" w:lineRule="auto"/>
        <w:ind w:firstLine="420" w:firstLineChars="200"/>
        <w:outlineLvl w:val="0"/>
      </w:pPr>
      <w:r>
        <w:t>（七）安全裕度</w:t>
      </w:r>
    </w:p>
    <w:p>
      <w:pPr>
        <w:spacing w:line="360" w:lineRule="auto"/>
        <w:ind w:firstLine="420" w:firstLineChars="200"/>
      </w:pPr>
      <w:r>
        <w:t>在疏散行动时间的计算中，有些计算模型假设疏散人员具有相同的特征，在疏散开始过程中疏散人员按既定的疏散路径有序地进行疏散，在疏散过程中人流的流量与疏散通道的宽度成正比分配，人员从每个可用的疏散出口疏散且所有人的疏散速度一致并保持不变等等。</w:t>
      </w:r>
    </w:p>
    <w:p>
      <w:pPr>
        <w:spacing w:line="360" w:lineRule="auto"/>
        <w:ind w:firstLine="420" w:firstLineChars="200"/>
      </w:pPr>
      <w:r>
        <w:t>考虑到危险来临时间和疏散行动时间分析中存在的不确定性，需要增加一个安全余量。当危险来临时间分析与疏散时间分析中，计算参数选取为相对保守值时，安全裕度可以取小一些，否则，安全裕度应取较大值。依据《消防安全工程师指南》的建议，安全裕度可取为０～１倍的疏散行动时间。</w:t>
      </w:r>
    </w:p>
    <w:p>
      <w:pPr>
        <w:spacing w:line="360" w:lineRule="auto"/>
        <w:ind w:firstLine="420" w:firstLineChars="200"/>
      </w:pPr>
      <w:r>
        <w:t>对于商业建筑来说，由于人员类型复杂，对周围的环境和疏散路线并不都十分熟悉，所以在考虑安全裕度的选择时，取值建议不应小于0.5倍的疏散行动时间。</w:t>
      </w:r>
    </w:p>
    <w:p>
      <w:pPr>
        <w:spacing w:line="360" w:lineRule="auto"/>
        <w:ind w:firstLine="420" w:firstLineChars="200"/>
      </w:pPr>
    </w:p>
    <w:p>
      <w:pPr>
        <w:keepNext/>
        <w:keepLines/>
        <w:widowControl/>
        <w:spacing w:before="200" w:line="360" w:lineRule="auto"/>
        <w:jc w:val="center"/>
        <w:outlineLvl w:val="2"/>
        <w:rPr>
          <w:rFonts w:eastAsia="华文仿宋"/>
          <w:bCs/>
          <w:kern w:val="0"/>
          <w:sz w:val="32"/>
          <w:szCs w:val="32"/>
        </w:rPr>
      </w:pPr>
      <w:bookmarkStart w:id="939" w:name="_Toc368350365"/>
      <w:bookmarkStart w:id="940" w:name="_Toc368351250"/>
      <w:bookmarkStart w:id="941" w:name="_Toc372320325"/>
      <w:bookmarkStart w:id="942" w:name="_Toc368240704"/>
      <w:bookmarkStart w:id="943" w:name="_Toc368249959"/>
      <w:bookmarkStart w:id="944" w:name="_Toc366137375"/>
      <w:r>
        <w:rPr>
          <w:rFonts w:eastAsia="华文仿宋"/>
          <w:bCs/>
          <w:kern w:val="0"/>
          <w:sz w:val="32"/>
          <w:szCs w:val="32"/>
        </w:rPr>
        <w:t>第六节  计算分析及结果运用</w:t>
      </w:r>
      <w:bookmarkEnd w:id="939"/>
      <w:bookmarkEnd w:id="940"/>
      <w:bookmarkEnd w:id="941"/>
      <w:bookmarkEnd w:id="942"/>
      <w:bookmarkEnd w:id="943"/>
      <w:bookmarkEnd w:id="944"/>
    </w:p>
    <w:p>
      <w:pPr>
        <w:spacing w:line="360" w:lineRule="auto"/>
        <w:ind w:firstLine="420" w:firstLineChars="200"/>
      </w:pPr>
      <w:bookmarkStart w:id="945" w:name="_Toc366137376"/>
    </w:p>
    <w:p>
      <w:pPr>
        <w:spacing w:line="360" w:lineRule="auto"/>
        <w:ind w:firstLine="420" w:firstLineChars="200"/>
      </w:pPr>
      <w:r>
        <w:t>根据计算结果确定或者和修改完善设计，对于上述火灾场景下能否达到设定的设计目标进行分析评价。若设计不能满足设定的消防安全目标或低于规范规定的性能水平，则需要对其进行修改与完善，并重新进行评估直至其满足设定的消防安全目标为止。</w:t>
      </w:r>
    </w:p>
    <w:p>
      <w:pPr>
        <w:spacing w:line="360" w:lineRule="auto"/>
        <w:ind w:firstLine="420" w:firstLineChars="200"/>
        <w:outlineLvl w:val="0"/>
      </w:pPr>
      <w:r>
        <w:t>一、用于分析计算结果的判定指标</w:t>
      </w:r>
      <w:bookmarkEnd w:id="945"/>
    </w:p>
    <w:p>
      <w:pPr>
        <w:spacing w:line="360" w:lineRule="auto"/>
        <w:ind w:firstLine="420" w:firstLineChars="200"/>
        <w:outlineLvl w:val="0"/>
      </w:pPr>
      <w:r>
        <w:t>（一）人员生命安全判定准则</w:t>
      </w:r>
    </w:p>
    <w:p>
      <w:pPr>
        <w:spacing w:line="360" w:lineRule="auto"/>
        <w:ind w:firstLine="420" w:firstLineChars="200"/>
      </w:pPr>
      <w:r>
        <w:t>火灾对人员的危害主要来源于火灾产生的烟气，主要表现在烟气的热作用和毒性方面，另外对于疏散而言烟气的能见度也是一个重要的影响因素。所以在分析火灾对疏散的影响时，一般从温度、毒性气体的浓度、能见度等方面进行讨论。通常情况下人员疏散安全判据指标如下表4-3-6-1所示：</w:t>
      </w:r>
    </w:p>
    <w:p>
      <w:pPr>
        <w:spacing w:line="360" w:lineRule="auto"/>
        <w:ind w:firstLine="420" w:firstLineChars="200"/>
        <w:jc w:val="center"/>
      </w:pPr>
      <w:r>
        <w:t>表4-3-6-1 人员疏散安全判据指标</w:t>
      </w:r>
    </w:p>
    <w:tbl>
      <w:tblPr>
        <w:tblStyle w:val="46"/>
        <w:tblW w:w="9293" w:type="dxa"/>
        <w:jc w:val="center"/>
        <w:tblInd w:w="0" w:type="dxa"/>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
      <w:tblGrid>
        <w:gridCol w:w="2668"/>
        <w:gridCol w:w="6625"/>
      </w:tblGrid>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397" w:hRule="atLeast"/>
          <w:jc w:val="center"/>
        </w:trPr>
        <w:tc>
          <w:tcPr>
            <w:tcW w:w="2668" w:type="dxa"/>
            <w:shd w:val="clear" w:color="auto" w:fill="auto"/>
            <w:vAlign w:val="center"/>
          </w:tcPr>
          <w:p>
            <w:pPr>
              <w:jc w:val="center"/>
              <w:rPr>
                <w:sz w:val="18"/>
                <w:szCs w:val="18"/>
              </w:rPr>
            </w:pPr>
            <w:r>
              <w:rPr>
                <w:sz w:val="18"/>
                <w:szCs w:val="18"/>
              </w:rPr>
              <w:t>项 目</w:t>
            </w:r>
          </w:p>
        </w:tc>
        <w:tc>
          <w:tcPr>
            <w:tcW w:w="6625" w:type="dxa"/>
            <w:shd w:val="clear" w:color="auto" w:fill="auto"/>
            <w:vAlign w:val="center"/>
          </w:tcPr>
          <w:p>
            <w:pPr>
              <w:rPr>
                <w:sz w:val="18"/>
                <w:szCs w:val="18"/>
              </w:rPr>
            </w:pPr>
            <w:r>
              <w:rPr>
                <w:sz w:val="18"/>
                <w:szCs w:val="18"/>
              </w:rPr>
              <w:t>人体可耐受的极限</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381" w:hRule="atLeast"/>
          <w:jc w:val="center"/>
        </w:trPr>
        <w:tc>
          <w:tcPr>
            <w:tcW w:w="2668" w:type="dxa"/>
            <w:shd w:val="clear" w:color="auto" w:fill="auto"/>
            <w:vAlign w:val="center"/>
          </w:tcPr>
          <w:p>
            <w:pPr>
              <w:jc w:val="center"/>
              <w:rPr>
                <w:sz w:val="18"/>
                <w:szCs w:val="18"/>
              </w:rPr>
            </w:pPr>
            <w:r>
              <w:rPr>
                <w:sz w:val="18"/>
                <w:szCs w:val="18"/>
              </w:rPr>
              <w:t>能见度</w:t>
            </w:r>
          </w:p>
        </w:tc>
        <w:tc>
          <w:tcPr>
            <w:tcW w:w="6625" w:type="dxa"/>
            <w:shd w:val="clear" w:color="auto" w:fill="auto"/>
            <w:vAlign w:val="center"/>
          </w:tcPr>
          <w:p>
            <w:pPr>
              <w:rPr>
                <w:sz w:val="18"/>
                <w:szCs w:val="18"/>
              </w:rPr>
            </w:pPr>
            <w:r>
              <w:rPr>
                <w:sz w:val="18"/>
                <w:szCs w:val="18"/>
              </w:rPr>
              <w:t>当热烟层降到2m下时，对于大空间其能见度临界指标为10m</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795" w:hRule="atLeast"/>
          <w:jc w:val="center"/>
        </w:trPr>
        <w:tc>
          <w:tcPr>
            <w:tcW w:w="2668" w:type="dxa"/>
            <w:shd w:val="clear" w:color="auto" w:fill="auto"/>
            <w:vAlign w:val="center"/>
          </w:tcPr>
          <w:p>
            <w:pPr>
              <w:jc w:val="center"/>
              <w:rPr>
                <w:sz w:val="18"/>
                <w:szCs w:val="18"/>
              </w:rPr>
            </w:pPr>
            <w:r>
              <w:rPr>
                <w:sz w:val="18"/>
                <w:szCs w:val="18"/>
              </w:rPr>
              <w:t>使用者在烟气中疏散的温度</w:t>
            </w:r>
          </w:p>
        </w:tc>
        <w:tc>
          <w:tcPr>
            <w:tcW w:w="6625" w:type="dxa"/>
            <w:shd w:val="clear" w:color="auto" w:fill="auto"/>
            <w:vAlign w:val="center"/>
          </w:tcPr>
          <w:p>
            <w:pPr>
              <w:rPr>
                <w:sz w:val="18"/>
                <w:szCs w:val="18"/>
              </w:rPr>
            </w:pPr>
            <w:r>
              <w:rPr>
                <w:sz w:val="18"/>
                <w:szCs w:val="18"/>
              </w:rPr>
              <w:t>2m以上空间内的烟气平均温度不大于180</w:t>
            </w:r>
            <w:r>
              <w:rPr>
                <w:rFonts w:hint="eastAsia" w:ascii="宋体" w:hAnsi="宋体" w:cs="宋体"/>
                <w:sz w:val="18"/>
                <w:szCs w:val="18"/>
              </w:rPr>
              <w:t>℃</w:t>
            </w:r>
            <w:r>
              <w:rPr>
                <w:sz w:val="18"/>
                <w:szCs w:val="18"/>
              </w:rPr>
              <w:t>；当热烟层降到2.0m下时，持续30分钟的临界温度为60</w:t>
            </w:r>
            <w:r>
              <w:rPr>
                <w:rFonts w:hint="eastAsia" w:ascii="宋体" w:hAnsi="宋体" w:cs="宋体"/>
                <w:sz w:val="18"/>
                <w:szCs w:val="18"/>
              </w:rPr>
              <w:t>℃</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778" w:hRule="atLeast"/>
          <w:jc w:val="center"/>
        </w:trPr>
        <w:tc>
          <w:tcPr>
            <w:tcW w:w="2668" w:type="dxa"/>
            <w:shd w:val="clear" w:color="auto" w:fill="auto"/>
            <w:vAlign w:val="center"/>
          </w:tcPr>
          <w:p>
            <w:pPr>
              <w:jc w:val="center"/>
              <w:rPr>
                <w:sz w:val="18"/>
                <w:szCs w:val="18"/>
              </w:rPr>
            </w:pPr>
            <w:r>
              <w:rPr>
                <w:sz w:val="18"/>
                <w:szCs w:val="18"/>
              </w:rPr>
              <w:t>烟气的毒性</w:t>
            </w:r>
          </w:p>
        </w:tc>
        <w:tc>
          <w:tcPr>
            <w:tcW w:w="6625" w:type="dxa"/>
            <w:shd w:val="clear" w:color="auto" w:fill="auto"/>
            <w:vAlign w:val="center"/>
          </w:tcPr>
          <w:p>
            <w:pPr>
              <w:rPr>
                <w:sz w:val="18"/>
                <w:szCs w:val="18"/>
              </w:rPr>
            </w:pPr>
            <w:r>
              <w:rPr>
                <w:sz w:val="18"/>
                <w:szCs w:val="18"/>
              </w:rPr>
              <w:t>一般认为在可接受的能见度的范围内，毒性都很低，不会对人员疏散造成影响（一般CO判定指标为2500ppm）。</w:t>
            </w:r>
          </w:p>
        </w:tc>
      </w:tr>
    </w:tbl>
    <w:p>
      <w:pPr>
        <w:spacing w:line="360" w:lineRule="auto"/>
        <w:ind w:firstLine="360" w:firstLineChars="200"/>
        <w:rPr>
          <w:sz w:val="18"/>
          <w:szCs w:val="18"/>
        </w:rPr>
      </w:pPr>
      <w:r>
        <w:rPr>
          <w:sz w:val="18"/>
          <w:szCs w:val="18"/>
        </w:rPr>
        <w:t>注：表中指标来源于2006年12月《中国消防手册》第三卷P726。</w:t>
      </w:r>
    </w:p>
    <w:p>
      <w:pPr>
        <w:spacing w:line="360" w:lineRule="auto"/>
        <w:ind w:firstLine="420" w:firstLineChars="200"/>
        <w:outlineLvl w:val="0"/>
      </w:pPr>
      <w:r>
        <w:t>（二）防止火灾蔓延扩大判定准则</w:t>
      </w:r>
    </w:p>
    <w:p>
      <w:pPr>
        <w:spacing w:line="360" w:lineRule="auto"/>
        <w:ind w:firstLine="420" w:firstLineChars="200"/>
      </w:pPr>
      <w:r>
        <w:t>为减少火灾时财产损失和降低对工作运营的影响，消防设计主要是通过采用一系列消防安全措施控制火灾的大面积蔓延扩大来实现的。造成火灾蔓延的因素很多，如飞火、热对流、热辐射等。对于相邻建筑物之间的火灾蔓延，防火设计规范通过要求一定的防火间距来进行控制，而对于同一防火分区内的火灾蔓延则没有明确的规定。在性能化的分析中，不论是同一防火分区内的火灾蔓延，还是相邻建筑物之间的火灾蔓延，都是在一定的设定火灾规模下通过控制可燃物间距，或在一定间距条件下控制火灾的规模等方式来防止火灾的蔓延。性能化分析中通常采用辐射热分析方法，来分析火灾蔓延情况。</w:t>
      </w:r>
    </w:p>
    <w:p>
      <w:pPr>
        <w:spacing w:line="360" w:lineRule="auto"/>
        <w:ind w:firstLine="420" w:firstLineChars="200"/>
      </w:pPr>
      <w:r>
        <w:t>火灾发生时，火源对周围将产生热辐射和热对流，火源周围的可燃物在热辐射和热对流的作用下温度会逐渐升高，当达到其点燃温度时可能会发生燃烧，导致火灾的蔓延。</w:t>
      </w:r>
    </w:p>
    <w:p>
      <w:pPr>
        <w:spacing w:line="360" w:lineRule="auto"/>
        <w:ind w:firstLine="420" w:firstLineChars="200"/>
      </w:pPr>
      <w:r>
        <w:t>根据澳大利亚建筑规范协会出版的《防火安全工程指南》提供的资料，在火灾通过辐射蔓延的设计中，当被引燃物是很薄很轻的窗帘、松散地堆放的报纸等非常容易被点燃的物品时临界辐射强度可取10kW/m</w:t>
      </w:r>
      <w:r>
        <w:rPr>
          <w:vertAlign w:val="superscript"/>
        </w:rPr>
        <w:t>2</w:t>
      </w:r>
      <w:r>
        <w:t>；当被引燃物是带软垫的家具等一般物品时临界辐射强度可取20kW/m</w:t>
      </w:r>
      <w:r>
        <w:rPr>
          <w:vertAlign w:val="superscript"/>
        </w:rPr>
        <w:t>2</w:t>
      </w:r>
      <w:r>
        <w:t>；对于5cm或更厚的木板等很难被引燃的物品临界辐射强度可取40kW/m</w:t>
      </w:r>
      <w:r>
        <w:rPr>
          <w:vertAlign w:val="superscript"/>
        </w:rPr>
        <w:t>2</w:t>
      </w:r>
      <w:r>
        <w:t>。如果不能确定可燃物的性质，为了保守起见临界辐射强度取10kW/ m</w:t>
      </w:r>
      <w:r>
        <w:rPr>
          <w:vertAlign w:val="superscript"/>
        </w:rPr>
        <w:t>2</w:t>
      </w:r>
      <w:r>
        <w:t>。</w:t>
      </w:r>
    </w:p>
    <w:p>
      <w:pPr>
        <w:spacing w:line="360" w:lineRule="auto"/>
        <w:ind w:firstLine="420" w:firstLineChars="200"/>
        <w:outlineLvl w:val="0"/>
      </w:pPr>
      <w:r>
        <w:t>（三）钢结构防火保护判定准则</w:t>
      </w:r>
    </w:p>
    <w:p>
      <w:pPr>
        <w:spacing w:line="360" w:lineRule="auto"/>
        <w:ind w:firstLine="420" w:firstLineChars="200"/>
      </w:pPr>
      <w:r>
        <w:t>火灾下钢结构破坏判定准则可分为构件和结构两个层次，分别对应局部构件破坏和整体结构破坏。一般来说，其判定准则有下列三种形式：</w:t>
      </w:r>
    </w:p>
    <w:p>
      <w:pPr>
        <w:spacing w:line="360" w:lineRule="auto"/>
        <w:ind w:firstLine="420" w:firstLineChars="200"/>
      </w:pPr>
      <w:r>
        <w:t>（1）在规定的结构耐火极限时间内，结构或构件的承载力Rd应不小于各种作用所产生的组合效应Sm，即</w:t>
      </w:r>
    </w:p>
    <w:p>
      <w:pPr>
        <w:spacing w:line="360" w:lineRule="auto"/>
        <w:ind w:right="420" w:firstLine="945" w:firstLineChars="450"/>
      </w:pPr>
      <w:r>
        <w:t xml:space="preserve">Rd≥Sm            </w:t>
      </w:r>
      <w:r>
        <w:rPr>
          <w:rFonts w:hint="eastAsia"/>
        </w:rPr>
        <w:t xml:space="preserve">                                 </w:t>
      </w:r>
      <w:r>
        <w:t xml:space="preserve">             （4-3-6-1）</w:t>
      </w:r>
    </w:p>
    <w:p>
      <w:pPr>
        <w:spacing w:line="360" w:lineRule="auto"/>
        <w:ind w:firstLine="420" w:firstLineChars="200"/>
      </w:pPr>
      <w:r>
        <w:t>（2）在各种作用效应组合下，结构或构件的耐火时间td应不小于规定的结构或构件的耐火极限tm，即</w:t>
      </w:r>
    </w:p>
    <w:p>
      <w:pPr>
        <w:spacing w:line="360" w:lineRule="auto"/>
        <w:ind w:right="420" w:firstLine="945" w:firstLineChars="450"/>
      </w:pPr>
      <w:r>
        <w:t xml:space="preserve">td≥tm                      </w:t>
      </w:r>
      <w:r>
        <w:rPr>
          <w:rFonts w:hint="eastAsia"/>
        </w:rPr>
        <w:t xml:space="preserve">                                  </w:t>
      </w:r>
      <w:r>
        <w:t xml:space="preserve">    （4-3-6-2）</w:t>
      </w:r>
    </w:p>
    <w:p>
      <w:pPr>
        <w:spacing w:line="360" w:lineRule="auto"/>
        <w:ind w:firstLine="420" w:firstLineChars="200"/>
      </w:pPr>
      <w:r>
        <w:t xml:space="preserve">（3）火灾下，结构极限状态时的临界温度Td应不小于在规定的耐火时间内结构所经历的最高温度Tm，即 </w:t>
      </w:r>
    </w:p>
    <w:p>
      <w:pPr>
        <w:spacing w:line="360" w:lineRule="auto"/>
        <w:ind w:right="420" w:firstLine="840" w:firstLineChars="400"/>
      </w:pPr>
      <w:r>
        <w:t xml:space="preserve">Td≥Tm                      </w:t>
      </w:r>
      <w:r>
        <w:rPr>
          <w:rFonts w:hint="eastAsia"/>
        </w:rPr>
        <w:t xml:space="preserve">                                 </w:t>
      </w:r>
      <w:r>
        <w:t xml:space="preserve">   （4-3-6-3）</w:t>
      </w:r>
    </w:p>
    <w:p>
      <w:pPr>
        <w:spacing w:line="360" w:lineRule="auto"/>
        <w:ind w:firstLine="420" w:firstLineChars="200"/>
      </w:pPr>
      <w:r>
        <w:t>上述三个要求本质上是等效的，进行结构抗火设计时，满足其一即可。</w:t>
      </w:r>
    </w:p>
    <w:p>
      <w:pPr>
        <w:spacing w:line="360" w:lineRule="auto"/>
        <w:ind w:firstLine="420" w:firstLineChars="200"/>
      </w:pPr>
      <w:r>
        <w:t>如采用临界温度法验证钢结构防火安全性，判定指标可采用日本耐火安全检证法提供的临界温度指标，即Td =325</w:t>
      </w:r>
      <w:r>
        <w:rPr>
          <w:rFonts w:hint="eastAsia" w:ascii="宋体" w:hAnsi="宋体" w:cs="宋体"/>
        </w:rPr>
        <w:t>℃</w:t>
      </w:r>
      <w:r>
        <w:t>。</w:t>
      </w:r>
    </w:p>
    <w:p>
      <w:pPr>
        <w:spacing w:line="360" w:lineRule="auto"/>
        <w:ind w:firstLine="420" w:firstLineChars="200"/>
        <w:outlineLvl w:val="0"/>
        <w:rPr>
          <w:rFonts w:ascii="黑体" w:eastAsia="黑体"/>
        </w:rPr>
      </w:pPr>
      <w:bookmarkStart w:id="946" w:name="_Toc366137377"/>
      <w:r>
        <w:rPr>
          <w:rFonts w:hint="eastAsia" w:ascii="黑体" w:eastAsia="黑体"/>
        </w:rPr>
        <w:t>二、计算结果分析</w:t>
      </w:r>
      <w:bookmarkEnd w:id="946"/>
    </w:p>
    <w:p>
      <w:pPr>
        <w:spacing w:line="360" w:lineRule="auto"/>
        <w:ind w:firstLine="420" w:firstLineChars="200"/>
      </w:pPr>
      <w:r>
        <w:t>（一）烟气模拟分析</w:t>
      </w:r>
    </w:p>
    <w:p>
      <w:pPr>
        <w:spacing w:line="360" w:lineRule="auto"/>
        <w:ind w:firstLine="420" w:firstLineChars="200"/>
      </w:pPr>
      <w:r>
        <w:t>烟气模拟分析需要首先在软件中输入计算参数，一般火灾模拟需要输入的参数包括：</w:t>
      </w:r>
    </w:p>
    <w:p>
      <w:pPr>
        <w:spacing w:line="360" w:lineRule="auto"/>
        <w:ind w:firstLine="420" w:firstLineChars="200"/>
      </w:pPr>
      <w:r>
        <w:rPr>
          <w:rFonts w:hint="eastAsia" w:ascii="宋体" w:hAnsi="宋体" w:cs="宋体"/>
        </w:rPr>
        <w:t>①</w:t>
      </w:r>
      <w:r>
        <w:t>模型场景物理模型；</w:t>
      </w:r>
    </w:p>
    <w:p>
      <w:pPr>
        <w:spacing w:line="360" w:lineRule="auto"/>
        <w:ind w:firstLine="420" w:firstLineChars="200"/>
      </w:pPr>
      <w:r>
        <w:rPr>
          <w:rFonts w:hint="eastAsia" w:ascii="宋体" w:hAnsi="宋体" w:cs="宋体"/>
        </w:rPr>
        <w:t>②</w:t>
      </w:r>
      <w:r>
        <w:t>边界条件；</w:t>
      </w:r>
    </w:p>
    <w:p>
      <w:pPr>
        <w:spacing w:line="360" w:lineRule="auto"/>
        <w:ind w:firstLine="420" w:firstLineChars="200"/>
      </w:pPr>
      <w:r>
        <w:rPr>
          <w:rFonts w:hint="eastAsia" w:ascii="宋体" w:hAnsi="宋体" w:cs="宋体"/>
        </w:rPr>
        <w:t>③</w:t>
      </w:r>
      <w:r>
        <w:t>定义火源；</w:t>
      </w:r>
    </w:p>
    <w:p>
      <w:pPr>
        <w:spacing w:line="360" w:lineRule="auto"/>
        <w:ind w:firstLine="420" w:firstLineChars="200"/>
      </w:pPr>
      <w:r>
        <w:rPr>
          <w:rFonts w:hint="eastAsia" w:ascii="宋体" w:hAnsi="宋体" w:cs="宋体"/>
        </w:rPr>
        <w:t>④</w:t>
      </w:r>
      <w:r>
        <w:t>定义消防系统。</w:t>
      </w:r>
    </w:p>
    <w:p>
      <w:pPr>
        <w:spacing w:line="360" w:lineRule="auto"/>
        <w:ind w:firstLine="420" w:firstLineChars="200"/>
      </w:pPr>
      <w:r>
        <w:t>烟气模拟分析可以得到烟气运动规律和模拟空间的环境参数指标，经常用到的参数包括：</w:t>
      </w:r>
    </w:p>
    <w:p>
      <w:pPr>
        <w:spacing w:line="360" w:lineRule="auto"/>
        <w:ind w:firstLine="420" w:firstLineChars="200"/>
      </w:pPr>
      <w:r>
        <w:rPr>
          <w:rFonts w:hint="eastAsia" w:ascii="宋体" w:hAnsi="宋体" w:cs="宋体"/>
        </w:rPr>
        <w:t>①</w:t>
      </w:r>
      <w:r>
        <w:t>烟气的温度；</w:t>
      </w:r>
    </w:p>
    <w:p>
      <w:pPr>
        <w:spacing w:line="360" w:lineRule="auto"/>
        <w:ind w:firstLine="420" w:firstLineChars="200"/>
      </w:pPr>
      <w:r>
        <w:rPr>
          <w:rFonts w:hint="eastAsia" w:ascii="宋体" w:hAnsi="宋体" w:cs="宋体"/>
        </w:rPr>
        <w:t>②</w:t>
      </w:r>
      <w:r>
        <w:t>烟气的能见度；</w:t>
      </w:r>
    </w:p>
    <w:p>
      <w:pPr>
        <w:spacing w:line="360" w:lineRule="auto"/>
        <w:ind w:firstLine="420" w:firstLineChars="200"/>
      </w:pPr>
      <w:r>
        <w:rPr>
          <w:rFonts w:hint="eastAsia" w:ascii="宋体" w:hAnsi="宋体" w:cs="宋体"/>
        </w:rPr>
        <w:t>③</w:t>
      </w:r>
      <w:r>
        <w:t>烟气的毒性；</w:t>
      </w:r>
    </w:p>
    <w:p>
      <w:pPr>
        <w:spacing w:line="360" w:lineRule="auto"/>
        <w:ind w:firstLine="420" w:firstLineChars="200"/>
      </w:pPr>
      <w:r>
        <w:rPr>
          <w:rFonts w:hint="eastAsia" w:ascii="宋体" w:hAnsi="宋体" w:cs="宋体"/>
        </w:rPr>
        <w:t>④</w:t>
      </w:r>
      <w:r>
        <w:t>气体流速；</w:t>
      </w:r>
    </w:p>
    <w:p>
      <w:pPr>
        <w:spacing w:line="360" w:lineRule="auto"/>
        <w:ind w:firstLine="420" w:firstLineChars="200"/>
      </w:pPr>
      <w:r>
        <w:rPr>
          <w:rFonts w:hint="eastAsia" w:ascii="宋体" w:hAnsi="宋体" w:cs="宋体"/>
        </w:rPr>
        <w:t>⑤</w:t>
      </w:r>
      <w:r>
        <w:t>辐射强度。</w:t>
      </w:r>
    </w:p>
    <w:p>
      <w:pPr>
        <w:spacing w:line="360" w:lineRule="auto"/>
        <w:ind w:firstLine="420" w:firstLineChars="200"/>
      </w:pPr>
      <w:r>
        <w:t>（二）疏散模拟分析</w:t>
      </w:r>
    </w:p>
    <w:p>
      <w:pPr>
        <w:spacing w:line="360" w:lineRule="auto"/>
        <w:ind w:firstLine="420" w:firstLineChars="200"/>
      </w:pPr>
      <w:r>
        <w:t>疏散模拟分析需要首先在软件中输入计算参数，一般疏散模拟需要输入的参数包括：</w:t>
      </w:r>
    </w:p>
    <w:p>
      <w:pPr>
        <w:spacing w:line="360" w:lineRule="auto"/>
        <w:ind w:firstLine="420" w:firstLineChars="200"/>
      </w:pPr>
      <w:r>
        <w:rPr>
          <w:rFonts w:hint="eastAsia" w:ascii="宋体" w:hAnsi="宋体" w:cs="宋体"/>
        </w:rPr>
        <w:t>①</w:t>
      </w:r>
      <w:r>
        <w:t>人员疏散空间模型；</w:t>
      </w:r>
    </w:p>
    <w:p>
      <w:pPr>
        <w:spacing w:line="360" w:lineRule="auto"/>
        <w:ind w:firstLine="420" w:firstLineChars="200"/>
      </w:pPr>
      <w:r>
        <w:rPr>
          <w:rFonts w:hint="eastAsia" w:ascii="宋体" w:hAnsi="宋体" w:cs="宋体"/>
        </w:rPr>
        <w:t>②</w:t>
      </w:r>
      <w:r>
        <w:t>人员特性；</w:t>
      </w:r>
    </w:p>
    <w:p>
      <w:pPr>
        <w:spacing w:line="360" w:lineRule="auto"/>
        <w:ind w:firstLine="420" w:firstLineChars="200"/>
      </w:pPr>
      <w:r>
        <w:rPr>
          <w:rFonts w:hint="eastAsia" w:ascii="宋体" w:hAnsi="宋体" w:cs="宋体"/>
        </w:rPr>
        <w:t>③</w:t>
      </w:r>
      <w:r>
        <w:t>流出系数；</w:t>
      </w:r>
    </w:p>
    <w:p>
      <w:pPr>
        <w:spacing w:line="360" w:lineRule="auto"/>
        <w:ind w:firstLine="420" w:firstLineChars="200"/>
      </w:pPr>
      <w:r>
        <w:rPr>
          <w:rFonts w:hint="eastAsia" w:ascii="宋体" w:hAnsi="宋体" w:cs="宋体"/>
        </w:rPr>
        <w:t>④</w:t>
      </w:r>
      <w:r>
        <w:t>边界层宽度。</w:t>
      </w:r>
    </w:p>
    <w:p>
      <w:pPr>
        <w:spacing w:line="360" w:lineRule="auto"/>
        <w:ind w:firstLine="420" w:firstLineChars="200"/>
      </w:pPr>
      <w:r>
        <w:t>人员疏散分析可以得到人员疏散的状态，可得到的结果包括：</w:t>
      </w:r>
    </w:p>
    <w:p>
      <w:pPr>
        <w:spacing w:line="360" w:lineRule="auto"/>
        <w:ind w:firstLine="420" w:firstLineChars="200"/>
      </w:pPr>
      <w:r>
        <w:rPr>
          <w:rFonts w:hint="eastAsia" w:ascii="宋体" w:hAnsi="宋体" w:cs="宋体"/>
        </w:rPr>
        <w:t>①</w:t>
      </w:r>
      <w:r>
        <w:t>人员疏散行动时间；</w:t>
      </w:r>
    </w:p>
    <w:p>
      <w:pPr>
        <w:spacing w:line="360" w:lineRule="auto"/>
        <w:ind w:firstLine="420" w:firstLineChars="200"/>
      </w:pPr>
      <w:r>
        <w:rPr>
          <w:rFonts w:hint="eastAsia" w:ascii="宋体" w:hAnsi="宋体" w:cs="宋体"/>
        </w:rPr>
        <w:t>②</w:t>
      </w:r>
      <w:r>
        <w:t>最小行走路径；</w:t>
      </w:r>
    </w:p>
    <w:p>
      <w:pPr>
        <w:spacing w:line="360" w:lineRule="auto"/>
        <w:ind w:firstLine="420" w:firstLineChars="200"/>
      </w:pPr>
      <w:r>
        <w:rPr>
          <w:rFonts w:hint="eastAsia" w:ascii="宋体" w:hAnsi="宋体" w:cs="宋体"/>
        </w:rPr>
        <w:t>③</w:t>
      </w:r>
      <w:r>
        <w:t>疏散出口拥堵情况；</w:t>
      </w:r>
    </w:p>
    <w:p>
      <w:pPr>
        <w:spacing w:line="360" w:lineRule="auto"/>
        <w:ind w:firstLine="420" w:firstLineChars="200"/>
      </w:pPr>
      <w:r>
        <w:rPr>
          <w:rFonts w:hint="eastAsia" w:ascii="宋体" w:hAnsi="宋体" w:cs="宋体"/>
        </w:rPr>
        <w:t>④</w:t>
      </w:r>
      <w:r>
        <w:t>出口利用的有效性。</w:t>
      </w:r>
    </w:p>
    <w:p>
      <w:pPr>
        <w:spacing w:line="360" w:lineRule="auto"/>
        <w:ind w:firstLine="420" w:firstLineChars="200"/>
        <w:rPr>
          <w:rFonts w:ascii="黑体" w:eastAsia="黑体"/>
        </w:rPr>
      </w:pPr>
      <w:bookmarkStart w:id="947" w:name="_Toc366137378"/>
      <w:r>
        <w:rPr>
          <w:rFonts w:hint="eastAsia" w:ascii="黑体" w:eastAsia="黑体"/>
        </w:rPr>
        <w:t>三、计算结果应用</w:t>
      </w:r>
      <w:bookmarkEnd w:id="947"/>
    </w:p>
    <w:p>
      <w:pPr>
        <w:spacing w:line="360" w:lineRule="auto"/>
        <w:ind w:firstLine="420" w:firstLineChars="200"/>
      </w:pPr>
      <w:r>
        <w:t>计算结果可以用于判定所设置的安全目标是否可以实现，如下以人员安全疏散为例进行说明。</w:t>
      </w:r>
    </w:p>
    <w:p>
      <w:pPr>
        <w:spacing w:line="360" w:lineRule="auto"/>
        <w:ind w:firstLine="420" w:firstLineChars="200"/>
      </w:pPr>
      <w:r>
        <w:t>保证人员安全疏散是建筑防火设计中的一个重要的安全目标，人员安全疏散即建筑物内发生火灾时整个建筑系统（包括消防系统）能够为建筑中的所有人员提供足够的时间疏散到安全的地点，整个疏散过程中不应受到火灾的危害。</w:t>
      </w:r>
    </w:p>
    <w:p>
      <w:pPr>
        <w:spacing w:line="360" w:lineRule="auto"/>
        <w:ind w:firstLine="420" w:firstLineChars="200"/>
      </w:pPr>
      <w:r>
        <w:t>建筑的使用者撤离到安全地带所花的时间（RSET）小于火势发展到超出人体耐受极限的时间（ASET），则表明达到人员生命安全的要求。即保证安全疏散的判定准则为：</w:t>
      </w:r>
    </w:p>
    <w:p>
      <w:pPr>
        <w:tabs>
          <w:tab w:val="left" w:pos="1080"/>
        </w:tabs>
        <w:spacing w:line="360" w:lineRule="auto"/>
        <w:ind w:firstLine="420" w:firstLineChars="200"/>
      </w:pPr>
      <w:r>
        <w:t xml:space="preserve">      RSET + Ts ＜ ASET                      </w:t>
      </w:r>
      <w:r>
        <w:rPr>
          <w:rFonts w:hint="eastAsia"/>
        </w:rPr>
        <w:t xml:space="preserve">                   </w:t>
      </w:r>
      <w:r>
        <w:t>（4-3-6-4）</w:t>
      </w:r>
    </w:p>
    <w:p>
      <w:pPr>
        <w:spacing w:line="360" w:lineRule="auto"/>
        <w:ind w:firstLine="420" w:firstLineChars="200"/>
      </w:pPr>
      <w:r>
        <w:t>其中：</w:t>
      </w:r>
    </w:p>
    <w:p>
      <w:pPr>
        <w:spacing w:line="360" w:lineRule="auto"/>
        <w:ind w:firstLine="1079" w:firstLineChars="514"/>
        <w:outlineLvl w:val="0"/>
      </w:pPr>
      <w:r>
        <w:t>RSET—疏散所需要的时间；</w:t>
      </w:r>
    </w:p>
    <w:p>
      <w:pPr>
        <w:spacing w:line="360" w:lineRule="auto"/>
        <w:ind w:firstLine="1079" w:firstLineChars="514"/>
      </w:pPr>
      <w:r>
        <w:t xml:space="preserve">ASET—开始出现人体不可忍受情况的时间，也称可用疏散时间或危险来临时间； </w:t>
      </w:r>
    </w:p>
    <w:p>
      <w:pPr>
        <w:spacing w:line="360" w:lineRule="auto"/>
        <w:ind w:firstLine="1079" w:firstLineChars="514"/>
      </w:pPr>
      <w:r>
        <w:t>Ts—安全裕度。</w:t>
      </w:r>
    </w:p>
    <w:p>
      <w:pPr>
        <w:spacing w:line="360" w:lineRule="auto"/>
        <w:ind w:firstLine="420" w:firstLineChars="200"/>
      </w:pPr>
      <w:r>
        <w:t>式中，疏散所需时间RSET（或以tescape表示），即建筑中人员从疏散开始至全部人员疏散到安全区域所需要的时间，疏散过程大致可分为感知火灾、疏散行动准备、疏散行动机到达安全区域等几个阶段。</w:t>
      </w:r>
    </w:p>
    <w:p>
      <w:pPr>
        <w:spacing w:line="360" w:lineRule="auto"/>
        <w:ind w:firstLine="420" w:firstLineChars="200"/>
      </w:pPr>
      <w:r>
        <w:t>危险到来时间ASET（或以trisk表示），即疏散人员开始出现生理或心理不可忍受情况的时间，一般情况下，火灾烟气是影响人员疏散的最主要因素，常常以烟气降下一定高度或浓度超标的时间作为危险来临时间。</w:t>
      </w:r>
    </w:p>
    <w:p>
      <w:pPr>
        <w:spacing w:line="360" w:lineRule="auto"/>
        <w:ind w:firstLine="420" w:firstLineChars="200"/>
      </w:pPr>
      <w:r>
        <w:t>安全裕度Ts，即防火设计为疏散人员所提供的安全余量。</w:t>
      </w:r>
    </w:p>
    <w:p>
      <w:pPr>
        <w:spacing w:line="360" w:lineRule="auto"/>
        <w:ind w:firstLine="420" w:firstLineChars="200"/>
      </w:pPr>
      <w:r>
        <w:t>火灾时人员疏散过程与火在发展过程的关系可用图4-3-6-1来表示。在人员疏散时间与火势蔓延时间之间引入安全系数，以解决在发生火情可能出现的不确定性问题。</w:t>
      </w:r>
    </w:p>
    <w:p>
      <w:pPr>
        <w:spacing w:line="360" w:lineRule="auto"/>
        <w:ind w:firstLine="420" w:firstLineChars="200"/>
      </w:pPr>
      <w:bookmarkStart w:id="948" w:name="_Toc72749916"/>
      <w:bookmarkStart w:id="949" w:name="_Toc72749851"/>
      <w:r>
        <w:t>根据计算结果确定或者和修改完善设计</w:t>
      </w:r>
      <w:bookmarkEnd w:id="948"/>
      <w:bookmarkEnd w:id="949"/>
      <w:r>
        <w:t>，对于上述火灾场景下能否达到设定的设计目标进行分析评价。若设计不能满足设定的消防安全目标或低于规范规定的性能水平，则需要对其进行修改与完善，并重新进行评估直至其满足设定的消防安全目标为止。否则，该试设计应被淘汰。</w:t>
      </w:r>
    </w:p>
    <w:p>
      <w:pPr>
        <w:spacing w:line="360" w:lineRule="auto"/>
        <w:ind w:firstLine="420" w:firstLineChars="200"/>
      </w:pPr>
      <w:r>
        <w:t>如对某一地下机械停车库应用案例进行分析。</w:t>
      </w:r>
    </w:p>
    <w:p>
      <w:pPr>
        <w:spacing w:line="360" w:lineRule="auto"/>
        <w:ind w:firstLine="420" w:firstLineChars="200"/>
      </w:pPr>
      <w:bookmarkStart w:id="950" w:name="_Toc154586555"/>
      <w:r>
        <w:t>（一）烟气流动模拟分析</w:t>
      </w:r>
    </w:p>
    <w:p>
      <w:pPr>
        <w:spacing w:line="360" w:lineRule="auto"/>
        <w:ind w:firstLine="420" w:firstLineChars="200"/>
      </w:pPr>
      <w:r>
        <w:t>停车库采取机械排烟方式。车库内不划分防烟分区。机械排烟量按6次换气/h确定并考虑1.5倍的安全余量，所需机械排烟量不应小于7.5×10</w:t>
      </w:r>
      <w:r>
        <w:rPr>
          <w:vertAlign w:val="superscript"/>
        </w:rPr>
        <w:t>4</w:t>
      </w:r>
      <w:r>
        <w:t>m</w:t>
      </w:r>
      <w:r>
        <w:rPr>
          <w:vertAlign w:val="superscript"/>
        </w:rPr>
        <w:t>3</w:t>
      </w:r>
      <w:r>
        <w:t>/h。采取机械补风方式，低位补风，机械补风量不应小于排烟量的1/2。</w:t>
      </w:r>
    </w:p>
    <w:bookmarkEnd w:id="950"/>
    <w:p>
      <w:pPr>
        <w:spacing w:line="360" w:lineRule="auto"/>
        <w:ind w:firstLine="420" w:firstLineChars="200"/>
      </w:pPr>
      <w:r>
        <w:t>为验证上述排烟方案能否满足所有火灾情况下排烟要求，报告利用火灾动力学软件pyrosim2012对地下机械停车库防排烟效果进行模拟，给出验证结果和模拟结论，建立模型 如下。</w:t>
      </w:r>
    </w:p>
    <w:tbl>
      <w:tblPr>
        <w:tblStyle w:val="46"/>
        <w:tblW w:w="8628" w:type="dxa"/>
        <w:jc w:val="center"/>
        <w:tblInd w:w="0" w:type="dxa"/>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
      <w:tblGrid>
        <w:gridCol w:w="4314"/>
        <w:gridCol w:w="4314"/>
      </w:tblGrid>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4314" w:type="dxa"/>
            <w:shd w:val="clear" w:color="auto" w:fill="auto"/>
            <w:vAlign w:val="center"/>
          </w:tcPr>
          <w:p>
            <w:r>
              <w:drawing>
                <wp:inline distT="0" distB="0" distL="0" distR="0">
                  <wp:extent cx="2600325" cy="1466850"/>
                  <wp:effectExtent l="19050" t="0" r="9525" b="0"/>
                  <wp:docPr id="304"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75"/>
                          <pic:cNvPicPr>
                            <a:picLocks noChangeAspect="1" noChangeArrowheads="1"/>
                          </pic:cNvPicPr>
                        </pic:nvPicPr>
                        <pic:blipFill>
                          <a:blip r:embed="rId292" cstate="print"/>
                          <a:srcRect/>
                          <a:stretch>
                            <a:fillRect/>
                          </a:stretch>
                        </pic:blipFill>
                        <pic:spPr>
                          <a:xfrm>
                            <a:off x="0" y="0"/>
                            <a:ext cx="2600325" cy="1466850"/>
                          </a:xfrm>
                          <a:prstGeom prst="rect">
                            <a:avLst/>
                          </a:prstGeom>
                          <a:noFill/>
                          <a:ln w="9525">
                            <a:noFill/>
                            <a:miter lim="800000"/>
                            <a:headEnd/>
                            <a:tailEnd/>
                          </a:ln>
                        </pic:spPr>
                      </pic:pic>
                    </a:graphicData>
                  </a:graphic>
                </wp:inline>
              </w:drawing>
            </w:r>
          </w:p>
        </w:tc>
        <w:tc>
          <w:tcPr>
            <w:tcW w:w="4314" w:type="dxa"/>
            <w:shd w:val="clear" w:color="auto" w:fill="auto"/>
            <w:vAlign w:val="center"/>
          </w:tcPr>
          <w:p>
            <w:r>
              <w:drawing>
                <wp:inline distT="0" distB="0" distL="0" distR="0">
                  <wp:extent cx="2600325" cy="1466850"/>
                  <wp:effectExtent l="19050" t="0" r="9525" b="0"/>
                  <wp:docPr id="305"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76"/>
                          <pic:cNvPicPr>
                            <a:picLocks noChangeAspect="1" noChangeArrowheads="1"/>
                          </pic:cNvPicPr>
                        </pic:nvPicPr>
                        <pic:blipFill>
                          <a:blip r:embed="rId293" cstate="print"/>
                          <a:srcRect/>
                          <a:stretch>
                            <a:fillRect/>
                          </a:stretch>
                        </pic:blipFill>
                        <pic:spPr>
                          <a:xfrm>
                            <a:off x="0" y="0"/>
                            <a:ext cx="2600325" cy="1466850"/>
                          </a:xfrm>
                          <a:prstGeom prst="rect">
                            <a:avLst/>
                          </a:prstGeom>
                          <a:noFill/>
                          <a:ln w="9525">
                            <a:noFill/>
                            <a:miter lim="800000"/>
                            <a:headEnd/>
                            <a:tailEnd/>
                          </a:ln>
                        </pic:spPr>
                      </pic:pic>
                    </a:graphicData>
                  </a:graphic>
                </wp:inline>
              </w:drawing>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254" w:hRule="atLeast"/>
          <w:jc w:val="center"/>
        </w:trPr>
        <w:tc>
          <w:tcPr>
            <w:tcW w:w="4314" w:type="dxa"/>
            <w:shd w:val="clear" w:color="auto" w:fill="auto"/>
            <w:vAlign w:val="center"/>
          </w:tcPr>
          <w:p>
            <w:r>
              <w:t>三维视图</w:t>
            </w:r>
          </w:p>
        </w:tc>
        <w:tc>
          <w:tcPr>
            <w:tcW w:w="4314" w:type="dxa"/>
            <w:shd w:val="clear" w:color="auto" w:fill="auto"/>
            <w:vAlign w:val="center"/>
          </w:tcPr>
          <w:p>
            <w:r>
              <w:t>三维视图</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254" w:hRule="atLeast"/>
          <w:jc w:val="center"/>
        </w:trPr>
        <w:tc>
          <w:tcPr>
            <w:tcW w:w="4314" w:type="dxa"/>
            <w:shd w:val="clear" w:color="auto" w:fill="auto"/>
            <w:vAlign w:val="center"/>
          </w:tcPr>
          <w:p>
            <w:r>
              <w:drawing>
                <wp:inline distT="0" distB="0" distL="0" distR="0">
                  <wp:extent cx="2600325" cy="1466850"/>
                  <wp:effectExtent l="19050" t="0" r="9525" b="0"/>
                  <wp:docPr id="306"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77"/>
                          <pic:cNvPicPr>
                            <a:picLocks noChangeAspect="1" noChangeArrowheads="1"/>
                          </pic:cNvPicPr>
                        </pic:nvPicPr>
                        <pic:blipFill>
                          <a:blip r:embed="rId294" cstate="print"/>
                          <a:srcRect/>
                          <a:stretch>
                            <a:fillRect/>
                          </a:stretch>
                        </pic:blipFill>
                        <pic:spPr>
                          <a:xfrm>
                            <a:off x="0" y="0"/>
                            <a:ext cx="2600325" cy="1466850"/>
                          </a:xfrm>
                          <a:prstGeom prst="rect">
                            <a:avLst/>
                          </a:prstGeom>
                          <a:noFill/>
                          <a:ln w="9525">
                            <a:noFill/>
                            <a:miter lim="800000"/>
                            <a:headEnd/>
                            <a:tailEnd/>
                          </a:ln>
                        </pic:spPr>
                      </pic:pic>
                    </a:graphicData>
                  </a:graphic>
                </wp:inline>
              </w:drawing>
            </w:r>
          </w:p>
        </w:tc>
        <w:tc>
          <w:tcPr>
            <w:tcW w:w="4314" w:type="dxa"/>
            <w:shd w:val="clear" w:color="auto" w:fill="auto"/>
            <w:vAlign w:val="center"/>
          </w:tcPr>
          <w:p>
            <w:r>
              <w:drawing>
                <wp:inline distT="0" distB="0" distL="0" distR="0">
                  <wp:extent cx="2600325" cy="1466850"/>
                  <wp:effectExtent l="19050" t="0" r="9525" b="0"/>
                  <wp:docPr id="307"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78"/>
                          <pic:cNvPicPr>
                            <a:picLocks noChangeAspect="1" noChangeArrowheads="1"/>
                          </pic:cNvPicPr>
                        </pic:nvPicPr>
                        <pic:blipFill>
                          <a:blip r:embed="rId295" cstate="print"/>
                          <a:srcRect/>
                          <a:stretch>
                            <a:fillRect/>
                          </a:stretch>
                        </pic:blipFill>
                        <pic:spPr>
                          <a:xfrm>
                            <a:off x="0" y="0"/>
                            <a:ext cx="2600325" cy="1466850"/>
                          </a:xfrm>
                          <a:prstGeom prst="rect">
                            <a:avLst/>
                          </a:prstGeom>
                          <a:noFill/>
                          <a:ln w="9525">
                            <a:noFill/>
                            <a:miter lim="800000"/>
                            <a:headEnd/>
                            <a:tailEnd/>
                          </a:ln>
                        </pic:spPr>
                      </pic:pic>
                    </a:graphicData>
                  </a:graphic>
                </wp:inline>
              </w:drawing>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254" w:hRule="atLeast"/>
          <w:jc w:val="center"/>
        </w:trPr>
        <w:tc>
          <w:tcPr>
            <w:tcW w:w="4314" w:type="dxa"/>
            <w:shd w:val="clear" w:color="auto" w:fill="auto"/>
            <w:vAlign w:val="center"/>
          </w:tcPr>
          <w:p>
            <w:r>
              <w:t>小汽车</w:t>
            </w:r>
          </w:p>
        </w:tc>
        <w:tc>
          <w:tcPr>
            <w:tcW w:w="4314" w:type="dxa"/>
            <w:shd w:val="clear" w:color="auto" w:fill="auto"/>
            <w:vAlign w:val="center"/>
          </w:tcPr>
          <w:p>
            <w:r>
              <w:t>小客车</w:t>
            </w:r>
          </w:p>
        </w:tc>
      </w:tr>
    </w:tbl>
    <w:p>
      <w:pPr>
        <w:spacing w:line="360" w:lineRule="auto"/>
        <w:jc w:val="center"/>
      </w:pPr>
      <w:r>
        <w:t>图4-3-6-1 某地下机械停车库整体模型</w:t>
      </w:r>
    </w:p>
    <w:p>
      <w:pPr>
        <w:spacing w:line="360" w:lineRule="auto"/>
        <w:ind w:firstLine="420" w:firstLineChars="200"/>
      </w:pPr>
      <w:r>
        <w:t>考虑位于地下六层小汽车火灾，考虑自动灭火系统有效，排烟系统有效，设计最大热释放速率1.5MW，快速t平方火，模拟时段为1200s。</w:t>
      </w:r>
    </w:p>
    <w:p>
      <w:pPr>
        <w:spacing w:line="360" w:lineRule="auto"/>
        <w:ind w:firstLine="420" w:firstLineChars="200"/>
        <w:outlineLvl w:val="0"/>
      </w:pPr>
      <w:r>
        <w:t>1.烟气流动</w:t>
      </w:r>
    </w:p>
    <w:tbl>
      <w:tblPr>
        <w:tblStyle w:val="46"/>
        <w:tblW w:w="9286" w:type="dxa"/>
        <w:jc w:val="center"/>
        <w:tblInd w:w="210" w:type="dxa"/>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
      <w:tblGrid>
        <w:gridCol w:w="4643"/>
        <w:gridCol w:w="4643"/>
      </w:tblGrid>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4643" w:type="dxa"/>
            <w:shd w:val="clear" w:color="auto" w:fill="auto"/>
            <w:vAlign w:val="center"/>
          </w:tcPr>
          <w:p>
            <w:r>
              <w:drawing>
                <wp:inline distT="0" distB="0" distL="0" distR="0">
                  <wp:extent cx="2562225" cy="1438275"/>
                  <wp:effectExtent l="19050" t="0" r="9525" b="0"/>
                  <wp:docPr id="308"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79"/>
                          <pic:cNvPicPr>
                            <a:picLocks noChangeAspect="1" noChangeArrowheads="1"/>
                          </pic:cNvPicPr>
                        </pic:nvPicPr>
                        <pic:blipFill>
                          <a:blip r:embed="rId296" cstate="print"/>
                          <a:srcRect/>
                          <a:stretch>
                            <a:fillRect/>
                          </a:stretch>
                        </pic:blipFill>
                        <pic:spPr>
                          <a:xfrm>
                            <a:off x="0" y="0"/>
                            <a:ext cx="2562225" cy="1438275"/>
                          </a:xfrm>
                          <a:prstGeom prst="rect">
                            <a:avLst/>
                          </a:prstGeom>
                          <a:noFill/>
                          <a:ln w="9525">
                            <a:noFill/>
                            <a:miter lim="800000"/>
                            <a:headEnd/>
                            <a:tailEnd/>
                          </a:ln>
                        </pic:spPr>
                      </pic:pic>
                    </a:graphicData>
                  </a:graphic>
                </wp:inline>
              </w:drawing>
            </w:r>
          </w:p>
        </w:tc>
        <w:tc>
          <w:tcPr>
            <w:tcW w:w="4643" w:type="dxa"/>
            <w:shd w:val="clear" w:color="auto" w:fill="auto"/>
            <w:vAlign w:val="center"/>
          </w:tcPr>
          <w:p>
            <w:r>
              <w:drawing>
                <wp:inline distT="0" distB="0" distL="0" distR="0">
                  <wp:extent cx="2562225" cy="1438275"/>
                  <wp:effectExtent l="19050" t="0" r="9525" b="0"/>
                  <wp:docPr id="309"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80"/>
                          <pic:cNvPicPr>
                            <a:picLocks noChangeAspect="1" noChangeArrowheads="1"/>
                          </pic:cNvPicPr>
                        </pic:nvPicPr>
                        <pic:blipFill>
                          <a:blip r:embed="rId297" cstate="print"/>
                          <a:srcRect/>
                          <a:stretch>
                            <a:fillRect/>
                          </a:stretch>
                        </pic:blipFill>
                        <pic:spPr>
                          <a:xfrm>
                            <a:off x="0" y="0"/>
                            <a:ext cx="2562225" cy="1438275"/>
                          </a:xfrm>
                          <a:prstGeom prst="rect">
                            <a:avLst/>
                          </a:prstGeom>
                          <a:noFill/>
                          <a:ln w="9525">
                            <a:noFill/>
                            <a:miter lim="800000"/>
                            <a:headEnd/>
                            <a:tailEnd/>
                          </a:ln>
                        </pic:spPr>
                      </pic:pic>
                    </a:graphicData>
                  </a:graphic>
                </wp:inline>
              </w:drawing>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4643" w:type="dxa"/>
            <w:shd w:val="clear" w:color="auto" w:fill="auto"/>
            <w:vAlign w:val="center"/>
          </w:tcPr>
          <w:p>
            <w:pPr>
              <w:jc w:val="center"/>
            </w:pPr>
            <w:r>
              <w:t>T=1200s（烟气）</w:t>
            </w:r>
          </w:p>
        </w:tc>
        <w:tc>
          <w:tcPr>
            <w:tcW w:w="4643" w:type="dxa"/>
            <w:shd w:val="clear" w:color="auto" w:fill="auto"/>
            <w:vAlign w:val="center"/>
          </w:tcPr>
          <w:p>
            <w:pPr>
              <w:jc w:val="center"/>
            </w:pPr>
            <w:r>
              <w:t>T=1200s（喷淋）</w:t>
            </w:r>
          </w:p>
        </w:tc>
      </w:tr>
    </w:tbl>
    <w:p>
      <w:pPr>
        <w:jc w:val="center"/>
      </w:pPr>
      <w:r>
        <w:t>图4-3-6-2 烟气流动</w:t>
      </w:r>
    </w:p>
    <w:p>
      <w:pPr>
        <w:ind w:firstLine="420" w:firstLineChars="200"/>
      </w:pPr>
    </w:p>
    <w:p>
      <w:pPr>
        <w:ind w:firstLine="420" w:firstLineChars="200"/>
      </w:pPr>
      <w:r>
        <w:t>2.CO浓度</w:t>
      </w:r>
    </w:p>
    <w:tbl>
      <w:tblPr>
        <w:tblStyle w:val="46"/>
        <w:tblW w:w="9286" w:type="dxa"/>
        <w:jc w:val="center"/>
        <w:tblInd w:w="0" w:type="dxa"/>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
      <w:tblGrid>
        <w:gridCol w:w="4643"/>
        <w:gridCol w:w="4643"/>
      </w:tblGrid>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4643" w:type="dxa"/>
            <w:shd w:val="clear" w:color="auto" w:fill="auto"/>
            <w:vAlign w:val="center"/>
          </w:tcPr>
          <w:p>
            <w:pPr>
              <w:jc w:val="center"/>
            </w:pPr>
            <w:r>
              <w:drawing>
                <wp:inline distT="0" distB="0" distL="0" distR="0">
                  <wp:extent cx="2562225" cy="1438275"/>
                  <wp:effectExtent l="19050" t="0" r="9525" b="0"/>
                  <wp:docPr id="310"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81"/>
                          <pic:cNvPicPr>
                            <a:picLocks noChangeAspect="1" noChangeArrowheads="1"/>
                          </pic:cNvPicPr>
                        </pic:nvPicPr>
                        <pic:blipFill>
                          <a:blip r:embed="rId298" cstate="print"/>
                          <a:srcRect/>
                          <a:stretch>
                            <a:fillRect/>
                          </a:stretch>
                        </pic:blipFill>
                        <pic:spPr>
                          <a:xfrm>
                            <a:off x="0" y="0"/>
                            <a:ext cx="2562225" cy="1438275"/>
                          </a:xfrm>
                          <a:prstGeom prst="rect">
                            <a:avLst/>
                          </a:prstGeom>
                          <a:noFill/>
                          <a:ln w="9525">
                            <a:noFill/>
                            <a:miter lim="800000"/>
                            <a:headEnd/>
                            <a:tailEnd/>
                          </a:ln>
                        </pic:spPr>
                      </pic:pic>
                    </a:graphicData>
                  </a:graphic>
                </wp:inline>
              </w:drawing>
            </w:r>
          </w:p>
        </w:tc>
        <w:tc>
          <w:tcPr>
            <w:tcW w:w="4643" w:type="dxa"/>
            <w:shd w:val="clear" w:color="auto" w:fill="auto"/>
            <w:vAlign w:val="center"/>
          </w:tcPr>
          <w:p>
            <w:pPr>
              <w:jc w:val="center"/>
            </w:pPr>
            <w:r>
              <w:drawing>
                <wp:inline distT="0" distB="0" distL="0" distR="0">
                  <wp:extent cx="2562225" cy="1438275"/>
                  <wp:effectExtent l="19050" t="0" r="9525" b="0"/>
                  <wp:docPr id="311"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82"/>
                          <pic:cNvPicPr>
                            <a:picLocks noChangeAspect="1" noChangeArrowheads="1"/>
                          </pic:cNvPicPr>
                        </pic:nvPicPr>
                        <pic:blipFill>
                          <a:blip r:embed="rId299" cstate="print"/>
                          <a:srcRect/>
                          <a:stretch>
                            <a:fillRect/>
                          </a:stretch>
                        </pic:blipFill>
                        <pic:spPr>
                          <a:xfrm>
                            <a:off x="0" y="0"/>
                            <a:ext cx="2562225" cy="1438275"/>
                          </a:xfrm>
                          <a:prstGeom prst="rect">
                            <a:avLst/>
                          </a:prstGeom>
                          <a:noFill/>
                          <a:ln w="9525">
                            <a:noFill/>
                            <a:miter lim="800000"/>
                            <a:headEnd/>
                            <a:tailEnd/>
                          </a:ln>
                        </pic:spPr>
                      </pic:pic>
                    </a:graphicData>
                  </a:graphic>
                </wp:inline>
              </w:drawing>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4643" w:type="dxa"/>
            <w:shd w:val="clear" w:color="auto" w:fill="auto"/>
            <w:vAlign w:val="center"/>
          </w:tcPr>
          <w:p>
            <w:pPr>
              <w:jc w:val="center"/>
            </w:pPr>
            <w:r>
              <w:t>距B6层地面2.1m高度（1200s）</w:t>
            </w:r>
          </w:p>
        </w:tc>
        <w:tc>
          <w:tcPr>
            <w:tcW w:w="4643" w:type="dxa"/>
            <w:shd w:val="clear" w:color="auto" w:fill="auto"/>
            <w:vAlign w:val="center"/>
          </w:tcPr>
          <w:p>
            <w:pPr>
              <w:jc w:val="center"/>
            </w:pPr>
            <w:r>
              <w:t>距B5层地面2.1m高度（1200s）</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4643" w:type="dxa"/>
            <w:shd w:val="clear" w:color="auto" w:fill="auto"/>
            <w:vAlign w:val="center"/>
          </w:tcPr>
          <w:p>
            <w:pPr>
              <w:jc w:val="center"/>
            </w:pPr>
            <w:r>
              <w:drawing>
                <wp:inline distT="0" distB="0" distL="0" distR="0">
                  <wp:extent cx="2562225" cy="1438275"/>
                  <wp:effectExtent l="19050" t="0" r="9525" b="0"/>
                  <wp:docPr id="312"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83"/>
                          <pic:cNvPicPr>
                            <a:picLocks noChangeAspect="1" noChangeArrowheads="1"/>
                          </pic:cNvPicPr>
                        </pic:nvPicPr>
                        <pic:blipFill>
                          <a:blip r:embed="rId300" cstate="print"/>
                          <a:srcRect/>
                          <a:stretch>
                            <a:fillRect/>
                          </a:stretch>
                        </pic:blipFill>
                        <pic:spPr>
                          <a:xfrm>
                            <a:off x="0" y="0"/>
                            <a:ext cx="2562225" cy="1438275"/>
                          </a:xfrm>
                          <a:prstGeom prst="rect">
                            <a:avLst/>
                          </a:prstGeom>
                          <a:noFill/>
                          <a:ln w="9525">
                            <a:noFill/>
                            <a:miter lim="800000"/>
                            <a:headEnd/>
                            <a:tailEnd/>
                          </a:ln>
                        </pic:spPr>
                      </pic:pic>
                    </a:graphicData>
                  </a:graphic>
                </wp:inline>
              </w:drawing>
            </w:r>
          </w:p>
        </w:tc>
        <w:tc>
          <w:tcPr>
            <w:tcW w:w="4643" w:type="dxa"/>
            <w:shd w:val="clear" w:color="auto" w:fill="auto"/>
            <w:vAlign w:val="center"/>
          </w:tcPr>
          <w:p>
            <w:pPr>
              <w:jc w:val="center"/>
            </w:pPr>
            <w:r>
              <w:drawing>
                <wp:inline distT="0" distB="0" distL="0" distR="0">
                  <wp:extent cx="2562225" cy="1438275"/>
                  <wp:effectExtent l="19050" t="0" r="9525" b="0"/>
                  <wp:docPr id="313"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84"/>
                          <pic:cNvPicPr>
                            <a:picLocks noChangeAspect="1" noChangeArrowheads="1"/>
                          </pic:cNvPicPr>
                        </pic:nvPicPr>
                        <pic:blipFill>
                          <a:blip r:embed="rId301" cstate="print"/>
                          <a:srcRect/>
                          <a:stretch>
                            <a:fillRect/>
                          </a:stretch>
                        </pic:blipFill>
                        <pic:spPr>
                          <a:xfrm>
                            <a:off x="0" y="0"/>
                            <a:ext cx="2562225" cy="1438275"/>
                          </a:xfrm>
                          <a:prstGeom prst="rect">
                            <a:avLst/>
                          </a:prstGeom>
                          <a:noFill/>
                          <a:ln w="9525">
                            <a:noFill/>
                            <a:miter lim="800000"/>
                            <a:headEnd/>
                            <a:tailEnd/>
                          </a:ln>
                        </pic:spPr>
                      </pic:pic>
                    </a:graphicData>
                  </a:graphic>
                </wp:inline>
              </w:drawing>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4643" w:type="dxa"/>
            <w:shd w:val="clear" w:color="auto" w:fill="auto"/>
            <w:vAlign w:val="center"/>
          </w:tcPr>
          <w:p>
            <w:pPr>
              <w:jc w:val="center"/>
            </w:pPr>
            <w:r>
              <w:t>距B4层地面2.1m高度（1200s）</w:t>
            </w:r>
          </w:p>
        </w:tc>
        <w:tc>
          <w:tcPr>
            <w:tcW w:w="4643" w:type="dxa"/>
            <w:shd w:val="clear" w:color="auto" w:fill="auto"/>
            <w:vAlign w:val="center"/>
          </w:tcPr>
          <w:p>
            <w:pPr>
              <w:jc w:val="center"/>
            </w:pPr>
            <w:r>
              <w:t>距B3层地面2.1m高度（1200s）</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4643" w:type="dxa"/>
            <w:shd w:val="clear" w:color="auto" w:fill="auto"/>
            <w:vAlign w:val="center"/>
          </w:tcPr>
          <w:p>
            <w:pPr>
              <w:jc w:val="center"/>
            </w:pPr>
            <w:r>
              <w:drawing>
                <wp:inline distT="0" distB="0" distL="0" distR="0">
                  <wp:extent cx="2562225" cy="1438275"/>
                  <wp:effectExtent l="19050" t="0" r="9525" b="0"/>
                  <wp:docPr id="314"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85"/>
                          <pic:cNvPicPr>
                            <a:picLocks noChangeAspect="1" noChangeArrowheads="1"/>
                          </pic:cNvPicPr>
                        </pic:nvPicPr>
                        <pic:blipFill>
                          <a:blip r:embed="rId302" cstate="print"/>
                          <a:srcRect/>
                          <a:stretch>
                            <a:fillRect/>
                          </a:stretch>
                        </pic:blipFill>
                        <pic:spPr>
                          <a:xfrm>
                            <a:off x="0" y="0"/>
                            <a:ext cx="2562225" cy="1438275"/>
                          </a:xfrm>
                          <a:prstGeom prst="rect">
                            <a:avLst/>
                          </a:prstGeom>
                          <a:noFill/>
                          <a:ln w="9525">
                            <a:noFill/>
                            <a:miter lim="800000"/>
                            <a:headEnd/>
                            <a:tailEnd/>
                          </a:ln>
                        </pic:spPr>
                      </pic:pic>
                    </a:graphicData>
                  </a:graphic>
                </wp:inline>
              </w:drawing>
            </w:r>
          </w:p>
        </w:tc>
        <w:tc>
          <w:tcPr>
            <w:tcW w:w="4643" w:type="dxa"/>
            <w:shd w:val="clear" w:color="auto" w:fill="auto"/>
            <w:vAlign w:val="center"/>
          </w:tcPr>
          <w:p>
            <w:pPr>
              <w:jc w:val="center"/>
            </w:pPr>
            <w:r>
              <w:drawing>
                <wp:inline distT="0" distB="0" distL="0" distR="0">
                  <wp:extent cx="2562225" cy="1438275"/>
                  <wp:effectExtent l="19050" t="0" r="9525" b="0"/>
                  <wp:docPr id="315"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86"/>
                          <pic:cNvPicPr>
                            <a:picLocks noChangeAspect="1" noChangeArrowheads="1"/>
                          </pic:cNvPicPr>
                        </pic:nvPicPr>
                        <pic:blipFill>
                          <a:blip r:embed="rId303" cstate="print"/>
                          <a:srcRect/>
                          <a:stretch>
                            <a:fillRect/>
                          </a:stretch>
                        </pic:blipFill>
                        <pic:spPr>
                          <a:xfrm>
                            <a:off x="0" y="0"/>
                            <a:ext cx="2562225" cy="1438275"/>
                          </a:xfrm>
                          <a:prstGeom prst="rect">
                            <a:avLst/>
                          </a:prstGeom>
                          <a:noFill/>
                          <a:ln w="9525">
                            <a:noFill/>
                            <a:miter lim="800000"/>
                            <a:headEnd/>
                            <a:tailEnd/>
                          </a:ln>
                        </pic:spPr>
                      </pic:pic>
                    </a:graphicData>
                  </a:graphic>
                </wp:inline>
              </w:drawing>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4643" w:type="dxa"/>
            <w:shd w:val="clear" w:color="auto" w:fill="auto"/>
            <w:vAlign w:val="center"/>
          </w:tcPr>
          <w:p>
            <w:pPr>
              <w:jc w:val="center"/>
            </w:pPr>
            <w:r>
              <w:t>距B2层地面2.1m高度（1200s）</w:t>
            </w:r>
          </w:p>
        </w:tc>
        <w:tc>
          <w:tcPr>
            <w:tcW w:w="4643" w:type="dxa"/>
            <w:shd w:val="clear" w:color="auto" w:fill="auto"/>
            <w:vAlign w:val="center"/>
          </w:tcPr>
          <w:p>
            <w:pPr>
              <w:jc w:val="center"/>
            </w:pPr>
            <w:r>
              <w:t>距B1层地面2.1m高度（1200s）</w:t>
            </w:r>
          </w:p>
        </w:tc>
      </w:tr>
    </w:tbl>
    <w:p>
      <w:pPr>
        <w:jc w:val="center"/>
      </w:pPr>
      <w:r>
        <w:t>图4-3-6-3 CO浓度分布（距B6层地面2.1m高度）</w:t>
      </w:r>
    </w:p>
    <w:p>
      <w:pPr>
        <w:ind w:firstLine="420" w:firstLineChars="200"/>
      </w:pPr>
    </w:p>
    <w:p>
      <w:pPr>
        <w:ind w:firstLine="420" w:firstLineChars="200"/>
      </w:pPr>
      <w:r>
        <w:t>3.温度分布</w:t>
      </w:r>
    </w:p>
    <w:tbl>
      <w:tblPr>
        <w:tblStyle w:val="46"/>
        <w:tblW w:w="8528" w:type="dxa"/>
        <w:jc w:val="center"/>
        <w:tblInd w:w="0" w:type="dxa"/>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
      <w:tblGrid>
        <w:gridCol w:w="4264"/>
        <w:gridCol w:w="4264"/>
      </w:tblGrid>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4264" w:type="dxa"/>
            <w:shd w:val="clear" w:color="auto" w:fill="auto"/>
            <w:vAlign w:val="center"/>
          </w:tcPr>
          <w:p>
            <w:pPr>
              <w:jc w:val="center"/>
            </w:pPr>
            <w:r>
              <w:drawing>
                <wp:inline distT="0" distB="0" distL="0" distR="0">
                  <wp:extent cx="2562225" cy="1438275"/>
                  <wp:effectExtent l="19050" t="0" r="9525" b="0"/>
                  <wp:docPr id="316"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287"/>
                          <pic:cNvPicPr>
                            <a:picLocks noChangeAspect="1" noChangeArrowheads="1"/>
                          </pic:cNvPicPr>
                        </pic:nvPicPr>
                        <pic:blipFill>
                          <a:blip r:embed="rId304" cstate="print"/>
                          <a:srcRect/>
                          <a:stretch>
                            <a:fillRect/>
                          </a:stretch>
                        </pic:blipFill>
                        <pic:spPr>
                          <a:xfrm>
                            <a:off x="0" y="0"/>
                            <a:ext cx="2562225" cy="1438275"/>
                          </a:xfrm>
                          <a:prstGeom prst="rect">
                            <a:avLst/>
                          </a:prstGeom>
                          <a:noFill/>
                          <a:ln w="9525">
                            <a:noFill/>
                            <a:miter lim="800000"/>
                            <a:headEnd/>
                            <a:tailEnd/>
                          </a:ln>
                        </pic:spPr>
                      </pic:pic>
                    </a:graphicData>
                  </a:graphic>
                </wp:inline>
              </w:drawing>
            </w:r>
          </w:p>
        </w:tc>
        <w:tc>
          <w:tcPr>
            <w:tcW w:w="4264" w:type="dxa"/>
            <w:shd w:val="clear" w:color="auto" w:fill="auto"/>
            <w:vAlign w:val="center"/>
          </w:tcPr>
          <w:p>
            <w:pPr>
              <w:jc w:val="center"/>
            </w:pPr>
            <w:r>
              <w:drawing>
                <wp:inline distT="0" distB="0" distL="0" distR="0">
                  <wp:extent cx="2562225" cy="1438275"/>
                  <wp:effectExtent l="19050" t="0" r="9525" b="0"/>
                  <wp:docPr id="317"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288"/>
                          <pic:cNvPicPr>
                            <a:picLocks noChangeAspect="1" noChangeArrowheads="1"/>
                          </pic:cNvPicPr>
                        </pic:nvPicPr>
                        <pic:blipFill>
                          <a:blip r:embed="rId305" cstate="print"/>
                          <a:srcRect/>
                          <a:stretch>
                            <a:fillRect/>
                          </a:stretch>
                        </pic:blipFill>
                        <pic:spPr>
                          <a:xfrm>
                            <a:off x="0" y="0"/>
                            <a:ext cx="2562225" cy="1438275"/>
                          </a:xfrm>
                          <a:prstGeom prst="rect">
                            <a:avLst/>
                          </a:prstGeom>
                          <a:noFill/>
                          <a:ln w="9525">
                            <a:noFill/>
                            <a:miter lim="800000"/>
                            <a:headEnd/>
                            <a:tailEnd/>
                          </a:ln>
                        </pic:spPr>
                      </pic:pic>
                    </a:graphicData>
                  </a:graphic>
                </wp:inline>
              </w:drawing>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4264" w:type="dxa"/>
            <w:shd w:val="clear" w:color="auto" w:fill="auto"/>
            <w:vAlign w:val="center"/>
          </w:tcPr>
          <w:p>
            <w:pPr>
              <w:jc w:val="center"/>
            </w:pPr>
            <w:r>
              <w:t>距B6层地面2.1m高度（1200s）</w:t>
            </w:r>
          </w:p>
        </w:tc>
        <w:tc>
          <w:tcPr>
            <w:tcW w:w="4264" w:type="dxa"/>
            <w:shd w:val="clear" w:color="auto" w:fill="auto"/>
            <w:vAlign w:val="center"/>
          </w:tcPr>
          <w:p>
            <w:pPr>
              <w:jc w:val="center"/>
            </w:pPr>
            <w:r>
              <w:t>距B5层地面2.1m高度（1200s）</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4264" w:type="dxa"/>
            <w:shd w:val="clear" w:color="auto" w:fill="auto"/>
            <w:vAlign w:val="center"/>
          </w:tcPr>
          <w:p>
            <w:pPr>
              <w:jc w:val="center"/>
            </w:pPr>
            <w:r>
              <w:drawing>
                <wp:inline distT="0" distB="0" distL="0" distR="0">
                  <wp:extent cx="2562225" cy="1438275"/>
                  <wp:effectExtent l="19050" t="0" r="9525" b="0"/>
                  <wp:docPr id="318"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89"/>
                          <pic:cNvPicPr>
                            <a:picLocks noChangeAspect="1" noChangeArrowheads="1"/>
                          </pic:cNvPicPr>
                        </pic:nvPicPr>
                        <pic:blipFill>
                          <a:blip r:embed="rId306" cstate="print"/>
                          <a:srcRect/>
                          <a:stretch>
                            <a:fillRect/>
                          </a:stretch>
                        </pic:blipFill>
                        <pic:spPr>
                          <a:xfrm>
                            <a:off x="0" y="0"/>
                            <a:ext cx="2562225" cy="1438275"/>
                          </a:xfrm>
                          <a:prstGeom prst="rect">
                            <a:avLst/>
                          </a:prstGeom>
                          <a:noFill/>
                          <a:ln w="9525">
                            <a:noFill/>
                            <a:miter lim="800000"/>
                            <a:headEnd/>
                            <a:tailEnd/>
                          </a:ln>
                        </pic:spPr>
                      </pic:pic>
                    </a:graphicData>
                  </a:graphic>
                </wp:inline>
              </w:drawing>
            </w:r>
          </w:p>
        </w:tc>
        <w:tc>
          <w:tcPr>
            <w:tcW w:w="4264" w:type="dxa"/>
            <w:shd w:val="clear" w:color="auto" w:fill="auto"/>
            <w:vAlign w:val="center"/>
          </w:tcPr>
          <w:p>
            <w:pPr>
              <w:jc w:val="center"/>
            </w:pPr>
            <w:r>
              <w:drawing>
                <wp:inline distT="0" distB="0" distL="0" distR="0">
                  <wp:extent cx="2562225" cy="1438275"/>
                  <wp:effectExtent l="19050" t="0" r="9525" b="0"/>
                  <wp:docPr id="319"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290"/>
                          <pic:cNvPicPr>
                            <a:picLocks noChangeAspect="1" noChangeArrowheads="1"/>
                          </pic:cNvPicPr>
                        </pic:nvPicPr>
                        <pic:blipFill>
                          <a:blip r:embed="rId307" cstate="print"/>
                          <a:srcRect/>
                          <a:stretch>
                            <a:fillRect/>
                          </a:stretch>
                        </pic:blipFill>
                        <pic:spPr>
                          <a:xfrm>
                            <a:off x="0" y="0"/>
                            <a:ext cx="2562225" cy="1438275"/>
                          </a:xfrm>
                          <a:prstGeom prst="rect">
                            <a:avLst/>
                          </a:prstGeom>
                          <a:noFill/>
                          <a:ln w="9525">
                            <a:noFill/>
                            <a:miter lim="800000"/>
                            <a:headEnd/>
                            <a:tailEnd/>
                          </a:ln>
                        </pic:spPr>
                      </pic:pic>
                    </a:graphicData>
                  </a:graphic>
                </wp:inline>
              </w:drawing>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4264" w:type="dxa"/>
            <w:shd w:val="clear" w:color="auto" w:fill="auto"/>
            <w:vAlign w:val="center"/>
          </w:tcPr>
          <w:p>
            <w:pPr>
              <w:jc w:val="center"/>
            </w:pPr>
            <w:r>
              <w:t>距B4层地面2.1m高度（1200s）</w:t>
            </w:r>
          </w:p>
        </w:tc>
        <w:tc>
          <w:tcPr>
            <w:tcW w:w="4264" w:type="dxa"/>
            <w:shd w:val="clear" w:color="auto" w:fill="auto"/>
            <w:vAlign w:val="center"/>
          </w:tcPr>
          <w:p>
            <w:pPr>
              <w:jc w:val="center"/>
            </w:pPr>
            <w:r>
              <w:t>距B3层地面2.1m高度（1200s）</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4264" w:type="dxa"/>
            <w:shd w:val="clear" w:color="auto" w:fill="auto"/>
            <w:vAlign w:val="center"/>
          </w:tcPr>
          <w:p>
            <w:pPr>
              <w:jc w:val="center"/>
            </w:pPr>
            <w:r>
              <w:drawing>
                <wp:inline distT="0" distB="0" distL="0" distR="0">
                  <wp:extent cx="2562225" cy="1438275"/>
                  <wp:effectExtent l="19050" t="0" r="9525" b="0"/>
                  <wp:docPr id="320"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91"/>
                          <pic:cNvPicPr>
                            <a:picLocks noChangeAspect="1" noChangeArrowheads="1"/>
                          </pic:cNvPicPr>
                        </pic:nvPicPr>
                        <pic:blipFill>
                          <a:blip r:embed="rId308" cstate="print"/>
                          <a:srcRect/>
                          <a:stretch>
                            <a:fillRect/>
                          </a:stretch>
                        </pic:blipFill>
                        <pic:spPr>
                          <a:xfrm>
                            <a:off x="0" y="0"/>
                            <a:ext cx="2562225" cy="1438275"/>
                          </a:xfrm>
                          <a:prstGeom prst="rect">
                            <a:avLst/>
                          </a:prstGeom>
                          <a:noFill/>
                          <a:ln w="9525">
                            <a:noFill/>
                            <a:miter lim="800000"/>
                            <a:headEnd/>
                            <a:tailEnd/>
                          </a:ln>
                        </pic:spPr>
                      </pic:pic>
                    </a:graphicData>
                  </a:graphic>
                </wp:inline>
              </w:drawing>
            </w:r>
          </w:p>
        </w:tc>
        <w:tc>
          <w:tcPr>
            <w:tcW w:w="4264" w:type="dxa"/>
            <w:shd w:val="clear" w:color="auto" w:fill="auto"/>
            <w:vAlign w:val="center"/>
          </w:tcPr>
          <w:p>
            <w:pPr>
              <w:jc w:val="center"/>
            </w:pPr>
            <w:r>
              <w:drawing>
                <wp:inline distT="0" distB="0" distL="0" distR="0">
                  <wp:extent cx="2562225" cy="1438275"/>
                  <wp:effectExtent l="19050" t="0" r="9525" b="0"/>
                  <wp:docPr id="321"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92"/>
                          <pic:cNvPicPr>
                            <a:picLocks noChangeAspect="1" noChangeArrowheads="1"/>
                          </pic:cNvPicPr>
                        </pic:nvPicPr>
                        <pic:blipFill>
                          <a:blip r:embed="rId309" cstate="print"/>
                          <a:srcRect/>
                          <a:stretch>
                            <a:fillRect/>
                          </a:stretch>
                        </pic:blipFill>
                        <pic:spPr>
                          <a:xfrm>
                            <a:off x="0" y="0"/>
                            <a:ext cx="2562225" cy="1438275"/>
                          </a:xfrm>
                          <a:prstGeom prst="rect">
                            <a:avLst/>
                          </a:prstGeom>
                          <a:noFill/>
                          <a:ln w="9525">
                            <a:noFill/>
                            <a:miter lim="800000"/>
                            <a:headEnd/>
                            <a:tailEnd/>
                          </a:ln>
                        </pic:spPr>
                      </pic:pic>
                    </a:graphicData>
                  </a:graphic>
                </wp:inline>
              </w:drawing>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4264" w:type="dxa"/>
            <w:shd w:val="clear" w:color="auto" w:fill="auto"/>
            <w:vAlign w:val="center"/>
          </w:tcPr>
          <w:p>
            <w:pPr>
              <w:jc w:val="center"/>
            </w:pPr>
            <w:r>
              <w:t>距B2层地面2.1m高度（1200s）</w:t>
            </w:r>
          </w:p>
        </w:tc>
        <w:tc>
          <w:tcPr>
            <w:tcW w:w="4264" w:type="dxa"/>
            <w:shd w:val="clear" w:color="auto" w:fill="auto"/>
            <w:vAlign w:val="center"/>
          </w:tcPr>
          <w:p>
            <w:pPr>
              <w:jc w:val="center"/>
            </w:pPr>
            <w:r>
              <w:t>距B1层地面2.1m高度（1200s）</w:t>
            </w:r>
          </w:p>
        </w:tc>
      </w:tr>
    </w:tbl>
    <w:p>
      <w:pPr>
        <w:jc w:val="center"/>
      </w:pPr>
      <w:r>
        <w:t>图4-3-6-4 温度分布（距B6层地面2.1m高度）</w:t>
      </w:r>
    </w:p>
    <w:p>
      <w:pPr>
        <w:ind w:firstLine="420" w:firstLineChars="200"/>
      </w:pPr>
    </w:p>
    <w:p>
      <w:pPr>
        <w:ind w:firstLine="420" w:firstLineChars="200"/>
      </w:pPr>
      <w:r>
        <w:t>4.能见度分布</w:t>
      </w:r>
    </w:p>
    <w:tbl>
      <w:tblPr>
        <w:tblStyle w:val="46"/>
        <w:tblW w:w="8528" w:type="dxa"/>
        <w:jc w:val="center"/>
        <w:tblInd w:w="0" w:type="dxa"/>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
      <w:tblGrid>
        <w:gridCol w:w="4264"/>
        <w:gridCol w:w="4264"/>
      </w:tblGrid>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4264" w:type="dxa"/>
            <w:shd w:val="clear" w:color="auto" w:fill="auto"/>
            <w:vAlign w:val="center"/>
          </w:tcPr>
          <w:p>
            <w:pPr>
              <w:jc w:val="center"/>
            </w:pPr>
            <w:r>
              <w:drawing>
                <wp:inline distT="0" distB="0" distL="0" distR="0">
                  <wp:extent cx="2562225" cy="1438275"/>
                  <wp:effectExtent l="19050" t="0" r="9525" b="0"/>
                  <wp:docPr id="322"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293"/>
                          <pic:cNvPicPr>
                            <a:picLocks noChangeAspect="1" noChangeArrowheads="1"/>
                          </pic:cNvPicPr>
                        </pic:nvPicPr>
                        <pic:blipFill>
                          <a:blip r:embed="rId310" cstate="print"/>
                          <a:srcRect/>
                          <a:stretch>
                            <a:fillRect/>
                          </a:stretch>
                        </pic:blipFill>
                        <pic:spPr>
                          <a:xfrm>
                            <a:off x="0" y="0"/>
                            <a:ext cx="2562225" cy="1438275"/>
                          </a:xfrm>
                          <a:prstGeom prst="rect">
                            <a:avLst/>
                          </a:prstGeom>
                          <a:noFill/>
                          <a:ln w="9525">
                            <a:noFill/>
                            <a:miter lim="800000"/>
                            <a:headEnd/>
                            <a:tailEnd/>
                          </a:ln>
                        </pic:spPr>
                      </pic:pic>
                    </a:graphicData>
                  </a:graphic>
                </wp:inline>
              </w:drawing>
            </w:r>
          </w:p>
        </w:tc>
        <w:tc>
          <w:tcPr>
            <w:tcW w:w="4264" w:type="dxa"/>
            <w:shd w:val="clear" w:color="auto" w:fill="auto"/>
            <w:vAlign w:val="center"/>
          </w:tcPr>
          <w:p>
            <w:pPr>
              <w:jc w:val="center"/>
            </w:pPr>
            <w:r>
              <w:drawing>
                <wp:inline distT="0" distB="0" distL="0" distR="0">
                  <wp:extent cx="2562225" cy="1438275"/>
                  <wp:effectExtent l="19050" t="0" r="9525" b="0"/>
                  <wp:docPr id="323"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294"/>
                          <pic:cNvPicPr>
                            <a:picLocks noChangeAspect="1" noChangeArrowheads="1"/>
                          </pic:cNvPicPr>
                        </pic:nvPicPr>
                        <pic:blipFill>
                          <a:blip r:embed="rId311" cstate="print"/>
                          <a:srcRect/>
                          <a:stretch>
                            <a:fillRect/>
                          </a:stretch>
                        </pic:blipFill>
                        <pic:spPr>
                          <a:xfrm>
                            <a:off x="0" y="0"/>
                            <a:ext cx="2562225" cy="1438275"/>
                          </a:xfrm>
                          <a:prstGeom prst="rect">
                            <a:avLst/>
                          </a:prstGeom>
                          <a:noFill/>
                          <a:ln w="9525">
                            <a:noFill/>
                            <a:miter lim="800000"/>
                            <a:headEnd/>
                            <a:tailEnd/>
                          </a:ln>
                        </pic:spPr>
                      </pic:pic>
                    </a:graphicData>
                  </a:graphic>
                </wp:inline>
              </w:drawing>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4264" w:type="dxa"/>
            <w:shd w:val="clear" w:color="auto" w:fill="auto"/>
            <w:vAlign w:val="center"/>
          </w:tcPr>
          <w:p>
            <w:pPr>
              <w:jc w:val="center"/>
            </w:pPr>
            <w:r>
              <w:t>距B6层地面2.1m高度（1200s）</w:t>
            </w:r>
          </w:p>
        </w:tc>
        <w:tc>
          <w:tcPr>
            <w:tcW w:w="4264" w:type="dxa"/>
            <w:shd w:val="clear" w:color="auto" w:fill="auto"/>
            <w:vAlign w:val="center"/>
          </w:tcPr>
          <w:p>
            <w:pPr>
              <w:jc w:val="center"/>
            </w:pPr>
            <w:r>
              <w:t>距B5层地面2.1m高度（1200s）</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4264" w:type="dxa"/>
            <w:shd w:val="clear" w:color="auto" w:fill="auto"/>
            <w:vAlign w:val="center"/>
          </w:tcPr>
          <w:p>
            <w:pPr>
              <w:jc w:val="center"/>
            </w:pPr>
            <w:r>
              <w:drawing>
                <wp:inline distT="0" distB="0" distL="0" distR="0">
                  <wp:extent cx="2562225" cy="1438275"/>
                  <wp:effectExtent l="19050" t="0" r="9525" b="0"/>
                  <wp:docPr id="324"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295"/>
                          <pic:cNvPicPr>
                            <a:picLocks noChangeAspect="1" noChangeArrowheads="1"/>
                          </pic:cNvPicPr>
                        </pic:nvPicPr>
                        <pic:blipFill>
                          <a:blip r:embed="rId312" cstate="print"/>
                          <a:srcRect/>
                          <a:stretch>
                            <a:fillRect/>
                          </a:stretch>
                        </pic:blipFill>
                        <pic:spPr>
                          <a:xfrm>
                            <a:off x="0" y="0"/>
                            <a:ext cx="2562225" cy="1438275"/>
                          </a:xfrm>
                          <a:prstGeom prst="rect">
                            <a:avLst/>
                          </a:prstGeom>
                          <a:noFill/>
                          <a:ln w="9525">
                            <a:noFill/>
                            <a:miter lim="800000"/>
                            <a:headEnd/>
                            <a:tailEnd/>
                          </a:ln>
                        </pic:spPr>
                      </pic:pic>
                    </a:graphicData>
                  </a:graphic>
                </wp:inline>
              </w:drawing>
            </w:r>
          </w:p>
        </w:tc>
        <w:tc>
          <w:tcPr>
            <w:tcW w:w="4264" w:type="dxa"/>
            <w:shd w:val="clear" w:color="auto" w:fill="auto"/>
            <w:vAlign w:val="center"/>
          </w:tcPr>
          <w:p>
            <w:pPr>
              <w:jc w:val="center"/>
            </w:pPr>
            <w:r>
              <w:drawing>
                <wp:inline distT="0" distB="0" distL="0" distR="0">
                  <wp:extent cx="2562225" cy="1438275"/>
                  <wp:effectExtent l="19050" t="0" r="9525" b="0"/>
                  <wp:docPr id="325"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296"/>
                          <pic:cNvPicPr>
                            <a:picLocks noChangeAspect="1" noChangeArrowheads="1"/>
                          </pic:cNvPicPr>
                        </pic:nvPicPr>
                        <pic:blipFill>
                          <a:blip r:embed="rId313" cstate="print"/>
                          <a:srcRect/>
                          <a:stretch>
                            <a:fillRect/>
                          </a:stretch>
                        </pic:blipFill>
                        <pic:spPr>
                          <a:xfrm>
                            <a:off x="0" y="0"/>
                            <a:ext cx="2562225" cy="1438275"/>
                          </a:xfrm>
                          <a:prstGeom prst="rect">
                            <a:avLst/>
                          </a:prstGeom>
                          <a:noFill/>
                          <a:ln w="9525">
                            <a:noFill/>
                            <a:miter lim="800000"/>
                            <a:headEnd/>
                            <a:tailEnd/>
                          </a:ln>
                        </pic:spPr>
                      </pic:pic>
                    </a:graphicData>
                  </a:graphic>
                </wp:inline>
              </w:drawing>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4264" w:type="dxa"/>
            <w:shd w:val="clear" w:color="auto" w:fill="auto"/>
            <w:vAlign w:val="center"/>
          </w:tcPr>
          <w:p>
            <w:pPr>
              <w:jc w:val="center"/>
            </w:pPr>
            <w:r>
              <w:t>距B4层地面2.1m高度（1200s）</w:t>
            </w:r>
          </w:p>
        </w:tc>
        <w:tc>
          <w:tcPr>
            <w:tcW w:w="4264" w:type="dxa"/>
            <w:shd w:val="clear" w:color="auto" w:fill="auto"/>
            <w:vAlign w:val="center"/>
          </w:tcPr>
          <w:p>
            <w:pPr>
              <w:jc w:val="center"/>
            </w:pPr>
            <w:r>
              <w:t>距B3层地面2.1m高度（1200s）</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4264" w:type="dxa"/>
            <w:shd w:val="clear" w:color="auto" w:fill="auto"/>
            <w:vAlign w:val="center"/>
          </w:tcPr>
          <w:p>
            <w:pPr>
              <w:jc w:val="center"/>
            </w:pPr>
            <w:r>
              <w:drawing>
                <wp:inline distT="0" distB="0" distL="0" distR="0">
                  <wp:extent cx="2562225" cy="1438275"/>
                  <wp:effectExtent l="19050" t="0" r="9525" b="0"/>
                  <wp:docPr id="326"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97"/>
                          <pic:cNvPicPr>
                            <a:picLocks noChangeAspect="1" noChangeArrowheads="1"/>
                          </pic:cNvPicPr>
                        </pic:nvPicPr>
                        <pic:blipFill>
                          <a:blip r:embed="rId314" cstate="print"/>
                          <a:srcRect/>
                          <a:stretch>
                            <a:fillRect/>
                          </a:stretch>
                        </pic:blipFill>
                        <pic:spPr>
                          <a:xfrm>
                            <a:off x="0" y="0"/>
                            <a:ext cx="2562225" cy="1438275"/>
                          </a:xfrm>
                          <a:prstGeom prst="rect">
                            <a:avLst/>
                          </a:prstGeom>
                          <a:noFill/>
                          <a:ln w="9525">
                            <a:noFill/>
                            <a:miter lim="800000"/>
                            <a:headEnd/>
                            <a:tailEnd/>
                          </a:ln>
                        </pic:spPr>
                      </pic:pic>
                    </a:graphicData>
                  </a:graphic>
                </wp:inline>
              </w:drawing>
            </w:r>
          </w:p>
        </w:tc>
        <w:tc>
          <w:tcPr>
            <w:tcW w:w="4264" w:type="dxa"/>
            <w:shd w:val="clear" w:color="auto" w:fill="auto"/>
            <w:vAlign w:val="center"/>
          </w:tcPr>
          <w:p>
            <w:pPr>
              <w:jc w:val="center"/>
            </w:pPr>
            <w:r>
              <w:drawing>
                <wp:inline distT="0" distB="0" distL="0" distR="0">
                  <wp:extent cx="2562225" cy="1438275"/>
                  <wp:effectExtent l="19050" t="0" r="9525" b="0"/>
                  <wp:docPr id="327"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298"/>
                          <pic:cNvPicPr>
                            <a:picLocks noChangeAspect="1" noChangeArrowheads="1"/>
                          </pic:cNvPicPr>
                        </pic:nvPicPr>
                        <pic:blipFill>
                          <a:blip r:embed="rId315" cstate="print"/>
                          <a:srcRect/>
                          <a:stretch>
                            <a:fillRect/>
                          </a:stretch>
                        </pic:blipFill>
                        <pic:spPr>
                          <a:xfrm>
                            <a:off x="0" y="0"/>
                            <a:ext cx="2562225" cy="1438275"/>
                          </a:xfrm>
                          <a:prstGeom prst="rect">
                            <a:avLst/>
                          </a:prstGeom>
                          <a:noFill/>
                          <a:ln w="9525">
                            <a:noFill/>
                            <a:miter lim="800000"/>
                            <a:headEnd/>
                            <a:tailEnd/>
                          </a:ln>
                        </pic:spPr>
                      </pic:pic>
                    </a:graphicData>
                  </a:graphic>
                </wp:inline>
              </w:drawing>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4264" w:type="dxa"/>
            <w:shd w:val="clear" w:color="auto" w:fill="auto"/>
            <w:vAlign w:val="center"/>
          </w:tcPr>
          <w:p>
            <w:pPr>
              <w:jc w:val="center"/>
            </w:pPr>
            <w:r>
              <w:t>距B2层地面2.1m高度（1200s）</w:t>
            </w:r>
          </w:p>
        </w:tc>
        <w:tc>
          <w:tcPr>
            <w:tcW w:w="4264" w:type="dxa"/>
            <w:shd w:val="clear" w:color="auto" w:fill="auto"/>
            <w:vAlign w:val="center"/>
          </w:tcPr>
          <w:p>
            <w:pPr>
              <w:jc w:val="center"/>
            </w:pPr>
            <w:r>
              <w:t>距B1层地面2.1m高度（1200s）</w:t>
            </w:r>
          </w:p>
        </w:tc>
      </w:tr>
    </w:tbl>
    <w:p>
      <w:pPr>
        <w:spacing w:line="360" w:lineRule="auto"/>
        <w:jc w:val="center"/>
      </w:pPr>
      <w:r>
        <w:t>图4-3-6-5 能见度分布（距B6层地面2.1m高度）</w:t>
      </w:r>
    </w:p>
    <w:p>
      <w:pPr>
        <w:spacing w:line="360" w:lineRule="auto"/>
        <w:ind w:firstLine="420" w:firstLineChars="200"/>
      </w:pPr>
      <w:r>
        <w:t>5.模拟结果总结</w:t>
      </w:r>
    </w:p>
    <w:p>
      <w:pPr>
        <w:spacing w:line="360" w:lineRule="auto"/>
        <w:ind w:firstLine="420" w:firstLineChars="200"/>
      </w:pPr>
      <w:r>
        <w:t>模拟结果表明，排烟方案至少在271s为B1层人员安全疏散提供保证，至少在308s为B2层人员安全疏散提供保证，至少在357s为B3层人员安全疏散提供保证，至少在517s为B4层人员安全疏散提供保证，至少在638s为B5层人员安全疏散提供保证，至少在960s为B6层人员安全疏散提供保证。</w:t>
      </w:r>
    </w:p>
    <w:p>
      <w:pPr>
        <w:spacing w:line="360" w:lineRule="auto"/>
        <w:ind w:firstLine="420" w:firstLineChars="200"/>
        <w:outlineLvl w:val="0"/>
      </w:pPr>
      <w:r>
        <w:t>（二）人员疏散模拟分析</w:t>
      </w:r>
    </w:p>
    <w:p>
      <w:pPr>
        <w:spacing w:line="360" w:lineRule="auto"/>
        <w:ind w:firstLine="420" w:firstLineChars="200"/>
      </w:pPr>
      <w:r>
        <w:t>该机械车库设置2部楼梯，可用总疏散宽度为1.8m。</w:t>
      </w:r>
    </w:p>
    <w:p>
      <w:pPr>
        <w:spacing w:line="360" w:lineRule="auto"/>
        <w:ind w:firstLine="420" w:firstLineChars="200"/>
      </w:pPr>
      <w:r>
        <w:t>疏散人数按检修测试状态考虑，保守设置每层2人，共12人。</w:t>
      </w:r>
    </w:p>
    <w:p>
      <w:pPr>
        <w:spacing w:line="360" w:lineRule="auto"/>
        <w:ind w:firstLine="420" w:firstLineChars="200"/>
      </w:pPr>
      <w:r>
        <w:t>对于发生火灾的封闭房间，则可采用《日本避难安全检证法》提供的房间疏散开始时间量化计算方法，其计算方法如公式所示。</w:t>
      </w:r>
    </w:p>
    <w:p>
      <w:pPr>
        <w:spacing w:line="360" w:lineRule="auto"/>
        <w:ind w:firstLine="945" w:firstLineChars="450"/>
        <w:outlineLvl w:val="0"/>
      </w:pPr>
      <w:r>
        <w:drawing>
          <wp:inline distT="0" distB="0" distL="0" distR="0">
            <wp:extent cx="857250" cy="485775"/>
            <wp:effectExtent l="19050" t="0" r="0" b="0"/>
            <wp:docPr id="328"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299"/>
                    <pic:cNvPicPr>
                      <a:picLocks noChangeAspect="1" noChangeArrowheads="1"/>
                    </pic:cNvPicPr>
                  </pic:nvPicPr>
                  <pic:blipFill>
                    <a:blip r:embed="rId289"/>
                    <a:srcRect/>
                    <a:stretch>
                      <a:fillRect/>
                    </a:stretch>
                  </pic:blipFill>
                  <pic:spPr>
                    <a:xfrm>
                      <a:off x="0" y="0"/>
                      <a:ext cx="857250" cy="485775"/>
                    </a:xfrm>
                    <a:prstGeom prst="rect">
                      <a:avLst/>
                    </a:prstGeom>
                    <a:noFill/>
                    <a:ln w="9525">
                      <a:noFill/>
                      <a:miter lim="800000"/>
                      <a:headEnd/>
                      <a:tailEnd/>
                    </a:ln>
                  </pic:spPr>
                </pic:pic>
              </a:graphicData>
            </a:graphic>
          </wp:inline>
        </w:drawing>
      </w:r>
      <w:r>
        <w:t xml:space="preserve">                  </w:t>
      </w:r>
      <w:r>
        <w:rPr>
          <w:rFonts w:hint="eastAsia"/>
        </w:rPr>
        <w:t xml:space="preserve">                            </w:t>
      </w:r>
      <w:r>
        <w:t xml:space="preserve">    （4-3-6-5）</w:t>
      </w:r>
    </w:p>
    <w:p>
      <w:pPr>
        <w:spacing w:line="360" w:lineRule="auto"/>
        <w:ind w:firstLine="420" w:firstLineChars="200"/>
      </w:pPr>
      <w:r>
        <w:t>A</w:t>
      </w:r>
      <w:r>
        <w:rPr>
          <w:vertAlign w:val="subscript"/>
        </w:rPr>
        <w:t>floor</w:t>
      </w:r>
      <w:r>
        <w:t>为建筑面积，本工程单层房间面积493 m</w:t>
      </w:r>
      <w:r>
        <w:rPr>
          <w:vertAlign w:val="superscript"/>
        </w:rPr>
        <w:t>2</w:t>
      </w:r>
      <w:r>
        <w:t>，计算得到疏散开始时间45s，考虑一定安全系数，取60s。</w:t>
      </w:r>
    </w:p>
    <w:p>
      <w:pPr>
        <w:spacing w:line="360" w:lineRule="auto"/>
        <w:ind w:firstLine="420" w:firstLineChars="200"/>
      </w:pPr>
      <w:r>
        <w:t>利用Pathfinder软件模拟疏散行动时间。</w:t>
      </w:r>
    </w:p>
    <w:tbl>
      <w:tblPr>
        <w:tblStyle w:val="46"/>
        <w:tblW w:w="9286" w:type="dxa"/>
        <w:jc w:val="center"/>
        <w:tblInd w:w="0" w:type="dxa"/>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
      <w:tblGrid>
        <w:gridCol w:w="4643"/>
        <w:gridCol w:w="4643"/>
      </w:tblGrid>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4643" w:type="dxa"/>
            <w:shd w:val="clear" w:color="auto" w:fill="auto"/>
            <w:vAlign w:val="center"/>
          </w:tcPr>
          <w:p>
            <w:pPr>
              <w:spacing w:line="360" w:lineRule="auto"/>
              <w:jc w:val="center"/>
            </w:pPr>
            <w:r>
              <w:drawing>
                <wp:inline distT="0" distB="0" distL="0" distR="0">
                  <wp:extent cx="2562225" cy="1438275"/>
                  <wp:effectExtent l="19050" t="0" r="9525" b="0"/>
                  <wp:docPr id="329"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00"/>
                          <pic:cNvPicPr>
                            <a:picLocks noChangeAspect="1" noChangeArrowheads="1"/>
                          </pic:cNvPicPr>
                        </pic:nvPicPr>
                        <pic:blipFill>
                          <a:blip r:embed="rId316" cstate="print"/>
                          <a:srcRect/>
                          <a:stretch>
                            <a:fillRect/>
                          </a:stretch>
                        </pic:blipFill>
                        <pic:spPr>
                          <a:xfrm>
                            <a:off x="0" y="0"/>
                            <a:ext cx="2562225" cy="1438275"/>
                          </a:xfrm>
                          <a:prstGeom prst="rect">
                            <a:avLst/>
                          </a:prstGeom>
                          <a:noFill/>
                          <a:ln w="9525">
                            <a:noFill/>
                            <a:miter lim="800000"/>
                            <a:headEnd/>
                            <a:tailEnd/>
                          </a:ln>
                        </pic:spPr>
                      </pic:pic>
                    </a:graphicData>
                  </a:graphic>
                </wp:inline>
              </w:drawing>
            </w:r>
          </w:p>
        </w:tc>
        <w:tc>
          <w:tcPr>
            <w:tcW w:w="4643" w:type="dxa"/>
            <w:shd w:val="clear" w:color="auto" w:fill="auto"/>
            <w:vAlign w:val="center"/>
          </w:tcPr>
          <w:p>
            <w:pPr>
              <w:spacing w:line="360" w:lineRule="auto"/>
              <w:jc w:val="center"/>
            </w:pPr>
            <w:r>
              <w:drawing>
                <wp:inline distT="0" distB="0" distL="0" distR="0">
                  <wp:extent cx="2562225" cy="1438275"/>
                  <wp:effectExtent l="19050" t="0" r="9525" b="0"/>
                  <wp:docPr id="330"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01"/>
                          <pic:cNvPicPr>
                            <a:picLocks noChangeAspect="1" noChangeArrowheads="1"/>
                          </pic:cNvPicPr>
                        </pic:nvPicPr>
                        <pic:blipFill>
                          <a:blip r:embed="rId317" cstate="print"/>
                          <a:srcRect/>
                          <a:stretch>
                            <a:fillRect/>
                          </a:stretch>
                        </pic:blipFill>
                        <pic:spPr>
                          <a:xfrm>
                            <a:off x="0" y="0"/>
                            <a:ext cx="2562225" cy="1438275"/>
                          </a:xfrm>
                          <a:prstGeom prst="rect">
                            <a:avLst/>
                          </a:prstGeom>
                          <a:noFill/>
                          <a:ln w="9525">
                            <a:noFill/>
                            <a:miter lim="800000"/>
                            <a:headEnd/>
                            <a:tailEnd/>
                          </a:ln>
                        </pic:spPr>
                      </pic:pic>
                    </a:graphicData>
                  </a:graphic>
                </wp:inline>
              </w:drawing>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379" w:hRule="atLeast"/>
          <w:jc w:val="center"/>
        </w:trPr>
        <w:tc>
          <w:tcPr>
            <w:tcW w:w="4643" w:type="dxa"/>
            <w:shd w:val="clear" w:color="auto" w:fill="auto"/>
            <w:vAlign w:val="center"/>
          </w:tcPr>
          <w:p>
            <w:pPr>
              <w:jc w:val="center"/>
            </w:pPr>
            <w:r>
              <w:t>T=10s</w:t>
            </w:r>
          </w:p>
        </w:tc>
        <w:tc>
          <w:tcPr>
            <w:tcW w:w="4643" w:type="dxa"/>
            <w:shd w:val="clear" w:color="auto" w:fill="auto"/>
            <w:vAlign w:val="center"/>
          </w:tcPr>
          <w:p>
            <w:pPr>
              <w:jc w:val="center"/>
            </w:pPr>
            <w:r>
              <w:t>T=20s</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379" w:hRule="atLeast"/>
          <w:jc w:val="center"/>
        </w:trPr>
        <w:tc>
          <w:tcPr>
            <w:tcW w:w="4643" w:type="dxa"/>
            <w:shd w:val="clear" w:color="auto" w:fill="auto"/>
            <w:vAlign w:val="center"/>
          </w:tcPr>
          <w:p>
            <w:pPr>
              <w:jc w:val="center"/>
            </w:pPr>
            <w:r>
              <w:drawing>
                <wp:inline distT="0" distB="0" distL="0" distR="0">
                  <wp:extent cx="2562225" cy="1438275"/>
                  <wp:effectExtent l="19050" t="0" r="9525" b="0"/>
                  <wp:docPr id="331"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02"/>
                          <pic:cNvPicPr>
                            <a:picLocks noChangeAspect="1" noChangeArrowheads="1"/>
                          </pic:cNvPicPr>
                        </pic:nvPicPr>
                        <pic:blipFill>
                          <a:blip r:embed="rId318" cstate="print"/>
                          <a:srcRect/>
                          <a:stretch>
                            <a:fillRect/>
                          </a:stretch>
                        </pic:blipFill>
                        <pic:spPr>
                          <a:xfrm>
                            <a:off x="0" y="0"/>
                            <a:ext cx="2562225" cy="1438275"/>
                          </a:xfrm>
                          <a:prstGeom prst="rect">
                            <a:avLst/>
                          </a:prstGeom>
                          <a:noFill/>
                          <a:ln w="9525">
                            <a:noFill/>
                            <a:miter lim="800000"/>
                            <a:headEnd/>
                            <a:tailEnd/>
                          </a:ln>
                        </pic:spPr>
                      </pic:pic>
                    </a:graphicData>
                  </a:graphic>
                </wp:inline>
              </w:drawing>
            </w:r>
          </w:p>
        </w:tc>
        <w:tc>
          <w:tcPr>
            <w:tcW w:w="4643" w:type="dxa"/>
            <w:shd w:val="clear" w:color="auto" w:fill="auto"/>
            <w:vAlign w:val="center"/>
          </w:tcPr>
          <w:p>
            <w:pPr>
              <w:jc w:val="center"/>
            </w:pPr>
            <w:r>
              <w:drawing>
                <wp:inline distT="0" distB="0" distL="0" distR="0">
                  <wp:extent cx="2562225" cy="1438275"/>
                  <wp:effectExtent l="19050" t="0" r="9525" b="0"/>
                  <wp:docPr id="332"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03"/>
                          <pic:cNvPicPr>
                            <a:picLocks noChangeAspect="1" noChangeArrowheads="1"/>
                          </pic:cNvPicPr>
                        </pic:nvPicPr>
                        <pic:blipFill>
                          <a:blip r:embed="rId319" cstate="print"/>
                          <a:srcRect/>
                          <a:stretch>
                            <a:fillRect/>
                          </a:stretch>
                        </pic:blipFill>
                        <pic:spPr>
                          <a:xfrm>
                            <a:off x="0" y="0"/>
                            <a:ext cx="2562225" cy="1438275"/>
                          </a:xfrm>
                          <a:prstGeom prst="rect">
                            <a:avLst/>
                          </a:prstGeom>
                          <a:noFill/>
                          <a:ln w="9525">
                            <a:noFill/>
                            <a:miter lim="800000"/>
                            <a:headEnd/>
                            <a:tailEnd/>
                          </a:ln>
                        </pic:spPr>
                      </pic:pic>
                    </a:graphicData>
                  </a:graphic>
                </wp:inline>
              </w:drawing>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379" w:hRule="atLeast"/>
          <w:jc w:val="center"/>
        </w:trPr>
        <w:tc>
          <w:tcPr>
            <w:tcW w:w="4643" w:type="dxa"/>
            <w:shd w:val="clear" w:color="auto" w:fill="auto"/>
            <w:vAlign w:val="center"/>
          </w:tcPr>
          <w:p>
            <w:pPr>
              <w:jc w:val="center"/>
            </w:pPr>
            <w:r>
              <w:t>T=30s</w:t>
            </w:r>
          </w:p>
        </w:tc>
        <w:tc>
          <w:tcPr>
            <w:tcW w:w="4643" w:type="dxa"/>
            <w:shd w:val="clear" w:color="auto" w:fill="auto"/>
            <w:vAlign w:val="center"/>
          </w:tcPr>
          <w:p>
            <w:pPr>
              <w:jc w:val="center"/>
            </w:pPr>
            <w:r>
              <w:t>T=40s</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379" w:hRule="atLeast"/>
          <w:jc w:val="center"/>
        </w:trPr>
        <w:tc>
          <w:tcPr>
            <w:tcW w:w="4643" w:type="dxa"/>
            <w:shd w:val="clear" w:color="auto" w:fill="auto"/>
            <w:vAlign w:val="center"/>
          </w:tcPr>
          <w:p>
            <w:pPr>
              <w:jc w:val="center"/>
            </w:pPr>
            <w:r>
              <w:drawing>
                <wp:inline distT="0" distB="0" distL="0" distR="0">
                  <wp:extent cx="2562225" cy="1438275"/>
                  <wp:effectExtent l="19050" t="0" r="9525" b="0"/>
                  <wp:docPr id="333"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04"/>
                          <pic:cNvPicPr>
                            <a:picLocks noChangeAspect="1" noChangeArrowheads="1"/>
                          </pic:cNvPicPr>
                        </pic:nvPicPr>
                        <pic:blipFill>
                          <a:blip r:embed="rId320" cstate="print"/>
                          <a:srcRect/>
                          <a:stretch>
                            <a:fillRect/>
                          </a:stretch>
                        </pic:blipFill>
                        <pic:spPr>
                          <a:xfrm>
                            <a:off x="0" y="0"/>
                            <a:ext cx="2562225" cy="1438275"/>
                          </a:xfrm>
                          <a:prstGeom prst="rect">
                            <a:avLst/>
                          </a:prstGeom>
                          <a:noFill/>
                          <a:ln w="9525">
                            <a:noFill/>
                            <a:miter lim="800000"/>
                            <a:headEnd/>
                            <a:tailEnd/>
                          </a:ln>
                        </pic:spPr>
                      </pic:pic>
                    </a:graphicData>
                  </a:graphic>
                </wp:inline>
              </w:drawing>
            </w:r>
          </w:p>
        </w:tc>
        <w:tc>
          <w:tcPr>
            <w:tcW w:w="4643" w:type="dxa"/>
            <w:shd w:val="clear" w:color="auto" w:fill="auto"/>
            <w:vAlign w:val="center"/>
          </w:tcPr>
          <w:p>
            <w:pPr>
              <w:jc w:val="center"/>
            </w:pPr>
            <w:r>
              <w:drawing>
                <wp:inline distT="0" distB="0" distL="0" distR="0">
                  <wp:extent cx="2562225" cy="1438275"/>
                  <wp:effectExtent l="19050" t="0" r="9525" b="0"/>
                  <wp:docPr id="334"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05"/>
                          <pic:cNvPicPr>
                            <a:picLocks noChangeAspect="1" noChangeArrowheads="1"/>
                          </pic:cNvPicPr>
                        </pic:nvPicPr>
                        <pic:blipFill>
                          <a:blip r:embed="rId321" cstate="print"/>
                          <a:srcRect/>
                          <a:stretch>
                            <a:fillRect/>
                          </a:stretch>
                        </pic:blipFill>
                        <pic:spPr>
                          <a:xfrm>
                            <a:off x="0" y="0"/>
                            <a:ext cx="2562225" cy="1438275"/>
                          </a:xfrm>
                          <a:prstGeom prst="rect">
                            <a:avLst/>
                          </a:prstGeom>
                          <a:noFill/>
                          <a:ln w="9525">
                            <a:noFill/>
                            <a:miter lim="800000"/>
                            <a:headEnd/>
                            <a:tailEnd/>
                          </a:ln>
                        </pic:spPr>
                      </pic:pic>
                    </a:graphicData>
                  </a:graphic>
                </wp:inline>
              </w:drawing>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379" w:hRule="atLeast"/>
          <w:jc w:val="center"/>
        </w:trPr>
        <w:tc>
          <w:tcPr>
            <w:tcW w:w="4643" w:type="dxa"/>
            <w:shd w:val="clear" w:color="auto" w:fill="auto"/>
            <w:vAlign w:val="center"/>
          </w:tcPr>
          <w:p>
            <w:pPr>
              <w:jc w:val="center"/>
            </w:pPr>
            <w:r>
              <w:t>T=50s</w:t>
            </w:r>
          </w:p>
        </w:tc>
        <w:tc>
          <w:tcPr>
            <w:tcW w:w="4643" w:type="dxa"/>
            <w:shd w:val="clear" w:color="auto" w:fill="auto"/>
            <w:vAlign w:val="center"/>
          </w:tcPr>
          <w:p>
            <w:pPr>
              <w:jc w:val="center"/>
            </w:pPr>
            <w:r>
              <w:t>T=60s</w:t>
            </w:r>
          </w:p>
        </w:tc>
      </w:tr>
    </w:tbl>
    <w:p>
      <w:pPr>
        <w:spacing w:line="360" w:lineRule="auto"/>
        <w:jc w:val="center"/>
      </w:pPr>
      <w:r>
        <w:t>图4-3-6-6 各时刻人员疏散状态</w:t>
      </w:r>
    </w:p>
    <w:p>
      <w:pPr>
        <w:spacing w:line="360" w:lineRule="auto"/>
        <w:ind w:firstLine="420" w:firstLineChars="200"/>
      </w:pPr>
      <w:r>
        <w:t>对B1层至B6层进行人员疏散整体模拟分析，可以看出：人员通过LT1，LT2向上疏散至室外安全区，人员全部疏散至安全区域所需行动时间为62s。各楼层疏散行动时间如下表所示。</w:t>
      </w:r>
    </w:p>
    <w:p>
      <w:pPr>
        <w:spacing w:line="360" w:lineRule="auto"/>
        <w:jc w:val="center"/>
      </w:pPr>
      <w:r>
        <w:t>表4-3-6-2</w:t>
      </w:r>
      <w:r>
        <w:tab/>
      </w:r>
      <w:r>
        <w:t xml:space="preserve"> B1层至B6层各区域人员疏散行动时间</w:t>
      </w:r>
    </w:p>
    <w:tbl>
      <w:tblPr>
        <w:tblStyle w:val="46"/>
        <w:tblW w:w="9084" w:type="dxa"/>
        <w:jc w:val="center"/>
        <w:tblInd w:w="0" w:type="dxa"/>
        <w:tblBorders>
          <w:top w:val="single" w:color="auto" w:sz="4" w:space="0"/>
          <w:left w:val="none" w:color="auto" w:sz="0" w:space="0"/>
          <w:bottom w:val="single" w:color="auto" w:sz="4" w:space="0"/>
          <w:right w:val="none" w:color="auto" w:sz="0" w:space="0"/>
          <w:insideH w:val="single" w:color="auto" w:sz="2" w:space="0"/>
          <w:insideV w:val="single" w:color="auto" w:sz="2" w:space="0"/>
        </w:tblBorders>
        <w:tblLayout w:type="fixed"/>
        <w:tblCellMar>
          <w:top w:w="0" w:type="dxa"/>
          <w:left w:w="0" w:type="dxa"/>
          <w:bottom w:w="0" w:type="dxa"/>
          <w:right w:w="0" w:type="dxa"/>
        </w:tblCellMar>
      </w:tblPr>
      <w:tblGrid>
        <w:gridCol w:w="1383"/>
        <w:gridCol w:w="4113"/>
        <w:gridCol w:w="1969"/>
        <w:gridCol w:w="1619"/>
      </w:tblGrid>
      <w:tr>
        <w:tblPrEx>
          <w:tblBorders>
            <w:top w:val="single" w:color="auto" w:sz="4" w:space="0"/>
            <w:left w:val="none" w:color="auto" w:sz="0" w:space="0"/>
            <w:bottom w:val="single" w:color="auto" w:sz="4"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1383" w:type="dxa"/>
            <w:vAlign w:val="center"/>
          </w:tcPr>
          <w:p>
            <w:pPr>
              <w:jc w:val="center"/>
              <w:rPr>
                <w:sz w:val="18"/>
                <w:szCs w:val="18"/>
              </w:rPr>
            </w:pPr>
            <w:r>
              <w:rPr>
                <w:sz w:val="18"/>
                <w:szCs w:val="18"/>
              </w:rPr>
              <w:t>疏散场景</w:t>
            </w:r>
          </w:p>
        </w:tc>
        <w:tc>
          <w:tcPr>
            <w:tcW w:w="4113" w:type="dxa"/>
            <w:shd w:val="clear" w:color="auto" w:fill="auto"/>
            <w:tcMar>
              <w:top w:w="14" w:type="dxa"/>
              <w:left w:w="14" w:type="dxa"/>
              <w:bottom w:w="0" w:type="dxa"/>
              <w:right w:w="14" w:type="dxa"/>
            </w:tcMar>
            <w:vAlign w:val="center"/>
          </w:tcPr>
          <w:p>
            <w:pPr>
              <w:jc w:val="center"/>
              <w:rPr>
                <w:sz w:val="18"/>
                <w:szCs w:val="18"/>
              </w:rPr>
            </w:pPr>
            <w:r>
              <w:rPr>
                <w:sz w:val="18"/>
                <w:szCs w:val="18"/>
              </w:rPr>
              <w:t>楼层</w:t>
            </w:r>
          </w:p>
        </w:tc>
        <w:tc>
          <w:tcPr>
            <w:tcW w:w="1969" w:type="dxa"/>
            <w:vAlign w:val="center"/>
          </w:tcPr>
          <w:p>
            <w:pPr>
              <w:jc w:val="center"/>
              <w:rPr>
                <w:sz w:val="18"/>
                <w:szCs w:val="18"/>
              </w:rPr>
            </w:pPr>
            <w:r>
              <w:rPr>
                <w:sz w:val="18"/>
                <w:szCs w:val="18"/>
              </w:rPr>
              <w:t>人数（人）</w:t>
            </w:r>
          </w:p>
        </w:tc>
        <w:tc>
          <w:tcPr>
            <w:tcW w:w="1619" w:type="dxa"/>
            <w:shd w:val="clear" w:color="auto" w:fill="auto"/>
            <w:tcMar>
              <w:top w:w="14" w:type="dxa"/>
              <w:left w:w="14" w:type="dxa"/>
              <w:bottom w:w="0" w:type="dxa"/>
              <w:right w:w="14" w:type="dxa"/>
            </w:tcMar>
            <w:vAlign w:val="center"/>
          </w:tcPr>
          <w:p>
            <w:pPr>
              <w:jc w:val="center"/>
              <w:rPr>
                <w:sz w:val="18"/>
                <w:szCs w:val="18"/>
              </w:rPr>
            </w:pPr>
            <w:r>
              <w:rPr>
                <w:sz w:val="18"/>
                <w:szCs w:val="18"/>
              </w:rPr>
              <w:t>行动时间</w:t>
            </w:r>
          </w:p>
        </w:tc>
      </w:tr>
      <w:tr>
        <w:tblPrEx>
          <w:tblBorders>
            <w:top w:val="single" w:color="auto" w:sz="4" w:space="0"/>
            <w:left w:val="none" w:color="auto" w:sz="0" w:space="0"/>
            <w:bottom w:val="single" w:color="auto" w:sz="4"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1383" w:type="dxa"/>
            <w:vMerge w:val="restart"/>
            <w:vAlign w:val="center"/>
          </w:tcPr>
          <w:p>
            <w:pPr>
              <w:jc w:val="center"/>
              <w:rPr>
                <w:sz w:val="18"/>
                <w:szCs w:val="18"/>
              </w:rPr>
            </w:pPr>
            <w:r>
              <w:rPr>
                <w:sz w:val="18"/>
                <w:szCs w:val="18"/>
              </w:rPr>
              <w:t>整体疏散</w:t>
            </w:r>
          </w:p>
        </w:tc>
        <w:tc>
          <w:tcPr>
            <w:tcW w:w="4113" w:type="dxa"/>
            <w:shd w:val="clear" w:color="auto" w:fill="auto"/>
            <w:tcMar>
              <w:top w:w="14" w:type="dxa"/>
              <w:left w:w="14" w:type="dxa"/>
              <w:bottom w:w="0" w:type="dxa"/>
              <w:right w:w="14" w:type="dxa"/>
            </w:tcMar>
            <w:vAlign w:val="center"/>
          </w:tcPr>
          <w:p>
            <w:pPr>
              <w:jc w:val="center"/>
              <w:rPr>
                <w:sz w:val="18"/>
                <w:szCs w:val="18"/>
              </w:rPr>
            </w:pPr>
            <w:r>
              <w:rPr>
                <w:sz w:val="18"/>
                <w:szCs w:val="18"/>
              </w:rPr>
              <w:t>B6层</w:t>
            </w:r>
          </w:p>
        </w:tc>
        <w:tc>
          <w:tcPr>
            <w:tcW w:w="1969" w:type="dxa"/>
            <w:vAlign w:val="center"/>
          </w:tcPr>
          <w:p>
            <w:pPr>
              <w:jc w:val="center"/>
              <w:rPr>
                <w:sz w:val="18"/>
                <w:szCs w:val="18"/>
              </w:rPr>
            </w:pPr>
            <w:r>
              <w:rPr>
                <w:sz w:val="18"/>
                <w:szCs w:val="18"/>
              </w:rPr>
              <w:t>2</w:t>
            </w:r>
          </w:p>
        </w:tc>
        <w:tc>
          <w:tcPr>
            <w:tcW w:w="1619" w:type="dxa"/>
            <w:shd w:val="clear" w:color="auto" w:fill="auto"/>
            <w:tcMar>
              <w:top w:w="14" w:type="dxa"/>
              <w:left w:w="14" w:type="dxa"/>
              <w:bottom w:w="0" w:type="dxa"/>
              <w:right w:w="14" w:type="dxa"/>
            </w:tcMar>
            <w:vAlign w:val="center"/>
          </w:tcPr>
          <w:p>
            <w:pPr>
              <w:jc w:val="center"/>
              <w:rPr>
                <w:sz w:val="18"/>
                <w:szCs w:val="18"/>
              </w:rPr>
            </w:pPr>
            <w:r>
              <w:rPr>
                <w:sz w:val="18"/>
                <w:szCs w:val="18"/>
              </w:rPr>
              <w:t>12</w:t>
            </w:r>
          </w:p>
        </w:tc>
      </w:tr>
      <w:tr>
        <w:tblPrEx>
          <w:tblBorders>
            <w:top w:val="single" w:color="auto" w:sz="4" w:space="0"/>
            <w:left w:val="none" w:color="auto" w:sz="0" w:space="0"/>
            <w:bottom w:val="single" w:color="auto" w:sz="4"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1383" w:type="dxa"/>
            <w:vMerge w:val="continue"/>
            <w:vAlign w:val="center"/>
          </w:tcPr>
          <w:p>
            <w:pPr>
              <w:jc w:val="center"/>
              <w:rPr>
                <w:sz w:val="18"/>
                <w:szCs w:val="18"/>
              </w:rPr>
            </w:pPr>
          </w:p>
        </w:tc>
        <w:tc>
          <w:tcPr>
            <w:tcW w:w="4113" w:type="dxa"/>
            <w:shd w:val="clear" w:color="auto" w:fill="auto"/>
            <w:tcMar>
              <w:top w:w="14" w:type="dxa"/>
              <w:left w:w="14" w:type="dxa"/>
              <w:bottom w:w="0" w:type="dxa"/>
              <w:right w:w="14" w:type="dxa"/>
            </w:tcMar>
            <w:vAlign w:val="center"/>
          </w:tcPr>
          <w:p>
            <w:pPr>
              <w:jc w:val="center"/>
              <w:rPr>
                <w:sz w:val="18"/>
                <w:szCs w:val="18"/>
              </w:rPr>
            </w:pPr>
            <w:r>
              <w:rPr>
                <w:sz w:val="18"/>
                <w:szCs w:val="18"/>
              </w:rPr>
              <w:t>B5层</w:t>
            </w:r>
          </w:p>
        </w:tc>
        <w:tc>
          <w:tcPr>
            <w:tcW w:w="1969" w:type="dxa"/>
            <w:vAlign w:val="center"/>
          </w:tcPr>
          <w:p>
            <w:pPr>
              <w:jc w:val="center"/>
              <w:rPr>
                <w:sz w:val="18"/>
                <w:szCs w:val="18"/>
              </w:rPr>
            </w:pPr>
            <w:r>
              <w:rPr>
                <w:sz w:val="18"/>
                <w:szCs w:val="18"/>
              </w:rPr>
              <w:t>2</w:t>
            </w:r>
          </w:p>
        </w:tc>
        <w:tc>
          <w:tcPr>
            <w:tcW w:w="1619" w:type="dxa"/>
            <w:shd w:val="clear" w:color="auto" w:fill="auto"/>
            <w:tcMar>
              <w:top w:w="14" w:type="dxa"/>
              <w:left w:w="14" w:type="dxa"/>
              <w:bottom w:w="0" w:type="dxa"/>
              <w:right w:w="14" w:type="dxa"/>
            </w:tcMar>
            <w:vAlign w:val="center"/>
          </w:tcPr>
          <w:p>
            <w:pPr>
              <w:jc w:val="center"/>
              <w:rPr>
                <w:sz w:val="18"/>
                <w:szCs w:val="18"/>
              </w:rPr>
            </w:pPr>
            <w:r>
              <w:rPr>
                <w:sz w:val="18"/>
                <w:szCs w:val="18"/>
              </w:rPr>
              <w:t>17</w:t>
            </w:r>
          </w:p>
        </w:tc>
      </w:tr>
      <w:tr>
        <w:tblPrEx>
          <w:tblBorders>
            <w:top w:val="single" w:color="auto" w:sz="4" w:space="0"/>
            <w:left w:val="none" w:color="auto" w:sz="0" w:space="0"/>
            <w:bottom w:val="single" w:color="auto" w:sz="4"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1383" w:type="dxa"/>
            <w:vMerge w:val="continue"/>
            <w:vAlign w:val="center"/>
          </w:tcPr>
          <w:p>
            <w:pPr>
              <w:jc w:val="center"/>
              <w:rPr>
                <w:sz w:val="18"/>
                <w:szCs w:val="18"/>
              </w:rPr>
            </w:pPr>
          </w:p>
        </w:tc>
        <w:tc>
          <w:tcPr>
            <w:tcW w:w="4113" w:type="dxa"/>
            <w:shd w:val="clear" w:color="auto" w:fill="auto"/>
            <w:tcMar>
              <w:top w:w="14" w:type="dxa"/>
              <w:left w:w="14" w:type="dxa"/>
              <w:bottom w:w="0" w:type="dxa"/>
              <w:right w:w="14" w:type="dxa"/>
            </w:tcMar>
            <w:vAlign w:val="center"/>
          </w:tcPr>
          <w:p>
            <w:pPr>
              <w:jc w:val="center"/>
              <w:rPr>
                <w:sz w:val="18"/>
                <w:szCs w:val="18"/>
              </w:rPr>
            </w:pPr>
            <w:r>
              <w:rPr>
                <w:sz w:val="18"/>
                <w:szCs w:val="18"/>
              </w:rPr>
              <w:t>B4层</w:t>
            </w:r>
          </w:p>
        </w:tc>
        <w:tc>
          <w:tcPr>
            <w:tcW w:w="1969" w:type="dxa"/>
            <w:vAlign w:val="center"/>
          </w:tcPr>
          <w:p>
            <w:pPr>
              <w:jc w:val="center"/>
              <w:rPr>
                <w:sz w:val="18"/>
                <w:szCs w:val="18"/>
              </w:rPr>
            </w:pPr>
            <w:r>
              <w:rPr>
                <w:sz w:val="18"/>
                <w:szCs w:val="18"/>
              </w:rPr>
              <w:t>2</w:t>
            </w:r>
          </w:p>
        </w:tc>
        <w:tc>
          <w:tcPr>
            <w:tcW w:w="1619" w:type="dxa"/>
            <w:shd w:val="clear" w:color="auto" w:fill="auto"/>
            <w:tcMar>
              <w:top w:w="14" w:type="dxa"/>
              <w:left w:w="14" w:type="dxa"/>
              <w:bottom w:w="0" w:type="dxa"/>
              <w:right w:w="14" w:type="dxa"/>
            </w:tcMar>
            <w:vAlign w:val="center"/>
          </w:tcPr>
          <w:p>
            <w:pPr>
              <w:jc w:val="center"/>
              <w:rPr>
                <w:sz w:val="18"/>
                <w:szCs w:val="18"/>
              </w:rPr>
            </w:pPr>
            <w:r>
              <w:rPr>
                <w:sz w:val="18"/>
                <w:szCs w:val="18"/>
              </w:rPr>
              <w:t>15</w:t>
            </w:r>
          </w:p>
        </w:tc>
      </w:tr>
      <w:tr>
        <w:tblPrEx>
          <w:tblBorders>
            <w:top w:val="single" w:color="auto" w:sz="4" w:space="0"/>
            <w:left w:val="none" w:color="auto" w:sz="0" w:space="0"/>
            <w:bottom w:val="single" w:color="auto" w:sz="4"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1383" w:type="dxa"/>
            <w:vMerge w:val="continue"/>
            <w:vAlign w:val="center"/>
          </w:tcPr>
          <w:p>
            <w:pPr>
              <w:jc w:val="center"/>
              <w:rPr>
                <w:sz w:val="18"/>
                <w:szCs w:val="18"/>
              </w:rPr>
            </w:pPr>
          </w:p>
        </w:tc>
        <w:tc>
          <w:tcPr>
            <w:tcW w:w="4113" w:type="dxa"/>
            <w:shd w:val="clear" w:color="auto" w:fill="auto"/>
            <w:tcMar>
              <w:top w:w="14" w:type="dxa"/>
              <w:left w:w="14" w:type="dxa"/>
              <w:bottom w:w="0" w:type="dxa"/>
              <w:right w:w="14" w:type="dxa"/>
            </w:tcMar>
            <w:vAlign w:val="center"/>
          </w:tcPr>
          <w:p>
            <w:pPr>
              <w:jc w:val="center"/>
              <w:rPr>
                <w:sz w:val="18"/>
                <w:szCs w:val="18"/>
              </w:rPr>
            </w:pPr>
            <w:r>
              <w:rPr>
                <w:sz w:val="18"/>
                <w:szCs w:val="18"/>
              </w:rPr>
              <w:t>B3层</w:t>
            </w:r>
          </w:p>
        </w:tc>
        <w:tc>
          <w:tcPr>
            <w:tcW w:w="1969" w:type="dxa"/>
            <w:vAlign w:val="center"/>
          </w:tcPr>
          <w:p>
            <w:pPr>
              <w:jc w:val="center"/>
              <w:rPr>
                <w:sz w:val="18"/>
                <w:szCs w:val="18"/>
              </w:rPr>
            </w:pPr>
            <w:r>
              <w:rPr>
                <w:sz w:val="18"/>
                <w:szCs w:val="18"/>
              </w:rPr>
              <w:t>2</w:t>
            </w:r>
          </w:p>
        </w:tc>
        <w:tc>
          <w:tcPr>
            <w:tcW w:w="1619" w:type="dxa"/>
            <w:shd w:val="clear" w:color="auto" w:fill="auto"/>
            <w:tcMar>
              <w:top w:w="14" w:type="dxa"/>
              <w:left w:w="14" w:type="dxa"/>
              <w:bottom w:w="0" w:type="dxa"/>
              <w:right w:w="14" w:type="dxa"/>
            </w:tcMar>
            <w:vAlign w:val="center"/>
          </w:tcPr>
          <w:p>
            <w:pPr>
              <w:jc w:val="center"/>
              <w:rPr>
                <w:sz w:val="18"/>
                <w:szCs w:val="18"/>
              </w:rPr>
            </w:pPr>
            <w:r>
              <w:rPr>
                <w:sz w:val="18"/>
                <w:szCs w:val="18"/>
              </w:rPr>
              <w:t>20</w:t>
            </w:r>
          </w:p>
        </w:tc>
      </w:tr>
      <w:tr>
        <w:tblPrEx>
          <w:tblBorders>
            <w:top w:val="single" w:color="auto" w:sz="4" w:space="0"/>
            <w:left w:val="none" w:color="auto" w:sz="0" w:space="0"/>
            <w:bottom w:val="single" w:color="auto" w:sz="4"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1383" w:type="dxa"/>
            <w:vMerge w:val="continue"/>
            <w:vAlign w:val="center"/>
          </w:tcPr>
          <w:p>
            <w:pPr>
              <w:jc w:val="center"/>
              <w:rPr>
                <w:sz w:val="18"/>
                <w:szCs w:val="18"/>
              </w:rPr>
            </w:pPr>
          </w:p>
        </w:tc>
        <w:tc>
          <w:tcPr>
            <w:tcW w:w="4113" w:type="dxa"/>
            <w:shd w:val="clear" w:color="auto" w:fill="auto"/>
            <w:tcMar>
              <w:top w:w="14" w:type="dxa"/>
              <w:left w:w="14" w:type="dxa"/>
              <w:bottom w:w="0" w:type="dxa"/>
              <w:right w:w="14" w:type="dxa"/>
            </w:tcMar>
            <w:vAlign w:val="center"/>
          </w:tcPr>
          <w:p>
            <w:pPr>
              <w:jc w:val="center"/>
              <w:rPr>
                <w:sz w:val="18"/>
                <w:szCs w:val="18"/>
              </w:rPr>
            </w:pPr>
            <w:r>
              <w:rPr>
                <w:sz w:val="18"/>
                <w:szCs w:val="18"/>
              </w:rPr>
              <w:t>B2层</w:t>
            </w:r>
          </w:p>
        </w:tc>
        <w:tc>
          <w:tcPr>
            <w:tcW w:w="1969" w:type="dxa"/>
            <w:vAlign w:val="center"/>
          </w:tcPr>
          <w:p>
            <w:pPr>
              <w:jc w:val="center"/>
              <w:rPr>
                <w:sz w:val="18"/>
                <w:szCs w:val="18"/>
              </w:rPr>
            </w:pPr>
            <w:r>
              <w:rPr>
                <w:sz w:val="18"/>
                <w:szCs w:val="18"/>
              </w:rPr>
              <w:t>2</w:t>
            </w:r>
          </w:p>
        </w:tc>
        <w:tc>
          <w:tcPr>
            <w:tcW w:w="1619" w:type="dxa"/>
            <w:shd w:val="clear" w:color="auto" w:fill="auto"/>
            <w:tcMar>
              <w:top w:w="14" w:type="dxa"/>
              <w:left w:w="14" w:type="dxa"/>
              <w:bottom w:w="0" w:type="dxa"/>
              <w:right w:w="14" w:type="dxa"/>
            </w:tcMar>
            <w:vAlign w:val="center"/>
          </w:tcPr>
          <w:p>
            <w:pPr>
              <w:jc w:val="center"/>
              <w:rPr>
                <w:sz w:val="18"/>
                <w:szCs w:val="18"/>
              </w:rPr>
            </w:pPr>
            <w:r>
              <w:rPr>
                <w:sz w:val="18"/>
                <w:szCs w:val="18"/>
              </w:rPr>
              <w:t>7</w:t>
            </w:r>
          </w:p>
        </w:tc>
      </w:tr>
      <w:tr>
        <w:tblPrEx>
          <w:tblBorders>
            <w:top w:val="single" w:color="auto" w:sz="4" w:space="0"/>
            <w:left w:val="none" w:color="auto" w:sz="0" w:space="0"/>
            <w:bottom w:val="single" w:color="auto" w:sz="4"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1383" w:type="dxa"/>
            <w:vMerge w:val="continue"/>
            <w:vAlign w:val="center"/>
          </w:tcPr>
          <w:p>
            <w:pPr>
              <w:jc w:val="center"/>
              <w:rPr>
                <w:sz w:val="18"/>
                <w:szCs w:val="18"/>
              </w:rPr>
            </w:pPr>
          </w:p>
        </w:tc>
        <w:tc>
          <w:tcPr>
            <w:tcW w:w="4113" w:type="dxa"/>
            <w:shd w:val="clear" w:color="auto" w:fill="auto"/>
            <w:tcMar>
              <w:top w:w="14" w:type="dxa"/>
              <w:left w:w="14" w:type="dxa"/>
              <w:bottom w:w="0" w:type="dxa"/>
              <w:right w:w="14" w:type="dxa"/>
            </w:tcMar>
            <w:vAlign w:val="center"/>
          </w:tcPr>
          <w:p>
            <w:pPr>
              <w:jc w:val="center"/>
              <w:rPr>
                <w:sz w:val="18"/>
                <w:szCs w:val="18"/>
              </w:rPr>
            </w:pPr>
            <w:r>
              <w:rPr>
                <w:sz w:val="18"/>
                <w:szCs w:val="18"/>
              </w:rPr>
              <w:t>B1层</w:t>
            </w:r>
          </w:p>
        </w:tc>
        <w:tc>
          <w:tcPr>
            <w:tcW w:w="1969" w:type="dxa"/>
            <w:vAlign w:val="center"/>
          </w:tcPr>
          <w:p>
            <w:pPr>
              <w:jc w:val="center"/>
              <w:rPr>
                <w:sz w:val="18"/>
                <w:szCs w:val="18"/>
              </w:rPr>
            </w:pPr>
            <w:r>
              <w:rPr>
                <w:sz w:val="18"/>
                <w:szCs w:val="18"/>
              </w:rPr>
              <w:t>2</w:t>
            </w:r>
          </w:p>
        </w:tc>
        <w:tc>
          <w:tcPr>
            <w:tcW w:w="1619" w:type="dxa"/>
            <w:shd w:val="clear" w:color="auto" w:fill="auto"/>
            <w:tcMar>
              <w:top w:w="14" w:type="dxa"/>
              <w:left w:w="14" w:type="dxa"/>
              <w:bottom w:w="0" w:type="dxa"/>
              <w:right w:w="14" w:type="dxa"/>
            </w:tcMar>
            <w:vAlign w:val="center"/>
          </w:tcPr>
          <w:p>
            <w:pPr>
              <w:jc w:val="center"/>
              <w:rPr>
                <w:sz w:val="18"/>
                <w:szCs w:val="18"/>
              </w:rPr>
            </w:pPr>
            <w:r>
              <w:rPr>
                <w:sz w:val="18"/>
                <w:szCs w:val="18"/>
              </w:rPr>
              <w:t>16</w:t>
            </w:r>
          </w:p>
        </w:tc>
      </w:tr>
      <w:tr>
        <w:tblPrEx>
          <w:tblBorders>
            <w:top w:val="single" w:color="auto" w:sz="4" w:space="0"/>
            <w:left w:val="none" w:color="auto" w:sz="0" w:space="0"/>
            <w:bottom w:val="single" w:color="auto" w:sz="4" w:space="0"/>
            <w:right w:val="none" w:color="auto" w:sz="0" w:space="0"/>
            <w:insideH w:val="single" w:color="auto" w:sz="2" w:space="0"/>
            <w:insideV w:val="single" w:color="auto" w:sz="2" w:space="0"/>
          </w:tblBorders>
          <w:tblLayout w:type="fixed"/>
          <w:tblCellMar>
            <w:top w:w="0" w:type="dxa"/>
            <w:left w:w="0" w:type="dxa"/>
            <w:bottom w:w="0" w:type="dxa"/>
            <w:right w:w="0" w:type="dxa"/>
          </w:tblCellMar>
        </w:tblPrEx>
        <w:trPr>
          <w:jc w:val="center"/>
        </w:trPr>
        <w:tc>
          <w:tcPr>
            <w:tcW w:w="5496" w:type="dxa"/>
            <w:gridSpan w:val="2"/>
            <w:vAlign w:val="center"/>
          </w:tcPr>
          <w:p>
            <w:pPr>
              <w:jc w:val="center"/>
              <w:rPr>
                <w:sz w:val="18"/>
                <w:szCs w:val="18"/>
              </w:rPr>
            </w:pPr>
            <w:r>
              <w:rPr>
                <w:sz w:val="18"/>
                <w:szCs w:val="18"/>
              </w:rPr>
              <w:t>完成全部疏散</w:t>
            </w:r>
          </w:p>
        </w:tc>
        <w:tc>
          <w:tcPr>
            <w:tcW w:w="1969" w:type="dxa"/>
            <w:vAlign w:val="center"/>
          </w:tcPr>
          <w:p>
            <w:pPr>
              <w:jc w:val="center"/>
              <w:rPr>
                <w:sz w:val="18"/>
                <w:szCs w:val="18"/>
              </w:rPr>
            </w:pPr>
            <w:r>
              <w:rPr>
                <w:sz w:val="18"/>
                <w:szCs w:val="18"/>
              </w:rPr>
              <w:t>12</w:t>
            </w:r>
          </w:p>
        </w:tc>
        <w:tc>
          <w:tcPr>
            <w:tcW w:w="1619" w:type="dxa"/>
            <w:shd w:val="clear" w:color="auto" w:fill="auto"/>
            <w:tcMar>
              <w:top w:w="14" w:type="dxa"/>
              <w:left w:w="14" w:type="dxa"/>
              <w:bottom w:w="0" w:type="dxa"/>
              <w:right w:w="14" w:type="dxa"/>
            </w:tcMar>
            <w:vAlign w:val="center"/>
          </w:tcPr>
          <w:p>
            <w:pPr>
              <w:jc w:val="center"/>
              <w:rPr>
                <w:sz w:val="18"/>
                <w:szCs w:val="18"/>
              </w:rPr>
            </w:pPr>
            <w:r>
              <w:rPr>
                <w:sz w:val="18"/>
                <w:szCs w:val="18"/>
              </w:rPr>
              <w:t>62</w:t>
            </w:r>
          </w:p>
        </w:tc>
      </w:tr>
    </w:tbl>
    <w:p/>
    <w:p>
      <w:pPr>
        <w:spacing w:line="360" w:lineRule="auto"/>
        <w:ind w:firstLine="420" w:firstLineChars="200"/>
      </w:pPr>
      <w:r>
        <w:t>各区域人员疏散安全判断汇总见下表。</w:t>
      </w:r>
    </w:p>
    <w:p>
      <w:pPr>
        <w:spacing w:line="360" w:lineRule="auto"/>
        <w:jc w:val="center"/>
      </w:pPr>
      <w:r>
        <w:t>表4-3-6-3 人员疏散安全性判断表</w:t>
      </w:r>
    </w:p>
    <w:tbl>
      <w:tblPr>
        <w:tblStyle w:val="46"/>
        <w:tblW w:w="9293" w:type="dxa"/>
        <w:tblInd w:w="0" w:type="dxa"/>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3630"/>
        <w:gridCol w:w="1974"/>
        <w:gridCol w:w="1992"/>
        <w:gridCol w:w="1697"/>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719" w:hRule="atLeast"/>
        </w:trPr>
        <w:tc>
          <w:tcPr>
            <w:tcW w:w="3630" w:type="dxa"/>
            <w:vAlign w:val="center"/>
          </w:tcPr>
          <w:p>
            <w:pPr>
              <w:jc w:val="center"/>
              <w:rPr>
                <w:sz w:val="18"/>
                <w:szCs w:val="18"/>
              </w:rPr>
            </w:pPr>
            <w:r>
              <w:rPr>
                <w:sz w:val="18"/>
                <w:szCs w:val="18"/>
              </w:rPr>
              <w:t>区域</w:t>
            </w:r>
          </w:p>
        </w:tc>
        <w:tc>
          <w:tcPr>
            <w:tcW w:w="1974" w:type="dxa"/>
            <w:vAlign w:val="center"/>
          </w:tcPr>
          <w:p>
            <w:pPr>
              <w:jc w:val="center"/>
              <w:rPr>
                <w:sz w:val="18"/>
                <w:szCs w:val="18"/>
              </w:rPr>
            </w:pPr>
            <w:r>
              <w:rPr>
                <w:sz w:val="18"/>
                <w:szCs w:val="18"/>
              </w:rPr>
              <w:t>RSET（s）</w:t>
            </w:r>
          </w:p>
        </w:tc>
        <w:tc>
          <w:tcPr>
            <w:tcW w:w="1992" w:type="dxa"/>
            <w:vAlign w:val="center"/>
          </w:tcPr>
          <w:p>
            <w:pPr>
              <w:jc w:val="center"/>
              <w:rPr>
                <w:sz w:val="18"/>
                <w:szCs w:val="18"/>
              </w:rPr>
            </w:pPr>
            <w:r>
              <w:rPr>
                <w:sz w:val="18"/>
                <w:szCs w:val="18"/>
              </w:rPr>
              <w:t>ASET（s）</w:t>
            </w:r>
          </w:p>
        </w:tc>
        <w:tc>
          <w:tcPr>
            <w:tcW w:w="1697" w:type="dxa"/>
            <w:vAlign w:val="center"/>
          </w:tcPr>
          <w:p>
            <w:pPr>
              <w:jc w:val="center"/>
              <w:rPr>
                <w:sz w:val="18"/>
                <w:szCs w:val="18"/>
              </w:rPr>
            </w:pPr>
            <w:r>
              <w:rPr>
                <w:sz w:val="18"/>
                <w:szCs w:val="18"/>
              </w:rPr>
              <w:t>是否满足</w:t>
            </w:r>
          </w:p>
          <w:p>
            <w:pPr>
              <w:jc w:val="center"/>
              <w:rPr>
                <w:sz w:val="18"/>
                <w:szCs w:val="18"/>
              </w:rPr>
            </w:pPr>
            <w:r>
              <w:rPr>
                <w:sz w:val="18"/>
                <w:szCs w:val="18"/>
              </w:rPr>
              <w:t>疏散条件</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79" w:hRule="atLeast"/>
        </w:trPr>
        <w:tc>
          <w:tcPr>
            <w:tcW w:w="3630" w:type="dxa"/>
            <w:vAlign w:val="center"/>
          </w:tcPr>
          <w:p>
            <w:pPr>
              <w:jc w:val="center"/>
              <w:rPr>
                <w:sz w:val="18"/>
                <w:szCs w:val="18"/>
              </w:rPr>
            </w:pPr>
            <w:r>
              <w:rPr>
                <w:sz w:val="18"/>
                <w:szCs w:val="18"/>
              </w:rPr>
              <w:t>B6层</w:t>
            </w:r>
          </w:p>
        </w:tc>
        <w:tc>
          <w:tcPr>
            <w:tcW w:w="1974" w:type="dxa"/>
            <w:vAlign w:val="center"/>
          </w:tcPr>
          <w:p>
            <w:pPr>
              <w:jc w:val="center"/>
              <w:rPr>
                <w:sz w:val="18"/>
                <w:szCs w:val="18"/>
              </w:rPr>
            </w:pPr>
            <w:r>
              <w:rPr>
                <w:sz w:val="18"/>
                <w:szCs w:val="18"/>
              </w:rPr>
              <w:t>78</w:t>
            </w:r>
          </w:p>
        </w:tc>
        <w:tc>
          <w:tcPr>
            <w:tcW w:w="1992" w:type="dxa"/>
            <w:vAlign w:val="center"/>
          </w:tcPr>
          <w:p>
            <w:pPr>
              <w:jc w:val="center"/>
              <w:rPr>
                <w:sz w:val="18"/>
                <w:szCs w:val="18"/>
              </w:rPr>
            </w:pPr>
            <w:r>
              <w:rPr>
                <w:sz w:val="18"/>
                <w:szCs w:val="18"/>
              </w:rPr>
              <w:t>960</w:t>
            </w:r>
          </w:p>
        </w:tc>
        <w:tc>
          <w:tcPr>
            <w:tcW w:w="1697" w:type="dxa"/>
            <w:vAlign w:val="center"/>
          </w:tcPr>
          <w:p>
            <w:pPr>
              <w:jc w:val="center"/>
              <w:rPr>
                <w:sz w:val="18"/>
                <w:szCs w:val="18"/>
              </w:rPr>
            </w:pPr>
            <w:r>
              <w:rPr>
                <w:sz w:val="18"/>
                <w:szCs w:val="18"/>
              </w:rPr>
              <w:t>是</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96" w:hRule="atLeast"/>
        </w:trPr>
        <w:tc>
          <w:tcPr>
            <w:tcW w:w="3630" w:type="dxa"/>
            <w:vAlign w:val="center"/>
          </w:tcPr>
          <w:p>
            <w:pPr>
              <w:jc w:val="center"/>
              <w:rPr>
                <w:sz w:val="18"/>
                <w:szCs w:val="18"/>
              </w:rPr>
            </w:pPr>
            <w:r>
              <w:rPr>
                <w:sz w:val="18"/>
                <w:szCs w:val="18"/>
              </w:rPr>
              <w:t>B5层</w:t>
            </w:r>
          </w:p>
        </w:tc>
        <w:tc>
          <w:tcPr>
            <w:tcW w:w="1974" w:type="dxa"/>
            <w:vAlign w:val="center"/>
          </w:tcPr>
          <w:p>
            <w:pPr>
              <w:jc w:val="center"/>
              <w:rPr>
                <w:sz w:val="18"/>
                <w:szCs w:val="18"/>
              </w:rPr>
            </w:pPr>
            <w:r>
              <w:rPr>
                <w:sz w:val="18"/>
                <w:szCs w:val="18"/>
              </w:rPr>
              <w:t>86</w:t>
            </w:r>
          </w:p>
        </w:tc>
        <w:tc>
          <w:tcPr>
            <w:tcW w:w="1992" w:type="dxa"/>
            <w:vAlign w:val="center"/>
          </w:tcPr>
          <w:p>
            <w:pPr>
              <w:jc w:val="center"/>
              <w:rPr>
                <w:sz w:val="18"/>
                <w:szCs w:val="18"/>
              </w:rPr>
            </w:pPr>
            <w:r>
              <w:rPr>
                <w:sz w:val="18"/>
                <w:szCs w:val="18"/>
              </w:rPr>
              <w:t>638</w:t>
            </w:r>
          </w:p>
        </w:tc>
        <w:tc>
          <w:tcPr>
            <w:tcW w:w="1697" w:type="dxa"/>
            <w:vAlign w:val="center"/>
          </w:tcPr>
          <w:p>
            <w:pPr>
              <w:jc w:val="center"/>
              <w:rPr>
                <w:sz w:val="18"/>
                <w:szCs w:val="18"/>
              </w:rPr>
            </w:pPr>
            <w:r>
              <w:rPr>
                <w:sz w:val="18"/>
                <w:szCs w:val="18"/>
              </w:rPr>
              <w:t>是</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96" w:hRule="atLeast"/>
        </w:trPr>
        <w:tc>
          <w:tcPr>
            <w:tcW w:w="3630" w:type="dxa"/>
            <w:vAlign w:val="center"/>
          </w:tcPr>
          <w:p>
            <w:pPr>
              <w:jc w:val="center"/>
              <w:rPr>
                <w:sz w:val="18"/>
                <w:szCs w:val="18"/>
              </w:rPr>
            </w:pPr>
            <w:r>
              <w:rPr>
                <w:sz w:val="18"/>
                <w:szCs w:val="18"/>
              </w:rPr>
              <w:t>B4层</w:t>
            </w:r>
          </w:p>
        </w:tc>
        <w:tc>
          <w:tcPr>
            <w:tcW w:w="1974" w:type="dxa"/>
            <w:vAlign w:val="center"/>
          </w:tcPr>
          <w:p>
            <w:pPr>
              <w:jc w:val="center"/>
              <w:rPr>
                <w:sz w:val="18"/>
                <w:szCs w:val="18"/>
              </w:rPr>
            </w:pPr>
            <w:r>
              <w:rPr>
                <w:sz w:val="18"/>
                <w:szCs w:val="18"/>
              </w:rPr>
              <w:t>83</w:t>
            </w:r>
          </w:p>
        </w:tc>
        <w:tc>
          <w:tcPr>
            <w:tcW w:w="1992" w:type="dxa"/>
            <w:vAlign w:val="center"/>
          </w:tcPr>
          <w:p>
            <w:pPr>
              <w:jc w:val="center"/>
              <w:rPr>
                <w:sz w:val="18"/>
                <w:szCs w:val="18"/>
              </w:rPr>
            </w:pPr>
            <w:r>
              <w:rPr>
                <w:sz w:val="18"/>
                <w:szCs w:val="18"/>
              </w:rPr>
              <w:t>517</w:t>
            </w:r>
          </w:p>
        </w:tc>
        <w:tc>
          <w:tcPr>
            <w:tcW w:w="1697" w:type="dxa"/>
            <w:vAlign w:val="center"/>
          </w:tcPr>
          <w:p>
            <w:pPr>
              <w:jc w:val="center"/>
              <w:rPr>
                <w:sz w:val="18"/>
                <w:szCs w:val="18"/>
              </w:rPr>
            </w:pPr>
            <w:r>
              <w:rPr>
                <w:sz w:val="18"/>
                <w:szCs w:val="18"/>
              </w:rPr>
              <w:t>是</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79" w:hRule="atLeast"/>
        </w:trPr>
        <w:tc>
          <w:tcPr>
            <w:tcW w:w="3630" w:type="dxa"/>
            <w:vAlign w:val="center"/>
          </w:tcPr>
          <w:p>
            <w:pPr>
              <w:jc w:val="center"/>
              <w:rPr>
                <w:sz w:val="18"/>
                <w:szCs w:val="18"/>
              </w:rPr>
            </w:pPr>
            <w:r>
              <w:rPr>
                <w:sz w:val="18"/>
                <w:szCs w:val="18"/>
              </w:rPr>
              <w:t>B3层</w:t>
            </w:r>
          </w:p>
        </w:tc>
        <w:tc>
          <w:tcPr>
            <w:tcW w:w="1974" w:type="dxa"/>
            <w:vAlign w:val="center"/>
          </w:tcPr>
          <w:p>
            <w:pPr>
              <w:jc w:val="center"/>
              <w:rPr>
                <w:sz w:val="18"/>
                <w:szCs w:val="18"/>
              </w:rPr>
            </w:pPr>
            <w:r>
              <w:rPr>
                <w:sz w:val="18"/>
                <w:szCs w:val="18"/>
              </w:rPr>
              <w:t>90</w:t>
            </w:r>
          </w:p>
        </w:tc>
        <w:tc>
          <w:tcPr>
            <w:tcW w:w="1992" w:type="dxa"/>
            <w:vAlign w:val="center"/>
          </w:tcPr>
          <w:p>
            <w:pPr>
              <w:jc w:val="center"/>
              <w:rPr>
                <w:sz w:val="18"/>
                <w:szCs w:val="18"/>
              </w:rPr>
            </w:pPr>
            <w:r>
              <w:rPr>
                <w:sz w:val="18"/>
                <w:szCs w:val="18"/>
              </w:rPr>
              <w:t>357</w:t>
            </w:r>
          </w:p>
        </w:tc>
        <w:tc>
          <w:tcPr>
            <w:tcW w:w="1697" w:type="dxa"/>
            <w:vAlign w:val="center"/>
          </w:tcPr>
          <w:p>
            <w:pPr>
              <w:jc w:val="center"/>
              <w:rPr>
                <w:sz w:val="18"/>
                <w:szCs w:val="18"/>
              </w:rPr>
            </w:pPr>
            <w:r>
              <w:rPr>
                <w:sz w:val="18"/>
                <w:szCs w:val="18"/>
              </w:rPr>
              <w:t>是</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96" w:hRule="atLeast"/>
        </w:trPr>
        <w:tc>
          <w:tcPr>
            <w:tcW w:w="3630" w:type="dxa"/>
            <w:vAlign w:val="center"/>
          </w:tcPr>
          <w:p>
            <w:pPr>
              <w:jc w:val="center"/>
              <w:rPr>
                <w:sz w:val="18"/>
                <w:szCs w:val="18"/>
              </w:rPr>
            </w:pPr>
            <w:r>
              <w:rPr>
                <w:sz w:val="18"/>
                <w:szCs w:val="18"/>
              </w:rPr>
              <w:t>B2层</w:t>
            </w:r>
          </w:p>
        </w:tc>
        <w:tc>
          <w:tcPr>
            <w:tcW w:w="1974" w:type="dxa"/>
            <w:vAlign w:val="center"/>
          </w:tcPr>
          <w:p>
            <w:pPr>
              <w:jc w:val="center"/>
              <w:rPr>
                <w:sz w:val="18"/>
                <w:szCs w:val="18"/>
              </w:rPr>
            </w:pPr>
            <w:r>
              <w:rPr>
                <w:sz w:val="18"/>
                <w:szCs w:val="18"/>
              </w:rPr>
              <w:t>71</w:t>
            </w:r>
          </w:p>
        </w:tc>
        <w:tc>
          <w:tcPr>
            <w:tcW w:w="1992" w:type="dxa"/>
            <w:vAlign w:val="center"/>
          </w:tcPr>
          <w:p>
            <w:pPr>
              <w:jc w:val="center"/>
              <w:rPr>
                <w:sz w:val="18"/>
                <w:szCs w:val="18"/>
              </w:rPr>
            </w:pPr>
            <w:r>
              <w:rPr>
                <w:sz w:val="18"/>
                <w:szCs w:val="18"/>
              </w:rPr>
              <w:t>308</w:t>
            </w:r>
          </w:p>
        </w:tc>
        <w:tc>
          <w:tcPr>
            <w:tcW w:w="1697" w:type="dxa"/>
            <w:vAlign w:val="center"/>
          </w:tcPr>
          <w:p>
            <w:pPr>
              <w:jc w:val="center"/>
              <w:rPr>
                <w:sz w:val="18"/>
                <w:szCs w:val="18"/>
              </w:rPr>
            </w:pPr>
            <w:r>
              <w:rPr>
                <w:sz w:val="18"/>
                <w:szCs w:val="18"/>
              </w:rPr>
              <w:t>是</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396" w:hRule="atLeast"/>
        </w:trPr>
        <w:tc>
          <w:tcPr>
            <w:tcW w:w="3630" w:type="dxa"/>
            <w:vAlign w:val="center"/>
          </w:tcPr>
          <w:p>
            <w:pPr>
              <w:jc w:val="center"/>
              <w:rPr>
                <w:sz w:val="18"/>
                <w:szCs w:val="18"/>
              </w:rPr>
            </w:pPr>
            <w:r>
              <w:rPr>
                <w:sz w:val="18"/>
                <w:szCs w:val="18"/>
              </w:rPr>
              <w:t>B1层</w:t>
            </w:r>
          </w:p>
        </w:tc>
        <w:tc>
          <w:tcPr>
            <w:tcW w:w="1974" w:type="dxa"/>
            <w:vAlign w:val="center"/>
          </w:tcPr>
          <w:p>
            <w:pPr>
              <w:jc w:val="center"/>
              <w:rPr>
                <w:sz w:val="18"/>
                <w:szCs w:val="18"/>
              </w:rPr>
            </w:pPr>
            <w:r>
              <w:rPr>
                <w:sz w:val="18"/>
                <w:szCs w:val="18"/>
              </w:rPr>
              <w:t>84</w:t>
            </w:r>
          </w:p>
        </w:tc>
        <w:tc>
          <w:tcPr>
            <w:tcW w:w="1992" w:type="dxa"/>
            <w:vAlign w:val="center"/>
          </w:tcPr>
          <w:p>
            <w:pPr>
              <w:jc w:val="center"/>
              <w:rPr>
                <w:sz w:val="18"/>
                <w:szCs w:val="18"/>
              </w:rPr>
            </w:pPr>
            <w:r>
              <w:rPr>
                <w:sz w:val="18"/>
                <w:szCs w:val="18"/>
              </w:rPr>
              <w:t>271</w:t>
            </w:r>
          </w:p>
        </w:tc>
        <w:tc>
          <w:tcPr>
            <w:tcW w:w="1697" w:type="dxa"/>
            <w:vAlign w:val="center"/>
          </w:tcPr>
          <w:p>
            <w:pPr>
              <w:jc w:val="center"/>
              <w:rPr>
                <w:sz w:val="18"/>
                <w:szCs w:val="18"/>
              </w:rPr>
            </w:pPr>
            <w:r>
              <w:rPr>
                <w:sz w:val="18"/>
                <w:szCs w:val="18"/>
              </w:rPr>
              <w:t>是</w:t>
            </w:r>
          </w:p>
        </w:tc>
      </w:tr>
    </w:tbl>
    <w:p>
      <w:pPr>
        <w:spacing w:line="360" w:lineRule="auto"/>
        <w:ind w:firstLine="420" w:firstLineChars="200"/>
        <w:rPr>
          <w:kern w:val="0"/>
        </w:rPr>
      </w:pPr>
      <w:bookmarkStart w:id="951" w:name="_Toc366137379"/>
      <w:bookmarkStart w:id="952" w:name="_Toc368351251"/>
      <w:bookmarkStart w:id="953" w:name="_Toc368350366"/>
      <w:bookmarkStart w:id="954" w:name="_Toc368249960"/>
      <w:bookmarkStart w:id="955" w:name="_Toc368240705"/>
    </w:p>
    <w:p>
      <w:pPr>
        <w:keepNext/>
        <w:keepLines/>
        <w:widowControl/>
        <w:spacing w:before="200" w:line="360" w:lineRule="auto"/>
        <w:jc w:val="center"/>
        <w:outlineLvl w:val="2"/>
        <w:rPr>
          <w:rFonts w:eastAsia="华文仿宋"/>
          <w:bCs/>
          <w:kern w:val="0"/>
          <w:sz w:val="32"/>
          <w:szCs w:val="32"/>
        </w:rPr>
      </w:pPr>
      <w:bookmarkStart w:id="956" w:name="_Toc372320326"/>
      <w:r>
        <w:rPr>
          <w:rFonts w:eastAsia="华文仿宋"/>
          <w:bCs/>
          <w:kern w:val="0"/>
          <w:sz w:val="32"/>
          <w:szCs w:val="32"/>
        </w:rPr>
        <w:t>第七节  性能化防火设计文件编制</w:t>
      </w:r>
      <w:bookmarkEnd w:id="951"/>
      <w:bookmarkEnd w:id="952"/>
      <w:bookmarkEnd w:id="953"/>
      <w:bookmarkEnd w:id="954"/>
      <w:bookmarkEnd w:id="955"/>
      <w:bookmarkEnd w:id="956"/>
    </w:p>
    <w:p>
      <w:pPr>
        <w:spacing w:line="360" w:lineRule="auto"/>
        <w:ind w:firstLine="420" w:firstLineChars="200"/>
      </w:pPr>
    </w:p>
    <w:p>
      <w:pPr>
        <w:spacing w:line="360" w:lineRule="auto"/>
        <w:ind w:firstLine="420" w:firstLineChars="200"/>
      </w:pPr>
      <w:r>
        <w:t>在性能化报告中，应明确表述设计的消防安全目标，充分解释如何来满足目标，提出基础设计标准，明确描述火灾场景，并证明火灾场景选择的正确性等。不得从其他国家的规范中断章取义引用条文，而应以我国国家标准的规定为基础进行等效性验证。</w:t>
      </w:r>
    </w:p>
    <w:p>
      <w:pPr>
        <w:spacing w:line="360" w:lineRule="auto"/>
        <w:ind w:firstLine="420" w:firstLineChars="200"/>
      </w:pPr>
      <w:r>
        <w:t>由于设计报告时性能化设计能否被批准的关键因素，所以报告需要概括分析和设计过程中的全部步骤，并且编写的格式和方式应符合权威机构的要求和用户的需要。所以编写的报告中应包含以下内容：</w:t>
      </w:r>
      <w:r>
        <w:rPr>
          <w:rFonts w:hint="eastAsia" w:ascii="宋体" w:hAnsi="宋体" w:cs="宋体"/>
        </w:rPr>
        <w:t>①</w:t>
      </w:r>
      <w:r>
        <w:t>建筑基本情况及性能化设计的内容。例如，建筑特征、人员特征、原有的消防措施、来自各方面的对设计的限制条件，以及需要进行性能化设计的范围等。</w:t>
      </w:r>
      <w:r>
        <w:rPr>
          <w:rFonts w:hint="eastAsia" w:ascii="宋体" w:hAnsi="宋体" w:cs="宋体"/>
        </w:rPr>
        <w:t>②</w:t>
      </w:r>
      <w:r>
        <w:t>分析目的及安全目标。该部分应包括建筑业主、建筑使用方、建筑设计单位、性能化消防设计咨询单位和消防主管部门共同认定的总体安全目标和性能目标，并说明性能目标是如何建立的。</w:t>
      </w:r>
      <w:r>
        <w:rPr>
          <w:rFonts w:hint="eastAsia" w:ascii="宋体" w:hAnsi="宋体" w:cs="宋体"/>
        </w:rPr>
        <w:t>③</w:t>
      </w:r>
      <w:r>
        <w:t>性能判定标准即性能指标。该部分应该说明对应不同性能目标的性能指标是什么，是如何确定的，考虑了那些不确定因素，采用了哪些假设条件。</w:t>
      </w:r>
      <w:r>
        <w:rPr>
          <w:rFonts w:hint="eastAsia" w:ascii="宋体" w:hAnsi="宋体" w:cs="宋体"/>
        </w:rPr>
        <w:t>④</w:t>
      </w:r>
      <w:r>
        <w:t>火灾场景设计。该部分需要说明选择火灾场景的依据和方法，并对每一个火灾场景进行讨论，列出最终需要分析的典型火灾场景。</w:t>
      </w:r>
      <w:r>
        <w:rPr>
          <w:rFonts w:hint="eastAsia" w:ascii="宋体" w:hAnsi="宋体" w:cs="宋体"/>
        </w:rPr>
        <w:t>⑤</w:t>
      </w:r>
      <w:r>
        <w:t>所采用的分析方法及其所基于的假设。分析评估采用的工具、方法和参考资料应科学合理，报告中列出选择该分析方法的依据，并描述清楚计算分析模型采用的边界条件和输入参数，并说明其合理性。</w:t>
      </w:r>
      <w:r>
        <w:rPr>
          <w:rFonts w:hint="eastAsia" w:ascii="宋体" w:hAnsi="宋体" w:cs="宋体"/>
        </w:rPr>
        <w:t>⑥</w:t>
      </w:r>
      <w:r>
        <w:t>计算分析与评估。根据计算结果与性能判定标准的比较分析，说明设计方案是如何满足安全判定指标的。</w:t>
      </w:r>
      <w:r>
        <w:rPr>
          <w:rFonts w:hint="eastAsia" w:ascii="宋体" w:hAnsi="宋体" w:cs="宋体"/>
        </w:rPr>
        <w:t>⑦</w:t>
      </w:r>
      <w:r>
        <w:t>不确定性分析。在工程分析中，通常只能从确定性的一面出发进行定量的分析。不确定性问题贯穿于性能化设计过程的始终，对建筑物性能化消防设计的质量、安全水平等都有着重要的影响。不确定性包括偶然的不确定性、认知的不确定性和不明确的不确定性。例如：分析方法存在不确定性、人员行为存在不确定性、对风险的理解与评价存在不确定性、与建筑物使用寿命和安全也存在不确定性等。</w:t>
      </w:r>
      <w:r>
        <w:rPr>
          <w:rFonts w:hint="eastAsia" w:ascii="宋体" w:hAnsi="宋体" w:cs="宋体"/>
        </w:rPr>
        <w:t>⑧</w:t>
      </w:r>
      <w:r>
        <w:t>结论与总结。该部分是对前面所有工作的总结，应包括此次设计的内容、目标、最终设计方案。包括防火要求、管理要求、使用中的限制条件等。</w:t>
      </w:r>
      <w:r>
        <w:rPr>
          <w:rFonts w:hint="eastAsia" w:ascii="宋体" w:hAnsi="宋体" w:cs="宋体"/>
        </w:rPr>
        <w:t>⑨</w:t>
      </w:r>
      <w:r>
        <w:t>参考文献。列出主要的设计图纸，相关技术文献等技术资料</w:t>
      </w:r>
      <w:r>
        <w:rPr>
          <w:rFonts w:hint="eastAsia" w:ascii="宋体" w:hAnsi="宋体" w:cs="宋体"/>
        </w:rPr>
        <w:t>⑩</w:t>
      </w:r>
      <w:r>
        <w:t>设计单位和人员资质说明。此部分包含设计单位的名称、经营范围、设计资质，参与本设计项目的消防工程师的相关工作经历等。</w:t>
      </w:r>
    </w:p>
    <w:p>
      <w:pPr>
        <w:spacing w:line="360" w:lineRule="auto"/>
        <w:ind w:firstLine="420" w:firstLineChars="200"/>
      </w:pPr>
      <w:r>
        <w:t>以撰写某商业购物中心的消防性能化设计报告为例，对报告编写方法进行介绍。</w:t>
      </w:r>
    </w:p>
    <w:p>
      <w:pPr>
        <w:spacing w:line="360" w:lineRule="auto"/>
        <w:ind w:firstLine="420" w:firstLineChars="200"/>
        <w:outlineLvl w:val="0"/>
        <w:rPr>
          <w:rFonts w:ascii="黑体" w:eastAsia="黑体"/>
        </w:rPr>
      </w:pPr>
      <w:bookmarkStart w:id="957" w:name="_Toc366137380"/>
      <w:r>
        <w:rPr>
          <w:rFonts w:hint="eastAsia" w:ascii="黑体" w:eastAsia="黑体"/>
        </w:rPr>
        <w:t>一、建筑基本情况及性能化设计的内容</w:t>
      </w:r>
      <w:bookmarkEnd w:id="957"/>
    </w:p>
    <w:p>
      <w:pPr>
        <w:spacing w:line="360" w:lineRule="auto"/>
        <w:ind w:firstLine="420" w:firstLineChars="200"/>
      </w:pPr>
      <w:r>
        <w:t>（一）建筑基本情况</w:t>
      </w:r>
    </w:p>
    <w:p>
      <w:pPr>
        <w:spacing w:line="360" w:lineRule="auto"/>
        <w:ind w:firstLine="420" w:firstLineChars="200"/>
      </w:pPr>
      <w:r>
        <w:t>建筑的基本情况应对建筑的总体概况、建筑设计、常规的消防设计进行说明。</w:t>
      </w:r>
    </w:p>
    <w:p>
      <w:pPr>
        <w:spacing w:line="360" w:lineRule="auto"/>
        <w:ind w:firstLine="420" w:firstLineChars="200"/>
      </w:pPr>
      <w:bookmarkStart w:id="958" w:name="_Toc287867029"/>
      <w:bookmarkStart w:id="959" w:name="_Toc309203817"/>
      <w:r>
        <w:t>1.工程</w:t>
      </w:r>
      <w:bookmarkEnd w:id="958"/>
      <w:r>
        <w:t>介绍</w:t>
      </w:r>
      <w:bookmarkEnd w:id="959"/>
      <w:r>
        <w:t xml:space="preserve"> </w:t>
      </w:r>
    </w:p>
    <w:p>
      <w:pPr>
        <w:spacing w:line="360" w:lineRule="auto"/>
        <w:ind w:firstLine="420" w:firstLineChars="200"/>
      </w:pPr>
      <w:r>
        <w:t>工程介绍应对项目的建筑概况、区域位置、总平面设计、建筑设计等方面进行说明，主要由设计院提供。该部分内容可配有相关的总平面图、效果图、建筑平、立、剖图纸等。</w:t>
      </w:r>
    </w:p>
    <w:p>
      <w:pPr>
        <w:spacing w:line="360" w:lineRule="auto"/>
        <w:ind w:firstLine="420" w:firstLineChars="200"/>
      </w:pPr>
      <w:r>
        <w:t xml:space="preserve">2.消防设计 </w:t>
      </w:r>
    </w:p>
    <w:p>
      <w:pPr>
        <w:spacing w:line="360" w:lineRule="auto"/>
        <w:ind w:firstLine="420" w:firstLineChars="200"/>
      </w:pPr>
      <w:r>
        <w:t>消防设计主要包括该项目常规的消防设计说明，主要根据设计院提供的消防设计专篇进行撰写。该部分内容可配防火分区图纸以及其他相关的消防图纸。</w:t>
      </w:r>
    </w:p>
    <w:p>
      <w:pPr>
        <w:spacing w:line="360" w:lineRule="auto"/>
        <w:ind w:firstLine="420" w:firstLineChars="200"/>
      </w:pPr>
      <w:r>
        <w:t>（二）性能化设计的内容</w:t>
      </w:r>
    </w:p>
    <w:p>
      <w:pPr>
        <w:spacing w:line="360" w:lineRule="auto"/>
        <w:ind w:firstLine="420" w:firstLineChars="200"/>
      </w:pPr>
      <w:r>
        <w:t>性能化设计的内容应包括该项目主要的消防问题、消防性能化的范围及主要内容、消防性能化原则等几个方面。</w:t>
      </w:r>
    </w:p>
    <w:p>
      <w:pPr>
        <w:spacing w:line="360" w:lineRule="auto"/>
        <w:ind w:firstLine="420" w:firstLineChars="200"/>
        <w:outlineLvl w:val="0"/>
      </w:pPr>
      <w:bookmarkStart w:id="960" w:name="_Toc309203819"/>
      <w:r>
        <w:t>1.主要消防安全问题</w:t>
      </w:r>
      <w:bookmarkEnd w:id="960"/>
    </w:p>
    <w:p>
      <w:pPr>
        <w:spacing w:line="360" w:lineRule="auto"/>
        <w:ind w:firstLine="420" w:firstLineChars="200"/>
      </w:pPr>
      <w:r>
        <w:t>对项目存在的消防问题进行汇总，其主要的消防设计难题和问题可按下表整理。</w:t>
      </w:r>
    </w:p>
    <w:p>
      <w:pPr>
        <w:spacing w:line="360" w:lineRule="auto"/>
        <w:jc w:val="center"/>
      </w:pPr>
      <w:r>
        <w:t>表4-3-7-1 本工程主要消防设计难题和问题</w:t>
      </w:r>
    </w:p>
    <w:tbl>
      <w:tblPr>
        <w:tblStyle w:val="46"/>
        <w:tblW w:w="9286" w:type="dxa"/>
        <w:jc w:val="center"/>
        <w:tblInd w:w="0" w:type="dxa"/>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
      <w:tblGrid>
        <w:gridCol w:w="712"/>
        <w:gridCol w:w="711"/>
        <w:gridCol w:w="3174"/>
        <w:gridCol w:w="4689"/>
      </w:tblGrid>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blHeader/>
          <w:jc w:val="center"/>
        </w:trPr>
        <w:tc>
          <w:tcPr>
            <w:tcW w:w="712" w:type="dxa"/>
            <w:tcBorders>
              <w:top w:val="single" w:color="auto" w:sz="12" w:space="0"/>
              <w:left w:val="nil"/>
              <w:bottom w:val="single" w:color="auto" w:sz="2" w:space="0"/>
              <w:right w:val="single" w:color="auto" w:sz="4" w:space="0"/>
            </w:tcBorders>
            <w:vAlign w:val="center"/>
          </w:tcPr>
          <w:p>
            <w:pPr>
              <w:jc w:val="center"/>
              <w:rPr>
                <w:sz w:val="18"/>
                <w:szCs w:val="18"/>
              </w:rPr>
            </w:pPr>
            <w:r>
              <w:rPr>
                <w:sz w:val="18"/>
                <w:szCs w:val="18"/>
              </w:rPr>
              <w:t>序号</w:t>
            </w:r>
          </w:p>
        </w:tc>
        <w:tc>
          <w:tcPr>
            <w:tcW w:w="3885" w:type="dxa"/>
            <w:gridSpan w:val="2"/>
            <w:tcBorders>
              <w:top w:val="single" w:color="auto" w:sz="12" w:space="0"/>
              <w:left w:val="single" w:color="auto" w:sz="2" w:space="0"/>
              <w:bottom w:val="single" w:color="auto" w:sz="2" w:space="0"/>
              <w:right w:val="single" w:color="auto" w:sz="2" w:space="0"/>
            </w:tcBorders>
            <w:vAlign w:val="center"/>
          </w:tcPr>
          <w:p>
            <w:pPr>
              <w:jc w:val="center"/>
              <w:rPr>
                <w:sz w:val="18"/>
                <w:szCs w:val="18"/>
              </w:rPr>
            </w:pPr>
            <w:r>
              <w:rPr>
                <w:sz w:val="18"/>
                <w:szCs w:val="18"/>
              </w:rPr>
              <w:t>消防设计问题</w:t>
            </w:r>
          </w:p>
        </w:tc>
        <w:tc>
          <w:tcPr>
            <w:tcW w:w="4689" w:type="dxa"/>
            <w:tcBorders>
              <w:top w:val="single" w:color="auto" w:sz="12" w:space="0"/>
              <w:left w:val="single" w:color="auto" w:sz="2" w:space="0"/>
              <w:bottom w:val="single" w:color="auto" w:sz="2" w:space="0"/>
              <w:right w:val="nil"/>
            </w:tcBorders>
            <w:vAlign w:val="center"/>
          </w:tcPr>
          <w:p>
            <w:pPr>
              <w:jc w:val="center"/>
              <w:rPr>
                <w:sz w:val="18"/>
                <w:szCs w:val="18"/>
              </w:rPr>
            </w:pPr>
            <w:r>
              <w:rPr>
                <w:sz w:val="18"/>
                <w:szCs w:val="18"/>
              </w:rPr>
              <w:t>规范要求</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712" w:type="dxa"/>
            <w:tcBorders>
              <w:top w:val="single" w:color="auto" w:sz="2" w:space="0"/>
              <w:left w:val="nil"/>
              <w:bottom w:val="single" w:color="auto" w:sz="2" w:space="0"/>
              <w:right w:val="single" w:color="auto" w:sz="2" w:space="0"/>
            </w:tcBorders>
            <w:vAlign w:val="center"/>
          </w:tcPr>
          <w:p>
            <w:pPr>
              <w:jc w:val="center"/>
              <w:rPr>
                <w:sz w:val="18"/>
                <w:szCs w:val="18"/>
              </w:rPr>
            </w:pPr>
            <w:r>
              <w:rPr>
                <w:sz w:val="18"/>
                <w:szCs w:val="18"/>
              </w:rPr>
              <w:t>1</w:t>
            </w:r>
          </w:p>
        </w:tc>
        <w:tc>
          <w:tcPr>
            <w:tcW w:w="711"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防火分区问题</w:t>
            </w:r>
          </w:p>
        </w:tc>
        <w:tc>
          <w:tcPr>
            <w:tcW w:w="3174"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购物中心内步行街区域（即中庭及回廊组成的交通空间）总面积约为超过4万平米，难以按照规范进行防火分区划分。</w:t>
            </w:r>
          </w:p>
        </w:tc>
        <w:tc>
          <w:tcPr>
            <w:tcW w:w="4689" w:type="dxa"/>
            <w:tcBorders>
              <w:top w:val="single" w:color="auto" w:sz="2" w:space="0"/>
              <w:left w:val="single" w:color="auto" w:sz="2" w:space="0"/>
              <w:bottom w:val="single" w:color="auto" w:sz="2" w:space="0"/>
              <w:right w:val="nil"/>
            </w:tcBorders>
            <w:vAlign w:val="center"/>
          </w:tcPr>
          <w:p>
            <w:pPr>
              <w:jc w:val="center"/>
              <w:rPr>
                <w:sz w:val="18"/>
                <w:szCs w:val="18"/>
              </w:rPr>
            </w:pPr>
            <w:r>
              <w:rPr>
                <w:sz w:val="18"/>
                <w:szCs w:val="18"/>
              </w:rPr>
              <w:t>《建筑设计防火规范》GB50016第5.1.7条、第5.1.11条、第5.1.12条规定</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712" w:type="dxa"/>
            <w:vMerge w:val="restart"/>
            <w:tcBorders>
              <w:top w:val="single" w:color="auto" w:sz="2" w:space="0"/>
              <w:left w:val="nil"/>
              <w:bottom w:val="single" w:color="auto" w:sz="12" w:space="0"/>
              <w:right w:val="single" w:color="auto" w:sz="2" w:space="0"/>
            </w:tcBorders>
            <w:vAlign w:val="center"/>
          </w:tcPr>
          <w:p>
            <w:pPr>
              <w:jc w:val="center"/>
              <w:rPr>
                <w:sz w:val="18"/>
                <w:szCs w:val="18"/>
              </w:rPr>
            </w:pPr>
            <w:r>
              <w:rPr>
                <w:sz w:val="18"/>
                <w:szCs w:val="18"/>
              </w:rPr>
              <w:t>2</w:t>
            </w:r>
          </w:p>
        </w:tc>
        <w:tc>
          <w:tcPr>
            <w:tcW w:w="711" w:type="dxa"/>
            <w:vMerge w:val="restart"/>
            <w:tcBorders>
              <w:top w:val="single" w:color="auto" w:sz="2" w:space="0"/>
              <w:left w:val="single" w:color="auto" w:sz="2" w:space="0"/>
              <w:bottom w:val="single" w:color="auto" w:sz="12" w:space="0"/>
              <w:right w:val="single" w:color="auto" w:sz="2" w:space="0"/>
            </w:tcBorders>
            <w:vAlign w:val="center"/>
          </w:tcPr>
          <w:p>
            <w:pPr>
              <w:jc w:val="center"/>
              <w:rPr>
                <w:sz w:val="18"/>
                <w:szCs w:val="18"/>
              </w:rPr>
            </w:pPr>
            <w:r>
              <w:rPr>
                <w:sz w:val="18"/>
                <w:szCs w:val="18"/>
              </w:rPr>
              <w:t>人员疏散问题</w:t>
            </w:r>
          </w:p>
        </w:tc>
        <w:tc>
          <w:tcPr>
            <w:tcW w:w="3174"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部分楼梯间在首层不能直接对外，且其出口距直通室外的安全出口大于15m。</w:t>
            </w:r>
          </w:p>
        </w:tc>
        <w:tc>
          <w:tcPr>
            <w:tcW w:w="4689" w:type="dxa"/>
            <w:tcBorders>
              <w:top w:val="single" w:color="auto" w:sz="2" w:space="0"/>
              <w:left w:val="single" w:color="auto" w:sz="2" w:space="0"/>
              <w:bottom w:val="single" w:color="auto" w:sz="2" w:space="0"/>
              <w:right w:val="nil"/>
            </w:tcBorders>
            <w:vAlign w:val="center"/>
          </w:tcPr>
          <w:p>
            <w:pPr>
              <w:jc w:val="center"/>
              <w:rPr>
                <w:sz w:val="18"/>
                <w:szCs w:val="18"/>
              </w:rPr>
            </w:pPr>
            <w:r>
              <w:rPr>
                <w:sz w:val="18"/>
                <w:szCs w:val="18"/>
              </w:rPr>
              <w:t>《建筑设计防火规范》GB50016第5.3.13条规定</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712" w:type="dxa"/>
            <w:vMerge w:val="continue"/>
            <w:tcBorders>
              <w:top w:val="single" w:color="auto" w:sz="2" w:space="0"/>
              <w:left w:val="nil"/>
              <w:bottom w:val="single" w:color="auto" w:sz="12" w:space="0"/>
              <w:right w:val="single" w:color="auto" w:sz="2" w:space="0"/>
            </w:tcBorders>
            <w:vAlign w:val="center"/>
          </w:tcPr>
          <w:p>
            <w:pPr>
              <w:jc w:val="center"/>
              <w:rPr>
                <w:sz w:val="18"/>
                <w:szCs w:val="18"/>
              </w:rPr>
            </w:pPr>
          </w:p>
        </w:tc>
        <w:tc>
          <w:tcPr>
            <w:tcW w:w="711" w:type="dxa"/>
            <w:vMerge w:val="continue"/>
            <w:tcBorders>
              <w:top w:val="single" w:color="auto" w:sz="2" w:space="0"/>
              <w:left w:val="single" w:color="auto" w:sz="2" w:space="0"/>
              <w:bottom w:val="single" w:color="auto" w:sz="12" w:space="0"/>
              <w:right w:val="single" w:color="auto" w:sz="2" w:space="0"/>
            </w:tcBorders>
            <w:vAlign w:val="center"/>
          </w:tcPr>
          <w:p>
            <w:pPr>
              <w:jc w:val="center"/>
              <w:rPr>
                <w:sz w:val="18"/>
                <w:szCs w:val="18"/>
              </w:rPr>
            </w:pPr>
          </w:p>
        </w:tc>
        <w:tc>
          <w:tcPr>
            <w:tcW w:w="3174" w:type="dxa"/>
            <w:tcBorders>
              <w:top w:val="single" w:color="auto" w:sz="2" w:space="0"/>
              <w:left w:val="single" w:color="auto" w:sz="2" w:space="0"/>
              <w:bottom w:val="single" w:color="auto" w:sz="12" w:space="0"/>
              <w:right w:val="single" w:color="auto" w:sz="2" w:space="0"/>
            </w:tcBorders>
            <w:vAlign w:val="center"/>
          </w:tcPr>
          <w:p>
            <w:pPr>
              <w:jc w:val="center"/>
              <w:rPr>
                <w:sz w:val="18"/>
                <w:szCs w:val="18"/>
              </w:rPr>
            </w:pPr>
            <w:r>
              <w:rPr>
                <w:sz w:val="18"/>
                <w:szCs w:val="18"/>
              </w:rPr>
              <w:t>各层均有距安全出口直线距离超出37.5m的问题。</w:t>
            </w:r>
          </w:p>
        </w:tc>
        <w:tc>
          <w:tcPr>
            <w:tcW w:w="4689" w:type="dxa"/>
            <w:tcBorders>
              <w:top w:val="single" w:color="auto" w:sz="2" w:space="0"/>
              <w:left w:val="single" w:color="auto" w:sz="2" w:space="0"/>
              <w:bottom w:val="single" w:color="auto" w:sz="12" w:space="0"/>
              <w:right w:val="nil"/>
            </w:tcBorders>
            <w:vAlign w:val="center"/>
          </w:tcPr>
          <w:p>
            <w:pPr>
              <w:jc w:val="center"/>
              <w:rPr>
                <w:sz w:val="18"/>
                <w:szCs w:val="18"/>
              </w:rPr>
            </w:pPr>
            <w:r>
              <w:rPr>
                <w:sz w:val="18"/>
                <w:szCs w:val="18"/>
              </w:rPr>
              <w:t>《建筑设计防火规范》GB50016第5.3.17条对商业疏散宽度确定进行了规定：</w:t>
            </w:r>
          </w:p>
        </w:tc>
      </w:tr>
    </w:tbl>
    <w:p>
      <w:pPr>
        <w:spacing w:line="360" w:lineRule="auto"/>
        <w:ind w:firstLine="420" w:firstLineChars="200"/>
      </w:pPr>
      <w:bookmarkStart w:id="961" w:name="_Toc215937409"/>
      <w:bookmarkStart w:id="962" w:name="_Toc309203820"/>
    </w:p>
    <w:p>
      <w:pPr>
        <w:spacing w:line="360" w:lineRule="auto"/>
        <w:ind w:firstLine="420" w:firstLineChars="200"/>
      </w:pPr>
      <w:r>
        <w:t>2.性能化设计评估范围及内容</w:t>
      </w:r>
      <w:bookmarkEnd w:id="961"/>
      <w:bookmarkEnd w:id="962"/>
    </w:p>
    <w:p>
      <w:pPr>
        <w:spacing w:line="360" w:lineRule="auto"/>
        <w:ind w:firstLine="420" w:firstLineChars="200"/>
      </w:pPr>
      <w:r>
        <w:t>通过对项目消防问题的总结，以解决不满足规范的消防问题为目的，制定相应的性能化设计评估范围及内容，对于可应用现行相关规范展开设计的区域应遵照现行规范执行。</w:t>
      </w:r>
    </w:p>
    <w:p>
      <w:pPr>
        <w:spacing w:line="360" w:lineRule="auto"/>
        <w:ind w:firstLine="420" w:firstLineChars="200"/>
        <w:outlineLvl w:val="0"/>
      </w:pPr>
      <w:bookmarkStart w:id="963" w:name="_Toc309203821"/>
      <w:r>
        <w:t>3.性能化设计评估原则</w:t>
      </w:r>
      <w:bookmarkEnd w:id="963"/>
      <w:r>
        <w:t xml:space="preserve"> </w:t>
      </w:r>
    </w:p>
    <w:p>
      <w:pPr>
        <w:spacing w:line="360" w:lineRule="auto"/>
        <w:ind w:firstLine="420" w:firstLineChars="200"/>
      </w:pPr>
      <w:r>
        <w:t>对于项目存在的特殊消防设计问题，将本着安全适用、技术先进的原则，采用合理的消防设计理念和方法，通过对消防设计方案的分析和安全评估，使得制定的解决方案能更好的满足本项目的消防安全要求，并最大限度地满足业主商业功能需求。</w:t>
      </w:r>
    </w:p>
    <w:p>
      <w:pPr>
        <w:spacing w:line="360" w:lineRule="auto"/>
        <w:ind w:firstLine="420" w:firstLineChars="200"/>
        <w:rPr>
          <w:rFonts w:eastAsia="黑体"/>
          <w:szCs w:val="28"/>
        </w:rPr>
      </w:pPr>
      <w:bookmarkStart w:id="964" w:name="_Toc366137381"/>
      <w:r>
        <w:rPr>
          <w:rFonts w:eastAsia="黑体"/>
          <w:szCs w:val="28"/>
        </w:rPr>
        <w:t>二、分析目的及安全目标</w:t>
      </w:r>
      <w:bookmarkEnd w:id="964"/>
    </w:p>
    <w:p>
      <w:pPr>
        <w:spacing w:line="360" w:lineRule="auto"/>
        <w:ind w:firstLine="420" w:firstLineChars="200"/>
      </w:pPr>
      <w:r>
        <w:t>分析目的及安全目标应包括建筑业主、建筑使用方、建筑设计单位、性能化消防设计咨询单位和消防主管部门共同认定的总体安全目标和性能目标，并说明性能目标是如何建立的。</w:t>
      </w:r>
    </w:p>
    <w:p>
      <w:pPr>
        <w:spacing w:line="360" w:lineRule="auto"/>
        <w:ind w:firstLine="420" w:firstLineChars="200"/>
        <w:outlineLvl w:val="0"/>
      </w:pPr>
      <w:bookmarkStart w:id="965" w:name="_Toc269053067"/>
      <w:bookmarkStart w:id="966" w:name="_Toc289334242"/>
      <w:bookmarkStart w:id="967" w:name="_Toc299887147"/>
      <w:bookmarkStart w:id="968" w:name="_Toc309203823"/>
      <w:r>
        <w:t>（一）分析目的</w:t>
      </w:r>
      <w:bookmarkEnd w:id="965"/>
      <w:bookmarkEnd w:id="966"/>
      <w:bookmarkEnd w:id="967"/>
      <w:bookmarkEnd w:id="968"/>
    </w:p>
    <w:p>
      <w:pPr>
        <w:spacing w:line="360" w:lineRule="auto"/>
        <w:ind w:firstLine="420" w:firstLineChars="200"/>
      </w:pPr>
      <w:r>
        <w:t>一般地，消防设计的目的在于：防止火灾发生；及时发现火情；通过适当的报警系统及时发布火灾警报；有组织、有计划地将楼内人员撤出；采取正确方法扑灭和/或控制大火；将商业损失控制在一定范围之内。</w:t>
      </w:r>
    </w:p>
    <w:p>
      <w:pPr>
        <w:spacing w:line="360" w:lineRule="auto"/>
        <w:ind w:firstLine="420" w:firstLineChars="200"/>
        <w:outlineLvl w:val="0"/>
      </w:pPr>
      <w:r>
        <w:t>（二）分析目的安全目标</w:t>
      </w:r>
    </w:p>
    <w:p>
      <w:pPr>
        <w:spacing w:line="360" w:lineRule="auto"/>
        <w:ind w:firstLine="420" w:firstLineChars="200"/>
      </w:pPr>
      <w:r>
        <w:t>结合项目消防设计遇到的问题和难题，确定项目消防安全目标，主要有以下几个方面：</w:t>
      </w:r>
    </w:p>
    <w:p>
      <w:pPr>
        <w:spacing w:line="360" w:lineRule="auto"/>
        <w:ind w:firstLine="420" w:firstLineChars="200"/>
      </w:pPr>
      <w:r>
        <w:rPr>
          <w:rFonts w:hint="eastAsia" w:ascii="宋体" w:hAnsi="宋体" w:cs="宋体"/>
        </w:rPr>
        <w:t>①</w:t>
      </w:r>
      <w:r>
        <w:t>为使用者提供安全保障；</w:t>
      </w:r>
    </w:p>
    <w:p>
      <w:pPr>
        <w:spacing w:line="360" w:lineRule="auto"/>
        <w:ind w:firstLine="420" w:firstLineChars="200"/>
      </w:pPr>
      <w:r>
        <w:rPr>
          <w:rFonts w:hint="eastAsia" w:ascii="宋体" w:hAnsi="宋体" w:cs="宋体"/>
        </w:rPr>
        <w:t>②</w:t>
      </w:r>
      <w:r>
        <w:t>将火灾控制在一定范围，尽量减少财产损失；</w:t>
      </w:r>
    </w:p>
    <w:p>
      <w:pPr>
        <w:spacing w:line="360" w:lineRule="auto"/>
        <w:ind w:firstLine="420" w:firstLineChars="200"/>
      </w:pPr>
      <w:r>
        <w:rPr>
          <w:rFonts w:hint="eastAsia" w:ascii="宋体" w:hAnsi="宋体" w:cs="宋体"/>
        </w:rPr>
        <w:t>③</w:t>
      </w:r>
      <w:r>
        <w:t>为消防人员提供消防条件并保障其生命安全；</w:t>
      </w:r>
    </w:p>
    <w:p>
      <w:pPr>
        <w:spacing w:line="360" w:lineRule="auto"/>
        <w:ind w:firstLine="420" w:firstLineChars="200"/>
      </w:pPr>
      <w:r>
        <w:rPr>
          <w:rFonts w:hint="eastAsia" w:ascii="宋体" w:hAnsi="宋体" w:cs="宋体"/>
        </w:rPr>
        <w:t>④</w:t>
      </w:r>
      <w:r>
        <w:t>尽量减少对运营的干扰；</w:t>
      </w:r>
    </w:p>
    <w:p>
      <w:pPr>
        <w:spacing w:line="360" w:lineRule="auto"/>
        <w:ind w:firstLine="420" w:firstLineChars="200"/>
      </w:pPr>
      <w:r>
        <w:rPr>
          <w:rFonts w:hint="eastAsia" w:ascii="宋体" w:hAnsi="宋体" w:cs="宋体"/>
        </w:rPr>
        <w:t>⑤</w:t>
      </w:r>
      <w:r>
        <w:t>保证结构的安全。</w:t>
      </w:r>
    </w:p>
    <w:p>
      <w:pPr>
        <w:spacing w:line="360" w:lineRule="auto"/>
        <w:ind w:firstLine="420" w:firstLineChars="200"/>
        <w:outlineLvl w:val="0"/>
        <w:rPr>
          <w:rFonts w:eastAsia="黑体"/>
          <w:szCs w:val="28"/>
        </w:rPr>
      </w:pPr>
      <w:bookmarkStart w:id="969" w:name="_Toc366137382"/>
      <w:r>
        <w:rPr>
          <w:rFonts w:eastAsia="黑体"/>
          <w:szCs w:val="28"/>
        </w:rPr>
        <w:t>三、性能判定标准即性能指标</w:t>
      </w:r>
      <w:bookmarkEnd w:id="969"/>
    </w:p>
    <w:p>
      <w:pPr>
        <w:spacing w:line="360" w:lineRule="auto"/>
        <w:ind w:firstLine="420" w:firstLineChars="200"/>
      </w:pPr>
      <w:r>
        <w:t>性能判定标准应该说明对应不同性能目标的性能指标是什么，是如何确定的，考虑了那些不确定因素，采用了哪些假设条件。</w:t>
      </w:r>
    </w:p>
    <w:p>
      <w:pPr>
        <w:spacing w:line="360" w:lineRule="auto"/>
        <w:ind w:firstLine="420" w:firstLineChars="200"/>
        <w:outlineLvl w:val="0"/>
      </w:pPr>
      <w:bookmarkStart w:id="970" w:name="_Toc269053068"/>
      <w:bookmarkStart w:id="971" w:name="_Toc289334243"/>
      <w:bookmarkStart w:id="972" w:name="_Toc299887148"/>
      <w:bookmarkStart w:id="973" w:name="_Toc309203824"/>
      <w:r>
        <w:t>（一）性能化安全性判定准则及判据</w:t>
      </w:r>
      <w:bookmarkEnd w:id="970"/>
      <w:bookmarkEnd w:id="971"/>
      <w:bookmarkEnd w:id="972"/>
      <w:bookmarkEnd w:id="973"/>
    </w:p>
    <w:p>
      <w:pPr>
        <w:spacing w:line="360" w:lineRule="auto"/>
        <w:ind w:firstLine="420" w:firstLineChars="200"/>
      </w:pPr>
      <w:r>
        <w:t>1.人员疏散安全性判定准则、判据</w:t>
      </w:r>
    </w:p>
    <w:p>
      <w:pPr>
        <w:spacing w:line="360" w:lineRule="auto"/>
        <w:ind w:firstLine="420" w:firstLineChars="200"/>
      </w:pPr>
      <w:r>
        <w:t>保证人员安全疏散是建筑防火设计中的一个重要的安全目标，人员安全疏散即建筑物内发生火灾时整个建筑系统（包括消防系统）能够为建筑中的所有人员提供足够的时间疏散到安全的地点，整个疏散过程中不应受到火灾的危害。</w:t>
      </w:r>
    </w:p>
    <w:p>
      <w:pPr>
        <w:spacing w:line="360" w:lineRule="auto"/>
        <w:ind w:firstLine="420" w:firstLineChars="200"/>
      </w:pPr>
      <w:r>
        <w:t>通常情况下人员疏散安全判据指标如下表所示：</w:t>
      </w:r>
    </w:p>
    <w:p>
      <w:pPr>
        <w:spacing w:line="360" w:lineRule="auto"/>
        <w:jc w:val="center"/>
      </w:pPr>
      <w:r>
        <w:t>表4-3-7-2  人员疏散安全判据指标</w:t>
      </w:r>
    </w:p>
    <w:tbl>
      <w:tblPr>
        <w:tblStyle w:val="46"/>
        <w:tblW w:w="9286" w:type="dxa"/>
        <w:jc w:val="center"/>
        <w:tblInd w:w="0" w:type="dxa"/>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
      <w:tblGrid>
        <w:gridCol w:w="2376"/>
        <w:gridCol w:w="6910"/>
      </w:tblGrid>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2376" w:type="dxa"/>
            <w:tcBorders>
              <w:top w:val="single" w:color="auto" w:sz="12" w:space="0"/>
              <w:left w:val="nil"/>
              <w:bottom w:val="single" w:color="auto" w:sz="2" w:space="0"/>
              <w:right w:val="single" w:color="auto" w:sz="2" w:space="0"/>
            </w:tcBorders>
            <w:vAlign w:val="center"/>
          </w:tcPr>
          <w:p>
            <w:pPr>
              <w:jc w:val="center"/>
              <w:rPr>
                <w:sz w:val="18"/>
                <w:szCs w:val="18"/>
              </w:rPr>
            </w:pPr>
            <w:r>
              <w:rPr>
                <w:sz w:val="18"/>
                <w:szCs w:val="18"/>
              </w:rPr>
              <w:t>项 目</w:t>
            </w:r>
          </w:p>
        </w:tc>
        <w:tc>
          <w:tcPr>
            <w:tcW w:w="6910" w:type="dxa"/>
            <w:tcBorders>
              <w:top w:val="single" w:color="auto" w:sz="12" w:space="0"/>
              <w:left w:val="single" w:color="auto" w:sz="2" w:space="0"/>
              <w:bottom w:val="single" w:color="auto" w:sz="2" w:space="0"/>
              <w:right w:val="nil"/>
            </w:tcBorders>
            <w:vAlign w:val="center"/>
          </w:tcPr>
          <w:p>
            <w:pPr>
              <w:jc w:val="center"/>
              <w:rPr>
                <w:sz w:val="18"/>
                <w:szCs w:val="18"/>
              </w:rPr>
            </w:pPr>
            <w:r>
              <w:rPr>
                <w:sz w:val="18"/>
                <w:szCs w:val="18"/>
              </w:rPr>
              <w:t>人体可耐受的极限</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2376" w:type="dxa"/>
            <w:tcBorders>
              <w:top w:val="single" w:color="auto" w:sz="2" w:space="0"/>
              <w:left w:val="nil"/>
              <w:bottom w:val="single" w:color="auto" w:sz="2" w:space="0"/>
              <w:right w:val="single" w:color="auto" w:sz="2" w:space="0"/>
            </w:tcBorders>
            <w:vAlign w:val="center"/>
          </w:tcPr>
          <w:p>
            <w:pPr>
              <w:jc w:val="center"/>
              <w:rPr>
                <w:sz w:val="18"/>
                <w:szCs w:val="18"/>
              </w:rPr>
            </w:pPr>
            <w:r>
              <w:rPr>
                <w:sz w:val="18"/>
                <w:szCs w:val="18"/>
              </w:rPr>
              <w:t>能见度</w:t>
            </w:r>
          </w:p>
        </w:tc>
        <w:tc>
          <w:tcPr>
            <w:tcW w:w="6910" w:type="dxa"/>
            <w:tcBorders>
              <w:top w:val="single" w:color="auto" w:sz="2" w:space="0"/>
              <w:left w:val="single" w:color="auto" w:sz="2" w:space="0"/>
              <w:bottom w:val="single" w:color="auto" w:sz="2" w:space="0"/>
              <w:right w:val="nil"/>
            </w:tcBorders>
            <w:vAlign w:val="center"/>
          </w:tcPr>
          <w:p>
            <w:pPr>
              <w:jc w:val="center"/>
              <w:rPr>
                <w:sz w:val="18"/>
                <w:szCs w:val="18"/>
              </w:rPr>
            </w:pPr>
            <w:r>
              <w:rPr>
                <w:sz w:val="18"/>
                <w:szCs w:val="18"/>
              </w:rPr>
              <w:t>当热烟层降到2m下时，对于大空间其能见度临界指标为10m</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2376" w:type="dxa"/>
            <w:tcBorders>
              <w:top w:val="single" w:color="auto" w:sz="2" w:space="0"/>
              <w:left w:val="nil"/>
              <w:bottom w:val="single" w:color="auto" w:sz="2" w:space="0"/>
              <w:right w:val="single" w:color="auto" w:sz="2" w:space="0"/>
            </w:tcBorders>
            <w:vAlign w:val="center"/>
          </w:tcPr>
          <w:p>
            <w:pPr>
              <w:jc w:val="center"/>
              <w:rPr>
                <w:sz w:val="18"/>
                <w:szCs w:val="18"/>
              </w:rPr>
            </w:pPr>
            <w:r>
              <w:rPr>
                <w:sz w:val="18"/>
                <w:szCs w:val="18"/>
              </w:rPr>
              <w:t>使用者在烟气中疏散的温度</w:t>
            </w:r>
          </w:p>
        </w:tc>
        <w:tc>
          <w:tcPr>
            <w:tcW w:w="6910" w:type="dxa"/>
            <w:tcBorders>
              <w:top w:val="single" w:color="auto" w:sz="2" w:space="0"/>
              <w:left w:val="single" w:color="auto" w:sz="2" w:space="0"/>
              <w:bottom w:val="single" w:color="auto" w:sz="2" w:space="0"/>
              <w:right w:val="nil"/>
            </w:tcBorders>
            <w:vAlign w:val="center"/>
          </w:tcPr>
          <w:p>
            <w:pPr>
              <w:jc w:val="center"/>
              <w:rPr>
                <w:sz w:val="18"/>
                <w:szCs w:val="18"/>
              </w:rPr>
            </w:pPr>
            <w:r>
              <w:rPr>
                <w:sz w:val="18"/>
                <w:szCs w:val="18"/>
              </w:rPr>
              <w:t>2m以上空间内的烟气平均温度不大于180</w:t>
            </w:r>
            <w:r>
              <w:rPr>
                <w:rFonts w:hint="eastAsia" w:ascii="宋体" w:hAnsi="宋体" w:cs="宋体"/>
                <w:sz w:val="18"/>
                <w:szCs w:val="18"/>
              </w:rPr>
              <w:t>℃</w:t>
            </w:r>
            <w:r>
              <w:rPr>
                <w:sz w:val="18"/>
                <w:szCs w:val="18"/>
              </w:rPr>
              <w:t>；当热烟层降到2.0m下时，持续30分钟的临界温度为60</w:t>
            </w:r>
            <w:r>
              <w:rPr>
                <w:rFonts w:hint="eastAsia" w:ascii="宋体" w:hAnsi="宋体" w:cs="宋体"/>
                <w:sz w:val="18"/>
                <w:szCs w:val="18"/>
              </w:rPr>
              <w:t>℃</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2376" w:type="dxa"/>
            <w:tcBorders>
              <w:top w:val="single" w:color="auto" w:sz="2" w:space="0"/>
              <w:left w:val="nil"/>
              <w:bottom w:val="single" w:color="auto" w:sz="12" w:space="0"/>
              <w:right w:val="single" w:color="auto" w:sz="2" w:space="0"/>
            </w:tcBorders>
            <w:vAlign w:val="center"/>
          </w:tcPr>
          <w:p>
            <w:pPr>
              <w:jc w:val="center"/>
              <w:rPr>
                <w:sz w:val="18"/>
                <w:szCs w:val="18"/>
              </w:rPr>
            </w:pPr>
            <w:r>
              <w:rPr>
                <w:sz w:val="18"/>
                <w:szCs w:val="18"/>
              </w:rPr>
              <w:t>烟气的毒性</w:t>
            </w:r>
          </w:p>
        </w:tc>
        <w:tc>
          <w:tcPr>
            <w:tcW w:w="6910" w:type="dxa"/>
            <w:tcBorders>
              <w:top w:val="single" w:color="auto" w:sz="2" w:space="0"/>
              <w:left w:val="single" w:color="auto" w:sz="2" w:space="0"/>
              <w:bottom w:val="single" w:color="auto" w:sz="12" w:space="0"/>
              <w:right w:val="nil"/>
            </w:tcBorders>
            <w:vAlign w:val="center"/>
          </w:tcPr>
          <w:p>
            <w:pPr>
              <w:jc w:val="center"/>
              <w:rPr>
                <w:sz w:val="18"/>
                <w:szCs w:val="18"/>
              </w:rPr>
            </w:pPr>
            <w:r>
              <w:rPr>
                <w:sz w:val="18"/>
                <w:szCs w:val="18"/>
              </w:rPr>
              <w:t>一般认为在可接受的能见度的范围内，毒性都很低，不会对人员疏散造成影响（一般CO判定指标为500ppm）。</w:t>
            </w:r>
          </w:p>
        </w:tc>
      </w:tr>
    </w:tbl>
    <w:p>
      <w:pPr>
        <w:spacing w:line="360" w:lineRule="auto"/>
        <w:ind w:firstLine="420" w:firstLineChars="200"/>
      </w:pPr>
    </w:p>
    <w:p>
      <w:pPr>
        <w:spacing w:line="360" w:lineRule="auto"/>
        <w:ind w:firstLine="420" w:firstLineChars="200"/>
      </w:pPr>
      <w:r>
        <w:t>2.防止火灾蔓延扩大判定准则</w:t>
      </w:r>
    </w:p>
    <w:p>
      <w:pPr>
        <w:spacing w:line="360" w:lineRule="auto"/>
        <w:ind w:firstLine="420" w:firstLineChars="200"/>
      </w:pPr>
      <w:r>
        <w:t>根据澳大利亚建筑规范协会《防火安全工程指南》提供的资料，保守的选取被引燃物是很薄很轻的窗帘、松散堆放的报纸等非常容易被点燃的物品时的临界辐射强度10kW/m</w:t>
      </w:r>
      <w:r>
        <w:rPr>
          <w:vertAlign w:val="superscript"/>
        </w:rPr>
        <w:t>2</w:t>
      </w:r>
      <w:r>
        <w:t xml:space="preserve">； </w:t>
      </w:r>
    </w:p>
    <w:p>
      <w:pPr>
        <w:spacing w:line="360" w:lineRule="auto"/>
        <w:ind w:firstLine="420" w:firstLineChars="200"/>
        <w:outlineLvl w:val="0"/>
      </w:pPr>
      <w:bookmarkStart w:id="974" w:name="_Toc366137383"/>
      <w:r>
        <w:t>四、火灾场景设计</w:t>
      </w:r>
      <w:bookmarkEnd w:id="974"/>
    </w:p>
    <w:p>
      <w:pPr>
        <w:spacing w:line="360" w:lineRule="auto"/>
        <w:ind w:firstLine="420" w:firstLineChars="200"/>
      </w:pPr>
      <w:r>
        <w:t>火灾场景设计需要说明选择火灾场景的依据和方法，并对每一个火灾场景进行讨论，列出最终需要分析的典型火灾场景。</w:t>
      </w:r>
    </w:p>
    <w:p>
      <w:pPr>
        <w:spacing w:line="360" w:lineRule="auto"/>
        <w:ind w:firstLine="420" w:firstLineChars="200"/>
      </w:pPr>
      <w:r>
        <w:t>火灾场景如下表所示：</w:t>
      </w:r>
    </w:p>
    <w:p>
      <w:pPr>
        <w:spacing w:line="360" w:lineRule="auto"/>
        <w:jc w:val="center"/>
      </w:pPr>
      <w:r>
        <w:t>表4-3-7-3 火灾场景设置一览表</w:t>
      </w:r>
    </w:p>
    <w:tbl>
      <w:tblPr>
        <w:tblStyle w:val="46"/>
        <w:tblW w:w="9286" w:type="dxa"/>
        <w:jc w:val="center"/>
        <w:tblInd w:w="0" w:type="dxa"/>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
      <w:tblGrid>
        <w:gridCol w:w="1444"/>
        <w:gridCol w:w="2089"/>
        <w:gridCol w:w="1822"/>
        <w:gridCol w:w="1699"/>
        <w:gridCol w:w="2232"/>
      </w:tblGrid>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284" w:hRule="atLeast"/>
          <w:jc w:val="center"/>
        </w:trPr>
        <w:tc>
          <w:tcPr>
            <w:tcW w:w="1444" w:type="dxa"/>
            <w:tcBorders>
              <w:top w:val="single" w:color="auto" w:sz="12" w:space="0"/>
              <w:left w:val="nil"/>
              <w:bottom w:val="single" w:color="auto" w:sz="2" w:space="0"/>
              <w:right w:val="single" w:color="auto" w:sz="2" w:space="0"/>
            </w:tcBorders>
            <w:vAlign w:val="center"/>
          </w:tcPr>
          <w:p>
            <w:pPr>
              <w:jc w:val="center"/>
              <w:rPr>
                <w:sz w:val="18"/>
                <w:szCs w:val="18"/>
              </w:rPr>
            </w:pPr>
            <w:r>
              <w:rPr>
                <w:sz w:val="18"/>
                <w:szCs w:val="18"/>
              </w:rPr>
              <w:t>位置编号</w:t>
            </w:r>
          </w:p>
        </w:tc>
        <w:tc>
          <w:tcPr>
            <w:tcW w:w="2089" w:type="dxa"/>
            <w:tcBorders>
              <w:top w:val="single" w:color="auto" w:sz="12" w:space="0"/>
              <w:left w:val="single" w:color="auto" w:sz="2" w:space="0"/>
              <w:bottom w:val="single" w:color="auto" w:sz="2" w:space="0"/>
              <w:right w:val="single" w:color="auto" w:sz="2" w:space="0"/>
            </w:tcBorders>
            <w:vAlign w:val="center"/>
          </w:tcPr>
          <w:p>
            <w:pPr>
              <w:jc w:val="center"/>
              <w:rPr>
                <w:sz w:val="18"/>
                <w:szCs w:val="18"/>
              </w:rPr>
            </w:pPr>
            <w:r>
              <w:rPr>
                <w:sz w:val="18"/>
                <w:szCs w:val="18"/>
              </w:rPr>
              <w:t>火灾位置</w:t>
            </w:r>
          </w:p>
        </w:tc>
        <w:tc>
          <w:tcPr>
            <w:tcW w:w="1822" w:type="dxa"/>
            <w:tcBorders>
              <w:top w:val="single" w:color="auto" w:sz="12" w:space="0"/>
              <w:left w:val="single" w:color="auto" w:sz="2" w:space="0"/>
              <w:bottom w:val="single" w:color="auto" w:sz="2" w:space="0"/>
              <w:right w:val="single" w:color="auto" w:sz="2" w:space="0"/>
            </w:tcBorders>
            <w:vAlign w:val="center"/>
          </w:tcPr>
          <w:p>
            <w:pPr>
              <w:jc w:val="center"/>
              <w:rPr>
                <w:sz w:val="18"/>
                <w:szCs w:val="18"/>
              </w:rPr>
            </w:pPr>
            <w:r>
              <w:rPr>
                <w:sz w:val="18"/>
                <w:szCs w:val="18"/>
              </w:rPr>
              <w:t>自动灭火</w:t>
            </w:r>
          </w:p>
          <w:p>
            <w:pPr>
              <w:jc w:val="center"/>
              <w:rPr>
                <w:sz w:val="18"/>
                <w:szCs w:val="18"/>
              </w:rPr>
            </w:pPr>
            <w:r>
              <w:rPr>
                <w:sz w:val="18"/>
                <w:szCs w:val="18"/>
              </w:rPr>
              <w:t>系统</w:t>
            </w:r>
          </w:p>
        </w:tc>
        <w:tc>
          <w:tcPr>
            <w:tcW w:w="1699" w:type="dxa"/>
            <w:tcBorders>
              <w:top w:val="single" w:color="auto" w:sz="12" w:space="0"/>
              <w:left w:val="single" w:color="auto" w:sz="2" w:space="0"/>
              <w:bottom w:val="single" w:color="auto" w:sz="2" w:space="0"/>
              <w:right w:val="single" w:color="auto" w:sz="2" w:space="0"/>
            </w:tcBorders>
            <w:vAlign w:val="center"/>
          </w:tcPr>
          <w:p>
            <w:pPr>
              <w:jc w:val="center"/>
              <w:rPr>
                <w:sz w:val="18"/>
                <w:szCs w:val="18"/>
              </w:rPr>
            </w:pPr>
            <w:r>
              <w:rPr>
                <w:sz w:val="18"/>
                <w:szCs w:val="18"/>
              </w:rPr>
              <w:t>排烟系统</w:t>
            </w:r>
          </w:p>
        </w:tc>
        <w:tc>
          <w:tcPr>
            <w:tcW w:w="2232" w:type="dxa"/>
            <w:tcBorders>
              <w:top w:val="single" w:color="auto" w:sz="12" w:space="0"/>
              <w:left w:val="single" w:color="auto" w:sz="2" w:space="0"/>
              <w:bottom w:val="single" w:color="auto" w:sz="2" w:space="0"/>
              <w:right w:val="nil"/>
            </w:tcBorders>
            <w:vAlign w:val="center"/>
          </w:tcPr>
          <w:p>
            <w:pPr>
              <w:jc w:val="center"/>
              <w:rPr>
                <w:sz w:val="18"/>
                <w:szCs w:val="18"/>
              </w:rPr>
            </w:pPr>
            <w:r>
              <w:rPr>
                <w:sz w:val="18"/>
                <w:szCs w:val="18"/>
              </w:rPr>
              <w:t>最大火灾规模</w:t>
            </w:r>
            <w:r>
              <w:rPr>
                <w:sz w:val="18"/>
                <w:szCs w:val="18"/>
              </w:rPr>
              <w:br w:type="textWrapping"/>
            </w:r>
            <w:r>
              <w:rPr>
                <w:sz w:val="18"/>
                <w:szCs w:val="18"/>
              </w:rPr>
              <w:t>（MW）</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284" w:hRule="atLeast"/>
          <w:jc w:val="center"/>
        </w:trPr>
        <w:tc>
          <w:tcPr>
            <w:tcW w:w="1444" w:type="dxa"/>
            <w:tcBorders>
              <w:top w:val="single" w:color="auto" w:sz="2" w:space="0"/>
              <w:left w:val="nil"/>
              <w:bottom w:val="single" w:color="auto" w:sz="2" w:space="0"/>
              <w:right w:val="single" w:color="auto" w:sz="2" w:space="0"/>
            </w:tcBorders>
            <w:vAlign w:val="center"/>
          </w:tcPr>
          <w:p>
            <w:pPr>
              <w:jc w:val="center"/>
              <w:rPr>
                <w:sz w:val="18"/>
                <w:szCs w:val="18"/>
              </w:rPr>
            </w:pPr>
            <w:r>
              <w:rPr>
                <w:sz w:val="18"/>
                <w:szCs w:val="18"/>
              </w:rPr>
              <w:t>A</w:t>
            </w:r>
          </w:p>
        </w:tc>
        <w:tc>
          <w:tcPr>
            <w:tcW w:w="2089"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商业步行街</w:t>
            </w:r>
          </w:p>
        </w:tc>
        <w:tc>
          <w:tcPr>
            <w:tcW w:w="1822"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有效</w:t>
            </w:r>
          </w:p>
        </w:tc>
        <w:tc>
          <w:tcPr>
            <w:tcW w:w="1699"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有效</w:t>
            </w:r>
          </w:p>
        </w:tc>
        <w:tc>
          <w:tcPr>
            <w:tcW w:w="2232" w:type="dxa"/>
            <w:tcBorders>
              <w:top w:val="single" w:color="auto" w:sz="2" w:space="0"/>
              <w:left w:val="single" w:color="auto" w:sz="2" w:space="0"/>
              <w:bottom w:val="single" w:color="auto" w:sz="2" w:space="0"/>
              <w:right w:val="nil"/>
            </w:tcBorders>
            <w:vAlign w:val="center"/>
          </w:tcPr>
          <w:p>
            <w:pPr>
              <w:jc w:val="center"/>
              <w:rPr>
                <w:sz w:val="18"/>
                <w:szCs w:val="18"/>
              </w:rPr>
            </w:pPr>
            <w:r>
              <w:rPr>
                <w:sz w:val="18"/>
                <w:szCs w:val="18"/>
              </w:rPr>
              <w:t>2.2</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284" w:hRule="atLeast"/>
          <w:jc w:val="center"/>
        </w:trPr>
        <w:tc>
          <w:tcPr>
            <w:tcW w:w="1444" w:type="dxa"/>
            <w:tcBorders>
              <w:top w:val="single" w:color="auto" w:sz="2" w:space="0"/>
              <w:left w:val="nil"/>
              <w:bottom w:val="single" w:color="auto" w:sz="2" w:space="0"/>
              <w:right w:val="single" w:color="auto" w:sz="2" w:space="0"/>
            </w:tcBorders>
            <w:vAlign w:val="center"/>
          </w:tcPr>
          <w:p>
            <w:pPr>
              <w:jc w:val="center"/>
              <w:rPr>
                <w:sz w:val="18"/>
                <w:szCs w:val="18"/>
              </w:rPr>
            </w:pPr>
            <w:r>
              <w:rPr>
                <w:sz w:val="18"/>
                <w:szCs w:val="18"/>
              </w:rPr>
              <w:t>B</w:t>
            </w:r>
          </w:p>
        </w:tc>
        <w:tc>
          <w:tcPr>
            <w:tcW w:w="2089"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商业步行街</w:t>
            </w:r>
          </w:p>
        </w:tc>
        <w:tc>
          <w:tcPr>
            <w:tcW w:w="1822"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有效</w:t>
            </w:r>
          </w:p>
        </w:tc>
        <w:tc>
          <w:tcPr>
            <w:tcW w:w="1699"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有效</w:t>
            </w:r>
          </w:p>
        </w:tc>
        <w:tc>
          <w:tcPr>
            <w:tcW w:w="2232" w:type="dxa"/>
            <w:tcBorders>
              <w:top w:val="single" w:color="auto" w:sz="2" w:space="0"/>
              <w:left w:val="single" w:color="auto" w:sz="2" w:space="0"/>
              <w:bottom w:val="single" w:color="auto" w:sz="2" w:space="0"/>
              <w:right w:val="nil"/>
            </w:tcBorders>
            <w:vAlign w:val="center"/>
          </w:tcPr>
          <w:p>
            <w:pPr>
              <w:jc w:val="center"/>
              <w:rPr>
                <w:sz w:val="18"/>
                <w:szCs w:val="18"/>
              </w:rPr>
            </w:pPr>
            <w:r>
              <w:rPr>
                <w:sz w:val="18"/>
                <w:szCs w:val="18"/>
              </w:rPr>
              <w:t>2.2</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284" w:hRule="atLeast"/>
          <w:jc w:val="center"/>
        </w:trPr>
        <w:tc>
          <w:tcPr>
            <w:tcW w:w="1444" w:type="dxa"/>
            <w:tcBorders>
              <w:top w:val="single" w:color="auto" w:sz="2" w:space="0"/>
              <w:left w:val="nil"/>
              <w:bottom w:val="single" w:color="auto" w:sz="12" w:space="0"/>
              <w:right w:val="single" w:color="auto" w:sz="2" w:space="0"/>
            </w:tcBorders>
            <w:vAlign w:val="center"/>
          </w:tcPr>
          <w:p>
            <w:pPr>
              <w:jc w:val="center"/>
              <w:rPr>
                <w:sz w:val="18"/>
                <w:szCs w:val="18"/>
              </w:rPr>
            </w:pPr>
            <w:r>
              <w:rPr>
                <w:sz w:val="18"/>
                <w:szCs w:val="18"/>
              </w:rPr>
              <w:t>C</w:t>
            </w:r>
          </w:p>
        </w:tc>
        <w:tc>
          <w:tcPr>
            <w:tcW w:w="2089" w:type="dxa"/>
            <w:tcBorders>
              <w:top w:val="single" w:color="auto" w:sz="2" w:space="0"/>
              <w:left w:val="single" w:color="auto" w:sz="2" w:space="0"/>
              <w:bottom w:val="single" w:color="auto" w:sz="12" w:space="0"/>
              <w:right w:val="single" w:color="auto" w:sz="2" w:space="0"/>
            </w:tcBorders>
            <w:vAlign w:val="center"/>
          </w:tcPr>
          <w:p>
            <w:pPr>
              <w:jc w:val="center"/>
              <w:rPr>
                <w:sz w:val="18"/>
                <w:szCs w:val="18"/>
              </w:rPr>
            </w:pPr>
            <w:r>
              <w:rPr>
                <w:sz w:val="18"/>
                <w:szCs w:val="18"/>
              </w:rPr>
              <w:t>商业步行街</w:t>
            </w:r>
          </w:p>
        </w:tc>
        <w:tc>
          <w:tcPr>
            <w:tcW w:w="1822" w:type="dxa"/>
            <w:tcBorders>
              <w:top w:val="single" w:color="auto" w:sz="2" w:space="0"/>
              <w:left w:val="single" w:color="auto" w:sz="2" w:space="0"/>
              <w:bottom w:val="single" w:color="auto" w:sz="12" w:space="0"/>
              <w:right w:val="single" w:color="auto" w:sz="2" w:space="0"/>
            </w:tcBorders>
            <w:vAlign w:val="center"/>
          </w:tcPr>
          <w:p>
            <w:pPr>
              <w:jc w:val="center"/>
              <w:rPr>
                <w:sz w:val="18"/>
                <w:szCs w:val="18"/>
              </w:rPr>
            </w:pPr>
            <w:r>
              <w:rPr>
                <w:sz w:val="18"/>
                <w:szCs w:val="18"/>
              </w:rPr>
              <w:t>有效</w:t>
            </w:r>
          </w:p>
        </w:tc>
        <w:tc>
          <w:tcPr>
            <w:tcW w:w="1699" w:type="dxa"/>
            <w:tcBorders>
              <w:top w:val="single" w:color="auto" w:sz="2" w:space="0"/>
              <w:left w:val="single" w:color="auto" w:sz="2" w:space="0"/>
              <w:bottom w:val="single" w:color="auto" w:sz="12" w:space="0"/>
              <w:right w:val="single" w:color="auto" w:sz="2" w:space="0"/>
            </w:tcBorders>
            <w:vAlign w:val="center"/>
          </w:tcPr>
          <w:p>
            <w:pPr>
              <w:jc w:val="center"/>
              <w:rPr>
                <w:sz w:val="18"/>
                <w:szCs w:val="18"/>
              </w:rPr>
            </w:pPr>
            <w:r>
              <w:rPr>
                <w:sz w:val="18"/>
                <w:szCs w:val="18"/>
              </w:rPr>
              <w:t>有效</w:t>
            </w:r>
          </w:p>
        </w:tc>
        <w:tc>
          <w:tcPr>
            <w:tcW w:w="2232" w:type="dxa"/>
            <w:tcBorders>
              <w:top w:val="single" w:color="auto" w:sz="2" w:space="0"/>
              <w:left w:val="single" w:color="auto" w:sz="2" w:space="0"/>
              <w:bottom w:val="single" w:color="auto" w:sz="12" w:space="0"/>
              <w:right w:val="nil"/>
            </w:tcBorders>
            <w:vAlign w:val="center"/>
          </w:tcPr>
          <w:p>
            <w:pPr>
              <w:jc w:val="center"/>
              <w:rPr>
                <w:sz w:val="18"/>
                <w:szCs w:val="18"/>
              </w:rPr>
            </w:pPr>
            <w:r>
              <w:rPr>
                <w:sz w:val="18"/>
                <w:szCs w:val="18"/>
              </w:rPr>
              <w:t>2.2</w:t>
            </w:r>
          </w:p>
        </w:tc>
      </w:tr>
    </w:tbl>
    <w:p>
      <w:pPr>
        <w:spacing w:line="360" w:lineRule="auto"/>
      </w:pPr>
    </w:p>
    <w:p>
      <w:pPr>
        <w:ind w:firstLine="420" w:firstLineChars="200"/>
        <w:outlineLvl w:val="0"/>
        <w:rPr>
          <w:rFonts w:ascii="黑体" w:eastAsia="黑体"/>
        </w:rPr>
      </w:pPr>
      <w:bookmarkStart w:id="975" w:name="_Toc366137384"/>
      <w:r>
        <w:rPr>
          <w:rFonts w:hint="eastAsia" w:ascii="黑体" w:eastAsia="黑体"/>
        </w:rPr>
        <w:t>五、所采用的分析方法及其所基于的假设</w:t>
      </w:r>
      <w:bookmarkEnd w:id="975"/>
    </w:p>
    <w:p>
      <w:pPr>
        <w:ind w:firstLine="420" w:firstLineChars="200"/>
      </w:pPr>
      <w:bookmarkStart w:id="976" w:name="_Toc93369396"/>
      <w:r>
        <w:t>分析评估采用的工具、方法和参考资料应科学合理，报告中列出选择该分析方法的依据，并描述清楚计算分析模型采用的边界条件和输入参数，并说明其合理。</w:t>
      </w:r>
    </w:p>
    <w:bookmarkEnd w:id="976"/>
    <w:p>
      <w:pPr>
        <w:ind w:firstLine="420" w:firstLineChars="200"/>
        <w:outlineLvl w:val="0"/>
      </w:pPr>
      <w:bookmarkStart w:id="977" w:name="_Toc93369411"/>
      <w:bookmarkStart w:id="978" w:name="_Toc267561511"/>
      <w:bookmarkStart w:id="979" w:name="_Toc93370220"/>
      <w:bookmarkStart w:id="980" w:name="_Toc361905028"/>
      <w:bookmarkStart w:id="981" w:name="_Toc93370206"/>
      <w:bookmarkStart w:id="982" w:name="_Toc93369397"/>
      <w:r>
        <w:t>（一） 疏散设计分析</w:t>
      </w:r>
      <w:bookmarkEnd w:id="977"/>
      <w:bookmarkEnd w:id="978"/>
      <w:bookmarkEnd w:id="979"/>
      <w:r>
        <w:t>方法</w:t>
      </w:r>
      <w:bookmarkEnd w:id="980"/>
    </w:p>
    <w:p>
      <w:pPr>
        <w:ind w:firstLine="420" w:firstLineChars="200"/>
      </w:pPr>
      <w:r>
        <w:t>疏散设计分析，即根据设定的人员类型和数量，对疏散人员疏散所需时间的分析。疏散时间（RSET）包括疏散开始时间（t</w:t>
      </w:r>
      <w:r>
        <w:rPr>
          <w:vertAlign w:val="subscript"/>
        </w:rPr>
        <w:t>start</w:t>
      </w:r>
      <w:r>
        <w:t>）和疏散行动时间（t</w:t>
      </w:r>
      <w:r>
        <w:rPr>
          <w:vertAlign w:val="subscript"/>
        </w:rPr>
        <w:t>action</w:t>
      </w:r>
      <w:r>
        <w:t>）两部分。</w:t>
      </w:r>
    </w:p>
    <w:p>
      <w:pPr>
        <w:ind w:firstLine="420" w:firstLineChars="200"/>
      </w:pPr>
      <w:r>
        <w:t>1.疏散行动时间预测分析方法</w:t>
      </w:r>
    </w:p>
    <w:p>
      <w:pPr>
        <w:ind w:firstLine="420" w:firstLineChars="200"/>
      </w:pPr>
      <w:r>
        <w:t>疏散行动时间（t</w:t>
      </w:r>
      <w:r>
        <w:rPr>
          <w:vertAlign w:val="subscript"/>
        </w:rPr>
        <w:t>action</w:t>
      </w:r>
      <w:r>
        <w:t>）是指从疏散开始至疏散结束的时间。疏散行动时间预测模型主要有水力模型和行为模型两种。本项目以行为模型来预测疏散行动时间，采用模拟分析工具Pathfinder进行计算。</w:t>
      </w:r>
    </w:p>
    <w:p>
      <w:pPr>
        <w:ind w:firstLine="420" w:firstLineChars="200"/>
      </w:pPr>
      <w:bookmarkStart w:id="983" w:name="_Toc361905029"/>
      <w:r>
        <w:t>2.疏散设计分析主要参数确定</w:t>
      </w:r>
      <w:bookmarkEnd w:id="983"/>
    </w:p>
    <w:p>
      <w:pPr>
        <w:ind w:firstLine="420" w:firstLineChars="200"/>
      </w:pPr>
      <w:r>
        <w:t>1）有效流出系数和人员步行速度:有效流出系数和步行速度同人员密度紧密相关，常用的数据资料如下表。</w:t>
      </w:r>
    </w:p>
    <w:p>
      <w:pPr>
        <w:spacing w:line="360" w:lineRule="auto"/>
        <w:ind w:firstLine="1963" w:firstLineChars="935"/>
      </w:pPr>
      <w:r>
        <w:t>表4-3-7-4 有效流出系数和步行速度数据表</w:t>
      </w:r>
    </w:p>
    <w:tbl>
      <w:tblPr>
        <w:tblStyle w:val="46"/>
        <w:tblW w:w="9286" w:type="dxa"/>
        <w:jc w:val="center"/>
        <w:tblInd w:w="0" w:type="dxa"/>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
      <w:tblGrid>
        <w:gridCol w:w="1283"/>
        <w:gridCol w:w="1187"/>
        <w:gridCol w:w="1248"/>
        <w:gridCol w:w="1248"/>
        <w:gridCol w:w="1248"/>
        <w:gridCol w:w="1553"/>
        <w:gridCol w:w="1519"/>
      </w:tblGrid>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cantSplit/>
          <w:tblHeader/>
          <w:jc w:val="center"/>
        </w:trPr>
        <w:tc>
          <w:tcPr>
            <w:tcW w:w="1283" w:type="dxa"/>
            <w:vMerge w:val="restart"/>
            <w:tcBorders>
              <w:top w:val="single" w:color="auto" w:sz="12" w:space="0"/>
              <w:left w:val="nil"/>
              <w:bottom w:val="single" w:color="auto" w:sz="2" w:space="0"/>
              <w:right w:val="single" w:color="auto" w:sz="2" w:space="0"/>
            </w:tcBorders>
            <w:vAlign w:val="center"/>
          </w:tcPr>
          <w:p>
            <w:pPr>
              <w:jc w:val="center"/>
              <w:rPr>
                <w:sz w:val="18"/>
                <w:szCs w:val="18"/>
              </w:rPr>
            </w:pPr>
            <w:r>
              <w:rPr>
                <w:sz w:val="18"/>
                <w:szCs w:val="18"/>
              </w:rPr>
              <w:t>疏散设施</w:t>
            </w:r>
          </w:p>
        </w:tc>
        <w:tc>
          <w:tcPr>
            <w:tcW w:w="1187" w:type="dxa"/>
            <w:vMerge w:val="restart"/>
            <w:tcBorders>
              <w:top w:val="single" w:color="auto" w:sz="12" w:space="0"/>
              <w:left w:val="single" w:color="auto" w:sz="2" w:space="0"/>
              <w:bottom w:val="single" w:color="auto" w:sz="2" w:space="0"/>
              <w:right w:val="single" w:color="auto" w:sz="2" w:space="0"/>
            </w:tcBorders>
            <w:vAlign w:val="center"/>
          </w:tcPr>
          <w:p>
            <w:pPr>
              <w:jc w:val="center"/>
              <w:rPr>
                <w:sz w:val="18"/>
                <w:szCs w:val="18"/>
              </w:rPr>
            </w:pPr>
            <w:r>
              <w:rPr>
                <w:sz w:val="18"/>
                <w:szCs w:val="18"/>
              </w:rPr>
              <w:t>拥挤状态</w:t>
            </w:r>
          </w:p>
        </w:tc>
        <w:tc>
          <w:tcPr>
            <w:tcW w:w="3744" w:type="dxa"/>
            <w:gridSpan w:val="3"/>
            <w:tcBorders>
              <w:top w:val="single" w:color="auto" w:sz="12" w:space="0"/>
              <w:left w:val="single" w:color="auto" w:sz="2" w:space="0"/>
              <w:bottom w:val="single" w:color="auto" w:sz="2" w:space="0"/>
              <w:right w:val="single" w:color="auto" w:sz="2" w:space="0"/>
            </w:tcBorders>
            <w:vAlign w:val="center"/>
          </w:tcPr>
          <w:p>
            <w:pPr>
              <w:jc w:val="center"/>
              <w:rPr>
                <w:sz w:val="18"/>
                <w:szCs w:val="18"/>
              </w:rPr>
            </w:pPr>
            <w:r>
              <w:rPr>
                <w:sz w:val="18"/>
                <w:szCs w:val="18"/>
              </w:rPr>
              <w:t>《SFPE消防工程手册》</w:t>
            </w:r>
          </w:p>
        </w:tc>
        <w:tc>
          <w:tcPr>
            <w:tcW w:w="3072" w:type="dxa"/>
            <w:gridSpan w:val="2"/>
            <w:tcBorders>
              <w:top w:val="single" w:color="auto" w:sz="12" w:space="0"/>
              <w:left w:val="single" w:color="auto" w:sz="2" w:space="0"/>
              <w:bottom w:val="single" w:color="auto" w:sz="2" w:space="0"/>
              <w:right w:val="nil"/>
            </w:tcBorders>
            <w:vAlign w:val="center"/>
          </w:tcPr>
          <w:p>
            <w:pPr>
              <w:jc w:val="center"/>
              <w:rPr>
                <w:sz w:val="18"/>
                <w:szCs w:val="18"/>
              </w:rPr>
            </w:pPr>
            <w:r>
              <w:rPr>
                <w:sz w:val="18"/>
                <w:szCs w:val="18"/>
              </w:rPr>
              <w:t>日本避难安全检证法</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cantSplit/>
          <w:tblHeader/>
          <w:jc w:val="center"/>
        </w:trPr>
        <w:tc>
          <w:tcPr>
            <w:tcW w:w="1283" w:type="dxa"/>
            <w:vMerge w:val="continue"/>
            <w:tcBorders>
              <w:top w:val="single" w:color="auto" w:sz="12" w:space="0"/>
              <w:left w:val="nil"/>
              <w:bottom w:val="single" w:color="auto" w:sz="2" w:space="0"/>
              <w:right w:val="single" w:color="auto" w:sz="2" w:space="0"/>
            </w:tcBorders>
            <w:vAlign w:val="center"/>
          </w:tcPr>
          <w:p>
            <w:pPr>
              <w:jc w:val="center"/>
              <w:rPr>
                <w:sz w:val="18"/>
                <w:szCs w:val="18"/>
              </w:rPr>
            </w:pPr>
          </w:p>
        </w:tc>
        <w:tc>
          <w:tcPr>
            <w:tcW w:w="1187" w:type="dxa"/>
            <w:vMerge w:val="continue"/>
            <w:tcBorders>
              <w:top w:val="single" w:color="auto" w:sz="12" w:space="0"/>
              <w:left w:val="single" w:color="auto" w:sz="2" w:space="0"/>
              <w:bottom w:val="single" w:color="auto" w:sz="2" w:space="0"/>
              <w:right w:val="single" w:color="auto" w:sz="2" w:space="0"/>
            </w:tcBorders>
            <w:vAlign w:val="center"/>
          </w:tcPr>
          <w:p>
            <w:pPr>
              <w:jc w:val="center"/>
              <w:rPr>
                <w:sz w:val="18"/>
                <w:szCs w:val="18"/>
              </w:rPr>
            </w:pPr>
          </w:p>
        </w:tc>
        <w:tc>
          <w:tcPr>
            <w:tcW w:w="1248"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密度</w:t>
            </w:r>
          </w:p>
        </w:tc>
        <w:tc>
          <w:tcPr>
            <w:tcW w:w="1248"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速度</w:t>
            </w:r>
          </w:p>
        </w:tc>
        <w:tc>
          <w:tcPr>
            <w:tcW w:w="1248"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流出系数</w:t>
            </w:r>
          </w:p>
        </w:tc>
        <w:tc>
          <w:tcPr>
            <w:tcW w:w="1553"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速度</w:t>
            </w:r>
          </w:p>
        </w:tc>
        <w:tc>
          <w:tcPr>
            <w:tcW w:w="1519" w:type="dxa"/>
            <w:tcBorders>
              <w:top w:val="single" w:color="auto" w:sz="2" w:space="0"/>
              <w:left w:val="single" w:color="auto" w:sz="2" w:space="0"/>
              <w:bottom w:val="single" w:color="auto" w:sz="2" w:space="0"/>
              <w:right w:val="nil"/>
            </w:tcBorders>
            <w:vAlign w:val="center"/>
          </w:tcPr>
          <w:p>
            <w:pPr>
              <w:jc w:val="center"/>
              <w:rPr>
                <w:sz w:val="18"/>
                <w:szCs w:val="18"/>
              </w:rPr>
            </w:pPr>
            <w:r>
              <w:rPr>
                <w:sz w:val="18"/>
                <w:szCs w:val="18"/>
              </w:rPr>
              <w:t>流出系数</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cantSplit/>
          <w:tblHeader/>
          <w:jc w:val="center"/>
        </w:trPr>
        <w:tc>
          <w:tcPr>
            <w:tcW w:w="1283" w:type="dxa"/>
            <w:vMerge w:val="continue"/>
            <w:tcBorders>
              <w:top w:val="single" w:color="auto" w:sz="12" w:space="0"/>
              <w:left w:val="nil"/>
              <w:bottom w:val="single" w:color="auto" w:sz="2" w:space="0"/>
              <w:right w:val="single" w:color="auto" w:sz="2" w:space="0"/>
            </w:tcBorders>
            <w:vAlign w:val="center"/>
          </w:tcPr>
          <w:p>
            <w:pPr>
              <w:jc w:val="center"/>
              <w:rPr>
                <w:sz w:val="18"/>
                <w:szCs w:val="18"/>
              </w:rPr>
            </w:pPr>
          </w:p>
        </w:tc>
        <w:tc>
          <w:tcPr>
            <w:tcW w:w="1187" w:type="dxa"/>
            <w:vMerge w:val="continue"/>
            <w:tcBorders>
              <w:top w:val="single" w:color="auto" w:sz="12" w:space="0"/>
              <w:left w:val="single" w:color="auto" w:sz="2" w:space="0"/>
              <w:bottom w:val="single" w:color="auto" w:sz="2" w:space="0"/>
              <w:right w:val="single" w:color="auto" w:sz="2" w:space="0"/>
            </w:tcBorders>
            <w:vAlign w:val="center"/>
          </w:tcPr>
          <w:p>
            <w:pPr>
              <w:jc w:val="center"/>
              <w:rPr>
                <w:sz w:val="18"/>
                <w:szCs w:val="18"/>
              </w:rPr>
            </w:pPr>
          </w:p>
        </w:tc>
        <w:tc>
          <w:tcPr>
            <w:tcW w:w="1248"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人/m</w:t>
            </w:r>
            <w:r>
              <w:rPr>
                <w:sz w:val="18"/>
                <w:szCs w:val="18"/>
                <w:vertAlign w:val="superscript"/>
              </w:rPr>
              <w:t>2</w:t>
            </w:r>
          </w:p>
        </w:tc>
        <w:tc>
          <w:tcPr>
            <w:tcW w:w="1248"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m/min</w:t>
            </w:r>
          </w:p>
        </w:tc>
        <w:tc>
          <w:tcPr>
            <w:tcW w:w="1248"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人/min/m</w:t>
            </w:r>
          </w:p>
        </w:tc>
        <w:tc>
          <w:tcPr>
            <w:tcW w:w="1553"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m/min</w:t>
            </w:r>
          </w:p>
        </w:tc>
        <w:tc>
          <w:tcPr>
            <w:tcW w:w="1519" w:type="dxa"/>
            <w:tcBorders>
              <w:top w:val="single" w:color="auto" w:sz="2" w:space="0"/>
              <w:left w:val="single" w:color="auto" w:sz="2" w:space="0"/>
              <w:bottom w:val="single" w:color="auto" w:sz="2" w:space="0"/>
              <w:right w:val="nil"/>
            </w:tcBorders>
            <w:vAlign w:val="center"/>
          </w:tcPr>
          <w:p>
            <w:pPr>
              <w:jc w:val="center"/>
              <w:rPr>
                <w:sz w:val="18"/>
                <w:szCs w:val="18"/>
              </w:rPr>
            </w:pPr>
            <w:r>
              <w:rPr>
                <w:sz w:val="18"/>
                <w:szCs w:val="18"/>
              </w:rPr>
              <w:t>人/min/m</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cantSplit/>
          <w:jc w:val="center"/>
        </w:trPr>
        <w:tc>
          <w:tcPr>
            <w:tcW w:w="1283" w:type="dxa"/>
            <w:vMerge w:val="restart"/>
            <w:tcBorders>
              <w:top w:val="single" w:color="auto" w:sz="2" w:space="0"/>
              <w:left w:val="nil"/>
              <w:bottom w:val="single" w:color="auto" w:sz="2" w:space="0"/>
              <w:right w:val="single" w:color="auto" w:sz="2" w:space="0"/>
            </w:tcBorders>
            <w:vAlign w:val="center"/>
          </w:tcPr>
          <w:p>
            <w:pPr>
              <w:jc w:val="center"/>
              <w:rPr>
                <w:sz w:val="18"/>
                <w:szCs w:val="18"/>
              </w:rPr>
            </w:pPr>
            <w:r>
              <w:rPr>
                <w:sz w:val="18"/>
                <w:szCs w:val="18"/>
              </w:rPr>
              <w:t>楼梯</w:t>
            </w:r>
          </w:p>
        </w:tc>
        <w:tc>
          <w:tcPr>
            <w:tcW w:w="1187"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最小</w:t>
            </w:r>
          </w:p>
        </w:tc>
        <w:tc>
          <w:tcPr>
            <w:tcW w:w="1248"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0.5</w:t>
            </w:r>
          </w:p>
        </w:tc>
        <w:tc>
          <w:tcPr>
            <w:tcW w:w="1248"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45.7</w:t>
            </w:r>
          </w:p>
        </w:tc>
        <w:tc>
          <w:tcPr>
            <w:tcW w:w="1248"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16.4</w:t>
            </w:r>
          </w:p>
        </w:tc>
        <w:tc>
          <w:tcPr>
            <w:tcW w:w="1553" w:type="dxa"/>
            <w:vMerge w:val="restart"/>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27（上）</w:t>
            </w:r>
          </w:p>
          <w:p>
            <w:pPr>
              <w:jc w:val="center"/>
              <w:rPr>
                <w:sz w:val="18"/>
                <w:szCs w:val="18"/>
              </w:rPr>
            </w:pPr>
            <w:r>
              <w:rPr>
                <w:sz w:val="18"/>
                <w:szCs w:val="18"/>
              </w:rPr>
              <w:t>36（下）</w:t>
            </w:r>
          </w:p>
        </w:tc>
        <w:tc>
          <w:tcPr>
            <w:tcW w:w="1519" w:type="dxa"/>
            <w:vMerge w:val="restart"/>
            <w:tcBorders>
              <w:top w:val="single" w:color="auto" w:sz="2" w:space="0"/>
              <w:left w:val="single" w:color="auto" w:sz="2" w:space="0"/>
              <w:bottom w:val="single" w:color="auto" w:sz="2" w:space="0"/>
              <w:right w:val="nil"/>
            </w:tcBorders>
            <w:vAlign w:val="center"/>
          </w:tcPr>
          <w:p>
            <w:pPr>
              <w:jc w:val="center"/>
              <w:rPr>
                <w:sz w:val="18"/>
                <w:szCs w:val="18"/>
              </w:rPr>
            </w:pPr>
            <w:r>
              <w:rPr>
                <w:sz w:val="18"/>
                <w:szCs w:val="18"/>
              </w:rPr>
              <w:t>60（楼梯有足够容量时，其他情况应通过计算获得）</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cantSplit/>
          <w:jc w:val="center"/>
        </w:trPr>
        <w:tc>
          <w:tcPr>
            <w:tcW w:w="1283" w:type="dxa"/>
            <w:vMerge w:val="continue"/>
            <w:tcBorders>
              <w:top w:val="single" w:color="auto" w:sz="2" w:space="0"/>
              <w:left w:val="nil"/>
              <w:bottom w:val="single" w:color="auto" w:sz="2" w:space="0"/>
              <w:right w:val="single" w:color="auto" w:sz="2" w:space="0"/>
            </w:tcBorders>
            <w:vAlign w:val="center"/>
          </w:tcPr>
          <w:p>
            <w:pPr>
              <w:jc w:val="center"/>
              <w:rPr>
                <w:sz w:val="18"/>
                <w:szCs w:val="18"/>
              </w:rPr>
            </w:pPr>
          </w:p>
        </w:tc>
        <w:tc>
          <w:tcPr>
            <w:tcW w:w="1187"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中等</w:t>
            </w:r>
          </w:p>
        </w:tc>
        <w:tc>
          <w:tcPr>
            <w:tcW w:w="1248"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1.1</w:t>
            </w:r>
          </w:p>
        </w:tc>
        <w:tc>
          <w:tcPr>
            <w:tcW w:w="1248"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36.6</w:t>
            </w:r>
          </w:p>
        </w:tc>
        <w:tc>
          <w:tcPr>
            <w:tcW w:w="1248"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45.9</w:t>
            </w:r>
          </w:p>
        </w:tc>
        <w:tc>
          <w:tcPr>
            <w:tcW w:w="1553" w:type="dxa"/>
            <w:vMerge w:val="continue"/>
            <w:tcBorders>
              <w:top w:val="single" w:color="auto" w:sz="2" w:space="0"/>
              <w:left w:val="single" w:color="auto" w:sz="2" w:space="0"/>
              <w:bottom w:val="single" w:color="auto" w:sz="2" w:space="0"/>
              <w:right w:val="single" w:color="auto" w:sz="2" w:space="0"/>
            </w:tcBorders>
            <w:vAlign w:val="center"/>
          </w:tcPr>
          <w:p>
            <w:pPr>
              <w:jc w:val="center"/>
              <w:rPr>
                <w:sz w:val="18"/>
                <w:szCs w:val="18"/>
              </w:rPr>
            </w:pPr>
          </w:p>
        </w:tc>
        <w:tc>
          <w:tcPr>
            <w:tcW w:w="1519" w:type="dxa"/>
            <w:vMerge w:val="continue"/>
            <w:tcBorders>
              <w:top w:val="single" w:color="auto" w:sz="2" w:space="0"/>
              <w:left w:val="single" w:color="auto" w:sz="2" w:space="0"/>
              <w:bottom w:val="single" w:color="auto" w:sz="2" w:space="0"/>
              <w:right w:val="nil"/>
            </w:tcBorders>
            <w:vAlign w:val="center"/>
          </w:tcPr>
          <w:p>
            <w:pPr>
              <w:jc w:val="center"/>
              <w:rPr>
                <w:sz w:val="18"/>
                <w:szCs w:val="18"/>
              </w:rPr>
            </w:pP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cantSplit/>
          <w:jc w:val="center"/>
        </w:trPr>
        <w:tc>
          <w:tcPr>
            <w:tcW w:w="1283" w:type="dxa"/>
            <w:vMerge w:val="continue"/>
            <w:tcBorders>
              <w:top w:val="single" w:color="auto" w:sz="2" w:space="0"/>
              <w:left w:val="nil"/>
              <w:bottom w:val="single" w:color="auto" w:sz="2" w:space="0"/>
              <w:right w:val="single" w:color="auto" w:sz="2" w:space="0"/>
            </w:tcBorders>
            <w:vAlign w:val="center"/>
          </w:tcPr>
          <w:p>
            <w:pPr>
              <w:jc w:val="center"/>
              <w:rPr>
                <w:sz w:val="18"/>
                <w:szCs w:val="18"/>
              </w:rPr>
            </w:pPr>
          </w:p>
        </w:tc>
        <w:tc>
          <w:tcPr>
            <w:tcW w:w="1187"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最优</w:t>
            </w:r>
          </w:p>
        </w:tc>
        <w:tc>
          <w:tcPr>
            <w:tcW w:w="1248"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2.0</w:t>
            </w:r>
          </w:p>
        </w:tc>
        <w:tc>
          <w:tcPr>
            <w:tcW w:w="1248"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29.0</w:t>
            </w:r>
          </w:p>
        </w:tc>
        <w:tc>
          <w:tcPr>
            <w:tcW w:w="1248"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59.1</w:t>
            </w:r>
          </w:p>
        </w:tc>
        <w:tc>
          <w:tcPr>
            <w:tcW w:w="1553" w:type="dxa"/>
            <w:vMerge w:val="continue"/>
            <w:tcBorders>
              <w:top w:val="single" w:color="auto" w:sz="2" w:space="0"/>
              <w:left w:val="single" w:color="auto" w:sz="2" w:space="0"/>
              <w:bottom w:val="single" w:color="auto" w:sz="2" w:space="0"/>
              <w:right w:val="single" w:color="auto" w:sz="2" w:space="0"/>
            </w:tcBorders>
            <w:vAlign w:val="center"/>
          </w:tcPr>
          <w:p>
            <w:pPr>
              <w:jc w:val="center"/>
              <w:rPr>
                <w:sz w:val="18"/>
                <w:szCs w:val="18"/>
              </w:rPr>
            </w:pPr>
          </w:p>
        </w:tc>
        <w:tc>
          <w:tcPr>
            <w:tcW w:w="1519" w:type="dxa"/>
            <w:vMerge w:val="continue"/>
            <w:tcBorders>
              <w:top w:val="single" w:color="auto" w:sz="2" w:space="0"/>
              <w:left w:val="single" w:color="auto" w:sz="2" w:space="0"/>
              <w:bottom w:val="single" w:color="auto" w:sz="2" w:space="0"/>
              <w:right w:val="nil"/>
            </w:tcBorders>
            <w:vAlign w:val="center"/>
          </w:tcPr>
          <w:p>
            <w:pPr>
              <w:jc w:val="center"/>
              <w:rPr>
                <w:sz w:val="18"/>
                <w:szCs w:val="18"/>
              </w:rPr>
            </w:pP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cantSplit/>
          <w:jc w:val="center"/>
        </w:trPr>
        <w:tc>
          <w:tcPr>
            <w:tcW w:w="1283" w:type="dxa"/>
            <w:vMerge w:val="continue"/>
            <w:tcBorders>
              <w:top w:val="single" w:color="auto" w:sz="2" w:space="0"/>
              <w:left w:val="nil"/>
              <w:bottom w:val="single" w:color="auto" w:sz="2" w:space="0"/>
              <w:right w:val="single" w:color="auto" w:sz="2" w:space="0"/>
            </w:tcBorders>
            <w:vAlign w:val="center"/>
          </w:tcPr>
          <w:p>
            <w:pPr>
              <w:jc w:val="center"/>
              <w:rPr>
                <w:sz w:val="18"/>
                <w:szCs w:val="18"/>
              </w:rPr>
            </w:pPr>
          </w:p>
        </w:tc>
        <w:tc>
          <w:tcPr>
            <w:tcW w:w="1187"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大</w:t>
            </w:r>
          </w:p>
        </w:tc>
        <w:tc>
          <w:tcPr>
            <w:tcW w:w="1248"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3.2</w:t>
            </w:r>
          </w:p>
        </w:tc>
        <w:tc>
          <w:tcPr>
            <w:tcW w:w="1248"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12.2</w:t>
            </w:r>
          </w:p>
        </w:tc>
        <w:tc>
          <w:tcPr>
            <w:tcW w:w="1248"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39.4</w:t>
            </w:r>
          </w:p>
        </w:tc>
        <w:tc>
          <w:tcPr>
            <w:tcW w:w="1553" w:type="dxa"/>
            <w:vMerge w:val="continue"/>
            <w:tcBorders>
              <w:top w:val="single" w:color="auto" w:sz="2" w:space="0"/>
              <w:left w:val="single" w:color="auto" w:sz="2" w:space="0"/>
              <w:bottom w:val="single" w:color="auto" w:sz="2" w:space="0"/>
              <w:right w:val="single" w:color="auto" w:sz="2" w:space="0"/>
            </w:tcBorders>
            <w:vAlign w:val="center"/>
          </w:tcPr>
          <w:p>
            <w:pPr>
              <w:jc w:val="center"/>
              <w:rPr>
                <w:sz w:val="18"/>
                <w:szCs w:val="18"/>
              </w:rPr>
            </w:pPr>
          </w:p>
        </w:tc>
        <w:tc>
          <w:tcPr>
            <w:tcW w:w="1519" w:type="dxa"/>
            <w:vMerge w:val="continue"/>
            <w:tcBorders>
              <w:top w:val="single" w:color="auto" w:sz="2" w:space="0"/>
              <w:left w:val="single" w:color="auto" w:sz="2" w:space="0"/>
              <w:bottom w:val="single" w:color="auto" w:sz="2" w:space="0"/>
              <w:right w:val="nil"/>
            </w:tcBorders>
            <w:vAlign w:val="center"/>
          </w:tcPr>
          <w:p>
            <w:pPr>
              <w:jc w:val="center"/>
              <w:rPr>
                <w:sz w:val="18"/>
                <w:szCs w:val="18"/>
              </w:rPr>
            </w:pP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cantSplit/>
          <w:jc w:val="center"/>
        </w:trPr>
        <w:tc>
          <w:tcPr>
            <w:tcW w:w="1283" w:type="dxa"/>
            <w:vMerge w:val="restart"/>
            <w:tcBorders>
              <w:top w:val="single" w:color="auto" w:sz="2" w:space="0"/>
              <w:left w:val="nil"/>
              <w:bottom w:val="single" w:color="auto" w:sz="2" w:space="0"/>
              <w:right w:val="single" w:color="auto" w:sz="2" w:space="0"/>
            </w:tcBorders>
            <w:vAlign w:val="center"/>
          </w:tcPr>
          <w:p>
            <w:pPr>
              <w:jc w:val="center"/>
              <w:rPr>
                <w:sz w:val="18"/>
                <w:szCs w:val="18"/>
              </w:rPr>
            </w:pPr>
            <w:r>
              <w:rPr>
                <w:sz w:val="18"/>
                <w:szCs w:val="18"/>
              </w:rPr>
              <w:t>走廊</w:t>
            </w:r>
          </w:p>
        </w:tc>
        <w:tc>
          <w:tcPr>
            <w:tcW w:w="1187"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最小</w:t>
            </w:r>
          </w:p>
        </w:tc>
        <w:tc>
          <w:tcPr>
            <w:tcW w:w="1248"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0.5</w:t>
            </w:r>
          </w:p>
        </w:tc>
        <w:tc>
          <w:tcPr>
            <w:tcW w:w="1248"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77.2</w:t>
            </w:r>
          </w:p>
        </w:tc>
        <w:tc>
          <w:tcPr>
            <w:tcW w:w="1248"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39.4</w:t>
            </w:r>
          </w:p>
        </w:tc>
        <w:tc>
          <w:tcPr>
            <w:tcW w:w="1553" w:type="dxa"/>
            <w:vMerge w:val="restart"/>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60</w:t>
            </w:r>
          </w:p>
          <w:p>
            <w:pPr>
              <w:jc w:val="center"/>
              <w:rPr>
                <w:sz w:val="18"/>
                <w:szCs w:val="18"/>
              </w:rPr>
            </w:pPr>
            <w:r>
              <w:rPr>
                <w:sz w:val="18"/>
                <w:szCs w:val="18"/>
              </w:rPr>
              <w:t>（一般）</w:t>
            </w:r>
          </w:p>
        </w:tc>
        <w:tc>
          <w:tcPr>
            <w:tcW w:w="1519" w:type="dxa"/>
            <w:vMerge w:val="restart"/>
            <w:tcBorders>
              <w:top w:val="single" w:color="auto" w:sz="2" w:space="0"/>
              <w:left w:val="single" w:color="auto" w:sz="2" w:space="0"/>
              <w:bottom w:val="single" w:color="auto" w:sz="2" w:space="0"/>
              <w:right w:val="nil"/>
            </w:tcBorders>
            <w:vAlign w:val="center"/>
          </w:tcPr>
          <w:p>
            <w:pPr>
              <w:jc w:val="center"/>
              <w:rPr>
                <w:sz w:val="18"/>
                <w:szCs w:val="18"/>
              </w:rPr>
            </w:pPr>
            <w:r>
              <w:rPr>
                <w:sz w:val="18"/>
                <w:szCs w:val="18"/>
              </w:rPr>
              <w:t>80（走廊有足够容量时，其他情况应通过计算获得）</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cantSplit/>
          <w:jc w:val="center"/>
        </w:trPr>
        <w:tc>
          <w:tcPr>
            <w:tcW w:w="1283" w:type="dxa"/>
            <w:vMerge w:val="continue"/>
            <w:tcBorders>
              <w:top w:val="single" w:color="auto" w:sz="2" w:space="0"/>
              <w:left w:val="nil"/>
              <w:bottom w:val="single" w:color="auto" w:sz="2" w:space="0"/>
              <w:right w:val="single" w:color="auto" w:sz="2" w:space="0"/>
            </w:tcBorders>
            <w:vAlign w:val="center"/>
          </w:tcPr>
          <w:p>
            <w:pPr>
              <w:jc w:val="center"/>
              <w:rPr>
                <w:sz w:val="18"/>
                <w:szCs w:val="18"/>
              </w:rPr>
            </w:pPr>
          </w:p>
        </w:tc>
        <w:tc>
          <w:tcPr>
            <w:tcW w:w="1187"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中等</w:t>
            </w:r>
          </w:p>
        </w:tc>
        <w:tc>
          <w:tcPr>
            <w:tcW w:w="1248"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1.1</w:t>
            </w:r>
          </w:p>
        </w:tc>
        <w:tc>
          <w:tcPr>
            <w:tcW w:w="1248"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61.0</w:t>
            </w:r>
          </w:p>
        </w:tc>
        <w:tc>
          <w:tcPr>
            <w:tcW w:w="1248"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65.6</w:t>
            </w:r>
          </w:p>
        </w:tc>
        <w:tc>
          <w:tcPr>
            <w:tcW w:w="1553" w:type="dxa"/>
            <w:vMerge w:val="continue"/>
            <w:tcBorders>
              <w:top w:val="single" w:color="auto" w:sz="2" w:space="0"/>
              <w:left w:val="single" w:color="auto" w:sz="2" w:space="0"/>
              <w:bottom w:val="single" w:color="auto" w:sz="2" w:space="0"/>
              <w:right w:val="single" w:color="auto" w:sz="2" w:space="0"/>
            </w:tcBorders>
            <w:vAlign w:val="center"/>
          </w:tcPr>
          <w:p>
            <w:pPr>
              <w:jc w:val="center"/>
              <w:rPr>
                <w:sz w:val="18"/>
                <w:szCs w:val="18"/>
              </w:rPr>
            </w:pPr>
          </w:p>
        </w:tc>
        <w:tc>
          <w:tcPr>
            <w:tcW w:w="1519" w:type="dxa"/>
            <w:vMerge w:val="continue"/>
            <w:tcBorders>
              <w:top w:val="single" w:color="auto" w:sz="2" w:space="0"/>
              <w:left w:val="single" w:color="auto" w:sz="2" w:space="0"/>
              <w:bottom w:val="single" w:color="auto" w:sz="2" w:space="0"/>
              <w:right w:val="nil"/>
            </w:tcBorders>
            <w:vAlign w:val="center"/>
          </w:tcPr>
          <w:p>
            <w:pPr>
              <w:jc w:val="center"/>
              <w:rPr>
                <w:sz w:val="18"/>
                <w:szCs w:val="18"/>
              </w:rPr>
            </w:pP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cantSplit/>
          <w:jc w:val="center"/>
        </w:trPr>
        <w:tc>
          <w:tcPr>
            <w:tcW w:w="1283" w:type="dxa"/>
            <w:vMerge w:val="continue"/>
            <w:tcBorders>
              <w:top w:val="single" w:color="auto" w:sz="2" w:space="0"/>
              <w:left w:val="nil"/>
              <w:bottom w:val="single" w:color="auto" w:sz="2" w:space="0"/>
              <w:right w:val="single" w:color="auto" w:sz="2" w:space="0"/>
            </w:tcBorders>
            <w:vAlign w:val="center"/>
          </w:tcPr>
          <w:p>
            <w:pPr>
              <w:jc w:val="center"/>
              <w:rPr>
                <w:sz w:val="18"/>
                <w:szCs w:val="18"/>
              </w:rPr>
            </w:pPr>
          </w:p>
        </w:tc>
        <w:tc>
          <w:tcPr>
            <w:tcW w:w="1187"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最优</w:t>
            </w:r>
          </w:p>
        </w:tc>
        <w:tc>
          <w:tcPr>
            <w:tcW w:w="1248"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2.2</w:t>
            </w:r>
          </w:p>
        </w:tc>
        <w:tc>
          <w:tcPr>
            <w:tcW w:w="1248"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36.6</w:t>
            </w:r>
          </w:p>
        </w:tc>
        <w:tc>
          <w:tcPr>
            <w:tcW w:w="1248"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78.7</w:t>
            </w:r>
          </w:p>
        </w:tc>
        <w:tc>
          <w:tcPr>
            <w:tcW w:w="1553" w:type="dxa"/>
            <w:vMerge w:val="continue"/>
            <w:tcBorders>
              <w:top w:val="single" w:color="auto" w:sz="2" w:space="0"/>
              <w:left w:val="single" w:color="auto" w:sz="2" w:space="0"/>
              <w:bottom w:val="single" w:color="auto" w:sz="2" w:space="0"/>
              <w:right w:val="single" w:color="auto" w:sz="2" w:space="0"/>
            </w:tcBorders>
            <w:vAlign w:val="center"/>
          </w:tcPr>
          <w:p>
            <w:pPr>
              <w:jc w:val="center"/>
              <w:rPr>
                <w:sz w:val="18"/>
                <w:szCs w:val="18"/>
              </w:rPr>
            </w:pPr>
          </w:p>
        </w:tc>
        <w:tc>
          <w:tcPr>
            <w:tcW w:w="1519" w:type="dxa"/>
            <w:vMerge w:val="continue"/>
            <w:tcBorders>
              <w:top w:val="single" w:color="auto" w:sz="2" w:space="0"/>
              <w:left w:val="single" w:color="auto" w:sz="2" w:space="0"/>
              <w:bottom w:val="single" w:color="auto" w:sz="2" w:space="0"/>
              <w:right w:val="nil"/>
            </w:tcBorders>
            <w:vAlign w:val="center"/>
          </w:tcPr>
          <w:p>
            <w:pPr>
              <w:jc w:val="center"/>
              <w:rPr>
                <w:sz w:val="18"/>
                <w:szCs w:val="18"/>
              </w:rPr>
            </w:pP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cantSplit/>
          <w:jc w:val="center"/>
        </w:trPr>
        <w:tc>
          <w:tcPr>
            <w:tcW w:w="1283" w:type="dxa"/>
            <w:vMerge w:val="continue"/>
            <w:tcBorders>
              <w:top w:val="single" w:color="auto" w:sz="2" w:space="0"/>
              <w:left w:val="nil"/>
              <w:bottom w:val="single" w:color="auto" w:sz="2" w:space="0"/>
              <w:right w:val="single" w:color="auto" w:sz="2" w:space="0"/>
            </w:tcBorders>
            <w:vAlign w:val="center"/>
          </w:tcPr>
          <w:p>
            <w:pPr>
              <w:jc w:val="center"/>
              <w:rPr>
                <w:sz w:val="18"/>
                <w:szCs w:val="18"/>
              </w:rPr>
            </w:pPr>
          </w:p>
        </w:tc>
        <w:tc>
          <w:tcPr>
            <w:tcW w:w="1187"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大</w:t>
            </w:r>
          </w:p>
        </w:tc>
        <w:tc>
          <w:tcPr>
            <w:tcW w:w="1248"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3.2</w:t>
            </w:r>
          </w:p>
        </w:tc>
        <w:tc>
          <w:tcPr>
            <w:tcW w:w="1248"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18.3</w:t>
            </w:r>
          </w:p>
        </w:tc>
        <w:tc>
          <w:tcPr>
            <w:tcW w:w="1248"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59.1</w:t>
            </w:r>
          </w:p>
        </w:tc>
        <w:tc>
          <w:tcPr>
            <w:tcW w:w="1553" w:type="dxa"/>
            <w:vMerge w:val="continue"/>
            <w:tcBorders>
              <w:top w:val="single" w:color="auto" w:sz="2" w:space="0"/>
              <w:left w:val="single" w:color="auto" w:sz="2" w:space="0"/>
              <w:bottom w:val="single" w:color="auto" w:sz="2" w:space="0"/>
              <w:right w:val="single" w:color="auto" w:sz="2" w:space="0"/>
            </w:tcBorders>
            <w:vAlign w:val="center"/>
          </w:tcPr>
          <w:p>
            <w:pPr>
              <w:jc w:val="center"/>
              <w:rPr>
                <w:sz w:val="18"/>
                <w:szCs w:val="18"/>
              </w:rPr>
            </w:pPr>
          </w:p>
        </w:tc>
        <w:tc>
          <w:tcPr>
            <w:tcW w:w="1519" w:type="dxa"/>
            <w:vMerge w:val="continue"/>
            <w:tcBorders>
              <w:top w:val="single" w:color="auto" w:sz="2" w:space="0"/>
              <w:left w:val="single" w:color="auto" w:sz="2" w:space="0"/>
              <w:bottom w:val="single" w:color="auto" w:sz="2" w:space="0"/>
              <w:right w:val="nil"/>
            </w:tcBorders>
            <w:vAlign w:val="center"/>
          </w:tcPr>
          <w:p>
            <w:pPr>
              <w:jc w:val="center"/>
              <w:rPr>
                <w:sz w:val="18"/>
                <w:szCs w:val="18"/>
              </w:rPr>
            </w:pP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jc w:val="center"/>
        </w:trPr>
        <w:tc>
          <w:tcPr>
            <w:tcW w:w="1283" w:type="dxa"/>
            <w:tcBorders>
              <w:top w:val="single" w:color="auto" w:sz="2" w:space="0"/>
              <w:left w:val="nil"/>
              <w:bottom w:val="single" w:color="auto" w:sz="12" w:space="0"/>
              <w:right w:val="single" w:color="auto" w:sz="2" w:space="0"/>
            </w:tcBorders>
            <w:vAlign w:val="center"/>
          </w:tcPr>
          <w:p>
            <w:pPr>
              <w:jc w:val="center"/>
              <w:rPr>
                <w:sz w:val="18"/>
                <w:szCs w:val="18"/>
              </w:rPr>
            </w:pPr>
            <w:r>
              <w:rPr>
                <w:sz w:val="18"/>
                <w:szCs w:val="18"/>
              </w:rPr>
              <w:t>对外出口</w:t>
            </w:r>
          </w:p>
        </w:tc>
        <w:tc>
          <w:tcPr>
            <w:tcW w:w="1187" w:type="dxa"/>
            <w:tcBorders>
              <w:top w:val="single" w:color="auto" w:sz="2" w:space="0"/>
              <w:left w:val="single" w:color="auto" w:sz="2" w:space="0"/>
              <w:bottom w:val="single" w:color="auto" w:sz="12" w:space="0"/>
              <w:right w:val="single" w:color="auto" w:sz="2" w:space="0"/>
            </w:tcBorders>
            <w:vAlign w:val="center"/>
          </w:tcPr>
          <w:p>
            <w:pPr>
              <w:jc w:val="center"/>
              <w:rPr>
                <w:sz w:val="18"/>
                <w:szCs w:val="18"/>
              </w:rPr>
            </w:pPr>
            <w:r>
              <w:rPr>
                <w:sz w:val="18"/>
                <w:szCs w:val="18"/>
              </w:rPr>
              <w:t>——</w:t>
            </w:r>
          </w:p>
        </w:tc>
        <w:tc>
          <w:tcPr>
            <w:tcW w:w="1248" w:type="dxa"/>
            <w:tcBorders>
              <w:top w:val="single" w:color="auto" w:sz="2" w:space="0"/>
              <w:left w:val="single" w:color="auto" w:sz="2" w:space="0"/>
              <w:bottom w:val="single" w:color="auto" w:sz="12" w:space="0"/>
              <w:right w:val="single" w:color="auto" w:sz="2" w:space="0"/>
            </w:tcBorders>
            <w:vAlign w:val="center"/>
          </w:tcPr>
          <w:p>
            <w:pPr>
              <w:jc w:val="center"/>
              <w:rPr>
                <w:sz w:val="18"/>
                <w:szCs w:val="18"/>
              </w:rPr>
            </w:pPr>
            <w:r>
              <w:rPr>
                <w:sz w:val="18"/>
                <w:szCs w:val="18"/>
              </w:rPr>
              <w:t>——</w:t>
            </w:r>
          </w:p>
        </w:tc>
        <w:tc>
          <w:tcPr>
            <w:tcW w:w="1248" w:type="dxa"/>
            <w:tcBorders>
              <w:top w:val="single" w:color="auto" w:sz="2" w:space="0"/>
              <w:left w:val="single" w:color="auto" w:sz="2" w:space="0"/>
              <w:bottom w:val="single" w:color="auto" w:sz="12" w:space="0"/>
              <w:right w:val="single" w:color="auto" w:sz="2" w:space="0"/>
            </w:tcBorders>
            <w:vAlign w:val="center"/>
          </w:tcPr>
          <w:p>
            <w:pPr>
              <w:jc w:val="center"/>
              <w:rPr>
                <w:sz w:val="18"/>
                <w:szCs w:val="18"/>
              </w:rPr>
            </w:pPr>
            <w:r>
              <w:rPr>
                <w:sz w:val="18"/>
                <w:szCs w:val="18"/>
              </w:rPr>
              <w:t>——</w:t>
            </w:r>
          </w:p>
        </w:tc>
        <w:tc>
          <w:tcPr>
            <w:tcW w:w="1248" w:type="dxa"/>
            <w:tcBorders>
              <w:top w:val="single" w:color="auto" w:sz="2" w:space="0"/>
              <w:left w:val="single" w:color="auto" w:sz="2" w:space="0"/>
              <w:bottom w:val="single" w:color="auto" w:sz="12" w:space="0"/>
              <w:right w:val="single" w:color="auto" w:sz="2" w:space="0"/>
            </w:tcBorders>
            <w:vAlign w:val="center"/>
          </w:tcPr>
          <w:p>
            <w:pPr>
              <w:jc w:val="center"/>
              <w:rPr>
                <w:sz w:val="18"/>
                <w:szCs w:val="18"/>
              </w:rPr>
            </w:pPr>
            <w:r>
              <w:rPr>
                <w:sz w:val="18"/>
                <w:szCs w:val="18"/>
              </w:rPr>
              <w:t>——</w:t>
            </w:r>
          </w:p>
        </w:tc>
        <w:tc>
          <w:tcPr>
            <w:tcW w:w="1553" w:type="dxa"/>
            <w:tcBorders>
              <w:top w:val="single" w:color="auto" w:sz="2" w:space="0"/>
              <w:left w:val="single" w:color="auto" w:sz="2" w:space="0"/>
              <w:bottom w:val="single" w:color="auto" w:sz="12" w:space="0"/>
              <w:right w:val="single" w:color="auto" w:sz="2" w:space="0"/>
            </w:tcBorders>
            <w:vAlign w:val="center"/>
          </w:tcPr>
          <w:p>
            <w:pPr>
              <w:jc w:val="center"/>
              <w:rPr>
                <w:sz w:val="18"/>
                <w:szCs w:val="18"/>
              </w:rPr>
            </w:pPr>
            <w:r>
              <w:rPr>
                <w:sz w:val="18"/>
                <w:szCs w:val="18"/>
              </w:rPr>
              <w:t>60（一般）</w:t>
            </w:r>
          </w:p>
        </w:tc>
        <w:tc>
          <w:tcPr>
            <w:tcW w:w="1519" w:type="dxa"/>
            <w:tcBorders>
              <w:top w:val="single" w:color="auto" w:sz="2" w:space="0"/>
              <w:left w:val="single" w:color="auto" w:sz="2" w:space="0"/>
              <w:bottom w:val="single" w:color="auto" w:sz="12" w:space="0"/>
              <w:right w:val="nil"/>
            </w:tcBorders>
            <w:vAlign w:val="center"/>
          </w:tcPr>
          <w:p>
            <w:pPr>
              <w:jc w:val="center"/>
              <w:rPr>
                <w:sz w:val="18"/>
                <w:szCs w:val="18"/>
              </w:rPr>
            </w:pPr>
            <w:r>
              <w:rPr>
                <w:sz w:val="18"/>
                <w:szCs w:val="18"/>
              </w:rPr>
              <w:t>90</w:t>
            </w:r>
          </w:p>
        </w:tc>
      </w:tr>
    </w:tbl>
    <w:p>
      <w:pPr>
        <w:spacing w:line="400" w:lineRule="exact"/>
        <w:ind w:firstLine="315" w:firstLineChars="150"/>
      </w:pPr>
    </w:p>
    <w:p>
      <w:pPr>
        <w:spacing w:line="400" w:lineRule="exact"/>
        <w:ind w:firstLine="315" w:firstLineChars="150"/>
      </w:pPr>
      <w:r>
        <w:t>2）疏散路径有效宽度确定:各疏散路线边界层宽度如表4-3-7-5所示。</w:t>
      </w:r>
    </w:p>
    <w:p/>
    <w:p>
      <w:pPr>
        <w:jc w:val="center"/>
      </w:pPr>
      <w:r>
        <w:t>表4-3-7-5  边界层宽度</w:t>
      </w:r>
    </w:p>
    <w:tbl>
      <w:tblPr>
        <w:tblStyle w:val="46"/>
        <w:tblW w:w="7206" w:type="dxa"/>
        <w:jc w:val="center"/>
        <w:tblInd w:w="-758" w:type="dxa"/>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
      <w:tblGrid>
        <w:gridCol w:w="3141"/>
        <w:gridCol w:w="4065"/>
      </w:tblGrid>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cantSplit/>
          <w:tblHeader/>
          <w:jc w:val="center"/>
        </w:trPr>
        <w:tc>
          <w:tcPr>
            <w:tcW w:w="3141" w:type="dxa"/>
            <w:tcBorders>
              <w:top w:val="single" w:color="auto" w:sz="12" w:space="0"/>
              <w:left w:val="nil"/>
              <w:bottom w:val="single" w:color="auto" w:sz="2" w:space="0"/>
              <w:right w:val="single" w:color="auto" w:sz="2" w:space="0"/>
            </w:tcBorders>
            <w:vAlign w:val="center"/>
          </w:tcPr>
          <w:p>
            <w:pPr>
              <w:jc w:val="center"/>
              <w:rPr>
                <w:sz w:val="18"/>
                <w:szCs w:val="18"/>
              </w:rPr>
            </w:pPr>
            <w:r>
              <w:rPr>
                <w:sz w:val="18"/>
                <w:szCs w:val="18"/>
              </w:rPr>
              <w:t>疏散路线因素</w:t>
            </w:r>
          </w:p>
        </w:tc>
        <w:tc>
          <w:tcPr>
            <w:tcW w:w="4065" w:type="dxa"/>
            <w:tcBorders>
              <w:top w:val="single" w:color="auto" w:sz="12" w:space="0"/>
              <w:left w:val="single" w:color="auto" w:sz="2" w:space="0"/>
              <w:bottom w:val="single" w:color="auto" w:sz="2" w:space="0"/>
              <w:right w:val="nil"/>
            </w:tcBorders>
            <w:vAlign w:val="center"/>
          </w:tcPr>
          <w:p>
            <w:pPr>
              <w:jc w:val="center"/>
              <w:rPr>
                <w:sz w:val="18"/>
                <w:szCs w:val="18"/>
              </w:rPr>
            </w:pPr>
            <w:r>
              <w:rPr>
                <w:sz w:val="18"/>
                <w:szCs w:val="18"/>
              </w:rPr>
              <w:t>边界层（mm）</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cantSplit/>
          <w:jc w:val="center"/>
        </w:trPr>
        <w:tc>
          <w:tcPr>
            <w:tcW w:w="3141" w:type="dxa"/>
            <w:tcBorders>
              <w:top w:val="single" w:color="auto" w:sz="2" w:space="0"/>
              <w:left w:val="nil"/>
              <w:bottom w:val="single" w:color="auto" w:sz="2" w:space="0"/>
              <w:right w:val="single" w:color="auto" w:sz="2" w:space="0"/>
            </w:tcBorders>
            <w:vAlign w:val="center"/>
          </w:tcPr>
          <w:p>
            <w:pPr>
              <w:jc w:val="center"/>
              <w:rPr>
                <w:sz w:val="18"/>
                <w:szCs w:val="18"/>
              </w:rPr>
            </w:pPr>
            <w:r>
              <w:rPr>
                <w:sz w:val="18"/>
                <w:szCs w:val="18"/>
              </w:rPr>
              <w:t>楼梯梯级的墙壁或面</w:t>
            </w:r>
          </w:p>
        </w:tc>
        <w:tc>
          <w:tcPr>
            <w:tcW w:w="4065" w:type="dxa"/>
            <w:tcBorders>
              <w:top w:val="single" w:color="auto" w:sz="2" w:space="0"/>
              <w:left w:val="single" w:color="auto" w:sz="2" w:space="0"/>
              <w:bottom w:val="single" w:color="auto" w:sz="2" w:space="0"/>
              <w:right w:val="nil"/>
            </w:tcBorders>
            <w:vAlign w:val="center"/>
          </w:tcPr>
          <w:p>
            <w:pPr>
              <w:jc w:val="center"/>
              <w:rPr>
                <w:sz w:val="18"/>
                <w:szCs w:val="18"/>
              </w:rPr>
            </w:pPr>
            <w:r>
              <w:rPr>
                <w:sz w:val="18"/>
                <w:szCs w:val="18"/>
              </w:rPr>
              <w:t>15</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cantSplit/>
          <w:jc w:val="center"/>
        </w:trPr>
        <w:tc>
          <w:tcPr>
            <w:tcW w:w="3141" w:type="dxa"/>
            <w:tcBorders>
              <w:top w:val="single" w:color="auto" w:sz="2" w:space="0"/>
              <w:left w:val="nil"/>
              <w:bottom w:val="single" w:color="auto" w:sz="2" w:space="0"/>
              <w:right w:val="single" w:color="auto" w:sz="2" w:space="0"/>
            </w:tcBorders>
            <w:vAlign w:val="center"/>
          </w:tcPr>
          <w:p>
            <w:pPr>
              <w:jc w:val="center"/>
              <w:rPr>
                <w:sz w:val="18"/>
                <w:szCs w:val="18"/>
              </w:rPr>
            </w:pPr>
            <w:r>
              <w:rPr>
                <w:sz w:val="18"/>
                <w:szCs w:val="18"/>
              </w:rPr>
              <w:t>栏杆，扶手</w:t>
            </w:r>
          </w:p>
        </w:tc>
        <w:tc>
          <w:tcPr>
            <w:tcW w:w="4065" w:type="dxa"/>
            <w:tcBorders>
              <w:top w:val="single" w:color="auto" w:sz="2" w:space="0"/>
              <w:left w:val="single" w:color="auto" w:sz="2" w:space="0"/>
              <w:bottom w:val="single" w:color="auto" w:sz="2" w:space="0"/>
              <w:right w:val="nil"/>
            </w:tcBorders>
            <w:vAlign w:val="center"/>
          </w:tcPr>
          <w:p>
            <w:pPr>
              <w:jc w:val="center"/>
              <w:rPr>
                <w:sz w:val="18"/>
                <w:szCs w:val="18"/>
              </w:rPr>
            </w:pPr>
            <w:r>
              <w:rPr>
                <w:sz w:val="18"/>
                <w:szCs w:val="18"/>
              </w:rPr>
              <w:t>9</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cantSplit/>
          <w:jc w:val="center"/>
        </w:trPr>
        <w:tc>
          <w:tcPr>
            <w:tcW w:w="3141" w:type="dxa"/>
            <w:tcBorders>
              <w:top w:val="single" w:color="auto" w:sz="2" w:space="0"/>
              <w:left w:val="nil"/>
              <w:bottom w:val="single" w:color="auto" w:sz="2" w:space="0"/>
              <w:right w:val="single" w:color="auto" w:sz="2" w:space="0"/>
            </w:tcBorders>
            <w:vAlign w:val="center"/>
          </w:tcPr>
          <w:p>
            <w:pPr>
              <w:jc w:val="center"/>
              <w:rPr>
                <w:sz w:val="18"/>
                <w:szCs w:val="18"/>
              </w:rPr>
            </w:pPr>
            <w:r>
              <w:rPr>
                <w:sz w:val="18"/>
                <w:szCs w:val="18"/>
              </w:rPr>
              <w:t>走道，斜坡墙</w:t>
            </w:r>
          </w:p>
        </w:tc>
        <w:tc>
          <w:tcPr>
            <w:tcW w:w="4065" w:type="dxa"/>
            <w:tcBorders>
              <w:top w:val="single" w:color="auto" w:sz="2" w:space="0"/>
              <w:left w:val="single" w:color="auto" w:sz="2" w:space="0"/>
              <w:bottom w:val="single" w:color="auto" w:sz="2" w:space="0"/>
              <w:right w:val="nil"/>
            </w:tcBorders>
            <w:vAlign w:val="center"/>
          </w:tcPr>
          <w:p>
            <w:pPr>
              <w:jc w:val="center"/>
              <w:rPr>
                <w:sz w:val="18"/>
                <w:szCs w:val="18"/>
              </w:rPr>
            </w:pPr>
            <w:r>
              <w:rPr>
                <w:sz w:val="18"/>
                <w:szCs w:val="18"/>
              </w:rPr>
              <w:t>20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cantSplit/>
          <w:jc w:val="center"/>
        </w:trPr>
        <w:tc>
          <w:tcPr>
            <w:tcW w:w="3141" w:type="dxa"/>
            <w:tcBorders>
              <w:top w:val="single" w:color="auto" w:sz="2" w:space="0"/>
              <w:left w:val="nil"/>
              <w:bottom w:val="single" w:color="auto" w:sz="2" w:space="0"/>
              <w:right w:val="single" w:color="auto" w:sz="2" w:space="0"/>
            </w:tcBorders>
            <w:vAlign w:val="center"/>
          </w:tcPr>
          <w:p>
            <w:pPr>
              <w:jc w:val="center"/>
              <w:rPr>
                <w:sz w:val="18"/>
                <w:szCs w:val="18"/>
              </w:rPr>
            </w:pPr>
            <w:r>
              <w:rPr>
                <w:sz w:val="18"/>
                <w:szCs w:val="18"/>
              </w:rPr>
              <w:t>障碍物</w:t>
            </w:r>
          </w:p>
        </w:tc>
        <w:tc>
          <w:tcPr>
            <w:tcW w:w="4065" w:type="dxa"/>
            <w:tcBorders>
              <w:top w:val="single" w:color="auto" w:sz="2" w:space="0"/>
              <w:left w:val="single" w:color="auto" w:sz="2" w:space="0"/>
              <w:bottom w:val="single" w:color="auto" w:sz="2" w:space="0"/>
              <w:right w:val="nil"/>
            </w:tcBorders>
            <w:vAlign w:val="center"/>
          </w:tcPr>
          <w:p>
            <w:pPr>
              <w:jc w:val="center"/>
              <w:rPr>
                <w:sz w:val="18"/>
                <w:szCs w:val="18"/>
              </w:rPr>
            </w:pPr>
            <w:r>
              <w:rPr>
                <w:sz w:val="18"/>
                <w:szCs w:val="18"/>
              </w:rPr>
              <w:t>10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cantSplit/>
          <w:jc w:val="center"/>
        </w:trPr>
        <w:tc>
          <w:tcPr>
            <w:tcW w:w="3141" w:type="dxa"/>
            <w:tcBorders>
              <w:top w:val="single" w:color="auto" w:sz="2" w:space="0"/>
              <w:left w:val="nil"/>
              <w:bottom w:val="single" w:color="auto" w:sz="2" w:space="0"/>
              <w:right w:val="single" w:color="auto" w:sz="2" w:space="0"/>
            </w:tcBorders>
            <w:vAlign w:val="center"/>
          </w:tcPr>
          <w:p>
            <w:pPr>
              <w:jc w:val="center"/>
              <w:rPr>
                <w:sz w:val="18"/>
                <w:szCs w:val="18"/>
              </w:rPr>
            </w:pPr>
            <w:r>
              <w:rPr>
                <w:sz w:val="18"/>
                <w:szCs w:val="18"/>
              </w:rPr>
              <w:t>宽阔的场所，过道</w:t>
            </w:r>
          </w:p>
        </w:tc>
        <w:tc>
          <w:tcPr>
            <w:tcW w:w="4065" w:type="dxa"/>
            <w:tcBorders>
              <w:top w:val="single" w:color="auto" w:sz="2" w:space="0"/>
              <w:left w:val="single" w:color="auto" w:sz="2" w:space="0"/>
              <w:bottom w:val="single" w:color="auto" w:sz="2" w:space="0"/>
              <w:right w:val="nil"/>
            </w:tcBorders>
            <w:vAlign w:val="center"/>
          </w:tcPr>
          <w:p>
            <w:pPr>
              <w:jc w:val="center"/>
              <w:rPr>
                <w:sz w:val="18"/>
                <w:szCs w:val="18"/>
              </w:rPr>
            </w:pPr>
            <w:r>
              <w:rPr>
                <w:sz w:val="18"/>
                <w:szCs w:val="18"/>
              </w:rPr>
              <w:t>46</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cantSplit/>
          <w:jc w:val="center"/>
        </w:trPr>
        <w:tc>
          <w:tcPr>
            <w:tcW w:w="3141" w:type="dxa"/>
            <w:tcBorders>
              <w:top w:val="single" w:color="auto" w:sz="2" w:space="0"/>
              <w:left w:val="nil"/>
              <w:bottom w:val="single" w:color="auto" w:sz="12" w:space="0"/>
              <w:right w:val="single" w:color="auto" w:sz="2" w:space="0"/>
            </w:tcBorders>
            <w:vAlign w:val="center"/>
          </w:tcPr>
          <w:p>
            <w:pPr>
              <w:jc w:val="center"/>
              <w:rPr>
                <w:sz w:val="18"/>
                <w:szCs w:val="18"/>
              </w:rPr>
            </w:pPr>
            <w:r>
              <w:rPr>
                <w:sz w:val="18"/>
                <w:szCs w:val="18"/>
              </w:rPr>
              <w:t>门，拱门</w:t>
            </w:r>
          </w:p>
        </w:tc>
        <w:tc>
          <w:tcPr>
            <w:tcW w:w="4065" w:type="dxa"/>
            <w:tcBorders>
              <w:top w:val="single" w:color="auto" w:sz="2" w:space="0"/>
              <w:left w:val="single" w:color="auto" w:sz="2" w:space="0"/>
              <w:bottom w:val="single" w:color="auto" w:sz="12" w:space="0"/>
              <w:right w:val="nil"/>
            </w:tcBorders>
            <w:vAlign w:val="center"/>
          </w:tcPr>
          <w:p>
            <w:pPr>
              <w:jc w:val="center"/>
              <w:rPr>
                <w:sz w:val="18"/>
                <w:szCs w:val="18"/>
              </w:rPr>
            </w:pPr>
            <w:r>
              <w:rPr>
                <w:sz w:val="18"/>
                <w:szCs w:val="18"/>
              </w:rPr>
              <w:t>15</w:t>
            </w:r>
          </w:p>
        </w:tc>
      </w:tr>
    </w:tbl>
    <w:p>
      <w:pPr>
        <w:spacing w:line="360" w:lineRule="auto"/>
        <w:ind w:firstLine="420" w:firstLineChars="200"/>
      </w:pPr>
    </w:p>
    <w:p>
      <w:pPr>
        <w:spacing w:line="360" w:lineRule="auto"/>
        <w:ind w:firstLine="420" w:firstLineChars="200"/>
      </w:pPr>
      <w:r>
        <w:t>3）人数确定方法:分析所使用的疏散人数应根据不同建筑场所功能不同，分别按密度或座位数进行计算。</w:t>
      </w:r>
    </w:p>
    <w:p>
      <w:pPr>
        <w:spacing w:line="360" w:lineRule="auto"/>
        <w:ind w:firstLine="420" w:firstLineChars="200"/>
      </w:pPr>
      <w:r>
        <w:t>根据本项目的特点和定位，依据现行防火设计规范和权威文献资料，对于消防性能化区域的主要功能区域人员荷载确定，应附有人员荷载计算参数。</w:t>
      </w:r>
    </w:p>
    <w:p>
      <w:pPr>
        <w:spacing w:line="360" w:lineRule="auto"/>
        <w:ind w:firstLine="420" w:firstLineChars="200"/>
        <w:outlineLvl w:val="0"/>
      </w:pPr>
      <w:bookmarkStart w:id="984" w:name="_Toc361905030"/>
      <w:bookmarkStart w:id="985" w:name="_Toc267561512"/>
      <w:r>
        <w:t>（二）烟控系统设计与分析</w:t>
      </w:r>
      <w:bookmarkEnd w:id="984"/>
    </w:p>
    <w:bookmarkEnd w:id="985"/>
    <w:p>
      <w:pPr>
        <w:spacing w:line="360" w:lineRule="auto"/>
        <w:ind w:firstLine="420" w:firstLineChars="200"/>
      </w:pPr>
      <w:r>
        <w:t>防排烟系统设计的主要目的是为了保证人员的疏散安全，即保证人员在疏散过程中不会受到火灾产生的烟气的危害。此外应为消防救援提供一个救援和展开灭火战斗的安全通道和区域，免受火灾的影响，及时排除火灾中产生的大量热量，减少热烟气对建筑结构的损伤。</w:t>
      </w:r>
    </w:p>
    <w:p>
      <w:pPr>
        <w:spacing w:line="360" w:lineRule="auto"/>
        <w:ind w:firstLine="420" w:firstLineChars="200"/>
        <w:outlineLvl w:val="0"/>
      </w:pPr>
      <w:r>
        <w:t>1.烟气层临界高度</w:t>
      </w:r>
    </w:p>
    <w:p>
      <w:pPr>
        <w:spacing w:line="360" w:lineRule="auto"/>
        <w:ind w:firstLine="420" w:firstLineChars="200"/>
      </w:pPr>
      <w:r>
        <w:t>防排烟设计应使烟层维持在距离有人地面至少1.8m以上的高度，对于高大空间，临界高度应根据下式进行计算确定。</w:t>
      </w:r>
    </w:p>
    <w:p>
      <w:pPr>
        <w:spacing w:line="360" w:lineRule="auto"/>
        <w:ind w:firstLine="420" w:firstLineChars="200"/>
      </w:pPr>
      <w:r>
        <w:t xml:space="preserve">      z’= 1.6 + 0.1（H - h） </w:t>
      </w:r>
      <w:r>
        <w:tab/>
      </w:r>
      <w:r>
        <w:tab/>
      </w:r>
      <w:r>
        <w:t xml:space="preserve">   </w:t>
      </w:r>
      <w:r>
        <w:rPr>
          <w:rFonts w:hint="eastAsia"/>
        </w:rPr>
        <w:t xml:space="preserve">                            </w:t>
      </w:r>
      <w:r>
        <w:t xml:space="preserve">   （4-3-7-1）</w:t>
      </w:r>
    </w:p>
    <w:p>
      <w:pPr>
        <w:spacing w:line="360" w:lineRule="auto"/>
        <w:ind w:firstLine="420" w:firstLineChars="200"/>
      </w:pPr>
      <w:r>
        <w:t>式中：z’—烟层距离疏散人员所在地面的临界高度（m）</w:t>
      </w:r>
    </w:p>
    <w:p>
      <w:pPr>
        <w:spacing w:line="360" w:lineRule="auto"/>
        <w:ind w:firstLine="1079" w:firstLineChars="514"/>
      </w:pPr>
      <w:r>
        <w:t>H—空间顶棚距离火源位置的高度（m）</w:t>
      </w:r>
    </w:p>
    <w:p>
      <w:pPr>
        <w:spacing w:line="360" w:lineRule="auto"/>
        <w:ind w:firstLine="1079" w:firstLineChars="514"/>
      </w:pPr>
      <w:r>
        <w:t>h—疏散地面高于火源位置的高度（m）</w:t>
      </w:r>
    </w:p>
    <w:p>
      <w:pPr>
        <w:spacing w:line="360" w:lineRule="auto"/>
        <w:ind w:firstLine="420" w:firstLineChars="200"/>
      </w:pPr>
      <w:r>
        <w:t>2.火焰高度、烟气生成量及烟羽流轴线温度分析</w:t>
      </w:r>
    </w:p>
    <w:p>
      <w:pPr>
        <w:spacing w:line="360" w:lineRule="auto"/>
        <w:ind w:firstLine="420" w:firstLineChars="200"/>
      </w:pPr>
      <w:r>
        <w:t>本项目采用NFPA 92B和NFPA 204中提供的有关轴对称羽流的分析方法进行计算。</w:t>
      </w:r>
    </w:p>
    <w:bookmarkEnd w:id="981"/>
    <w:bookmarkEnd w:id="982"/>
    <w:p>
      <w:pPr>
        <w:spacing w:line="360" w:lineRule="auto"/>
        <w:ind w:firstLine="420" w:firstLineChars="200"/>
        <w:outlineLvl w:val="0"/>
        <w:rPr>
          <w:rFonts w:eastAsia="黑体"/>
          <w:szCs w:val="28"/>
        </w:rPr>
      </w:pPr>
      <w:bookmarkStart w:id="986" w:name="_Toc366137385"/>
      <w:r>
        <w:rPr>
          <w:rFonts w:eastAsia="黑体"/>
          <w:szCs w:val="28"/>
        </w:rPr>
        <w:t>六、计算分析与评估</w:t>
      </w:r>
      <w:bookmarkEnd w:id="986"/>
    </w:p>
    <w:p>
      <w:pPr>
        <w:spacing w:line="360" w:lineRule="auto"/>
        <w:ind w:firstLine="420" w:firstLineChars="200"/>
      </w:pPr>
      <w:r>
        <w:t>根据计算结果与性能判定标准的比较分析，说明设计方案是如何满足安全判定指标的。</w:t>
      </w:r>
    </w:p>
    <w:p>
      <w:pPr>
        <w:spacing w:line="360" w:lineRule="auto"/>
        <w:ind w:firstLine="420" w:firstLineChars="200"/>
        <w:outlineLvl w:val="0"/>
      </w:pPr>
      <w:r>
        <w:t>（一）烟气模拟分析与评估</w:t>
      </w:r>
    </w:p>
    <w:p>
      <w:pPr>
        <w:spacing w:line="360" w:lineRule="auto"/>
        <w:ind w:firstLine="420" w:firstLineChars="200"/>
      </w:pPr>
      <w:r>
        <w:t>烟气模拟分析与评估部分应主要包括每个火灾场景的防排烟系统设计情况介绍，计算参数的设置，温度、能见度等参数在关键时间点的模拟结果以及计算结果小结。</w:t>
      </w:r>
    </w:p>
    <w:p>
      <w:pPr>
        <w:spacing w:line="360" w:lineRule="auto"/>
        <w:ind w:firstLine="420" w:firstLineChars="200"/>
      </w:pPr>
      <w:r>
        <w:t>各区域危险来临时间（ASET）可以表格形式汇总，如下表所示：</w:t>
      </w:r>
    </w:p>
    <w:p>
      <w:pPr>
        <w:spacing w:line="360" w:lineRule="auto"/>
        <w:jc w:val="center"/>
      </w:pPr>
      <w:r>
        <w:t>表4-3-7-6  火灾危险来临时间分析</w:t>
      </w:r>
    </w:p>
    <w:tbl>
      <w:tblPr>
        <w:tblStyle w:val="46"/>
        <w:tblW w:w="9318" w:type="dxa"/>
        <w:jc w:val="center"/>
        <w:tblInd w:w="0" w:type="dxa"/>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
      <w:tblGrid>
        <w:gridCol w:w="1089"/>
        <w:gridCol w:w="1519"/>
        <w:gridCol w:w="1442"/>
        <w:gridCol w:w="1940"/>
        <w:gridCol w:w="1662"/>
        <w:gridCol w:w="1666"/>
      </w:tblGrid>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392" w:hRule="atLeast"/>
          <w:tblHeader/>
          <w:jc w:val="center"/>
        </w:trPr>
        <w:tc>
          <w:tcPr>
            <w:tcW w:w="1089" w:type="dxa"/>
            <w:tcBorders>
              <w:top w:val="single" w:color="auto" w:sz="12" w:space="0"/>
              <w:left w:val="nil"/>
              <w:bottom w:val="single" w:color="auto" w:sz="2" w:space="0"/>
              <w:right w:val="single" w:color="auto" w:sz="2" w:space="0"/>
            </w:tcBorders>
            <w:vAlign w:val="center"/>
          </w:tcPr>
          <w:p>
            <w:pPr>
              <w:jc w:val="center"/>
              <w:rPr>
                <w:sz w:val="18"/>
                <w:szCs w:val="18"/>
              </w:rPr>
            </w:pPr>
            <w:r>
              <w:rPr>
                <w:sz w:val="18"/>
                <w:szCs w:val="18"/>
              </w:rPr>
              <w:t>序号</w:t>
            </w:r>
          </w:p>
        </w:tc>
        <w:tc>
          <w:tcPr>
            <w:tcW w:w="1519" w:type="dxa"/>
            <w:tcBorders>
              <w:top w:val="single" w:color="auto" w:sz="12" w:space="0"/>
              <w:left w:val="single" w:color="auto" w:sz="2" w:space="0"/>
              <w:bottom w:val="single" w:color="auto" w:sz="2" w:space="0"/>
              <w:right w:val="single" w:color="auto" w:sz="2" w:space="0"/>
            </w:tcBorders>
            <w:vAlign w:val="center"/>
          </w:tcPr>
          <w:p>
            <w:pPr>
              <w:jc w:val="center"/>
              <w:rPr>
                <w:sz w:val="18"/>
                <w:szCs w:val="18"/>
              </w:rPr>
            </w:pPr>
            <w:r>
              <w:rPr>
                <w:sz w:val="18"/>
                <w:szCs w:val="18"/>
              </w:rPr>
              <w:t>场景编号</w:t>
            </w:r>
          </w:p>
        </w:tc>
        <w:tc>
          <w:tcPr>
            <w:tcW w:w="3382" w:type="dxa"/>
            <w:gridSpan w:val="2"/>
            <w:tcBorders>
              <w:top w:val="single" w:color="auto" w:sz="12" w:space="0"/>
              <w:left w:val="single" w:color="auto" w:sz="2" w:space="0"/>
              <w:bottom w:val="single" w:color="auto" w:sz="2" w:space="0"/>
              <w:right w:val="single" w:color="auto" w:sz="2" w:space="0"/>
            </w:tcBorders>
            <w:vAlign w:val="center"/>
          </w:tcPr>
          <w:p>
            <w:pPr>
              <w:jc w:val="center"/>
              <w:rPr>
                <w:sz w:val="18"/>
                <w:szCs w:val="18"/>
              </w:rPr>
            </w:pPr>
            <w:r>
              <w:rPr>
                <w:sz w:val="18"/>
                <w:szCs w:val="18"/>
              </w:rPr>
              <w:t>假设条件</w:t>
            </w:r>
          </w:p>
        </w:tc>
        <w:tc>
          <w:tcPr>
            <w:tcW w:w="1662" w:type="dxa"/>
            <w:tcBorders>
              <w:top w:val="single" w:color="auto" w:sz="12" w:space="0"/>
              <w:left w:val="single" w:color="auto" w:sz="2" w:space="0"/>
              <w:bottom w:val="single" w:color="auto" w:sz="2" w:space="0"/>
              <w:right w:val="single" w:color="auto" w:sz="2" w:space="0"/>
            </w:tcBorders>
            <w:vAlign w:val="center"/>
          </w:tcPr>
          <w:p>
            <w:pPr>
              <w:jc w:val="center"/>
              <w:rPr>
                <w:sz w:val="18"/>
                <w:szCs w:val="18"/>
              </w:rPr>
            </w:pPr>
            <w:r>
              <w:rPr>
                <w:sz w:val="18"/>
                <w:szCs w:val="18"/>
              </w:rPr>
              <w:t>楼层</w:t>
            </w:r>
          </w:p>
        </w:tc>
        <w:tc>
          <w:tcPr>
            <w:tcW w:w="1666" w:type="dxa"/>
            <w:tcBorders>
              <w:top w:val="single" w:color="auto" w:sz="12" w:space="0"/>
              <w:left w:val="single" w:color="auto" w:sz="2" w:space="0"/>
              <w:bottom w:val="single" w:color="auto" w:sz="2" w:space="0"/>
              <w:right w:val="nil"/>
            </w:tcBorders>
            <w:vAlign w:val="center"/>
          </w:tcPr>
          <w:p>
            <w:pPr>
              <w:jc w:val="center"/>
              <w:rPr>
                <w:sz w:val="18"/>
                <w:szCs w:val="18"/>
              </w:rPr>
            </w:pPr>
            <w:r>
              <w:rPr>
                <w:sz w:val="18"/>
                <w:szCs w:val="18"/>
              </w:rPr>
              <w:t>ASET（s）</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383" w:hRule="atLeast"/>
          <w:jc w:val="center"/>
        </w:trPr>
        <w:tc>
          <w:tcPr>
            <w:tcW w:w="1089" w:type="dxa"/>
            <w:vMerge w:val="restart"/>
            <w:tcBorders>
              <w:top w:val="single" w:color="auto" w:sz="2" w:space="0"/>
              <w:left w:val="nil"/>
              <w:bottom w:val="single" w:color="auto" w:sz="2" w:space="0"/>
              <w:right w:val="single" w:color="auto" w:sz="2" w:space="0"/>
            </w:tcBorders>
            <w:vAlign w:val="center"/>
          </w:tcPr>
          <w:p>
            <w:pPr>
              <w:jc w:val="center"/>
              <w:rPr>
                <w:sz w:val="18"/>
                <w:szCs w:val="18"/>
              </w:rPr>
            </w:pPr>
            <w:r>
              <w:rPr>
                <w:sz w:val="18"/>
                <w:szCs w:val="18"/>
              </w:rPr>
              <w:t>1</w:t>
            </w:r>
          </w:p>
        </w:tc>
        <w:tc>
          <w:tcPr>
            <w:tcW w:w="1519" w:type="dxa"/>
            <w:vMerge w:val="restart"/>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A</w:t>
            </w:r>
          </w:p>
        </w:tc>
        <w:tc>
          <w:tcPr>
            <w:tcW w:w="1442" w:type="dxa"/>
            <w:vMerge w:val="restart"/>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排烟有效</w:t>
            </w:r>
          </w:p>
        </w:tc>
        <w:tc>
          <w:tcPr>
            <w:tcW w:w="1940" w:type="dxa"/>
            <w:vMerge w:val="restart"/>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自动灭火有效</w:t>
            </w:r>
          </w:p>
        </w:tc>
        <w:tc>
          <w:tcPr>
            <w:tcW w:w="1662"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一层步行街</w:t>
            </w:r>
          </w:p>
        </w:tc>
        <w:tc>
          <w:tcPr>
            <w:tcW w:w="1666" w:type="dxa"/>
            <w:tcBorders>
              <w:top w:val="single" w:color="auto" w:sz="2" w:space="0"/>
              <w:left w:val="single" w:color="auto" w:sz="2" w:space="0"/>
              <w:bottom w:val="single" w:color="auto" w:sz="2" w:space="0"/>
              <w:right w:val="nil"/>
            </w:tcBorders>
            <w:vAlign w:val="center"/>
          </w:tcPr>
          <w:p>
            <w:pPr>
              <w:jc w:val="center"/>
              <w:rPr>
                <w:sz w:val="18"/>
                <w:szCs w:val="18"/>
              </w:rPr>
            </w:pPr>
            <w:r>
              <w:rPr>
                <w:sz w:val="18"/>
                <w:szCs w:val="18"/>
              </w:rPr>
              <w:t>&gt;1800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308" w:hRule="atLeast"/>
          <w:jc w:val="center"/>
        </w:trPr>
        <w:tc>
          <w:tcPr>
            <w:tcW w:w="1089" w:type="dxa"/>
            <w:vMerge w:val="continue"/>
            <w:tcBorders>
              <w:top w:val="single" w:color="auto" w:sz="2" w:space="0"/>
              <w:left w:val="nil"/>
              <w:bottom w:val="single" w:color="auto" w:sz="2" w:space="0"/>
              <w:right w:val="single" w:color="auto" w:sz="2" w:space="0"/>
            </w:tcBorders>
            <w:vAlign w:val="center"/>
          </w:tcPr>
          <w:p>
            <w:pPr>
              <w:jc w:val="center"/>
              <w:rPr>
                <w:sz w:val="18"/>
                <w:szCs w:val="18"/>
              </w:rPr>
            </w:pPr>
          </w:p>
        </w:tc>
        <w:tc>
          <w:tcPr>
            <w:tcW w:w="1519" w:type="dxa"/>
            <w:vMerge w:val="continue"/>
            <w:tcBorders>
              <w:top w:val="single" w:color="auto" w:sz="2" w:space="0"/>
              <w:left w:val="single" w:color="auto" w:sz="2" w:space="0"/>
              <w:bottom w:val="single" w:color="auto" w:sz="2" w:space="0"/>
              <w:right w:val="single" w:color="auto" w:sz="2" w:space="0"/>
            </w:tcBorders>
            <w:vAlign w:val="center"/>
          </w:tcPr>
          <w:p>
            <w:pPr>
              <w:jc w:val="center"/>
              <w:rPr>
                <w:sz w:val="18"/>
                <w:szCs w:val="18"/>
              </w:rPr>
            </w:pPr>
          </w:p>
        </w:tc>
        <w:tc>
          <w:tcPr>
            <w:tcW w:w="1442" w:type="dxa"/>
            <w:vMerge w:val="continue"/>
            <w:tcBorders>
              <w:top w:val="single" w:color="auto" w:sz="2" w:space="0"/>
              <w:left w:val="single" w:color="auto" w:sz="2" w:space="0"/>
              <w:bottom w:val="single" w:color="auto" w:sz="2" w:space="0"/>
              <w:right w:val="single" w:color="auto" w:sz="2" w:space="0"/>
            </w:tcBorders>
            <w:vAlign w:val="center"/>
          </w:tcPr>
          <w:p>
            <w:pPr>
              <w:jc w:val="center"/>
              <w:rPr>
                <w:sz w:val="18"/>
                <w:szCs w:val="18"/>
              </w:rPr>
            </w:pPr>
          </w:p>
        </w:tc>
        <w:tc>
          <w:tcPr>
            <w:tcW w:w="1940" w:type="dxa"/>
            <w:vMerge w:val="continue"/>
            <w:tcBorders>
              <w:top w:val="single" w:color="auto" w:sz="2" w:space="0"/>
              <w:left w:val="single" w:color="auto" w:sz="2" w:space="0"/>
              <w:bottom w:val="single" w:color="auto" w:sz="2" w:space="0"/>
              <w:right w:val="single" w:color="auto" w:sz="2" w:space="0"/>
            </w:tcBorders>
            <w:vAlign w:val="center"/>
          </w:tcPr>
          <w:p>
            <w:pPr>
              <w:jc w:val="center"/>
              <w:rPr>
                <w:sz w:val="18"/>
                <w:szCs w:val="18"/>
              </w:rPr>
            </w:pPr>
          </w:p>
        </w:tc>
        <w:tc>
          <w:tcPr>
            <w:tcW w:w="1662"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二层步行街</w:t>
            </w:r>
          </w:p>
        </w:tc>
        <w:tc>
          <w:tcPr>
            <w:tcW w:w="1666" w:type="dxa"/>
            <w:tcBorders>
              <w:top w:val="single" w:color="auto" w:sz="2" w:space="0"/>
              <w:left w:val="single" w:color="auto" w:sz="2" w:space="0"/>
              <w:bottom w:val="single" w:color="auto" w:sz="2" w:space="0"/>
              <w:right w:val="nil"/>
            </w:tcBorders>
            <w:vAlign w:val="center"/>
          </w:tcPr>
          <w:p>
            <w:pPr>
              <w:jc w:val="center"/>
              <w:rPr>
                <w:sz w:val="18"/>
                <w:szCs w:val="18"/>
              </w:rPr>
            </w:pPr>
            <w:r>
              <w:rPr>
                <w:sz w:val="18"/>
                <w:szCs w:val="18"/>
              </w:rPr>
              <w:t>&gt;1800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411" w:hRule="atLeast"/>
          <w:jc w:val="center"/>
        </w:trPr>
        <w:tc>
          <w:tcPr>
            <w:tcW w:w="1089" w:type="dxa"/>
            <w:vMerge w:val="restart"/>
            <w:tcBorders>
              <w:top w:val="single" w:color="auto" w:sz="2" w:space="0"/>
              <w:left w:val="nil"/>
              <w:bottom w:val="single" w:color="auto" w:sz="2" w:space="0"/>
              <w:right w:val="single" w:color="auto" w:sz="2" w:space="0"/>
            </w:tcBorders>
            <w:vAlign w:val="center"/>
          </w:tcPr>
          <w:p>
            <w:pPr>
              <w:jc w:val="center"/>
              <w:rPr>
                <w:sz w:val="18"/>
                <w:szCs w:val="18"/>
              </w:rPr>
            </w:pPr>
            <w:r>
              <w:rPr>
                <w:sz w:val="18"/>
                <w:szCs w:val="18"/>
              </w:rPr>
              <w:t>2</w:t>
            </w:r>
          </w:p>
        </w:tc>
        <w:tc>
          <w:tcPr>
            <w:tcW w:w="1519" w:type="dxa"/>
            <w:vMerge w:val="restart"/>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B</w:t>
            </w:r>
          </w:p>
        </w:tc>
        <w:tc>
          <w:tcPr>
            <w:tcW w:w="1442" w:type="dxa"/>
            <w:vMerge w:val="restart"/>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排烟有效</w:t>
            </w:r>
          </w:p>
        </w:tc>
        <w:tc>
          <w:tcPr>
            <w:tcW w:w="1940" w:type="dxa"/>
            <w:vMerge w:val="restart"/>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自动灭火有效</w:t>
            </w:r>
          </w:p>
        </w:tc>
        <w:tc>
          <w:tcPr>
            <w:tcW w:w="1662"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一层步行街</w:t>
            </w:r>
          </w:p>
        </w:tc>
        <w:tc>
          <w:tcPr>
            <w:tcW w:w="1666" w:type="dxa"/>
            <w:tcBorders>
              <w:top w:val="single" w:color="auto" w:sz="2" w:space="0"/>
              <w:left w:val="single" w:color="auto" w:sz="2" w:space="0"/>
              <w:bottom w:val="single" w:color="auto" w:sz="2" w:space="0"/>
              <w:right w:val="nil"/>
            </w:tcBorders>
            <w:vAlign w:val="center"/>
          </w:tcPr>
          <w:p>
            <w:pPr>
              <w:jc w:val="center"/>
              <w:rPr>
                <w:sz w:val="18"/>
                <w:szCs w:val="18"/>
              </w:rPr>
            </w:pPr>
            <w:r>
              <w:rPr>
                <w:sz w:val="18"/>
                <w:szCs w:val="18"/>
              </w:rPr>
              <w:t>&gt;1800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332" w:hRule="atLeast"/>
          <w:jc w:val="center"/>
        </w:trPr>
        <w:tc>
          <w:tcPr>
            <w:tcW w:w="1089" w:type="dxa"/>
            <w:vMerge w:val="continue"/>
            <w:tcBorders>
              <w:top w:val="single" w:color="auto" w:sz="2" w:space="0"/>
              <w:left w:val="nil"/>
              <w:bottom w:val="single" w:color="auto" w:sz="2" w:space="0"/>
              <w:right w:val="single" w:color="auto" w:sz="2" w:space="0"/>
            </w:tcBorders>
            <w:vAlign w:val="center"/>
          </w:tcPr>
          <w:p>
            <w:pPr>
              <w:jc w:val="center"/>
              <w:rPr>
                <w:sz w:val="18"/>
                <w:szCs w:val="18"/>
              </w:rPr>
            </w:pPr>
          </w:p>
        </w:tc>
        <w:tc>
          <w:tcPr>
            <w:tcW w:w="1519" w:type="dxa"/>
            <w:vMerge w:val="continue"/>
            <w:tcBorders>
              <w:top w:val="single" w:color="auto" w:sz="2" w:space="0"/>
              <w:left w:val="single" w:color="auto" w:sz="2" w:space="0"/>
              <w:bottom w:val="single" w:color="auto" w:sz="2" w:space="0"/>
              <w:right w:val="single" w:color="auto" w:sz="2" w:space="0"/>
            </w:tcBorders>
            <w:vAlign w:val="center"/>
          </w:tcPr>
          <w:p>
            <w:pPr>
              <w:jc w:val="center"/>
              <w:rPr>
                <w:sz w:val="18"/>
                <w:szCs w:val="18"/>
              </w:rPr>
            </w:pPr>
          </w:p>
        </w:tc>
        <w:tc>
          <w:tcPr>
            <w:tcW w:w="1442" w:type="dxa"/>
            <w:vMerge w:val="continue"/>
            <w:tcBorders>
              <w:top w:val="single" w:color="auto" w:sz="2" w:space="0"/>
              <w:left w:val="single" w:color="auto" w:sz="2" w:space="0"/>
              <w:bottom w:val="single" w:color="auto" w:sz="2" w:space="0"/>
              <w:right w:val="single" w:color="auto" w:sz="2" w:space="0"/>
            </w:tcBorders>
            <w:vAlign w:val="center"/>
          </w:tcPr>
          <w:p>
            <w:pPr>
              <w:jc w:val="center"/>
              <w:rPr>
                <w:sz w:val="18"/>
                <w:szCs w:val="18"/>
              </w:rPr>
            </w:pPr>
          </w:p>
        </w:tc>
        <w:tc>
          <w:tcPr>
            <w:tcW w:w="1940" w:type="dxa"/>
            <w:vMerge w:val="continue"/>
            <w:tcBorders>
              <w:top w:val="single" w:color="auto" w:sz="2" w:space="0"/>
              <w:left w:val="single" w:color="auto" w:sz="2" w:space="0"/>
              <w:bottom w:val="single" w:color="auto" w:sz="2" w:space="0"/>
              <w:right w:val="single" w:color="auto" w:sz="2" w:space="0"/>
            </w:tcBorders>
            <w:vAlign w:val="center"/>
          </w:tcPr>
          <w:p>
            <w:pPr>
              <w:jc w:val="center"/>
              <w:rPr>
                <w:sz w:val="18"/>
                <w:szCs w:val="18"/>
              </w:rPr>
            </w:pPr>
          </w:p>
        </w:tc>
        <w:tc>
          <w:tcPr>
            <w:tcW w:w="1662"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二层步行街</w:t>
            </w:r>
          </w:p>
        </w:tc>
        <w:tc>
          <w:tcPr>
            <w:tcW w:w="1666" w:type="dxa"/>
            <w:tcBorders>
              <w:top w:val="single" w:color="auto" w:sz="2" w:space="0"/>
              <w:left w:val="single" w:color="auto" w:sz="2" w:space="0"/>
              <w:bottom w:val="single" w:color="auto" w:sz="2" w:space="0"/>
              <w:right w:val="nil"/>
            </w:tcBorders>
            <w:vAlign w:val="center"/>
          </w:tcPr>
          <w:p>
            <w:pPr>
              <w:jc w:val="center"/>
              <w:rPr>
                <w:sz w:val="18"/>
                <w:szCs w:val="18"/>
              </w:rPr>
            </w:pPr>
            <w:r>
              <w:rPr>
                <w:sz w:val="18"/>
                <w:szCs w:val="18"/>
              </w:rPr>
              <w:t>&gt;1800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382" w:hRule="atLeast"/>
          <w:jc w:val="center"/>
        </w:trPr>
        <w:tc>
          <w:tcPr>
            <w:tcW w:w="1089" w:type="dxa"/>
            <w:vMerge w:val="restart"/>
            <w:tcBorders>
              <w:top w:val="single" w:color="auto" w:sz="2" w:space="0"/>
              <w:left w:val="nil"/>
              <w:bottom w:val="single" w:color="auto" w:sz="12" w:space="0"/>
              <w:right w:val="single" w:color="auto" w:sz="2" w:space="0"/>
            </w:tcBorders>
            <w:vAlign w:val="center"/>
          </w:tcPr>
          <w:p>
            <w:pPr>
              <w:jc w:val="center"/>
              <w:rPr>
                <w:sz w:val="18"/>
                <w:szCs w:val="18"/>
              </w:rPr>
            </w:pPr>
            <w:r>
              <w:rPr>
                <w:sz w:val="18"/>
                <w:szCs w:val="18"/>
              </w:rPr>
              <w:t>3</w:t>
            </w:r>
          </w:p>
        </w:tc>
        <w:tc>
          <w:tcPr>
            <w:tcW w:w="1519" w:type="dxa"/>
            <w:vMerge w:val="restart"/>
            <w:tcBorders>
              <w:top w:val="single" w:color="auto" w:sz="2" w:space="0"/>
              <w:left w:val="single" w:color="auto" w:sz="2" w:space="0"/>
              <w:bottom w:val="single" w:color="auto" w:sz="12" w:space="0"/>
              <w:right w:val="single" w:color="auto" w:sz="2" w:space="0"/>
            </w:tcBorders>
            <w:vAlign w:val="center"/>
          </w:tcPr>
          <w:p>
            <w:pPr>
              <w:jc w:val="center"/>
              <w:rPr>
                <w:sz w:val="18"/>
                <w:szCs w:val="18"/>
              </w:rPr>
            </w:pPr>
            <w:r>
              <w:rPr>
                <w:sz w:val="18"/>
                <w:szCs w:val="18"/>
              </w:rPr>
              <w:t>C</w:t>
            </w:r>
          </w:p>
        </w:tc>
        <w:tc>
          <w:tcPr>
            <w:tcW w:w="1442" w:type="dxa"/>
            <w:vMerge w:val="restart"/>
            <w:tcBorders>
              <w:top w:val="single" w:color="auto" w:sz="2" w:space="0"/>
              <w:left w:val="single" w:color="auto" w:sz="2" w:space="0"/>
              <w:bottom w:val="single" w:color="auto" w:sz="12" w:space="0"/>
              <w:right w:val="single" w:color="auto" w:sz="2" w:space="0"/>
            </w:tcBorders>
            <w:vAlign w:val="center"/>
          </w:tcPr>
          <w:p>
            <w:pPr>
              <w:jc w:val="center"/>
              <w:rPr>
                <w:sz w:val="18"/>
                <w:szCs w:val="18"/>
              </w:rPr>
            </w:pPr>
            <w:r>
              <w:rPr>
                <w:sz w:val="18"/>
                <w:szCs w:val="18"/>
              </w:rPr>
              <w:t>排烟有效</w:t>
            </w:r>
          </w:p>
        </w:tc>
        <w:tc>
          <w:tcPr>
            <w:tcW w:w="1940" w:type="dxa"/>
            <w:vMerge w:val="restart"/>
            <w:tcBorders>
              <w:top w:val="single" w:color="auto" w:sz="2" w:space="0"/>
              <w:left w:val="single" w:color="auto" w:sz="2" w:space="0"/>
              <w:bottom w:val="single" w:color="auto" w:sz="12" w:space="0"/>
              <w:right w:val="single" w:color="auto" w:sz="2" w:space="0"/>
            </w:tcBorders>
            <w:vAlign w:val="center"/>
          </w:tcPr>
          <w:p>
            <w:pPr>
              <w:jc w:val="center"/>
              <w:rPr>
                <w:sz w:val="18"/>
                <w:szCs w:val="18"/>
              </w:rPr>
            </w:pPr>
            <w:r>
              <w:rPr>
                <w:sz w:val="18"/>
                <w:szCs w:val="18"/>
              </w:rPr>
              <w:t>自动灭火有效</w:t>
            </w:r>
          </w:p>
        </w:tc>
        <w:tc>
          <w:tcPr>
            <w:tcW w:w="1662"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一层步行街</w:t>
            </w:r>
          </w:p>
        </w:tc>
        <w:tc>
          <w:tcPr>
            <w:tcW w:w="1666" w:type="dxa"/>
            <w:tcBorders>
              <w:top w:val="single" w:color="auto" w:sz="2" w:space="0"/>
              <w:left w:val="single" w:color="auto" w:sz="2" w:space="0"/>
              <w:bottom w:val="single" w:color="auto" w:sz="2" w:space="0"/>
              <w:right w:val="nil"/>
            </w:tcBorders>
            <w:vAlign w:val="center"/>
          </w:tcPr>
          <w:p>
            <w:pPr>
              <w:jc w:val="center"/>
              <w:rPr>
                <w:sz w:val="18"/>
                <w:szCs w:val="18"/>
              </w:rPr>
            </w:pPr>
            <w:r>
              <w:rPr>
                <w:sz w:val="18"/>
                <w:szCs w:val="18"/>
              </w:rPr>
              <w:t>&gt;1800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288" w:hRule="atLeast"/>
          <w:jc w:val="center"/>
        </w:trPr>
        <w:tc>
          <w:tcPr>
            <w:tcW w:w="1089" w:type="dxa"/>
            <w:vMerge w:val="continue"/>
            <w:tcBorders>
              <w:top w:val="single" w:color="auto" w:sz="2" w:space="0"/>
              <w:left w:val="nil"/>
              <w:bottom w:val="single" w:color="auto" w:sz="12" w:space="0"/>
              <w:right w:val="single" w:color="auto" w:sz="2" w:space="0"/>
            </w:tcBorders>
            <w:vAlign w:val="center"/>
          </w:tcPr>
          <w:p>
            <w:pPr>
              <w:jc w:val="center"/>
              <w:rPr>
                <w:sz w:val="18"/>
                <w:szCs w:val="18"/>
              </w:rPr>
            </w:pPr>
          </w:p>
        </w:tc>
        <w:tc>
          <w:tcPr>
            <w:tcW w:w="1519" w:type="dxa"/>
            <w:vMerge w:val="continue"/>
            <w:tcBorders>
              <w:top w:val="single" w:color="auto" w:sz="2" w:space="0"/>
              <w:left w:val="single" w:color="auto" w:sz="2" w:space="0"/>
              <w:bottom w:val="single" w:color="auto" w:sz="12" w:space="0"/>
              <w:right w:val="single" w:color="auto" w:sz="2" w:space="0"/>
            </w:tcBorders>
            <w:vAlign w:val="center"/>
          </w:tcPr>
          <w:p>
            <w:pPr>
              <w:jc w:val="center"/>
              <w:rPr>
                <w:sz w:val="18"/>
                <w:szCs w:val="18"/>
              </w:rPr>
            </w:pPr>
          </w:p>
        </w:tc>
        <w:tc>
          <w:tcPr>
            <w:tcW w:w="1442" w:type="dxa"/>
            <w:vMerge w:val="continue"/>
            <w:tcBorders>
              <w:top w:val="single" w:color="auto" w:sz="2" w:space="0"/>
              <w:left w:val="single" w:color="auto" w:sz="2" w:space="0"/>
              <w:bottom w:val="single" w:color="auto" w:sz="12" w:space="0"/>
              <w:right w:val="single" w:color="auto" w:sz="2" w:space="0"/>
            </w:tcBorders>
            <w:vAlign w:val="center"/>
          </w:tcPr>
          <w:p>
            <w:pPr>
              <w:jc w:val="center"/>
              <w:rPr>
                <w:sz w:val="18"/>
                <w:szCs w:val="18"/>
              </w:rPr>
            </w:pPr>
          </w:p>
        </w:tc>
        <w:tc>
          <w:tcPr>
            <w:tcW w:w="1940" w:type="dxa"/>
            <w:vMerge w:val="continue"/>
            <w:tcBorders>
              <w:top w:val="single" w:color="auto" w:sz="2" w:space="0"/>
              <w:left w:val="single" w:color="auto" w:sz="2" w:space="0"/>
              <w:bottom w:val="single" w:color="auto" w:sz="12" w:space="0"/>
              <w:right w:val="single" w:color="auto" w:sz="2" w:space="0"/>
            </w:tcBorders>
            <w:vAlign w:val="center"/>
          </w:tcPr>
          <w:p>
            <w:pPr>
              <w:jc w:val="center"/>
              <w:rPr>
                <w:sz w:val="18"/>
                <w:szCs w:val="18"/>
              </w:rPr>
            </w:pPr>
          </w:p>
        </w:tc>
        <w:tc>
          <w:tcPr>
            <w:tcW w:w="1662" w:type="dxa"/>
            <w:tcBorders>
              <w:top w:val="single" w:color="auto" w:sz="2" w:space="0"/>
              <w:left w:val="single" w:color="auto" w:sz="2" w:space="0"/>
              <w:bottom w:val="single" w:color="auto" w:sz="12" w:space="0"/>
              <w:right w:val="single" w:color="auto" w:sz="2" w:space="0"/>
            </w:tcBorders>
            <w:vAlign w:val="center"/>
          </w:tcPr>
          <w:p>
            <w:pPr>
              <w:jc w:val="center"/>
              <w:rPr>
                <w:sz w:val="18"/>
                <w:szCs w:val="18"/>
              </w:rPr>
            </w:pPr>
            <w:r>
              <w:rPr>
                <w:sz w:val="18"/>
                <w:szCs w:val="18"/>
              </w:rPr>
              <w:t>二层步行街</w:t>
            </w:r>
          </w:p>
        </w:tc>
        <w:tc>
          <w:tcPr>
            <w:tcW w:w="1666" w:type="dxa"/>
            <w:tcBorders>
              <w:top w:val="single" w:color="auto" w:sz="2" w:space="0"/>
              <w:left w:val="single" w:color="auto" w:sz="2" w:space="0"/>
              <w:bottom w:val="single" w:color="auto" w:sz="12" w:space="0"/>
              <w:right w:val="nil"/>
            </w:tcBorders>
            <w:vAlign w:val="center"/>
          </w:tcPr>
          <w:p>
            <w:pPr>
              <w:jc w:val="center"/>
              <w:rPr>
                <w:sz w:val="18"/>
                <w:szCs w:val="18"/>
              </w:rPr>
            </w:pPr>
            <w:r>
              <w:rPr>
                <w:sz w:val="18"/>
                <w:szCs w:val="18"/>
              </w:rPr>
              <w:t>&gt;1800</w:t>
            </w:r>
          </w:p>
        </w:tc>
      </w:tr>
    </w:tbl>
    <w:p>
      <w:pPr>
        <w:spacing w:line="360" w:lineRule="auto"/>
      </w:pPr>
    </w:p>
    <w:p>
      <w:pPr>
        <w:spacing w:line="360" w:lineRule="auto"/>
        <w:ind w:firstLine="420" w:firstLineChars="200"/>
        <w:outlineLvl w:val="0"/>
      </w:pPr>
      <w:r>
        <w:t>（二）疏散模拟分析与评估</w:t>
      </w:r>
    </w:p>
    <w:p>
      <w:pPr>
        <w:spacing w:line="360" w:lineRule="auto"/>
        <w:ind w:firstLine="420" w:firstLineChars="200"/>
      </w:pPr>
      <w:r>
        <w:t>烟气模拟分析与评估部分应主要包括对应每个火灾场景设计的疏散场景，每个场景的疏散策略，疏散模拟在关键时间点的人员分布示意图以及计算结果小结。</w:t>
      </w:r>
    </w:p>
    <w:p>
      <w:pPr>
        <w:spacing w:line="360" w:lineRule="auto"/>
        <w:ind w:firstLine="420" w:firstLineChars="200"/>
      </w:pPr>
      <w:r>
        <w:t>各区域疏散所需时间（RSET）可以表格形式汇总，如下表所示：</w:t>
      </w:r>
    </w:p>
    <w:p>
      <w:pPr>
        <w:spacing w:line="360" w:lineRule="auto"/>
        <w:jc w:val="center"/>
      </w:pPr>
      <w:r>
        <w:t>表4-3-7-7  人员疏散所需时间分析结果汇总表</w:t>
      </w:r>
    </w:p>
    <w:tbl>
      <w:tblPr>
        <w:tblStyle w:val="46"/>
        <w:tblW w:w="8967" w:type="dxa"/>
        <w:jc w:val="center"/>
        <w:tblInd w:w="0" w:type="dxa"/>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
      <w:tblGrid>
        <w:gridCol w:w="1246"/>
        <w:gridCol w:w="3103"/>
        <w:gridCol w:w="1650"/>
        <w:gridCol w:w="1537"/>
        <w:gridCol w:w="1431"/>
      </w:tblGrid>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547" w:hRule="atLeast"/>
          <w:jc w:val="center"/>
        </w:trPr>
        <w:tc>
          <w:tcPr>
            <w:tcW w:w="1246" w:type="dxa"/>
            <w:tcBorders>
              <w:top w:val="single" w:color="auto" w:sz="12" w:space="0"/>
              <w:left w:val="nil"/>
              <w:bottom w:val="single" w:color="auto" w:sz="2" w:space="0"/>
              <w:right w:val="single" w:color="auto" w:sz="2" w:space="0"/>
            </w:tcBorders>
            <w:vAlign w:val="center"/>
          </w:tcPr>
          <w:p>
            <w:pPr>
              <w:jc w:val="center"/>
              <w:rPr>
                <w:sz w:val="18"/>
                <w:szCs w:val="18"/>
              </w:rPr>
            </w:pPr>
            <w:bookmarkStart w:id="987" w:name="OLE_LINK25"/>
            <w:r>
              <w:rPr>
                <w:sz w:val="18"/>
                <w:szCs w:val="18"/>
              </w:rPr>
              <w:t>区域</w:t>
            </w:r>
          </w:p>
        </w:tc>
        <w:tc>
          <w:tcPr>
            <w:tcW w:w="3103" w:type="dxa"/>
            <w:tcBorders>
              <w:top w:val="single" w:color="auto" w:sz="12" w:space="0"/>
              <w:left w:val="single" w:color="auto" w:sz="2" w:space="0"/>
              <w:bottom w:val="single" w:color="auto" w:sz="2" w:space="0"/>
              <w:right w:val="single" w:color="auto" w:sz="2" w:space="0"/>
            </w:tcBorders>
            <w:vAlign w:val="center"/>
          </w:tcPr>
          <w:p>
            <w:pPr>
              <w:jc w:val="center"/>
              <w:rPr>
                <w:sz w:val="18"/>
                <w:szCs w:val="18"/>
              </w:rPr>
            </w:pPr>
            <w:r>
              <w:rPr>
                <w:sz w:val="18"/>
                <w:szCs w:val="18"/>
              </w:rPr>
              <w:t>疏散路径</w:t>
            </w:r>
          </w:p>
        </w:tc>
        <w:tc>
          <w:tcPr>
            <w:tcW w:w="1650" w:type="dxa"/>
            <w:tcBorders>
              <w:top w:val="single" w:color="auto" w:sz="12" w:space="0"/>
              <w:left w:val="single" w:color="auto" w:sz="2" w:space="0"/>
              <w:bottom w:val="single" w:color="auto" w:sz="2" w:space="0"/>
              <w:right w:val="single" w:color="auto" w:sz="2" w:space="0"/>
            </w:tcBorders>
            <w:vAlign w:val="center"/>
          </w:tcPr>
          <w:p>
            <w:pPr>
              <w:jc w:val="center"/>
              <w:rPr>
                <w:sz w:val="18"/>
                <w:szCs w:val="18"/>
              </w:rPr>
            </w:pPr>
            <w:r>
              <w:rPr>
                <w:sz w:val="18"/>
                <w:szCs w:val="18"/>
              </w:rPr>
              <w:t>开始时间（s）</w:t>
            </w:r>
          </w:p>
        </w:tc>
        <w:tc>
          <w:tcPr>
            <w:tcW w:w="1537" w:type="dxa"/>
            <w:tcBorders>
              <w:top w:val="single" w:color="auto" w:sz="12" w:space="0"/>
              <w:left w:val="single" w:color="auto" w:sz="2" w:space="0"/>
              <w:bottom w:val="single" w:color="auto" w:sz="2" w:space="0"/>
              <w:right w:val="single" w:color="auto" w:sz="2" w:space="0"/>
            </w:tcBorders>
            <w:vAlign w:val="center"/>
          </w:tcPr>
          <w:p>
            <w:pPr>
              <w:jc w:val="center"/>
              <w:rPr>
                <w:sz w:val="18"/>
                <w:szCs w:val="18"/>
              </w:rPr>
            </w:pPr>
            <w:r>
              <w:rPr>
                <w:sz w:val="18"/>
                <w:szCs w:val="18"/>
              </w:rPr>
              <w:t>行动时间（s）</w:t>
            </w:r>
          </w:p>
        </w:tc>
        <w:tc>
          <w:tcPr>
            <w:tcW w:w="1431" w:type="dxa"/>
            <w:tcBorders>
              <w:top w:val="single" w:color="auto" w:sz="12" w:space="0"/>
              <w:left w:val="single" w:color="auto" w:sz="2" w:space="0"/>
              <w:bottom w:val="single" w:color="auto" w:sz="2" w:space="0"/>
              <w:right w:val="nil"/>
            </w:tcBorders>
            <w:vAlign w:val="center"/>
          </w:tcPr>
          <w:p>
            <w:pPr>
              <w:jc w:val="center"/>
              <w:rPr>
                <w:sz w:val="18"/>
                <w:szCs w:val="18"/>
              </w:rPr>
            </w:pPr>
            <w:r>
              <w:rPr>
                <w:sz w:val="18"/>
                <w:szCs w:val="18"/>
              </w:rPr>
              <w:t>REST（s）</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571" w:hRule="atLeast"/>
          <w:jc w:val="center"/>
        </w:trPr>
        <w:tc>
          <w:tcPr>
            <w:tcW w:w="1246" w:type="dxa"/>
            <w:tcBorders>
              <w:top w:val="single" w:color="auto" w:sz="2" w:space="0"/>
              <w:left w:val="nil"/>
              <w:bottom w:val="single" w:color="auto" w:sz="2" w:space="0"/>
              <w:right w:val="single" w:color="auto" w:sz="2" w:space="0"/>
            </w:tcBorders>
            <w:vAlign w:val="center"/>
          </w:tcPr>
          <w:p>
            <w:pPr>
              <w:jc w:val="center"/>
              <w:rPr>
                <w:sz w:val="18"/>
                <w:szCs w:val="18"/>
              </w:rPr>
            </w:pPr>
            <w:r>
              <w:rPr>
                <w:sz w:val="18"/>
                <w:szCs w:val="18"/>
              </w:rPr>
              <w:t>首层区域</w:t>
            </w:r>
          </w:p>
        </w:tc>
        <w:tc>
          <w:tcPr>
            <w:tcW w:w="3103"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首层人员直接疏散到室外</w:t>
            </w:r>
          </w:p>
        </w:tc>
        <w:tc>
          <w:tcPr>
            <w:tcW w:w="1650"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270</w:t>
            </w:r>
          </w:p>
        </w:tc>
        <w:tc>
          <w:tcPr>
            <w:tcW w:w="1537"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293</w:t>
            </w:r>
          </w:p>
        </w:tc>
        <w:tc>
          <w:tcPr>
            <w:tcW w:w="1431" w:type="dxa"/>
            <w:tcBorders>
              <w:top w:val="single" w:color="auto" w:sz="2" w:space="0"/>
              <w:left w:val="single" w:color="auto" w:sz="2" w:space="0"/>
              <w:bottom w:val="single" w:color="auto" w:sz="2" w:space="0"/>
              <w:right w:val="nil"/>
            </w:tcBorders>
            <w:vAlign w:val="center"/>
          </w:tcPr>
          <w:p>
            <w:pPr>
              <w:jc w:val="center"/>
              <w:rPr>
                <w:sz w:val="18"/>
                <w:szCs w:val="18"/>
              </w:rPr>
            </w:pPr>
            <w:r>
              <w:rPr>
                <w:sz w:val="18"/>
                <w:szCs w:val="18"/>
              </w:rPr>
              <w:t>710</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571" w:hRule="atLeast"/>
          <w:jc w:val="center"/>
        </w:trPr>
        <w:tc>
          <w:tcPr>
            <w:tcW w:w="1246" w:type="dxa"/>
            <w:vMerge w:val="restart"/>
            <w:tcBorders>
              <w:top w:val="single" w:color="auto" w:sz="2" w:space="0"/>
              <w:left w:val="nil"/>
              <w:bottom w:val="single" w:color="auto" w:sz="12" w:space="0"/>
              <w:right w:val="single" w:color="auto" w:sz="2" w:space="0"/>
            </w:tcBorders>
            <w:vAlign w:val="center"/>
          </w:tcPr>
          <w:p>
            <w:pPr>
              <w:jc w:val="center"/>
              <w:rPr>
                <w:sz w:val="18"/>
                <w:szCs w:val="18"/>
              </w:rPr>
            </w:pPr>
            <w:bookmarkStart w:id="988" w:name="_Hlk237175279"/>
            <w:r>
              <w:rPr>
                <w:sz w:val="18"/>
                <w:szCs w:val="18"/>
              </w:rPr>
              <w:t>二层区域</w:t>
            </w:r>
          </w:p>
        </w:tc>
        <w:tc>
          <w:tcPr>
            <w:tcW w:w="3103"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二层店铺人员离开着火店铺</w:t>
            </w:r>
          </w:p>
        </w:tc>
        <w:tc>
          <w:tcPr>
            <w:tcW w:w="1650"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63</w:t>
            </w:r>
          </w:p>
        </w:tc>
        <w:tc>
          <w:tcPr>
            <w:tcW w:w="1537"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95</w:t>
            </w:r>
          </w:p>
        </w:tc>
        <w:tc>
          <w:tcPr>
            <w:tcW w:w="1431" w:type="dxa"/>
            <w:tcBorders>
              <w:top w:val="single" w:color="auto" w:sz="2" w:space="0"/>
              <w:left w:val="single" w:color="auto" w:sz="2" w:space="0"/>
              <w:bottom w:val="single" w:color="auto" w:sz="2" w:space="0"/>
              <w:right w:val="nil"/>
            </w:tcBorders>
            <w:vAlign w:val="center"/>
          </w:tcPr>
          <w:p>
            <w:pPr>
              <w:jc w:val="center"/>
              <w:rPr>
                <w:sz w:val="18"/>
                <w:szCs w:val="18"/>
              </w:rPr>
            </w:pPr>
            <w:r>
              <w:rPr>
                <w:sz w:val="18"/>
                <w:szCs w:val="18"/>
              </w:rPr>
              <w:t>206</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239" w:hRule="atLeast"/>
          <w:jc w:val="center"/>
        </w:trPr>
        <w:tc>
          <w:tcPr>
            <w:tcW w:w="1246" w:type="dxa"/>
            <w:vMerge w:val="continue"/>
            <w:tcBorders>
              <w:top w:val="single" w:color="auto" w:sz="2" w:space="0"/>
              <w:left w:val="nil"/>
              <w:bottom w:val="single" w:color="auto" w:sz="12" w:space="0"/>
              <w:right w:val="single" w:color="auto" w:sz="2" w:space="0"/>
            </w:tcBorders>
            <w:vAlign w:val="center"/>
          </w:tcPr>
          <w:p>
            <w:pPr>
              <w:jc w:val="center"/>
              <w:rPr>
                <w:sz w:val="18"/>
                <w:szCs w:val="18"/>
              </w:rPr>
            </w:pPr>
          </w:p>
        </w:tc>
        <w:tc>
          <w:tcPr>
            <w:tcW w:w="3103"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中庭人员离开本层步行街区域</w:t>
            </w:r>
          </w:p>
        </w:tc>
        <w:tc>
          <w:tcPr>
            <w:tcW w:w="1650"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270</w:t>
            </w:r>
          </w:p>
        </w:tc>
        <w:tc>
          <w:tcPr>
            <w:tcW w:w="1537"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547</w:t>
            </w:r>
          </w:p>
        </w:tc>
        <w:tc>
          <w:tcPr>
            <w:tcW w:w="1431" w:type="dxa"/>
            <w:tcBorders>
              <w:top w:val="single" w:color="auto" w:sz="2" w:space="0"/>
              <w:left w:val="single" w:color="auto" w:sz="2" w:space="0"/>
              <w:bottom w:val="single" w:color="auto" w:sz="2" w:space="0"/>
              <w:right w:val="nil"/>
            </w:tcBorders>
            <w:vAlign w:val="center"/>
          </w:tcPr>
          <w:p>
            <w:pPr>
              <w:jc w:val="center"/>
              <w:rPr>
                <w:sz w:val="18"/>
                <w:szCs w:val="18"/>
              </w:rPr>
            </w:pPr>
            <w:r>
              <w:rPr>
                <w:sz w:val="18"/>
                <w:szCs w:val="18"/>
              </w:rPr>
              <w:t>1091</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239" w:hRule="atLeast"/>
          <w:jc w:val="center"/>
        </w:trPr>
        <w:tc>
          <w:tcPr>
            <w:tcW w:w="1246" w:type="dxa"/>
            <w:vMerge w:val="continue"/>
            <w:tcBorders>
              <w:top w:val="single" w:color="auto" w:sz="2" w:space="0"/>
              <w:left w:val="nil"/>
              <w:bottom w:val="single" w:color="auto" w:sz="12" w:space="0"/>
              <w:right w:val="single" w:color="auto" w:sz="2" w:space="0"/>
            </w:tcBorders>
            <w:vAlign w:val="center"/>
          </w:tcPr>
          <w:p>
            <w:pPr>
              <w:jc w:val="center"/>
              <w:rPr>
                <w:sz w:val="18"/>
                <w:szCs w:val="18"/>
              </w:rPr>
            </w:pPr>
          </w:p>
        </w:tc>
        <w:tc>
          <w:tcPr>
            <w:tcW w:w="3103"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本层所有人员全部疏散至楼梯间</w:t>
            </w:r>
          </w:p>
        </w:tc>
        <w:tc>
          <w:tcPr>
            <w:tcW w:w="1650"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270</w:t>
            </w:r>
          </w:p>
        </w:tc>
        <w:tc>
          <w:tcPr>
            <w:tcW w:w="1537" w:type="dxa"/>
            <w:tcBorders>
              <w:top w:val="single" w:color="auto" w:sz="2" w:space="0"/>
              <w:left w:val="single" w:color="auto" w:sz="2" w:space="0"/>
              <w:bottom w:val="single" w:color="auto" w:sz="2" w:space="0"/>
              <w:right w:val="single" w:color="auto" w:sz="2" w:space="0"/>
            </w:tcBorders>
            <w:vAlign w:val="center"/>
          </w:tcPr>
          <w:p>
            <w:pPr>
              <w:jc w:val="center"/>
              <w:rPr>
                <w:sz w:val="18"/>
                <w:szCs w:val="18"/>
              </w:rPr>
            </w:pPr>
            <w:r>
              <w:rPr>
                <w:sz w:val="18"/>
                <w:szCs w:val="18"/>
              </w:rPr>
              <w:t>559</w:t>
            </w:r>
          </w:p>
        </w:tc>
        <w:tc>
          <w:tcPr>
            <w:tcW w:w="1431" w:type="dxa"/>
            <w:tcBorders>
              <w:top w:val="single" w:color="auto" w:sz="2" w:space="0"/>
              <w:left w:val="single" w:color="auto" w:sz="2" w:space="0"/>
              <w:bottom w:val="single" w:color="auto" w:sz="2" w:space="0"/>
              <w:right w:val="nil"/>
            </w:tcBorders>
            <w:vAlign w:val="center"/>
          </w:tcPr>
          <w:p>
            <w:pPr>
              <w:jc w:val="center"/>
              <w:rPr>
                <w:sz w:val="18"/>
                <w:szCs w:val="18"/>
              </w:rPr>
            </w:pPr>
            <w:r>
              <w:rPr>
                <w:sz w:val="18"/>
                <w:szCs w:val="18"/>
              </w:rPr>
              <w:t>1109</w:t>
            </w:r>
          </w:p>
        </w:tc>
      </w:tr>
      <w:tr>
        <w:tblPrEx>
          <w:tblBorders>
            <w:top w:val="single" w:color="auto" w:sz="12" w:space="0"/>
            <w:left w:val="none" w:color="auto" w:sz="0" w:space="0"/>
            <w:bottom w:val="single" w:color="auto" w:sz="12" w:space="0"/>
            <w:right w:val="none" w:color="auto" w:sz="0" w:space="0"/>
            <w:insideH w:val="single" w:color="auto" w:sz="2" w:space="0"/>
            <w:insideV w:val="single" w:color="auto" w:sz="2" w:space="0"/>
          </w:tblBorders>
          <w:tblLayout w:type="fixed"/>
          <w:tblCellMar>
            <w:top w:w="0" w:type="dxa"/>
            <w:left w:w="108" w:type="dxa"/>
            <w:bottom w:w="0" w:type="dxa"/>
            <w:right w:w="108" w:type="dxa"/>
          </w:tblCellMar>
        </w:tblPrEx>
        <w:trPr>
          <w:trHeight w:val="239" w:hRule="atLeast"/>
          <w:jc w:val="center"/>
        </w:trPr>
        <w:tc>
          <w:tcPr>
            <w:tcW w:w="1246" w:type="dxa"/>
            <w:vMerge w:val="continue"/>
            <w:tcBorders>
              <w:top w:val="single" w:color="auto" w:sz="2" w:space="0"/>
              <w:left w:val="nil"/>
              <w:bottom w:val="single" w:color="auto" w:sz="12" w:space="0"/>
              <w:right w:val="single" w:color="auto" w:sz="2" w:space="0"/>
            </w:tcBorders>
            <w:vAlign w:val="center"/>
          </w:tcPr>
          <w:p>
            <w:pPr>
              <w:jc w:val="center"/>
              <w:rPr>
                <w:sz w:val="18"/>
                <w:szCs w:val="18"/>
              </w:rPr>
            </w:pPr>
          </w:p>
        </w:tc>
        <w:tc>
          <w:tcPr>
            <w:tcW w:w="3103" w:type="dxa"/>
            <w:tcBorders>
              <w:top w:val="single" w:color="auto" w:sz="2" w:space="0"/>
              <w:left w:val="single" w:color="auto" w:sz="2" w:space="0"/>
              <w:bottom w:val="single" w:color="auto" w:sz="12" w:space="0"/>
              <w:right w:val="single" w:color="auto" w:sz="2" w:space="0"/>
            </w:tcBorders>
            <w:vAlign w:val="center"/>
          </w:tcPr>
          <w:p>
            <w:pPr>
              <w:jc w:val="center"/>
              <w:rPr>
                <w:sz w:val="18"/>
                <w:szCs w:val="18"/>
              </w:rPr>
            </w:pPr>
            <w:r>
              <w:rPr>
                <w:sz w:val="18"/>
                <w:szCs w:val="18"/>
              </w:rPr>
              <w:t>所有人员疏散到室外</w:t>
            </w:r>
          </w:p>
        </w:tc>
        <w:tc>
          <w:tcPr>
            <w:tcW w:w="1650" w:type="dxa"/>
            <w:tcBorders>
              <w:top w:val="single" w:color="auto" w:sz="2" w:space="0"/>
              <w:left w:val="single" w:color="auto" w:sz="2" w:space="0"/>
              <w:bottom w:val="single" w:color="auto" w:sz="12" w:space="0"/>
              <w:right w:val="single" w:color="auto" w:sz="2" w:space="0"/>
            </w:tcBorders>
            <w:vAlign w:val="center"/>
          </w:tcPr>
          <w:p>
            <w:pPr>
              <w:jc w:val="center"/>
              <w:rPr>
                <w:sz w:val="18"/>
                <w:szCs w:val="18"/>
              </w:rPr>
            </w:pPr>
            <w:r>
              <w:rPr>
                <w:sz w:val="18"/>
                <w:szCs w:val="18"/>
              </w:rPr>
              <w:t>270</w:t>
            </w:r>
          </w:p>
        </w:tc>
        <w:tc>
          <w:tcPr>
            <w:tcW w:w="1537" w:type="dxa"/>
            <w:tcBorders>
              <w:top w:val="single" w:color="auto" w:sz="2" w:space="0"/>
              <w:left w:val="single" w:color="auto" w:sz="2" w:space="0"/>
              <w:bottom w:val="single" w:color="auto" w:sz="12" w:space="0"/>
              <w:right w:val="single" w:color="auto" w:sz="2" w:space="0"/>
            </w:tcBorders>
            <w:vAlign w:val="center"/>
          </w:tcPr>
          <w:p>
            <w:pPr>
              <w:jc w:val="center"/>
              <w:rPr>
                <w:sz w:val="18"/>
                <w:szCs w:val="18"/>
              </w:rPr>
            </w:pPr>
            <w:r>
              <w:rPr>
                <w:sz w:val="18"/>
                <w:szCs w:val="18"/>
              </w:rPr>
              <w:t>665</w:t>
            </w:r>
          </w:p>
        </w:tc>
        <w:tc>
          <w:tcPr>
            <w:tcW w:w="1431" w:type="dxa"/>
            <w:tcBorders>
              <w:top w:val="single" w:color="auto" w:sz="2" w:space="0"/>
              <w:left w:val="single" w:color="auto" w:sz="2" w:space="0"/>
              <w:bottom w:val="single" w:color="auto" w:sz="12" w:space="0"/>
              <w:right w:val="nil"/>
            </w:tcBorders>
            <w:vAlign w:val="center"/>
          </w:tcPr>
          <w:p>
            <w:pPr>
              <w:jc w:val="center"/>
              <w:rPr>
                <w:sz w:val="18"/>
                <w:szCs w:val="18"/>
              </w:rPr>
            </w:pPr>
            <w:r>
              <w:rPr>
                <w:sz w:val="18"/>
                <w:szCs w:val="18"/>
              </w:rPr>
              <w:t>1268</w:t>
            </w:r>
          </w:p>
        </w:tc>
      </w:tr>
      <w:bookmarkEnd w:id="987"/>
      <w:bookmarkEnd w:id="988"/>
    </w:tbl>
    <w:p>
      <w:pPr>
        <w:rPr>
          <w:sz w:val="18"/>
          <w:szCs w:val="18"/>
        </w:rPr>
      </w:pPr>
      <w:r>
        <w:rPr>
          <w:sz w:val="18"/>
          <w:szCs w:val="18"/>
        </w:rPr>
        <w:t>注：行动时间计入所需疏散时间时考虑1.5倍安全系数。</w:t>
      </w:r>
    </w:p>
    <w:p>
      <w:pPr>
        <w:spacing w:line="360" w:lineRule="auto"/>
        <w:ind w:firstLine="420" w:firstLineChars="200"/>
        <w:outlineLvl w:val="0"/>
      </w:pPr>
      <w:r>
        <w:t>（三）计算结果与性能判定标准的比较</w:t>
      </w:r>
    </w:p>
    <w:p>
      <w:pPr>
        <w:spacing w:line="360" w:lineRule="auto"/>
        <w:ind w:firstLine="420" w:firstLineChars="200"/>
      </w:pPr>
      <w:r>
        <w:t>将各火灾场景的危险来临时间（ASET）与相对应的疏散场景下人员疏散时间（RSET）进行对比，判定人员疏散的安全性。可采用下表表示：</w:t>
      </w:r>
    </w:p>
    <w:p>
      <w:pPr>
        <w:spacing w:line="360" w:lineRule="auto"/>
        <w:jc w:val="center"/>
      </w:pPr>
      <w:r>
        <w:t>表4-3-7-8  人员疏散安全判定结果</w:t>
      </w:r>
    </w:p>
    <w:tbl>
      <w:tblPr>
        <w:tblStyle w:val="46"/>
        <w:tblW w:w="8929" w:type="dxa"/>
        <w:jc w:val="center"/>
        <w:tblInd w:w="0" w:type="dxa"/>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597"/>
        <w:gridCol w:w="1100"/>
        <w:gridCol w:w="1963"/>
        <w:gridCol w:w="1457"/>
        <w:gridCol w:w="955"/>
        <w:gridCol w:w="1018"/>
        <w:gridCol w:w="1839"/>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20" w:hRule="atLeast"/>
          <w:tblHeader/>
          <w:jc w:val="center"/>
        </w:trPr>
        <w:tc>
          <w:tcPr>
            <w:tcW w:w="597" w:type="dxa"/>
            <w:tcBorders>
              <w:top w:val="single" w:color="auto" w:sz="12" w:space="0"/>
              <w:left w:val="nil"/>
              <w:bottom w:val="single" w:color="auto" w:sz="4" w:space="0"/>
              <w:right w:val="single" w:color="auto" w:sz="4" w:space="0"/>
            </w:tcBorders>
            <w:vAlign w:val="center"/>
          </w:tcPr>
          <w:p>
            <w:pPr>
              <w:jc w:val="center"/>
              <w:rPr>
                <w:sz w:val="18"/>
                <w:szCs w:val="18"/>
              </w:rPr>
            </w:pPr>
            <w:r>
              <w:rPr>
                <w:sz w:val="18"/>
                <w:szCs w:val="18"/>
              </w:rPr>
              <w:t>序号</w:t>
            </w:r>
          </w:p>
        </w:tc>
        <w:tc>
          <w:tcPr>
            <w:tcW w:w="1100" w:type="dxa"/>
            <w:tcBorders>
              <w:top w:val="single" w:color="auto" w:sz="12" w:space="0"/>
              <w:left w:val="single" w:color="auto" w:sz="4" w:space="0"/>
              <w:bottom w:val="single" w:color="auto" w:sz="4" w:space="0"/>
              <w:right w:val="single" w:color="auto" w:sz="4" w:space="0"/>
            </w:tcBorders>
            <w:vAlign w:val="center"/>
          </w:tcPr>
          <w:p>
            <w:pPr>
              <w:jc w:val="center"/>
              <w:rPr>
                <w:sz w:val="18"/>
                <w:szCs w:val="18"/>
              </w:rPr>
            </w:pPr>
            <w:r>
              <w:rPr>
                <w:sz w:val="18"/>
                <w:szCs w:val="18"/>
              </w:rPr>
              <w:t>场景编号</w:t>
            </w:r>
          </w:p>
        </w:tc>
        <w:tc>
          <w:tcPr>
            <w:tcW w:w="1963" w:type="dxa"/>
            <w:tcBorders>
              <w:top w:val="single" w:color="auto" w:sz="12" w:space="0"/>
              <w:left w:val="single" w:color="auto" w:sz="4" w:space="0"/>
              <w:bottom w:val="single" w:color="auto" w:sz="4" w:space="0"/>
              <w:right w:val="single" w:color="auto" w:sz="4" w:space="0"/>
            </w:tcBorders>
            <w:vAlign w:val="center"/>
          </w:tcPr>
          <w:p>
            <w:pPr>
              <w:jc w:val="center"/>
              <w:rPr>
                <w:sz w:val="18"/>
                <w:szCs w:val="18"/>
              </w:rPr>
            </w:pPr>
            <w:r>
              <w:rPr>
                <w:sz w:val="18"/>
                <w:szCs w:val="18"/>
              </w:rPr>
              <w:t>火灾位置</w:t>
            </w:r>
          </w:p>
        </w:tc>
        <w:tc>
          <w:tcPr>
            <w:tcW w:w="1457" w:type="dxa"/>
            <w:tcBorders>
              <w:top w:val="single" w:color="auto" w:sz="12" w:space="0"/>
              <w:left w:val="single" w:color="auto" w:sz="4" w:space="0"/>
              <w:bottom w:val="single" w:color="auto" w:sz="4" w:space="0"/>
              <w:right w:val="single" w:color="auto" w:sz="4" w:space="0"/>
            </w:tcBorders>
            <w:vAlign w:val="center"/>
          </w:tcPr>
          <w:p>
            <w:pPr>
              <w:jc w:val="center"/>
              <w:rPr>
                <w:sz w:val="18"/>
                <w:szCs w:val="18"/>
              </w:rPr>
            </w:pPr>
            <w:r>
              <w:rPr>
                <w:sz w:val="18"/>
                <w:szCs w:val="18"/>
              </w:rPr>
              <w:t>监测位置</w:t>
            </w:r>
          </w:p>
        </w:tc>
        <w:tc>
          <w:tcPr>
            <w:tcW w:w="955" w:type="dxa"/>
            <w:tcBorders>
              <w:top w:val="single" w:color="auto" w:sz="12" w:space="0"/>
              <w:left w:val="single" w:color="auto" w:sz="4" w:space="0"/>
              <w:bottom w:val="single" w:color="auto" w:sz="4" w:space="0"/>
              <w:right w:val="single" w:color="auto" w:sz="4" w:space="0"/>
            </w:tcBorders>
            <w:vAlign w:val="center"/>
          </w:tcPr>
          <w:p>
            <w:pPr>
              <w:jc w:val="center"/>
              <w:rPr>
                <w:sz w:val="18"/>
                <w:szCs w:val="18"/>
              </w:rPr>
            </w:pPr>
            <w:r>
              <w:rPr>
                <w:sz w:val="18"/>
                <w:szCs w:val="18"/>
              </w:rPr>
              <w:t>AEST（s）</w:t>
            </w:r>
          </w:p>
        </w:tc>
        <w:tc>
          <w:tcPr>
            <w:tcW w:w="1018" w:type="dxa"/>
            <w:tcBorders>
              <w:top w:val="single" w:color="auto" w:sz="12" w:space="0"/>
              <w:left w:val="single" w:color="auto" w:sz="4" w:space="0"/>
              <w:bottom w:val="single" w:color="auto" w:sz="4" w:space="0"/>
              <w:right w:val="single" w:color="auto" w:sz="4" w:space="0"/>
            </w:tcBorders>
            <w:vAlign w:val="center"/>
          </w:tcPr>
          <w:p>
            <w:pPr>
              <w:jc w:val="center"/>
              <w:rPr>
                <w:sz w:val="18"/>
                <w:szCs w:val="18"/>
              </w:rPr>
            </w:pPr>
            <w:r>
              <w:rPr>
                <w:sz w:val="18"/>
                <w:szCs w:val="18"/>
              </w:rPr>
              <w:t>REST（s）</w:t>
            </w:r>
          </w:p>
        </w:tc>
        <w:tc>
          <w:tcPr>
            <w:tcW w:w="1839" w:type="dxa"/>
            <w:tcBorders>
              <w:top w:val="single" w:color="auto" w:sz="12" w:space="0"/>
              <w:left w:val="single" w:color="auto" w:sz="4" w:space="0"/>
              <w:bottom w:val="single" w:color="auto" w:sz="4" w:space="0"/>
              <w:right w:val="nil"/>
            </w:tcBorders>
            <w:vAlign w:val="center"/>
          </w:tcPr>
          <w:p>
            <w:pPr>
              <w:jc w:val="center"/>
              <w:rPr>
                <w:sz w:val="18"/>
                <w:szCs w:val="18"/>
              </w:rPr>
            </w:pPr>
            <w:r>
              <w:rPr>
                <w:sz w:val="18"/>
                <w:szCs w:val="18"/>
              </w:rPr>
              <w:t>是否满足安全要求</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20" w:hRule="atLeast"/>
          <w:jc w:val="center"/>
        </w:trPr>
        <w:tc>
          <w:tcPr>
            <w:tcW w:w="597" w:type="dxa"/>
            <w:vMerge w:val="restart"/>
            <w:tcBorders>
              <w:top w:val="single" w:color="auto" w:sz="4" w:space="0"/>
              <w:left w:val="nil"/>
              <w:bottom w:val="single" w:color="auto" w:sz="4" w:space="0"/>
              <w:right w:val="single" w:color="auto" w:sz="4" w:space="0"/>
            </w:tcBorders>
            <w:vAlign w:val="center"/>
          </w:tcPr>
          <w:p>
            <w:pPr>
              <w:jc w:val="center"/>
              <w:rPr>
                <w:sz w:val="18"/>
                <w:szCs w:val="18"/>
              </w:rPr>
            </w:pPr>
            <w:r>
              <w:rPr>
                <w:sz w:val="18"/>
                <w:szCs w:val="18"/>
              </w:rPr>
              <w:t>1</w:t>
            </w:r>
          </w:p>
        </w:tc>
        <w:tc>
          <w:tcPr>
            <w:tcW w:w="1100" w:type="dxa"/>
            <w:vMerge w:val="restart"/>
            <w:tcBorders>
              <w:top w:val="single" w:color="auto" w:sz="4" w:space="0"/>
              <w:left w:val="single" w:color="auto" w:sz="4" w:space="0"/>
              <w:bottom w:val="single" w:color="auto" w:sz="4" w:space="0"/>
              <w:right w:val="single" w:color="auto" w:sz="4" w:space="0"/>
            </w:tcBorders>
            <w:vAlign w:val="center"/>
          </w:tcPr>
          <w:p>
            <w:pPr>
              <w:jc w:val="center"/>
              <w:rPr>
                <w:sz w:val="18"/>
                <w:szCs w:val="18"/>
              </w:rPr>
            </w:pPr>
            <w:r>
              <w:rPr>
                <w:sz w:val="18"/>
                <w:szCs w:val="18"/>
              </w:rPr>
              <w:t>A</w:t>
            </w:r>
          </w:p>
        </w:tc>
        <w:tc>
          <w:tcPr>
            <w:tcW w:w="1963" w:type="dxa"/>
            <w:vMerge w:val="restart"/>
            <w:tcBorders>
              <w:top w:val="single" w:color="auto" w:sz="4" w:space="0"/>
              <w:left w:val="single" w:color="auto" w:sz="4" w:space="0"/>
              <w:bottom w:val="single" w:color="auto" w:sz="4" w:space="0"/>
              <w:right w:val="single" w:color="auto" w:sz="4" w:space="0"/>
            </w:tcBorders>
            <w:vAlign w:val="center"/>
          </w:tcPr>
          <w:p>
            <w:pPr>
              <w:jc w:val="center"/>
              <w:rPr>
                <w:sz w:val="18"/>
                <w:szCs w:val="18"/>
              </w:rPr>
            </w:pPr>
            <w:r>
              <w:rPr>
                <w:sz w:val="18"/>
                <w:szCs w:val="18"/>
              </w:rPr>
              <w:t>步行街（中庭）底部</w:t>
            </w:r>
          </w:p>
        </w:tc>
        <w:tc>
          <w:tcPr>
            <w:tcW w:w="1457" w:type="dxa"/>
            <w:tcBorders>
              <w:top w:val="single" w:color="auto" w:sz="4" w:space="0"/>
              <w:left w:val="single" w:color="auto" w:sz="4" w:space="0"/>
              <w:bottom w:val="single" w:color="auto" w:sz="4" w:space="0"/>
              <w:right w:val="single" w:color="auto" w:sz="4" w:space="0"/>
            </w:tcBorders>
            <w:vAlign w:val="center"/>
          </w:tcPr>
          <w:p>
            <w:pPr>
              <w:jc w:val="center"/>
              <w:rPr>
                <w:sz w:val="18"/>
                <w:szCs w:val="18"/>
              </w:rPr>
            </w:pPr>
            <w:r>
              <w:rPr>
                <w:sz w:val="18"/>
                <w:szCs w:val="18"/>
              </w:rPr>
              <w:t>一层步行街</w:t>
            </w:r>
          </w:p>
        </w:tc>
        <w:tc>
          <w:tcPr>
            <w:tcW w:w="955" w:type="dxa"/>
            <w:tcBorders>
              <w:top w:val="single" w:color="auto" w:sz="4" w:space="0"/>
              <w:left w:val="single" w:color="auto" w:sz="4" w:space="0"/>
              <w:bottom w:val="single" w:color="auto" w:sz="4" w:space="0"/>
              <w:right w:val="single" w:color="auto" w:sz="4" w:space="0"/>
            </w:tcBorders>
            <w:vAlign w:val="center"/>
          </w:tcPr>
          <w:p>
            <w:pPr>
              <w:jc w:val="center"/>
              <w:rPr>
                <w:sz w:val="18"/>
                <w:szCs w:val="18"/>
              </w:rPr>
            </w:pPr>
            <w:r>
              <w:rPr>
                <w:sz w:val="18"/>
                <w:szCs w:val="18"/>
              </w:rPr>
              <w:t>&gt;1800</w:t>
            </w:r>
          </w:p>
        </w:tc>
        <w:tc>
          <w:tcPr>
            <w:tcW w:w="1018" w:type="dxa"/>
            <w:tcBorders>
              <w:top w:val="single" w:color="auto" w:sz="4" w:space="0"/>
              <w:left w:val="single" w:color="auto" w:sz="4" w:space="0"/>
              <w:bottom w:val="single" w:color="auto" w:sz="4" w:space="0"/>
              <w:right w:val="single" w:color="auto" w:sz="4" w:space="0"/>
            </w:tcBorders>
            <w:vAlign w:val="center"/>
          </w:tcPr>
          <w:p>
            <w:pPr>
              <w:jc w:val="center"/>
              <w:rPr>
                <w:sz w:val="18"/>
                <w:szCs w:val="18"/>
              </w:rPr>
            </w:pPr>
            <w:r>
              <w:rPr>
                <w:sz w:val="18"/>
                <w:szCs w:val="18"/>
              </w:rPr>
              <w:t>1121</w:t>
            </w:r>
          </w:p>
        </w:tc>
        <w:tc>
          <w:tcPr>
            <w:tcW w:w="1839" w:type="dxa"/>
            <w:tcBorders>
              <w:top w:val="single" w:color="auto" w:sz="4" w:space="0"/>
              <w:left w:val="single" w:color="auto" w:sz="4" w:space="0"/>
              <w:bottom w:val="single" w:color="auto" w:sz="4" w:space="0"/>
              <w:right w:val="nil"/>
            </w:tcBorders>
            <w:vAlign w:val="center"/>
          </w:tcPr>
          <w:p>
            <w:pPr>
              <w:jc w:val="center"/>
              <w:rPr>
                <w:sz w:val="18"/>
                <w:szCs w:val="18"/>
              </w:rPr>
            </w:pPr>
            <w:r>
              <w:rPr>
                <w:sz w:val="18"/>
                <w:szCs w:val="18"/>
              </w:rPr>
              <w:t>是</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20" w:hRule="atLeast"/>
          <w:jc w:val="center"/>
        </w:trPr>
        <w:tc>
          <w:tcPr>
            <w:tcW w:w="597" w:type="dxa"/>
            <w:vMerge w:val="continue"/>
            <w:tcBorders>
              <w:top w:val="single" w:color="auto" w:sz="4" w:space="0"/>
              <w:left w:val="nil"/>
              <w:bottom w:val="single" w:color="auto" w:sz="4" w:space="0"/>
              <w:right w:val="single" w:color="auto" w:sz="4" w:space="0"/>
            </w:tcBorders>
            <w:vAlign w:val="center"/>
          </w:tcPr>
          <w:p>
            <w:pPr>
              <w:jc w:val="center"/>
              <w:rPr>
                <w:sz w:val="18"/>
                <w:szCs w:val="18"/>
              </w:rPr>
            </w:pPr>
          </w:p>
        </w:tc>
        <w:tc>
          <w:tcPr>
            <w:tcW w:w="1100" w:type="dxa"/>
            <w:vMerge w:val="continue"/>
            <w:tcBorders>
              <w:top w:val="single" w:color="auto" w:sz="4" w:space="0"/>
              <w:left w:val="single" w:color="auto" w:sz="4" w:space="0"/>
              <w:bottom w:val="single" w:color="auto" w:sz="4" w:space="0"/>
              <w:right w:val="single" w:color="auto" w:sz="4" w:space="0"/>
            </w:tcBorders>
            <w:vAlign w:val="center"/>
          </w:tcPr>
          <w:p>
            <w:pPr>
              <w:jc w:val="center"/>
              <w:rPr>
                <w:sz w:val="18"/>
                <w:szCs w:val="18"/>
              </w:rPr>
            </w:pPr>
          </w:p>
        </w:tc>
        <w:tc>
          <w:tcPr>
            <w:tcW w:w="1963" w:type="dxa"/>
            <w:vMerge w:val="continue"/>
            <w:tcBorders>
              <w:top w:val="single" w:color="auto" w:sz="4" w:space="0"/>
              <w:left w:val="single" w:color="auto" w:sz="4" w:space="0"/>
              <w:bottom w:val="single" w:color="auto" w:sz="4" w:space="0"/>
              <w:right w:val="single" w:color="auto" w:sz="4" w:space="0"/>
            </w:tcBorders>
            <w:vAlign w:val="center"/>
          </w:tcPr>
          <w:p>
            <w:pPr>
              <w:jc w:val="center"/>
              <w:rPr>
                <w:sz w:val="18"/>
                <w:szCs w:val="18"/>
              </w:rPr>
            </w:pPr>
          </w:p>
        </w:tc>
        <w:tc>
          <w:tcPr>
            <w:tcW w:w="1457" w:type="dxa"/>
            <w:tcBorders>
              <w:top w:val="single" w:color="auto" w:sz="4" w:space="0"/>
              <w:left w:val="single" w:color="auto" w:sz="4" w:space="0"/>
              <w:bottom w:val="single" w:color="auto" w:sz="4" w:space="0"/>
              <w:right w:val="single" w:color="auto" w:sz="4" w:space="0"/>
            </w:tcBorders>
            <w:vAlign w:val="center"/>
          </w:tcPr>
          <w:p>
            <w:pPr>
              <w:jc w:val="center"/>
              <w:rPr>
                <w:sz w:val="18"/>
                <w:szCs w:val="18"/>
              </w:rPr>
            </w:pPr>
            <w:r>
              <w:rPr>
                <w:sz w:val="18"/>
                <w:szCs w:val="18"/>
              </w:rPr>
              <w:t>二层步行街</w:t>
            </w:r>
          </w:p>
        </w:tc>
        <w:tc>
          <w:tcPr>
            <w:tcW w:w="955" w:type="dxa"/>
            <w:tcBorders>
              <w:top w:val="single" w:color="auto" w:sz="4" w:space="0"/>
              <w:left w:val="single" w:color="auto" w:sz="4" w:space="0"/>
              <w:bottom w:val="single" w:color="auto" w:sz="4" w:space="0"/>
              <w:right w:val="single" w:color="auto" w:sz="4" w:space="0"/>
            </w:tcBorders>
            <w:vAlign w:val="center"/>
          </w:tcPr>
          <w:p>
            <w:pPr>
              <w:jc w:val="center"/>
              <w:rPr>
                <w:sz w:val="18"/>
                <w:szCs w:val="18"/>
              </w:rPr>
            </w:pPr>
            <w:r>
              <w:rPr>
                <w:sz w:val="18"/>
                <w:szCs w:val="18"/>
              </w:rPr>
              <w:t>&gt;1800</w:t>
            </w:r>
          </w:p>
        </w:tc>
        <w:tc>
          <w:tcPr>
            <w:tcW w:w="1018" w:type="dxa"/>
            <w:tcBorders>
              <w:top w:val="single" w:color="auto" w:sz="4" w:space="0"/>
              <w:left w:val="single" w:color="auto" w:sz="4" w:space="0"/>
              <w:bottom w:val="single" w:color="auto" w:sz="4" w:space="0"/>
              <w:right w:val="single" w:color="auto" w:sz="4" w:space="0"/>
            </w:tcBorders>
            <w:vAlign w:val="center"/>
          </w:tcPr>
          <w:p>
            <w:pPr>
              <w:jc w:val="center"/>
              <w:rPr>
                <w:sz w:val="18"/>
                <w:szCs w:val="18"/>
              </w:rPr>
            </w:pPr>
            <w:r>
              <w:rPr>
                <w:sz w:val="18"/>
                <w:szCs w:val="18"/>
              </w:rPr>
              <w:t>1091</w:t>
            </w:r>
          </w:p>
        </w:tc>
        <w:tc>
          <w:tcPr>
            <w:tcW w:w="1839" w:type="dxa"/>
            <w:tcBorders>
              <w:top w:val="single" w:color="auto" w:sz="4" w:space="0"/>
              <w:left w:val="single" w:color="auto" w:sz="4" w:space="0"/>
              <w:bottom w:val="single" w:color="auto" w:sz="4" w:space="0"/>
              <w:right w:val="nil"/>
            </w:tcBorders>
            <w:vAlign w:val="center"/>
          </w:tcPr>
          <w:p>
            <w:pPr>
              <w:jc w:val="center"/>
              <w:rPr>
                <w:sz w:val="18"/>
                <w:szCs w:val="18"/>
              </w:rPr>
            </w:pPr>
            <w:r>
              <w:rPr>
                <w:sz w:val="18"/>
                <w:szCs w:val="18"/>
              </w:rPr>
              <w:t>是</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20" w:hRule="atLeast"/>
          <w:jc w:val="center"/>
        </w:trPr>
        <w:tc>
          <w:tcPr>
            <w:tcW w:w="597" w:type="dxa"/>
            <w:vMerge w:val="restart"/>
            <w:tcBorders>
              <w:top w:val="single" w:color="auto" w:sz="4" w:space="0"/>
              <w:left w:val="nil"/>
              <w:bottom w:val="single" w:color="auto" w:sz="4" w:space="0"/>
              <w:right w:val="single" w:color="auto" w:sz="4" w:space="0"/>
            </w:tcBorders>
            <w:vAlign w:val="center"/>
          </w:tcPr>
          <w:p>
            <w:pPr>
              <w:jc w:val="center"/>
              <w:rPr>
                <w:sz w:val="18"/>
                <w:szCs w:val="18"/>
              </w:rPr>
            </w:pPr>
            <w:r>
              <w:rPr>
                <w:sz w:val="18"/>
                <w:szCs w:val="18"/>
              </w:rPr>
              <w:t>2</w:t>
            </w:r>
          </w:p>
        </w:tc>
        <w:tc>
          <w:tcPr>
            <w:tcW w:w="1100" w:type="dxa"/>
            <w:vMerge w:val="restart"/>
            <w:tcBorders>
              <w:top w:val="single" w:color="auto" w:sz="4" w:space="0"/>
              <w:left w:val="single" w:color="auto" w:sz="4" w:space="0"/>
              <w:bottom w:val="single" w:color="auto" w:sz="4" w:space="0"/>
              <w:right w:val="single" w:color="auto" w:sz="4" w:space="0"/>
            </w:tcBorders>
            <w:vAlign w:val="center"/>
          </w:tcPr>
          <w:p>
            <w:pPr>
              <w:jc w:val="center"/>
              <w:rPr>
                <w:sz w:val="18"/>
                <w:szCs w:val="18"/>
              </w:rPr>
            </w:pPr>
            <w:r>
              <w:rPr>
                <w:sz w:val="18"/>
                <w:szCs w:val="18"/>
              </w:rPr>
              <w:t>B</w:t>
            </w:r>
          </w:p>
        </w:tc>
        <w:tc>
          <w:tcPr>
            <w:tcW w:w="1963" w:type="dxa"/>
            <w:vMerge w:val="restart"/>
            <w:tcBorders>
              <w:top w:val="single" w:color="auto" w:sz="4" w:space="0"/>
              <w:left w:val="single" w:color="auto" w:sz="4" w:space="0"/>
              <w:bottom w:val="single" w:color="auto" w:sz="4" w:space="0"/>
              <w:right w:val="single" w:color="auto" w:sz="4" w:space="0"/>
            </w:tcBorders>
            <w:vAlign w:val="center"/>
          </w:tcPr>
          <w:p>
            <w:pPr>
              <w:jc w:val="center"/>
              <w:rPr>
                <w:sz w:val="18"/>
                <w:szCs w:val="18"/>
              </w:rPr>
            </w:pPr>
            <w:r>
              <w:rPr>
                <w:sz w:val="18"/>
                <w:szCs w:val="18"/>
              </w:rPr>
              <w:t>步行街（中庭）底部</w:t>
            </w:r>
          </w:p>
        </w:tc>
        <w:tc>
          <w:tcPr>
            <w:tcW w:w="1457" w:type="dxa"/>
            <w:tcBorders>
              <w:top w:val="single" w:color="auto" w:sz="4" w:space="0"/>
              <w:left w:val="single" w:color="auto" w:sz="4" w:space="0"/>
              <w:bottom w:val="single" w:color="auto" w:sz="4" w:space="0"/>
              <w:right w:val="single" w:color="auto" w:sz="4" w:space="0"/>
            </w:tcBorders>
            <w:vAlign w:val="center"/>
          </w:tcPr>
          <w:p>
            <w:pPr>
              <w:jc w:val="center"/>
              <w:rPr>
                <w:sz w:val="18"/>
                <w:szCs w:val="18"/>
              </w:rPr>
            </w:pPr>
            <w:r>
              <w:rPr>
                <w:sz w:val="18"/>
                <w:szCs w:val="18"/>
              </w:rPr>
              <w:t>一层步行街</w:t>
            </w:r>
          </w:p>
        </w:tc>
        <w:tc>
          <w:tcPr>
            <w:tcW w:w="955" w:type="dxa"/>
            <w:tcBorders>
              <w:top w:val="single" w:color="auto" w:sz="4" w:space="0"/>
              <w:left w:val="single" w:color="auto" w:sz="4" w:space="0"/>
              <w:bottom w:val="single" w:color="auto" w:sz="4" w:space="0"/>
              <w:right w:val="single" w:color="auto" w:sz="4" w:space="0"/>
            </w:tcBorders>
            <w:vAlign w:val="center"/>
          </w:tcPr>
          <w:p>
            <w:pPr>
              <w:jc w:val="center"/>
              <w:rPr>
                <w:sz w:val="18"/>
                <w:szCs w:val="18"/>
              </w:rPr>
            </w:pPr>
            <w:r>
              <w:rPr>
                <w:sz w:val="18"/>
                <w:szCs w:val="18"/>
              </w:rPr>
              <w:t>&gt;1800</w:t>
            </w:r>
          </w:p>
        </w:tc>
        <w:tc>
          <w:tcPr>
            <w:tcW w:w="1018" w:type="dxa"/>
            <w:tcBorders>
              <w:top w:val="single" w:color="auto" w:sz="4" w:space="0"/>
              <w:left w:val="single" w:color="auto" w:sz="4" w:space="0"/>
              <w:bottom w:val="single" w:color="auto" w:sz="4" w:space="0"/>
              <w:right w:val="single" w:color="auto" w:sz="4" w:space="0"/>
            </w:tcBorders>
            <w:vAlign w:val="center"/>
          </w:tcPr>
          <w:p>
            <w:pPr>
              <w:jc w:val="center"/>
              <w:rPr>
                <w:sz w:val="18"/>
                <w:szCs w:val="18"/>
              </w:rPr>
            </w:pPr>
            <w:r>
              <w:rPr>
                <w:sz w:val="18"/>
                <w:szCs w:val="18"/>
              </w:rPr>
              <w:t>1121</w:t>
            </w:r>
          </w:p>
        </w:tc>
        <w:tc>
          <w:tcPr>
            <w:tcW w:w="1839" w:type="dxa"/>
            <w:tcBorders>
              <w:top w:val="single" w:color="auto" w:sz="4" w:space="0"/>
              <w:left w:val="single" w:color="auto" w:sz="4" w:space="0"/>
              <w:bottom w:val="single" w:color="auto" w:sz="4" w:space="0"/>
              <w:right w:val="nil"/>
            </w:tcBorders>
            <w:vAlign w:val="center"/>
          </w:tcPr>
          <w:p>
            <w:pPr>
              <w:jc w:val="center"/>
              <w:rPr>
                <w:sz w:val="18"/>
                <w:szCs w:val="18"/>
              </w:rPr>
            </w:pPr>
            <w:r>
              <w:rPr>
                <w:sz w:val="18"/>
                <w:szCs w:val="18"/>
              </w:rPr>
              <w:t>是</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20" w:hRule="atLeast"/>
          <w:jc w:val="center"/>
        </w:trPr>
        <w:tc>
          <w:tcPr>
            <w:tcW w:w="597" w:type="dxa"/>
            <w:vMerge w:val="continue"/>
            <w:tcBorders>
              <w:top w:val="single" w:color="auto" w:sz="4" w:space="0"/>
              <w:left w:val="nil"/>
              <w:bottom w:val="single" w:color="auto" w:sz="4" w:space="0"/>
              <w:right w:val="single" w:color="auto" w:sz="4" w:space="0"/>
            </w:tcBorders>
            <w:vAlign w:val="center"/>
          </w:tcPr>
          <w:p>
            <w:pPr>
              <w:jc w:val="center"/>
              <w:rPr>
                <w:sz w:val="18"/>
                <w:szCs w:val="18"/>
              </w:rPr>
            </w:pPr>
          </w:p>
        </w:tc>
        <w:tc>
          <w:tcPr>
            <w:tcW w:w="1100" w:type="dxa"/>
            <w:vMerge w:val="continue"/>
            <w:tcBorders>
              <w:top w:val="single" w:color="auto" w:sz="4" w:space="0"/>
              <w:left w:val="single" w:color="auto" w:sz="4" w:space="0"/>
              <w:bottom w:val="single" w:color="auto" w:sz="4" w:space="0"/>
              <w:right w:val="single" w:color="auto" w:sz="4" w:space="0"/>
            </w:tcBorders>
            <w:vAlign w:val="center"/>
          </w:tcPr>
          <w:p>
            <w:pPr>
              <w:jc w:val="center"/>
              <w:rPr>
                <w:sz w:val="18"/>
                <w:szCs w:val="18"/>
              </w:rPr>
            </w:pPr>
          </w:p>
        </w:tc>
        <w:tc>
          <w:tcPr>
            <w:tcW w:w="1963" w:type="dxa"/>
            <w:vMerge w:val="continue"/>
            <w:tcBorders>
              <w:top w:val="single" w:color="auto" w:sz="4" w:space="0"/>
              <w:left w:val="single" w:color="auto" w:sz="4" w:space="0"/>
              <w:bottom w:val="single" w:color="auto" w:sz="4" w:space="0"/>
              <w:right w:val="single" w:color="auto" w:sz="4" w:space="0"/>
            </w:tcBorders>
            <w:vAlign w:val="center"/>
          </w:tcPr>
          <w:p>
            <w:pPr>
              <w:jc w:val="center"/>
              <w:rPr>
                <w:sz w:val="18"/>
                <w:szCs w:val="18"/>
              </w:rPr>
            </w:pPr>
          </w:p>
        </w:tc>
        <w:tc>
          <w:tcPr>
            <w:tcW w:w="1457" w:type="dxa"/>
            <w:tcBorders>
              <w:top w:val="single" w:color="auto" w:sz="4" w:space="0"/>
              <w:left w:val="single" w:color="auto" w:sz="4" w:space="0"/>
              <w:bottom w:val="single" w:color="auto" w:sz="4" w:space="0"/>
              <w:right w:val="single" w:color="auto" w:sz="4" w:space="0"/>
            </w:tcBorders>
            <w:vAlign w:val="center"/>
          </w:tcPr>
          <w:p>
            <w:pPr>
              <w:jc w:val="center"/>
              <w:rPr>
                <w:sz w:val="18"/>
                <w:szCs w:val="18"/>
              </w:rPr>
            </w:pPr>
            <w:r>
              <w:rPr>
                <w:sz w:val="18"/>
                <w:szCs w:val="18"/>
              </w:rPr>
              <w:t>二层步行街</w:t>
            </w:r>
          </w:p>
        </w:tc>
        <w:tc>
          <w:tcPr>
            <w:tcW w:w="955" w:type="dxa"/>
            <w:tcBorders>
              <w:top w:val="single" w:color="auto" w:sz="4" w:space="0"/>
              <w:left w:val="single" w:color="auto" w:sz="4" w:space="0"/>
              <w:bottom w:val="single" w:color="auto" w:sz="4" w:space="0"/>
              <w:right w:val="single" w:color="auto" w:sz="4" w:space="0"/>
            </w:tcBorders>
            <w:vAlign w:val="center"/>
          </w:tcPr>
          <w:p>
            <w:pPr>
              <w:jc w:val="center"/>
              <w:rPr>
                <w:sz w:val="18"/>
                <w:szCs w:val="18"/>
              </w:rPr>
            </w:pPr>
            <w:r>
              <w:rPr>
                <w:sz w:val="18"/>
                <w:szCs w:val="18"/>
              </w:rPr>
              <w:t>&gt;1800</w:t>
            </w:r>
          </w:p>
        </w:tc>
        <w:tc>
          <w:tcPr>
            <w:tcW w:w="1018" w:type="dxa"/>
            <w:tcBorders>
              <w:top w:val="single" w:color="auto" w:sz="4" w:space="0"/>
              <w:left w:val="single" w:color="auto" w:sz="4" w:space="0"/>
              <w:bottom w:val="single" w:color="auto" w:sz="4" w:space="0"/>
              <w:right w:val="single" w:color="auto" w:sz="4" w:space="0"/>
            </w:tcBorders>
            <w:vAlign w:val="center"/>
          </w:tcPr>
          <w:p>
            <w:pPr>
              <w:jc w:val="center"/>
              <w:rPr>
                <w:sz w:val="18"/>
                <w:szCs w:val="18"/>
              </w:rPr>
            </w:pPr>
            <w:r>
              <w:rPr>
                <w:sz w:val="18"/>
                <w:szCs w:val="18"/>
              </w:rPr>
              <w:t>1091</w:t>
            </w:r>
          </w:p>
        </w:tc>
        <w:tc>
          <w:tcPr>
            <w:tcW w:w="1839" w:type="dxa"/>
            <w:tcBorders>
              <w:top w:val="single" w:color="auto" w:sz="4" w:space="0"/>
              <w:left w:val="single" w:color="auto" w:sz="4" w:space="0"/>
              <w:bottom w:val="single" w:color="auto" w:sz="4" w:space="0"/>
              <w:right w:val="nil"/>
            </w:tcBorders>
            <w:vAlign w:val="center"/>
          </w:tcPr>
          <w:p>
            <w:pPr>
              <w:jc w:val="center"/>
              <w:rPr>
                <w:sz w:val="18"/>
                <w:szCs w:val="18"/>
              </w:rPr>
            </w:pPr>
            <w:r>
              <w:rPr>
                <w:sz w:val="18"/>
                <w:szCs w:val="18"/>
              </w:rPr>
              <w:t>是</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109" w:hRule="atLeast"/>
          <w:jc w:val="center"/>
        </w:trPr>
        <w:tc>
          <w:tcPr>
            <w:tcW w:w="597" w:type="dxa"/>
            <w:vMerge w:val="restart"/>
            <w:tcBorders>
              <w:top w:val="single" w:color="auto" w:sz="4" w:space="0"/>
              <w:left w:val="nil"/>
              <w:bottom w:val="single" w:color="auto" w:sz="12" w:space="0"/>
              <w:right w:val="single" w:color="auto" w:sz="4" w:space="0"/>
            </w:tcBorders>
            <w:vAlign w:val="center"/>
          </w:tcPr>
          <w:p>
            <w:pPr>
              <w:jc w:val="center"/>
              <w:rPr>
                <w:sz w:val="18"/>
                <w:szCs w:val="18"/>
              </w:rPr>
            </w:pPr>
            <w:r>
              <w:rPr>
                <w:sz w:val="18"/>
                <w:szCs w:val="18"/>
              </w:rPr>
              <w:t>3</w:t>
            </w:r>
          </w:p>
        </w:tc>
        <w:tc>
          <w:tcPr>
            <w:tcW w:w="1100" w:type="dxa"/>
            <w:vMerge w:val="restart"/>
            <w:tcBorders>
              <w:top w:val="single" w:color="auto" w:sz="4" w:space="0"/>
              <w:left w:val="single" w:color="auto" w:sz="4" w:space="0"/>
              <w:bottom w:val="single" w:color="auto" w:sz="12" w:space="0"/>
              <w:right w:val="single" w:color="auto" w:sz="4" w:space="0"/>
            </w:tcBorders>
            <w:vAlign w:val="center"/>
          </w:tcPr>
          <w:p>
            <w:pPr>
              <w:jc w:val="center"/>
              <w:rPr>
                <w:sz w:val="18"/>
                <w:szCs w:val="18"/>
              </w:rPr>
            </w:pPr>
            <w:r>
              <w:rPr>
                <w:sz w:val="18"/>
                <w:szCs w:val="18"/>
              </w:rPr>
              <w:t>C</w:t>
            </w:r>
          </w:p>
        </w:tc>
        <w:tc>
          <w:tcPr>
            <w:tcW w:w="1963" w:type="dxa"/>
            <w:vMerge w:val="restart"/>
            <w:tcBorders>
              <w:top w:val="single" w:color="auto" w:sz="4" w:space="0"/>
              <w:left w:val="single" w:color="auto" w:sz="4" w:space="0"/>
              <w:bottom w:val="single" w:color="auto" w:sz="12" w:space="0"/>
              <w:right w:val="single" w:color="auto" w:sz="4" w:space="0"/>
            </w:tcBorders>
            <w:vAlign w:val="center"/>
          </w:tcPr>
          <w:p>
            <w:pPr>
              <w:jc w:val="center"/>
              <w:rPr>
                <w:sz w:val="18"/>
                <w:szCs w:val="18"/>
              </w:rPr>
            </w:pPr>
            <w:r>
              <w:rPr>
                <w:sz w:val="18"/>
                <w:szCs w:val="18"/>
              </w:rPr>
              <w:t>步行街（中庭）底部</w:t>
            </w:r>
          </w:p>
        </w:tc>
        <w:tc>
          <w:tcPr>
            <w:tcW w:w="1457" w:type="dxa"/>
            <w:tcBorders>
              <w:top w:val="single" w:color="auto" w:sz="4" w:space="0"/>
              <w:left w:val="single" w:color="auto" w:sz="4" w:space="0"/>
              <w:bottom w:val="single" w:color="auto" w:sz="4" w:space="0"/>
              <w:right w:val="single" w:color="auto" w:sz="4" w:space="0"/>
            </w:tcBorders>
            <w:vAlign w:val="center"/>
          </w:tcPr>
          <w:p>
            <w:pPr>
              <w:jc w:val="center"/>
              <w:rPr>
                <w:sz w:val="18"/>
                <w:szCs w:val="18"/>
              </w:rPr>
            </w:pPr>
            <w:r>
              <w:rPr>
                <w:sz w:val="18"/>
                <w:szCs w:val="18"/>
              </w:rPr>
              <w:t>一层步行街</w:t>
            </w:r>
          </w:p>
        </w:tc>
        <w:tc>
          <w:tcPr>
            <w:tcW w:w="955" w:type="dxa"/>
            <w:tcBorders>
              <w:top w:val="single" w:color="auto" w:sz="4" w:space="0"/>
              <w:left w:val="single" w:color="auto" w:sz="4" w:space="0"/>
              <w:bottom w:val="single" w:color="auto" w:sz="4" w:space="0"/>
              <w:right w:val="single" w:color="auto" w:sz="4" w:space="0"/>
            </w:tcBorders>
            <w:vAlign w:val="center"/>
          </w:tcPr>
          <w:p>
            <w:pPr>
              <w:jc w:val="center"/>
              <w:rPr>
                <w:sz w:val="18"/>
                <w:szCs w:val="18"/>
              </w:rPr>
            </w:pPr>
            <w:r>
              <w:rPr>
                <w:sz w:val="18"/>
                <w:szCs w:val="18"/>
              </w:rPr>
              <w:t>&gt;1800</w:t>
            </w:r>
          </w:p>
        </w:tc>
        <w:tc>
          <w:tcPr>
            <w:tcW w:w="1018" w:type="dxa"/>
            <w:tcBorders>
              <w:top w:val="single" w:color="auto" w:sz="4" w:space="0"/>
              <w:left w:val="single" w:color="auto" w:sz="4" w:space="0"/>
              <w:bottom w:val="single" w:color="auto" w:sz="4" w:space="0"/>
              <w:right w:val="single" w:color="auto" w:sz="4" w:space="0"/>
            </w:tcBorders>
            <w:vAlign w:val="center"/>
          </w:tcPr>
          <w:p>
            <w:pPr>
              <w:jc w:val="center"/>
              <w:rPr>
                <w:sz w:val="18"/>
                <w:szCs w:val="18"/>
              </w:rPr>
            </w:pPr>
            <w:r>
              <w:rPr>
                <w:sz w:val="18"/>
                <w:szCs w:val="18"/>
              </w:rPr>
              <w:t>1121</w:t>
            </w:r>
          </w:p>
        </w:tc>
        <w:tc>
          <w:tcPr>
            <w:tcW w:w="1839" w:type="dxa"/>
            <w:tcBorders>
              <w:top w:val="single" w:color="auto" w:sz="4" w:space="0"/>
              <w:left w:val="single" w:color="auto" w:sz="4" w:space="0"/>
              <w:bottom w:val="single" w:color="auto" w:sz="4" w:space="0"/>
              <w:right w:val="nil"/>
            </w:tcBorders>
            <w:vAlign w:val="center"/>
          </w:tcPr>
          <w:p>
            <w:pPr>
              <w:jc w:val="center"/>
              <w:rPr>
                <w:sz w:val="18"/>
                <w:szCs w:val="18"/>
              </w:rPr>
            </w:pPr>
            <w:r>
              <w:rPr>
                <w:sz w:val="18"/>
                <w:szCs w:val="18"/>
              </w:rPr>
              <w:t>是</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20" w:hRule="atLeast"/>
          <w:jc w:val="center"/>
        </w:trPr>
        <w:tc>
          <w:tcPr>
            <w:tcW w:w="597" w:type="dxa"/>
            <w:vMerge w:val="continue"/>
            <w:tcBorders>
              <w:top w:val="single" w:color="auto" w:sz="4" w:space="0"/>
              <w:left w:val="nil"/>
              <w:bottom w:val="single" w:color="auto" w:sz="12" w:space="0"/>
              <w:right w:val="single" w:color="auto" w:sz="4" w:space="0"/>
            </w:tcBorders>
            <w:vAlign w:val="center"/>
          </w:tcPr>
          <w:p>
            <w:pPr>
              <w:jc w:val="center"/>
              <w:rPr>
                <w:sz w:val="18"/>
                <w:szCs w:val="18"/>
              </w:rPr>
            </w:pPr>
          </w:p>
        </w:tc>
        <w:tc>
          <w:tcPr>
            <w:tcW w:w="1100" w:type="dxa"/>
            <w:vMerge w:val="continue"/>
            <w:tcBorders>
              <w:top w:val="single" w:color="auto" w:sz="4" w:space="0"/>
              <w:left w:val="single" w:color="auto" w:sz="4" w:space="0"/>
              <w:bottom w:val="single" w:color="auto" w:sz="12" w:space="0"/>
              <w:right w:val="single" w:color="auto" w:sz="4" w:space="0"/>
            </w:tcBorders>
            <w:vAlign w:val="center"/>
          </w:tcPr>
          <w:p>
            <w:pPr>
              <w:jc w:val="center"/>
              <w:rPr>
                <w:sz w:val="18"/>
                <w:szCs w:val="18"/>
              </w:rPr>
            </w:pPr>
          </w:p>
        </w:tc>
        <w:tc>
          <w:tcPr>
            <w:tcW w:w="1963" w:type="dxa"/>
            <w:vMerge w:val="continue"/>
            <w:tcBorders>
              <w:top w:val="single" w:color="auto" w:sz="4" w:space="0"/>
              <w:left w:val="single" w:color="auto" w:sz="4" w:space="0"/>
              <w:bottom w:val="single" w:color="auto" w:sz="12" w:space="0"/>
              <w:right w:val="single" w:color="auto" w:sz="4" w:space="0"/>
            </w:tcBorders>
            <w:vAlign w:val="center"/>
          </w:tcPr>
          <w:p>
            <w:pPr>
              <w:jc w:val="center"/>
              <w:rPr>
                <w:sz w:val="18"/>
                <w:szCs w:val="18"/>
              </w:rPr>
            </w:pPr>
          </w:p>
        </w:tc>
        <w:tc>
          <w:tcPr>
            <w:tcW w:w="1457" w:type="dxa"/>
            <w:tcBorders>
              <w:top w:val="single" w:color="auto" w:sz="4" w:space="0"/>
              <w:left w:val="single" w:color="auto" w:sz="4" w:space="0"/>
              <w:bottom w:val="single" w:color="auto" w:sz="12" w:space="0"/>
              <w:right w:val="single" w:color="auto" w:sz="4" w:space="0"/>
            </w:tcBorders>
            <w:vAlign w:val="center"/>
          </w:tcPr>
          <w:p>
            <w:pPr>
              <w:jc w:val="center"/>
              <w:rPr>
                <w:sz w:val="18"/>
                <w:szCs w:val="18"/>
              </w:rPr>
            </w:pPr>
            <w:r>
              <w:rPr>
                <w:sz w:val="18"/>
                <w:szCs w:val="18"/>
              </w:rPr>
              <w:t>二层步行街</w:t>
            </w:r>
          </w:p>
        </w:tc>
        <w:tc>
          <w:tcPr>
            <w:tcW w:w="955" w:type="dxa"/>
            <w:tcBorders>
              <w:top w:val="single" w:color="auto" w:sz="4" w:space="0"/>
              <w:left w:val="single" w:color="auto" w:sz="4" w:space="0"/>
              <w:bottom w:val="single" w:color="auto" w:sz="12" w:space="0"/>
              <w:right w:val="single" w:color="auto" w:sz="4" w:space="0"/>
            </w:tcBorders>
            <w:vAlign w:val="center"/>
          </w:tcPr>
          <w:p>
            <w:pPr>
              <w:jc w:val="center"/>
              <w:rPr>
                <w:sz w:val="18"/>
                <w:szCs w:val="18"/>
              </w:rPr>
            </w:pPr>
            <w:r>
              <w:rPr>
                <w:sz w:val="18"/>
                <w:szCs w:val="18"/>
              </w:rPr>
              <w:t>&gt;1800</w:t>
            </w:r>
          </w:p>
        </w:tc>
        <w:tc>
          <w:tcPr>
            <w:tcW w:w="1018" w:type="dxa"/>
            <w:tcBorders>
              <w:top w:val="single" w:color="auto" w:sz="4" w:space="0"/>
              <w:left w:val="single" w:color="auto" w:sz="4" w:space="0"/>
              <w:bottom w:val="single" w:color="auto" w:sz="12" w:space="0"/>
              <w:right w:val="single" w:color="auto" w:sz="4" w:space="0"/>
            </w:tcBorders>
            <w:vAlign w:val="center"/>
          </w:tcPr>
          <w:p>
            <w:pPr>
              <w:jc w:val="center"/>
              <w:rPr>
                <w:sz w:val="18"/>
                <w:szCs w:val="18"/>
              </w:rPr>
            </w:pPr>
            <w:r>
              <w:rPr>
                <w:sz w:val="18"/>
                <w:szCs w:val="18"/>
              </w:rPr>
              <w:t>1091</w:t>
            </w:r>
          </w:p>
        </w:tc>
        <w:tc>
          <w:tcPr>
            <w:tcW w:w="1839" w:type="dxa"/>
            <w:tcBorders>
              <w:top w:val="single" w:color="auto" w:sz="4" w:space="0"/>
              <w:left w:val="single" w:color="auto" w:sz="4" w:space="0"/>
              <w:bottom w:val="single" w:color="auto" w:sz="12" w:space="0"/>
              <w:right w:val="nil"/>
            </w:tcBorders>
            <w:vAlign w:val="center"/>
          </w:tcPr>
          <w:p>
            <w:pPr>
              <w:jc w:val="center"/>
              <w:rPr>
                <w:sz w:val="18"/>
                <w:szCs w:val="18"/>
              </w:rPr>
            </w:pPr>
            <w:r>
              <w:rPr>
                <w:sz w:val="18"/>
                <w:szCs w:val="18"/>
              </w:rPr>
              <w:t>是</w:t>
            </w:r>
          </w:p>
        </w:tc>
      </w:tr>
    </w:tbl>
    <w:p/>
    <w:p>
      <w:pPr>
        <w:spacing w:line="360" w:lineRule="auto"/>
        <w:ind w:firstLine="420" w:firstLineChars="200"/>
        <w:outlineLvl w:val="0"/>
        <w:rPr>
          <w:rFonts w:ascii="黑体" w:eastAsia="黑体"/>
        </w:rPr>
      </w:pPr>
      <w:bookmarkStart w:id="989" w:name="_Toc366137386"/>
      <w:r>
        <w:rPr>
          <w:rFonts w:hint="eastAsia" w:ascii="黑体" w:eastAsia="黑体"/>
        </w:rPr>
        <w:t>七、不确定性分析</w:t>
      </w:r>
      <w:bookmarkEnd w:id="989"/>
    </w:p>
    <w:p>
      <w:pPr>
        <w:spacing w:line="360" w:lineRule="auto"/>
        <w:ind w:firstLine="420" w:firstLineChars="200"/>
      </w:pPr>
      <w:r>
        <w:t xml:space="preserve">（一）疏散过程中的人员不确定性分析 </w:t>
      </w:r>
    </w:p>
    <w:p>
      <w:pPr>
        <w:spacing w:line="360" w:lineRule="auto"/>
        <w:ind w:firstLine="420" w:firstLineChars="200"/>
      </w:pPr>
      <w:r>
        <w:t xml:space="preserve">采用行为模型来计算人员的疏散时间时，其假设为：疏散人员都具有足够的身体条件自行疏散到安全地点，人员疏散行走同时且井然有序，这与实际发生火灾时的情况有一定差距。因此，本报告在计算疏散行动时间时考虑了一定的安全系数（安全系数＝1.5），以弥补这些不确定性因素所带来的影响。 </w:t>
      </w:r>
    </w:p>
    <w:p>
      <w:pPr>
        <w:spacing w:line="360" w:lineRule="auto"/>
        <w:ind w:firstLine="420" w:firstLineChars="200"/>
      </w:pPr>
      <w:r>
        <w:t xml:space="preserve">在预测疏散时间时，重要之处在于人员的特性参数，包括对建筑物的熟悉程度、人员的身体条件及行为特征、人员的数量及分布等。 </w:t>
      </w:r>
    </w:p>
    <w:p>
      <w:pPr>
        <w:spacing w:line="360" w:lineRule="auto"/>
        <w:ind w:firstLine="420" w:firstLineChars="200"/>
      </w:pPr>
      <w:r>
        <w:t xml:space="preserve">（二）火灾蔓延的不确定性分析 </w:t>
      </w:r>
    </w:p>
    <w:p>
      <w:pPr>
        <w:spacing w:line="360" w:lineRule="auto"/>
        <w:ind w:firstLine="420" w:firstLineChars="200"/>
      </w:pPr>
      <w:r>
        <w:t xml:space="preserve">火灾蔓延区域和面积的大小受到多种不确定因素的影响，如： </w:t>
      </w:r>
    </w:p>
    <w:p>
      <w:pPr>
        <w:spacing w:line="360" w:lineRule="auto"/>
        <w:ind w:firstLine="420" w:firstLineChars="200"/>
      </w:pPr>
      <w:r>
        <w:rPr>
          <w:rFonts w:hint="eastAsia" w:ascii="宋体" w:hAnsi="宋体" w:cs="宋体"/>
        </w:rPr>
        <w:t>①</w:t>
      </w:r>
      <w:r>
        <w:t xml:space="preserve">可燃材料和可燃物本身的对火反应特性等； </w:t>
      </w:r>
    </w:p>
    <w:p>
      <w:pPr>
        <w:spacing w:line="360" w:lineRule="auto"/>
        <w:ind w:firstLine="420" w:firstLineChars="200"/>
      </w:pPr>
      <w:r>
        <w:rPr>
          <w:rFonts w:hint="eastAsia" w:ascii="宋体" w:hAnsi="宋体" w:cs="宋体"/>
        </w:rPr>
        <w:t>②</w:t>
      </w:r>
      <w:r>
        <w:t xml:space="preserve">可燃物的形状、摆放方式和堆积形式等； </w:t>
      </w:r>
    </w:p>
    <w:p>
      <w:pPr>
        <w:spacing w:line="360" w:lineRule="auto"/>
        <w:ind w:firstLine="420" w:firstLineChars="200"/>
      </w:pPr>
      <w:r>
        <w:rPr>
          <w:rFonts w:hint="eastAsia" w:ascii="宋体" w:hAnsi="宋体" w:cs="宋体"/>
        </w:rPr>
        <w:t>③</w:t>
      </w:r>
      <w:r>
        <w:t xml:space="preserve">可燃物之间的相对空间位置； </w:t>
      </w:r>
    </w:p>
    <w:p>
      <w:pPr>
        <w:spacing w:line="360" w:lineRule="auto"/>
        <w:ind w:firstLine="420" w:firstLineChars="200"/>
      </w:pPr>
      <w:r>
        <w:rPr>
          <w:rFonts w:hint="eastAsia" w:ascii="宋体" w:hAnsi="宋体" w:cs="宋体"/>
        </w:rPr>
        <w:t>④</w:t>
      </w:r>
      <w:r>
        <w:t xml:space="preserve">火灾时的通风状况； </w:t>
      </w:r>
    </w:p>
    <w:p>
      <w:pPr>
        <w:spacing w:line="360" w:lineRule="auto"/>
        <w:ind w:firstLine="420" w:firstLineChars="200"/>
      </w:pPr>
      <w:r>
        <w:rPr>
          <w:rFonts w:hint="eastAsia" w:ascii="宋体" w:hAnsi="宋体" w:cs="宋体"/>
        </w:rPr>
        <w:t>⑤</w:t>
      </w:r>
      <w:r>
        <w:t xml:space="preserve">其它燃烧物体以及高温体、热烟气层的热反馈； </w:t>
      </w:r>
    </w:p>
    <w:p>
      <w:pPr>
        <w:spacing w:line="360" w:lineRule="auto"/>
        <w:ind w:firstLine="420" w:firstLineChars="200"/>
      </w:pPr>
      <w:r>
        <w:rPr>
          <w:rFonts w:hint="eastAsia" w:ascii="宋体" w:hAnsi="宋体" w:cs="宋体"/>
        </w:rPr>
        <w:t>⑥</w:t>
      </w:r>
      <w:r>
        <w:t xml:space="preserve">灭火救援和消防系统的作用效果； </w:t>
      </w:r>
    </w:p>
    <w:p>
      <w:pPr>
        <w:spacing w:line="360" w:lineRule="auto"/>
        <w:ind w:firstLine="420" w:firstLineChars="200"/>
      </w:pPr>
      <w:r>
        <w:rPr>
          <w:rFonts w:hint="eastAsia" w:ascii="宋体" w:hAnsi="宋体" w:cs="宋体"/>
        </w:rPr>
        <w:t>⑦</w:t>
      </w:r>
      <w:r>
        <w:t xml:space="preserve">空间内的防火分隔方式与面积大小。 </w:t>
      </w:r>
    </w:p>
    <w:p>
      <w:pPr>
        <w:spacing w:line="360" w:lineRule="auto"/>
        <w:ind w:firstLine="420" w:firstLineChars="200"/>
      </w:pPr>
      <w:r>
        <w:t xml:space="preserve">火灾蔓延不仅受众多不确定因素的影响，而且火灾蔓延的全过程机理尚未完全研究透彻，目前还缺乏准确预测火灾蔓延的数学模型，火灾模拟计算所需参数还不丰富。因此，项目中对火灾蔓延的分析仅针对典型可燃物及常规情况下的火灾蔓延情形。基于上述原因，为了使消防设计更加安全，一般采取较保守的分析方法，如考虑了最不利的起火位置和引燃条件，确定最大火灾热释放速率和排烟量时均考虑了1.5倍的安全系数。 </w:t>
      </w:r>
    </w:p>
    <w:p>
      <w:pPr>
        <w:spacing w:line="360" w:lineRule="auto"/>
        <w:ind w:firstLine="420" w:firstLineChars="200"/>
        <w:outlineLvl w:val="0"/>
        <w:rPr>
          <w:rFonts w:ascii="黑体" w:eastAsia="黑体"/>
        </w:rPr>
      </w:pPr>
      <w:bookmarkStart w:id="990" w:name="_Toc366137387"/>
      <w:r>
        <w:rPr>
          <w:rFonts w:hint="eastAsia" w:ascii="黑体" w:eastAsia="黑体"/>
        </w:rPr>
        <w:t>八、结论与总结</w:t>
      </w:r>
      <w:bookmarkEnd w:id="990"/>
    </w:p>
    <w:p>
      <w:pPr>
        <w:spacing w:line="360" w:lineRule="auto"/>
        <w:ind w:firstLine="420" w:firstLineChars="200"/>
      </w:pPr>
      <w:r>
        <w:t>结论与总结部分应包括防火要求、管理要求、使用中的限制条件等。</w:t>
      </w:r>
    </w:p>
    <w:p>
      <w:pPr>
        <w:spacing w:line="360" w:lineRule="auto"/>
        <w:ind w:firstLine="420" w:firstLineChars="200"/>
      </w:pPr>
      <w:r>
        <w:t>（一）模拟结果总结</w:t>
      </w:r>
    </w:p>
    <w:p>
      <w:pPr>
        <w:spacing w:line="360" w:lineRule="auto"/>
        <w:ind w:firstLine="420" w:firstLineChars="200"/>
      </w:pPr>
      <w:r>
        <w:t>对各场景下烟气及疏散模拟结果进行分析，并得出结论。</w:t>
      </w:r>
    </w:p>
    <w:p>
      <w:pPr>
        <w:spacing w:line="360" w:lineRule="auto"/>
        <w:ind w:firstLine="420" w:firstLineChars="200"/>
      </w:pPr>
      <w:r>
        <w:t>（二）消防策略总结</w:t>
      </w:r>
    </w:p>
    <w:p>
      <w:pPr>
        <w:spacing w:line="360" w:lineRule="auto"/>
        <w:ind w:firstLine="420" w:firstLineChars="200"/>
      </w:pPr>
      <w:r>
        <w:t>针对项目存在的消防问题提出相应的解决措施，对采取的消防策略进行总结。</w:t>
      </w:r>
    </w:p>
    <w:p>
      <w:pPr>
        <w:spacing w:line="360" w:lineRule="auto"/>
        <w:ind w:firstLine="420" w:firstLineChars="200"/>
      </w:pPr>
      <w:r>
        <w:t>（三）注意事项及建议</w:t>
      </w:r>
    </w:p>
    <w:p>
      <w:pPr>
        <w:spacing w:line="360" w:lineRule="auto"/>
        <w:ind w:firstLine="420" w:firstLineChars="200"/>
      </w:pPr>
      <w:r>
        <w:t>对实施消防策略时设计方、管理方应注意的内容进行说明，并提出相应的建议。</w:t>
      </w:r>
    </w:p>
    <w:p>
      <w:pPr>
        <w:spacing w:line="360" w:lineRule="auto"/>
        <w:ind w:firstLine="420" w:firstLineChars="200"/>
        <w:outlineLvl w:val="0"/>
        <w:rPr>
          <w:rFonts w:ascii="黑体" w:eastAsia="黑体"/>
        </w:rPr>
      </w:pPr>
      <w:bookmarkStart w:id="991" w:name="_Toc366137388"/>
      <w:r>
        <w:rPr>
          <w:rFonts w:hint="eastAsia" w:ascii="黑体" w:eastAsia="黑体"/>
        </w:rPr>
        <w:t>九、参考文献</w:t>
      </w:r>
      <w:bookmarkEnd w:id="991"/>
    </w:p>
    <w:p>
      <w:pPr>
        <w:spacing w:line="360" w:lineRule="auto"/>
        <w:ind w:firstLine="420" w:firstLineChars="200"/>
      </w:pPr>
      <w:r>
        <w:t>应包括主要的设计规范，相关技术文献等技术资料</w:t>
      </w:r>
    </w:p>
    <w:p>
      <w:pPr>
        <w:spacing w:line="360" w:lineRule="auto"/>
        <w:ind w:firstLine="420" w:firstLineChars="200"/>
        <w:outlineLvl w:val="0"/>
        <w:rPr>
          <w:rFonts w:ascii="黑体" w:eastAsia="黑体"/>
        </w:rPr>
      </w:pPr>
      <w:bookmarkStart w:id="992" w:name="_Toc366137389"/>
      <w:r>
        <w:rPr>
          <w:rFonts w:hint="eastAsia" w:ascii="黑体" w:eastAsia="黑体"/>
        </w:rPr>
        <w:t>十、设计单位和人员资质说明</w:t>
      </w:r>
      <w:bookmarkEnd w:id="992"/>
    </w:p>
    <w:p>
      <w:pPr>
        <w:spacing w:line="360" w:lineRule="auto"/>
        <w:ind w:firstLine="420" w:firstLineChars="200"/>
      </w:pPr>
      <w:r>
        <w:t>此部分包含设计单位的名称、经营范围、设计资质，参与本设计项目的消防工程师的相关工作经历等。</w:t>
      </w:r>
    </w:p>
    <w:p>
      <w:pPr>
        <w:spacing w:line="360" w:lineRule="auto"/>
        <w:ind w:firstLine="420" w:firstLineChars="200"/>
        <w:outlineLvl w:val="0"/>
      </w:pPr>
      <w:r>
        <w:t>（一）专家评议</w:t>
      </w:r>
    </w:p>
    <w:p>
      <w:pPr>
        <w:spacing w:line="360" w:lineRule="auto"/>
        <w:ind w:firstLine="420" w:firstLineChars="200"/>
      </w:pPr>
      <w:r>
        <w:t>由于设计过程中存在许多非规范化的内容，如性能指标的确定、火灾场景的设计、一些边界条件的设定等等，同时也为了保证设计过程的正确性，减少设计中可能出现的失误，一般有必要对设计报告进行第三方的复核或再评估，最终还需要组织专家论证会，对性能化设计报告与复核报告进行论证，接受专家的评审和质疑，最后以论证会上形成的专家组意见作为调整性能化设计与评估报告与设计方案的依据。</w:t>
      </w:r>
    </w:p>
    <w:p>
      <w:pPr>
        <w:spacing w:line="360" w:lineRule="auto"/>
        <w:ind w:firstLine="420" w:firstLineChars="200"/>
        <w:outlineLvl w:val="0"/>
      </w:pPr>
      <w:r>
        <w:t>（二）深化调整设计报告</w:t>
      </w:r>
    </w:p>
    <w:p>
      <w:pPr>
        <w:spacing w:line="360" w:lineRule="auto"/>
        <w:ind w:firstLine="420" w:firstLineChars="200"/>
      </w:pPr>
      <w:r>
        <w:t>性能化消防设计一般开始于建筑设计的方案设计与初步设计阶段。在初步设计中，有些条件和参数是不明确或未知的，这些信息可能只有在后续的施工设计阶段才能确定下来，而这些条件或参数却是性能化设计所需要的。例如，性能化设计在确定排烟量的同时会对排烟口的布置、每个风口的风量等提出要求，而排烟口的数量、排烟口的布置以及每个风口的风量一般要等到施工设计时才能完全确定。另外，性能化设计中提出的假设和边界条件，在施工设计阶段也可能会被改变。诸如此类的问题都需要在后续的设计工作中不断深化。所以性能化设计应该存在于建筑设计的整个过程中。</w:t>
      </w:r>
    </w:p>
    <w:p>
      <w:pPr>
        <w:spacing w:line="360" w:lineRule="auto"/>
        <w:ind w:firstLine="420" w:firstLineChars="200"/>
        <w:outlineLvl w:val="0"/>
      </w:pPr>
      <w:r>
        <w:t>（三）性能化消防设计的实体验证</w:t>
      </w:r>
    </w:p>
    <w:p>
      <w:pPr>
        <w:spacing w:line="360" w:lineRule="auto"/>
        <w:ind w:firstLine="420" w:firstLineChars="200"/>
      </w:pPr>
      <w:r>
        <w:t>为了加强对进行了性能化消防设计工程的消防监督管理，在性能化设计开展较多的一些城市，已陆续在工程消防验收过程中增加了实体验证实验的工作步骤，对性能化设计设计方案进行综合验证。性能化设计单位应配合建设单位完成验证工作，并对验证结果是否满足设计要求提供书面意见，该意见应作为性能化设计报告的补充资料。</w:t>
      </w:r>
    </w:p>
    <w:p>
      <w:pPr>
        <w:spacing w:line="360" w:lineRule="auto"/>
        <w:ind w:firstLine="420" w:firstLineChars="200"/>
      </w:pPr>
    </w:p>
    <w:p>
      <w:pPr>
        <w:spacing w:line="360" w:lineRule="auto"/>
        <w:ind w:firstLine="420" w:firstLineChars="200"/>
        <w:rPr>
          <w:rFonts w:eastAsia="黑体"/>
        </w:rPr>
      </w:pPr>
      <w:r>
        <w:rPr>
          <w:rFonts w:eastAsia="黑体"/>
        </w:rPr>
        <w:t>思考题</w:t>
      </w:r>
    </w:p>
    <w:p>
      <w:pPr>
        <w:spacing w:line="360" w:lineRule="auto"/>
        <w:ind w:firstLine="420" w:firstLineChars="200"/>
      </w:pPr>
      <w:r>
        <w:t>1.建筑存在什么情形时可以进行性能化防火设计？</w:t>
      </w:r>
    </w:p>
    <w:p>
      <w:pPr>
        <w:spacing w:line="360" w:lineRule="auto"/>
        <w:ind w:firstLine="420" w:firstLineChars="200"/>
      </w:pPr>
      <w:r>
        <w:t>2.严禁进行性能化防火设计的内容有哪些？</w:t>
      </w:r>
    </w:p>
    <w:p>
      <w:pPr>
        <w:spacing w:line="360" w:lineRule="auto"/>
        <w:ind w:firstLine="420" w:firstLineChars="200"/>
      </w:pPr>
      <w:r>
        <w:t>3.简述性能化防火设计的步骤。</w:t>
      </w:r>
    </w:p>
    <w:p>
      <w:pPr>
        <w:spacing w:line="360" w:lineRule="auto"/>
        <w:ind w:firstLine="420" w:firstLineChars="200"/>
      </w:pPr>
      <w:r>
        <w:t>4.结构耐火的性能目标、功能目标及性能要求是什么？</w:t>
      </w:r>
    </w:p>
    <w:p>
      <w:pPr>
        <w:spacing w:line="360" w:lineRule="auto"/>
        <w:ind w:firstLine="420" w:firstLineChars="200"/>
      </w:pPr>
      <w:r>
        <w:t>5.简述排烟设施设计的设计目标、功能目标和性能要求。</w:t>
      </w:r>
    </w:p>
    <w:p>
      <w:pPr>
        <w:spacing w:line="360" w:lineRule="auto"/>
        <w:ind w:firstLine="420" w:firstLineChars="200"/>
      </w:pPr>
      <w:r>
        <w:t>6.消防救援的性能要求及消防救援入口的设置要求？</w:t>
      </w:r>
    </w:p>
    <w:p>
      <w:pPr>
        <w:spacing w:line="360" w:lineRule="auto"/>
        <w:ind w:firstLine="420" w:firstLineChars="200"/>
      </w:pPr>
      <w:r>
        <w:t>7.如何选取火灾模拟软件？</w:t>
      </w:r>
    </w:p>
    <w:p>
      <w:pPr>
        <w:spacing w:line="360" w:lineRule="auto"/>
        <w:ind w:firstLine="420" w:firstLineChars="200"/>
      </w:pPr>
      <w:r>
        <w:t>8.简述安全疏散模拟软件的分类及应用。</w:t>
      </w:r>
    </w:p>
    <w:p>
      <w:pPr>
        <w:spacing w:line="360" w:lineRule="auto"/>
        <w:ind w:firstLine="420" w:firstLineChars="200"/>
      </w:pPr>
      <w:r>
        <w:t>9.简述确定火灾场景的方法</w:t>
      </w:r>
    </w:p>
    <w:p>
      <w:pPr>
        <w:spacing w:line="360" w:lineRule="auto"/>
        <w:ind w:firstLine="420" w:firstLineChars="200"/>
      </w:pPr>
      <w:r>
        <w:t>10.简述火灾场景和疏散场景设定的主要内容。</w:t>
      </w:r>
    </w:p>
    <w:p>
      <w:pPr>
        <w:spacing w:line="360" w:lineRule="auto"/>
        <w:ind w:firstLine="420" w:firstLineChars="200"/>
      </w:pPr>
      <w:r>
        <w:t>11.用于分析计算结果的主要判定指标，举例说明如何运用计算结果。</w:t>
      </w:r>
    </w:p>
    <w:p>
      <w:pPr>
        <w:spacing w:line="360" w:lineRule="auto"/>
        <w:ind w:firstLine="420" w:firstLineChars="200"/>
      </w:pPr>
      <w:r>
        <w:t>12.性能化防火设计报告中应包含哪些内容？</w:t>
      </w:r>
    </w:p>
    <w:p>
      <w:pPr>
        <w:spacing w:line="360" w:lineRule="auto"/>
      </w:pPr>
    </w:p>
    <w:p>
      <w:pPr>
        <w:spacing w:line="360" w:lineRule="auto"/>
        <w:jc w:val="center"/>
        <w:rPr>
          <w:rFonts w:eastAsia="黑体"/>
          <w:sz w:val="28"/>
          <w:szCs w:val="28"/>
        </w:rPr>
      </w:pPr>
      <w:r>
        <w:rPr>
          <w:rFonts w:eastAsia="黑体"/>
          <w:sz w:val="28"/>
          <w:szCs w:val="28"/>
        </w:rPr>
        <w:t>参考文献</w:t>
      </w:r>
    </w:p>
    <w:p>
      <w:pPr>
        <w:spacing w:line="360" w:lineRule="auto"/>
        <w:ind w:firstLine="420" w:firstLineChars="200"/>
      </w:pPr>
      <w:r>
        <w:t>[1]中华人民共和国国家标准. 建筑设计防火规范[S] GB50016. 中国计划出版社. 2006年.</w:t>
      </w:r>
    </w:p>
    <w:p>
      <w:pPr>
        <w:spacing w:line="360" w:lineRule="auto"/>
        <w:ind w:firstLine="420" w:firstLineChars="200"/>
      </w:pPr>
      <w:r>
        <w:t>[2]中华人民共和国国家标准. 高层民用建筑设计防火规范[S] GB50045. 中国计划出版社. 2005年.</w:t>
      </w:r>
    </w:p>
    <w:p>
      <w:pPr>
        <w:spacing w:line="360" w:lineRule="auto"/>
        <w:ind w:firstLine="420" w:firstLineChars="200"/>
      </w:pPr>
      <w:r>
        <w:t>[3]李引擎. 建筑防火性能化设计. 化学工业出版社. 2005年.</w:t>
      </w:r>
    </w:p>
    <w:p>
      <w:pPr>
        <w:spacing w:line="360" w:lineRule="auto"/>
        <w:ind w:firstLine="420" w:firstLineChars="200"/>
      </w:pPr>
      <w:r>
        <w:t>[4]新西兰建筑规范消防安全合规文件[T]. 新西兰. 2005年.</w:t>
      </w:r>
    </w:p>
    <w:p>
      <w:pPr>
        <w:spacing w:line="360" w:lineRule="auto"/>
        <w:ind w:firstLine="420" w:firstLineChars="200"/>
      </w:pPr>
      <w:r>
        <w:t>[5]李国强,韩林海,楼国彪等. 钢结构及钢-混凝土组合结构抗火设计[M]. 中国建筑工业出版社. 2006年.</w:t>
      </w:r>
    </w:p>
    <w:p>
      <w:pPr>
        <w:spacing w:line="360" w:lineRule="auto"/>
        <w:ind w:firstLine="420" w:firstLineChars="200"/>
      </w:pPr>
      <w:r>
        <w:t>[6]霍然,胡源,李元洲. 建筑火灾安全工程导论. 中国科学技术大学出版社. 1999年.</w:t>
      </w:r>
    </w:p>
    <w:p>
      <w:pPr>
        <w:spacing w:line="360" w:lineRule="auto"/>
        <w:ind w:firstLine="420" w:firstLineChars="200"/>
      </w:pPr>
      <w:r>
        <w:t>[7]范维澄,王清安等. 火灾科学导论. 湖北科学技术出版社. 1993年.</w:t>
      </w:r>
    </w:p>
    <w:p>
      <w:pPr>
        <w:spacing w:line="360" w:lineRule="auto"/>
        <w:ind w:firstLine="420" w:firstLineChars="200"/>
      </w:pPr>
      <w:r>
        <w:t>[8]杜兰萍等. 火灾风险评估方法与应用案例. 中国人民公安大学出版社. 2011年.</w:t>
      </w:r>
    </w:p>
    <w:p>
      <w:pPr>
        <w:spacing w:line="360" w:lineRule="auto"/>
        <w:ind w:firstLine="420" w:firstLineChars="200"/>
      </w:pPr>
      <w:r>
        <w:t>[9]范维澄,孙金华,陆守香等. 火灾风险评估方法学.科学出版社. 2004年.</w:t>
      </w:r>
    </w:p>
    <w:p>
      <w:pPr>
        <w:spacing w:line="360" w:lineRule="auto"/>
        <w:ind w:firstLine="420" w:firstLineChars="200"/>
      </w:pPr>
      <w:r>
        <w:t>[10]蒋永琨主编. 中国消防工程手册. 中国建筑工业出版社.</w:t>
      </w:r>
    </w:p>
    <w:p>
      <w:pPr>
        <w:spacing w:line="360" w:lineRule="auto"/>
        <w:ind w:firstLine="420" w:firstLineChars="200"/>
      </w:pPr>
      <w:r>
        <w:t>[11]李引擎主编. 建筑防火工程. 化学工业出版社. 2004年.</w:t>
      </w:r>
    </w:p>
    <w:p>
      <w:pPr>
        <w:spacing w:line="360" w:lineRule="auto"/>
        <w:ind w:firstLine="420" w:firstLineChars="200"/>
      </w:pPr>
      <w:r>
        <w:t>[12]霍然,胡源,李元洲．建筑安全工程导论．中国科学技术大学出版社. 1999年.</w:t>
      </w:r>
    </w:p>
    <w:p>
      <w:pPr>
        <w:spacing w:line="360" w:lineRule="auto"/>
        <w:ind w:firstLine="420" w:firstLineChars="200"/>
      </w:pPr>
      <w:r>
        <w:t>[13]上海市地方标准. 民用建筑防排烟技术规程[S] DGJ08. 公安部上海消防学科学研究所,上海市消防局. 2000年.</w:t>
      </w:r>
    </w:p>
    <w:p>
      <w:pPr>
        <w:spacing w:line="360" w:lineRule="auto"/>
        <w:ind w:firstLine="420" w:firstLineChars="200"/>
      </w:pPr>
      <w:r>
        <w:t>[14]中国工程建设标准化协会行业标准.建筑钢结构防火技术规范[S] CECS200.北京：中国计划出版社. 2006年.</w:t>
      </w:r>
    </w:p>
    <w:p>
      <w:pPr>
        <w:spacing w:line="360" w:lineRule="auto"/>
        <w:ind w:firstLine="420" w:firstLineChars="200"/>
      </w:pPr>
      <w:r>
        <w:t>[15]Eurocode 2. BSEN1992-1-2: 2004 Design of concrete structures-Part1-2: General rules: Structural fire design[S]. Brussels (Belgium): European Committee for Standardization, 2004.</w:t>
      </w:r>
    </w:p>
    <w:p>
      <w:pPr>
        <w:spacing w:line="360" w:lineRule="auto"/>
        <w:ind w:firstLine="420" w:firstLineChars="200"/>
      </w:pPr>
      <w:r>
        <w:t>[16]NFPA92B Guide for Smoke Management Systems in Malls.Atria,and Large Areas.National Fire Protection Association.Quincy,MA.2000.</w:t>
      </w:r>
    </w:p>
    <w:p>
      <w:pPr>
        <w:spacing w:line="360" w:lineRule="auto"/>
        <w:ind w:firstLine="420" w:firstLineChars="200"/>
      </w:pPr>
      <w:r>
        <w:t>[17]NFPA Fire Protection Hand book, Smoke movement in buildings. 18. Auflag, Boston 1997.</w:t>
      </w:r>
    </w:p>
    <w:p>
      <w:pPr>
        <w:spacing w:line="360" w:lineRule="auto"/>
        <w:ind w:firstLine="420" w:firstLineChars="200"/>
      </w:pPr>
      <w:r>
        <w:t>[18]SFPE Handbook of Fire Protection Engineering (Boston MA: Society of Fire Protection Engineering/Quincy MA: National Fire Protection Association) . 2002.</w:t>
      </w:r>
    </w:p>
    <w:p>
      <w:pPr>
        <w:spacing w:line="360" w:lineRule="auto"/>
        <w:ind w:firstLine="420" w:firstLineChars="200"/>
      </w:pPr>
      <w:r>
        <w:t>[18]CIBSE Guide E, Fire Engineering, the Chartered Institution of Building Services Engineers. London, UK. 1995.</w:t>
      </w:r>
      <w:bookmarkStart w:id="993" w:name="_Toc366137340"/>
      <w:bookmarkEnd w:id="993"/>
    </w:p>
    <w:p/>
    <w:p>
      <w:pPr>
        <w:pStyle w:val="2"/>
        <w:jc w:val="center"/>
        <w:rPr>
          <w:rFonts w:ascii="Times New Roman" w:hAnsi="Times New Roman" w:eastAsia="黑体"/>
          <w:b w:val="0"/>
          <w:color w:val="auto"/>
          <w:sz w:val="21"/>
          <w:szCs w:val="21"/>
        </w:rPr>
      </w:pPr>
      <w:bookmarkStart w:id="994" w:name="_Toc372320327"/>
      <w:bookmarkStart w:id="995" w:name="_Toc368240707"/>
      <w:bookmarkStart w:id="996" w:name="_Toc368249962"/>
      <w:bookmarkStart w:id="997" w:name="_Toc368350368"/>
      <w:bookmarkStart w:id="998" w:name="_Toc368351253"/>
      <w:r>
        <w:rPr>
          <w:rFonts w:ascii="Times New Roman" w:hAnsi="Times New Roman" w:eastAsia="黑体"/>
          <w:b w:val="0"/>
          <w:color w:val="auto"/>
          <w:sz w:val="48"/>
          <w:szCs w:val="48"/>
        </w:rPr>
        <w:t>第五篇  消防安全管理</w:t>
      </w:r>
      <w:bookmarkEnd w:id="994"/>
    </w:p>
    <w:p>
      <w:pPr>
        <w:spacing w:line="360" w:lineRule="auto"/>
      </w:pPr>
    </w:p>
    <w:p>
      <w:pPr>
        <w:pStyle w:val="3"/>
        <w:spacing w:line="360" w:lineRule="auto"/>
        <w:jc w:val="center"/>
        <w:rPr>
          <w:rFonts w:ascii="Times New Roman" w:hAnsi="Times New Roman" w:eastAsia="方正小标宋简体"/>
          <w:b w:val="0"/>
          <w:color w:val="auto"/>
          <w:sz w:val="36"/>
          <w:szCs w:val="36"/>
        </w:rPr>
      </w:pPr>
      <w:bookmarkStart w:id="999" w:name="_Toc372320328"/>
      <w:r>
        <w:rPr>
          <w:rFonts w:ascii="Times New Roman" w:hAnsi="Times New Roman" w:eastAsia="方正小标宋简体"/>
          <w:b w:val="0"/>
          <w:color w:val="auto"/>
          <w:sz w:val="36"/>
          <w:szCs w:val="36"/>
        </w:rPr>
        <w:t>第一章  概述</w:t>
      </w:r>
      <w:bookmarkEnd w:id="995"/>
      <w:bookmarkEnd w:id="996"/>
      <w:bookmarkEnd w:id="997"/>
      <w:bookmarkEnd w:id="998"/>
      <w:bookmarkEnd w:id="999"/>
    </w:p>
    <w:p>
      <w:pPr>
        <w:spacing w:line="360" w:lineRule="auto"/>
        <w:ind w:firstLine="422" w:firstLineChars="200"/>
        <w:rPr>
          <w:b/>
          <w:szCs w:val="28"/>
        </w:rPr>
      </w:pPr>
    </w:p>
    <w:p>
      <w:pPr>
        <w:spacing w:line="360" w:lineRule="auto"/>
        <w:ind w:firstLine="422" w:firstLineChars="200"/>
        <w:rPr>
          <w:b/>
          <w:szCs w:val="28"/>
        </w:rPr>
      </w:pPr>
      <w:r>
        <w:rPr>
          <w:b/>
          <w:szCs w:val="28"/>
        </w:rPr>
        <w:t>学习要求</w:t>
      </w:r>
    </w:p>
    <w:p>
      <w:pPr>
        <w:spacing w:line="360" w:lineRule="auto"/>
        <w:ind w:firstLine="420" w:firstLineChars="200"/>
      </w:pPr>
      <w:r>
        <w:t>通过本章学习，读者应了解消防安全管理的发展过程，熟悉消防安全管理的性质和特性，掌握消防安全管理的六要素，熟悉消防安全管理的主体和管理对象，掌握消防安全管理的依据和原则，掌握消防安全管理的方法。</w:t>
      </w:r>
    </w:p>
    <w:p>
      <w:pPr>
        <w:spacing w:line="360" w:lineRule="auto"/>
        <w:ind w:firstLine="420" w:firstLineChars="200"/>
      </w:pPr>
    </w:p>
    <w:p>
      <w:pPr>
        <w:spacing w:line="360" w:lineRule="auto"/>
        <w:ind w:firstLine="420" w:firstLineChars="200"/>
      </w:pPr>
      <w:r>
        <w:t>随着我国改革开放和社会主义现代化建设事业的不断深入，我国消防事业也进入了一个改革和发展的新时期。我国已基本建立政府统一领导、部门依法监督、单位全面负责、公民积极参与的消防工作局面，全面施行了消防安全责任制。</w:t>
      </w:r>
    </w:p>
    <w:p>
      <w:pPr>
        <w:spacing w:line="360" w:lineRule="auto"/>
        <w:ind w:firstLine="420" w:firstLineChars="200"/>
      </w:pPr>
      <w:r>
        <w:t>消防安全管理顾名思义就是指对各类消防事务的管理，其具体含义通常是指依照消防法律、法规及规章制度，遵循火灾发生、发展的规律及国民经济发展的规律，运用管理科学的原理和方法，通过各种消防管理职能，合理有效的利用各种管理资源，为实现消防安全目标所进行的各种活动的总和。</w:t>
      </w:r>
    </w:p>
    <w:p>
      <w:pPr>
        <w:spacing w:line="360" w:lineRule="auto"/>
        <w:ind w:firstLine="420" w:firstLineChars="200"/>
      </w:pPr>
      <w:r>
        <w:t>社会上的一切组织及个人都应遵守消防法规、各负其责的对本单位内部的消防安全工作进行管理。</w:t>
      </w:r>
    </w:p>
    <w:p>
      <w:pPr>
        <w:spacing w:line="360" w:lineRule="auto"/>
        <w:ind w:firstLine="420" w:firstLineChars="200"/>
      </w:pPr>
    </w:p>
    <w:p>
      <w:pPr>
        <w:pStyle w:val="4"/>
        <w:spacing w:line="360" w:lineRule="auto"/>
        <w:jc w:val="center"/>
        <w:rPr>
          <w:rFonts w:ascii="Times New Roman" w:hAnsi="Times New Roman" w:eastAsia="华文仿宋"/>
          <w:b w:val="0"/>
          <w:color w:val="auto"/>
          <w:sz w:val="32"/>
          <w:szCs w:val="32"/>
        </w:rPr>
      </w:pPr>
      <w:bookmarkStart w:id="1000" w:name="_Toc372320329"/>
      <w:bookmarkStart w:id="1001" w:name="_Toc368240708"/>
      <w:bookmarkStart w:id="1002" w:name="_Toc368350369"/>
      <w:bookmarkStart w:id="1003" w:name="_Toc368249963"/>
      <w:bookmarkStart w:id="1004" w:name="_Toc368351254"/>
      <w:r>
        <w:rPr>
          <w:rFonts w:ascii="Times New Roman" w:hAnsi="Times New Roman" w:eastAsia="华文仿宋"/>
          <w:b w:val="0"/>
          <w:color w:val="auto"/>
          <w:sz w:val="32"/>
          <w:szCs w:val="32"/>
        </w:rPr>
        <w:t>第一节  消防安全管理的发展</w:t>
      </w:r>
      <w:bookmarkEnd w:id="1000"/>
      <w:bookmarkEnd w:id="1001"/>
      <w:bookmarkEnd w:id="1002"/>
      <w:bookmarkEnd w:id="1003"/>
      <w:bookmarkEnd w:id="1004"/>
    </w:p>
    <w:p>
      <w:pPr>
        <w:spacing w:line="360" w:lineRule="auto"/>
        <w:ind w:firstLine="420" w:firstLineChars="200"/>
      </w:pPr>
    </w:p>
    <w:p>
      <w:pPr>
        <w:spacing w:line="360" w:lineRule="auto"/>
        <w:ind w:firstLine="420" w:firstLineChars="200"/>
        <w:rPr>
          <w:szCs w:val="28"/>
        </w:rPr>
      </w:pPr>
      <w:r>
        <w:t>我国消防管理的发展，大致经历了古代消防安全管理、近代消防安全管理和现代消防安全管理三个阶段。</w:t>
      </w:r>
    </w:p>
    <w:p>
      <w:pPr>
        <w:spacing w:line="360" w:lineRule="auto"/>
        <w:ind w:firstLine="420" w:firstLineChars="200"/>
        <w:outlineLvl w:val="0"/>
        <w:rPr>
          <w:rFonts w:ascii="黑体" w:eastAsia="黑体"/>
        </w:rPr>
      </w:pPr>
      <w:r>
        <w:rPr>
          <w:rFonts w:hint="eastAsia" w:ascii="黑体" w:eastAsia="黑体"/>
        </w:rPr>
        <w:t>一、火的危害</w:t>
      </w:r>
    </w:p>
    <w:p>
      <w:pPr>
        <w:spacing w:line="360" w:lineRule="auto"/>
        <w:ind w:firstLine="420" w:firstLineChars="200"/>
      </w:pPr>
      <w:r>
        <w:t>人类用火的实践证明，火既可以服从于人们的意志、造福于人类，也会违背人们的意愿，给人类带来极大的灾难。商代人看到火在屋门内燃烧将整个房屋烧毁造成灾害，由此产生了“灾”字的象形文字。历史上有文字记载的火灾是在《韩诗外传》上记载的晋平公时“藏宝台烧，救火三日三夜乃胜之”。</w:t>
      </w:r>
    </w:p>
    <w:p>
      <w:pPr>
        <w:spacing w:line="360" w:lineRule="auto"/>
        <w:ind w:firstLine="420" w:firstLineChars="200"/>
      </w:pPr>
      <w:r>
        <w:t>近100年间，我国曾经发生两起震惊世人的特大火灾。其一是新中国建立前夕，1949年9月2日，重庆市发生的一起特大火灾，火灾持续三个昼夜，死亡2865人，重伤152人，轻伤3935人，受灾9601户，灾民达42295人。其二是1987年5月6日在黑龙江大兴安岭发生的森林特大火灾，火灾过火面积约101万公顷，死亡193人，受伤170人，经济损失（不含森林资源损失）约5.26亿元，受灾10834户，灾民达44975人，参加灭火的人员达58000人，经过25个昼夜才扑灭这起特大火灾。</w:t>
      </w:r>
    </w:p>
    <w:p>
      <w:pPr>
        <w:spacing w:line="360" w:lineRule="auto"/>
        <w:ind w:firstLine="420" w:firstLineChars="200"/>
        <w:outlineLvl w:val="0"/>
        <w:rPr>
          <w:rFonts w:ascii="黑体" w:eastAsia="黑体"/>
        </w:rPr>
      </w:pPr>
      <w:r>
        <w:rPr>
          <w:rFonts w:hint="eastAsia" w:ascii="黑体" w:eastAsia="黑体"/>
        </w:rPr>
        <w:t>二、消防安全管理的发展</w:t>
      </w:r>
    </w:p>
    <w:p>
      <w:pPr>
        <w:spacing w:line="360" w:lineRule="auto"/>
        <w:ind w:firstLine="420" w:firstLineChars="200"/>
      </w:pPr>
      <w:r>
        <w:t>我国消防管理的发展，大致经历了古代消防安全管理、近代消防安全管理和现代消防安全管理三个阶段。</w:t>
      </w:r>
    </w:p>
    <w:p>
      <w:pPr>
        <w:spacing w:line="360" w:lineRule="auto"/>
        <w:ind w:firstLine="420" w:firstLineChars="200"/>
        <w:outlineLvl w:val="0"/>
      </w:pPr>
      <w:r>
        <w:t>（一）古代消防安全管理阶段</w:t>
      </w:r>
    </w:p>
    <w:p>
      <w:pPr>
        <w:spacing w:line="360" w:lineRule="auto"/>
        <w:ind w:firstLine="420" w:firstLineChars="200"/>
      </w:pPr>
      <w:r>
        <w:t>是指先秦时代至鸦片战争之前的历史阶段。这一时期的消防安全管理主要是通过设立火官和火兵等消防组织，制定火禁和火宪等消防法规而实现的。</w:t>
      </w:r>
    </w:p>
    <w:p>
      <w:pPr>
        <w:spacing w:line="360" w:lineRule="auto"/>
        <w:ind w:firstLine="420" w:firstLineChars="200"/>
      </w:pPr>
      <w:r>
        <w:t>例如：五帝时设“火正”为火官，周代设“司”“宫正”为火官，汉代设“执金吾”、“别火”、“夜士”为火官，唐代设“左、右金吾卫”、宋代设“厢使”为火官并设“防隅军”、“潜火队”等专职灭火的军队，明代设“五城兵马指挥司”、“总甲”、“火兵”等火官和军队。</w:t>
      </w:r>
    </w:p>
    <w:p>
      <w:pPr>
        <w:spacing w:line="360" w:lineRule="auto"/>
        <w:ind w:firstLine="420" w:firstLineChars="200"/>
        <w:outlineLvl w:val="0"/>
      </w:pPr>
      <w:r>
        <w:t>（二）近代消防安全管理阶段</w:t>
      </w:r>
    </w:p>
    <w:p>
      <w:pPr>
        <w:spacing w:line="360" w:lineRule="auto"/>
        <w:ind w:firstLine="420" w:firstLineChars="200"/>
      </w:pPr>
      <w:r>
        <w:t>是指鸦片战争后至新中国成立前的历史阶段。在这一时期内，由于国内近代工业和交通运输业的兴起和发展，消防工作出现的近代管理方式，主要表现在建立消防组织机构，制定消防法规，以及采用近代消防技术等方面。</w:t>
      </w:r>
    </w:p>
    <w:p>
      <w:pPr>
        <w:spacing w:line="360" w:lineRule="auto"/>
        <w:ind w:firstLine="420" w:firstLineChars="200"/>
        <w:outlineLvl w:val="0"/>
      </w:pPr>
      <w:r>
        <w:t>（三）现代消防安全管理阶段</w:t>
      </w:r>
    </w:p>
    <w:p>
      <w:pPr>
        <w:spacing w:line="360" w:lineRule="auto"/>
        <w:ind w:firstLine="420" w:firstLineChars="200"/>
      </w:pPr>
      <w:r>
        <w:t>是指新中国成立后至今这一历史阶段。建国后，在党和人民政府的领导下，我国消防工作在组织机构、器材装备、法制建设和教学科研等方面都取得了全面的发展。</w:t>
      </w:r>
    </w:p>
    <w:p>
      <w:pPr>
        <w:spacing w:line="360" w:lineRule="auto"/>
        <w:ind w:firstLine="420" w:firstLineChars="200"/>
      </w:pPr>
    </w:p>
    <w:p>
      <w:pPr>
        <w:pStyle w:val="4"/>
        <w:spacing w:line="360" w:lineRule="auto"/>
        <w:jc w:val="center"/>
        <w:rPr>
          <w:rFonts w:ascii="Times New Roman" w:hAnsi="Times New Roman" w:eastAsia="华文仿宋"/>
          <w:b w:val="0"/>
          <w:color w:val="auto"/>
          <w:sz w:val="32"/>
          <w:szCs w:val="32"/>
        </w:rPr>
      </w:pPr>
      <w:bookmarkStart w:id="1005" w:name="_Toc368240709"/>
      <w:bookmarkStart w:id="1006" w:name="_Toc368350370"/>
      <w:bookmarkStart w:id="1007" w:name="_Toc368249964"/>
      <w:bookmarkStart w:id="1008" w:name="_Toc368351255"/>
      <w:bookmarkStart w:id="1009" w:name="_Toc372320330"/>
      <w:r>
        <w:rPr>
          <w:rFonts w:ascii="Times New Roman" w:hAnsi="Times New Roman" w:eastAsia="华文仿宋"/>
          <w:b w:val="0"/>
          <w:color w:val="auto"/>
          <w:sz w:val="32"/>
          <w:szCs w:val="32"/>
        </w:rPr>
        <w:t>第二节  消防安全管理的性质和特性</w:t>
      </w:r>
      <w:bookmarkEnd w:id="1005"/>
      <w:bookmarkEnd w:id="1006"/>
      <w:bookmarkEnd w:id="1007"/>
      <w:bookmarkEnd w:id="1008"/>
      <w:bookmarkEnd w:id="1009"/>
    </w:p>
    <w:p>
      <w:pPr>
        <w:spacing w:line="360" w:lineRule="auto"/>
        <w:ind w:firstLine="420" w:firstLineChars="200"/>
      </w:pPr>
    </w:p>
    <w:p>
      <w:pPr>
        <w:spacing w:line="360" w:lineRule="auto"/>
        <w:ind w:firstLine="420" w:firstLineChars="200"/>
        <w:rPr>
          <w:szCs w:val="28"/>
        </w:rPr>
      </w:pPr>
      <w:r>
        <w:rPr>
          <w:szCs w:val="28"/>
        </w:rPr>
        <w:t>消防安全管理具有自然属性和社会属性，并具有全方位性、全天候性、全过程性、全员性和强制性等特征。</w:t>
      </w:r>
    </w:p>
    <w:p>
      <w:pPr>
        <w:spacing w:line="360" w:lineRule="auto"/>
        <w:ind w:firstLine="420" w:firstLineChars="200"/>
        <w:outlineLvl w:val="0"/>
        <w:rPr>
          <w:rFonts w:ascii="黑体" w:eastAsia="黑体"/>
        </w:rPr>
      </w:pPr>
      <w:r>
        <w:rPr>
          <w:rFonts w:hint="eastAsia" w:ascii="黑体" w:eastAsia="黑体"/>
        </w:rPr>
        <w:t>一、消防安全管理的自然属性</w:t>
      </w:r>
    </w:p>
    <w:p>
      <w:pPr>
        <w:spacing w:line="360" w:lineRule="auto"/>
        <w:ind w:firstLine="420" w:firstLineChars="200"/>
      </w:pPr>
      <w:r>
        <w:t>消防安全管理的自然属性表现为消防安全管理活动是人类同火灾这种自然灾害作斗争的性质。主要解决人类如何利用科学技术去战胜火灾，在消防安全管理实践活动中，主要是依据国家的消防技术规范和标准来限制建筑物、机械设备、物质材料等自然物的状态并调整它们之间的关系。</w:t>
      </w:r>
    </w:p>
    <w:p>
      <w:pPr>
        <w:spacing w:line="360" w:lineRule="auto"/>
        <w:ind w:firstLine="420" w:firstLineChars="200"/>
        <w:outlineLvl w:val="0"/>
        <w:rPr>
          <w:rFonts w:ascii="黑体" w:eastAsia="黑体"/>
        </w:rPr>
      </w:pPr>
      <w:r>
        <w:rPr>
          <w:rFonts w:hint="eastAsia" w:ascii="黑体" w:eastAsia="黑体"/>
        </w:rPr>
        <w:t>二、消防安全管理的社会属性</w:t>
      </w:r>
    </w:p>
    <w:p>
      <w:pPr>
        <w:spacing w:line="360" w:lineRule="auto"/>
        <w:ind w:firstLine="420" w:firstLineChars="200"/>
      </w:pPr>
      <w:r>
        <w:t>消防安全管理的社会属性表现为消防安全管理活动是一种管理社会的性质，主要是维护统治阶级的利益，依据法律调整人们的行为，保障社会公共安全。在消防安全管理实践活动中，主要是利用国家的法律、法规、规章来调整人们的行为并调整人与自然物之间的关系。</w:t>
      </w:r>
    </w:p>
    <w:p>
      <w:pPr>
        <w:spacing w:line="360" w:lineRule="auto"/>
        <w:ind w:firstLine="420" w:firstLineChars="200"/>
        <w:outlineLvl w:val="0"/>
        <w:rPr>
          <w:rFonts w:ascii="黑体" w:eastAsia="黑体"/>
        </w:rPr>
      </w:pPr>
      <w:r>
        <w:rPr>
          <w:rFonts w:hint="eastAsia" w:ascii="黑体" w:eastAsia="黑体"/>
        </w:rPr>
        <w:t>三、消防安全管理的特征</w:t>
      </w:r>
    </w:p>
    <w:p>
      <w:pPr>
        <w:spacing w:line="360" w:lineRule="auto"/>
        <w:ind w:firstLine="420" w:firstLineChars="200"/>
      </w:pPr>
      <w:r>
        <w:t>消防安全管理活动同其他管理活动相比较，大致有以下一些特征：</w:t>
      </w:r>
    </w:p>
    <w:p>
      <w:pPr>
        <w:spacing w:line="360" w:lineRule="auto"/>
        <w:ind w:firstLine="420" w:firstLineChars="200"/>
        <w:outlineLvl w:val="0"/>
      </w:pPr>
      <w:r>
        <w:t>（一）全方位性</w:t>
      </w:r>
    </w:p>
    <w:p>
      <w:pPr>
        <w:spacing w:line="360" w:lineRule="auto"/>
        <w:ind w:firstLine="420" w:firstLineChars="200"/>
      </w:pPr>
      <w:r>
        <w:t>从消防安全管理的空间范围上看，消防安全管理活动具有全方位的特征。生产和生活中，可燃物、助燃物和着火源可以说是无处不在，凡是有用火的场所，凡是容易形成燃烧条件的场所，都是容易造成火灾的场所，也就是消防安全管理活动应该涉及的场所。</w:t>
      </w:r>
    </w:p>
    <w:p>
      <w:pPr>
        <w:spacing w:line="360" w:lineRule="auto"/>
        <w:ind w:firstLine="420" w:firstLineChars="200"/>
        <w:outlineLvl w:val="0"/>
      </w:pPr>
      <w:r>
        <w:t>（二）全天候性</w:t>
      </w:r>
    </w:p>
    <w:p>
      <w:pPr>
        <w:spacing w:line="360" w:lineRule="auto"/>
        <w:ind w:firstLine="420" w:firstLineChars="200"/>
      </w:pPr>
      <w:r>
        <w:t>从消防安全管理的时间范围上看，消防安全管理活动具有全天候性的特征。人们用火的无时限性，形成燃烧条件的偶然性，决定了火灾发生的偶然随机性，决定了消防安全管理活动在每一年的任何一个季节、月份、日期以及每一天的任何时刻都不应该放松警惕性。</w:t>
      </w:r>
    </w:p>
    <w:p>
      <w:pPr>
        <w:spacing w:line="360" w:lineRule="auto"/>
        <w:ind w:firstLine="420" w:firstLineChars="200"/>
        <w:outlineLvl w:val="0"/>
      </w:pPr>
      <w:r>
        <w:t>（三）全过程性</w:t>
      </w:r>
    </w:p>
    <w:p>
      <w:pPr>
        <w:spacing w:line="360" w:lineRule="auto"/>
        <w:ind w:firstLine="420" w:firstLineChars="200"/>
      </w:pPr>
      <w:r>
        <w:t>从某一个系统的诞生、运转、维护、消亡的生存发展进程上看，消防安全管理活动具有全过程性的特征。如某一个厂房的生产系统，从计划、设计、制造、储存、运输、安装、使用、保养、维修指导报废消亡的整个过程中，都应该实施有效的消防安全管理活动。</w:t>
      </w:r>
    </w:p>
    <w:p>
      <w:pPr>
        <w:spacing w:line="360" w:lineRule="auto"/>
        <w:ind w:firstLine="420" w:firstLineChars="200"/>
        <w:outlineLvl w:val="0"/>
      </w:pPr>
      <w:r>
        <w:t>（四）全员性</w:t>
      </w:r>
    </w:p>
    <w:p>
      <w:pPr>
        <w:spacing w:line="360" w:lineRule="auto"/>
        <w:ind w:firstLine="420" w:firstLineChars="200"/>
      </w:pPr>
      <w:r>
        <w:t>从消防安全管理的人员对象上看，消防安全管理的人员对象是不分男女老幼的，具有全员性的特征。</w:t>
      </w:r>
    </w:p>
    <w:p>
      <w:pPr>
        <w:spacing w:line="360" w:lineRule="auto"/>
        <w:ind w:firstLine="420" w:firstLineChars="200"/>
        <w:outlineLvl w:val="0"/>
      </w:pPr>
      <w:r>
        <w:t>（五）强制性</w:t>
      </w:r>
    </w:p>
    <w:p>
      <w:pPr>
        <w:spacing w:line="360" w:lineRule="auto"/>
        <w:ind w:firstLine="420" w:firstLineChars="200"/>
      </w:pPr>
      <w:r>
        <w:t>从消防安全管理的手段上看，消防安全管理活动具有强制性的特征。因为火灾的破坏性很大，所以必须严格管理，管理不严格，不足以引起人们的高度重视。</w:t>
      </w:r>
    </w:p>
    <w:p>
      <w:pPr>
        <w:spacing w:line="360" w:lineRule="auto"/>
        <w:ind w:firstLine="420" w:firstLineChars="200"/>
      </w:pPr>
    </w:p>
    <w:p>
      <w:pPr>
        <w:pStyle w:val="4"/>
        <w:spacing w:line="360" w:lineRule="auto"/>
        <w:jc w:val="center"/>
        <w:rPr>
          <w:rFonts w:ascii="Times New Roman" w:hAnsi="Times New Roman" w:eastAsia="华文仿宋"/>
          <w:b w:val="0"/>
          <w:color w:val="auto"/>
          <w:sz w:val="32"/>
          <w:szCs w:val="32"/>
        </w:rPr>
      </w:pPr>
      <w:bookmarkStart w:id="1010" w:name="_Toc372320331"/>
      <w:bookmarkStart w:id="1011" w:name="_Toc368351256"/>
      <w:bookmarkStart w:id="1012" w:name="_Toc368350371"/>
      <w:bookmarkStart w:id="1013" w:name="_Toc368249965"/>
      <w:bookmarkStart w:id="1014" w:name="_Toc368240710"/>
      <w:r>
        <w:rPr>
          <w:rFonts w:ascii="Times New Roman" w:hAnsi="Times New Roman" w:eastAsia="华文仿宋"/>
          <w:b w:val="0"/>
          <w:color w:val="auto"/>
          <w:sz w:val="32"/>
          <w:szCs w:val="32"/>
        </w:rPr>
        <w:t>第三节</w:t>
      </w:r>
      <w:r>
        <w:rPr>
          <w:rFonts w:hint="eastAsia" w:ascii="Times New Roman" w:hAnsi="Times New Roman" w:eastAsia="华文仿宋"/>
          <w:b w:val="0"/>
          <w:color w:val="auto"/>
          <w:sz w:val="32"/>
          <w:szCs w:val="32"/>
        </w:rPr>
        <w:t xml:space="preserve">  </w:t>
      </w:r>
      <w:r>
        <w:rPr>
          <w:rFonts w:ascii="Times New Roman" w:hAnsi="Times New Roman" w:eastAsia="华文仿宋"/>
          <w:b w:val="0"/>
          <w:color w:val="auto"/>
          <w:sz w:val="32"/>
          <w:szCs w:val="32"/>
        </w:rPr>
        <w:t>消防安全管理的要素</w:t>
      </w:r>
      <w:bookmarkEnd w:id="1010"/>
      <w:bookmarkEnd w:id="1011"/>
      <w:bookmarkEnd w:id="1012"/>
      <w:bookmarkEnd w:id="1013"/>
      <w:bookmarkEnd w:id="1014"/>
    </w:p>
    <w:p>
      <w:pPr>
        <w:spacing w:line="360" w:lineRule="auto"/>
        <w:ind w:firstLine="420" w:firstLineChars="200"/>
        <w:rPr>
          <w:color w:val="FF0000"/>
        </w:rPr>
      </w:pPr>
    </w:p>
    <w:p>
      <w:pPr>
        <w:spacing w:line="360" w:lineRule="auto"/>
        <w:ind w:firstLine="420" w:firstLineChars="200"/>
      </w:pPr>
      <w:r>
        <w:t>通过对我国消防安全管理工作的产生、发展以及消防安全管理工作的性质和特征的研究，做好消防安全管理工作的基本出发点应是围绕消防安全管理要素开展，而消防安全管理的要素可由消防安全管理的概念引出，即消防安全管理的要素大致包括消防安全管理的主体（谁来管）、消防安全管理的对象（管什么）、消防安全管理的依据（凭什么管）、消防安全管理的原理（怎么管好）、消防安全管理的方法（怎么管）、消防安全管理的目标（为什么管）等六大方面。</w:t>
      </w:r>
    </w:p>
    <w:p>
      <w:pPr>
        <w:spacing w:line="360" w:lineRule="auto"/>
        <w:ind w:firstLine="420" w:firstLineChars="200"/>
        <w:outlineLvl w:val="0"/>
        <w:rPr>
          <w:rFonts w:ascii="黑体" w:eastAsia="黑体"/>
        </w:rPr>
      </w:pPr>
      <w:r>
        <w:rPr>
          <w:rFonts w:hint="eastAsia" w:ascii="黑体" w:eastAsia="黑体"/>
        </w:rPr>
        <w:t>一、消防安全管理的主体</w:t>
      </w:r>
    </w:p>
    <w:p>
      <w:pPr>
        <w:spacing w:line="360" w:lineRule="auto"/>
        <w:ind w:firstLine="420" w:firstLineChars="200"/>
      </w:pPr>
      <w:r>
        <w:t>从《消防法》确定的我国消防工作原则“政府统一领导、部门依法监督、单位全面负责、公民积极参与”可以看出，政府、部门、单位、个人四者都是消防工作的主体，是消防安全管理活动的主体。</w:t>
      </w:r>
    </w:p>
    <w:p>
      <w:pPr>
        <w:spacing w:line="360" w:lineRule="auto"/>
        <w:ind w:firstLine="420" w:firstLineChars="200"/>
      </w:pPr>
      <w:r>
        <w:t>（一）政府</w:t>
      </w:r>
    </w:p>
    <w:p>
      <w:pPr>
        <w:spacing w:line="360" w:lineRule="auto"/>
        <w:ind w:firstLine="420" w:firstLineChars="200"/>
      </w:pPr>
      <w:r>
        <w:t>消防安全管理是政府社会管理和公共服务的重要内容，是社会稳定经济发展的重要保证。各级地方人民政府应当将当地的消防工作纳入国民经济和社会发展计划，保障消防工作与经济建设和社会发展相适应，提高公民消防安全意识、消除消防安全隐患，建立和管理各种形式的消防队伍，规划和建设各类公共消防基础设施等。</w:t>
      </w:r>
    </w:p>
    <w:p>
      <w:pPr>
        <w:spacing w:line="360" w:lineRule="auto"/>
        <w:ind w:firstLine="420" w:firstLineChars="200"/>
      </w:pPr>
      <w:r>
        <w:t>（二）部门</w:t>
      </w:r>
    </w:p>
    <w:p>
      <w:pPr>
        <w:spacing w:line="360" w:lineRule="auto"/>
        <w:ind w:firstLine="420" w:firstLineChars="200"/>
      </w:pPr>
      <w:r>
        <w:t>政府有关部门对消防工作齐抓共管，这是消防工作的社会化属性决定。《消防法》在明确公安机关及其消防机构职责的同时，也规定了安全监管、建设、工商、质监、教育、人力资源等部门应当依据有关法律法规和政策规定，依法履行相应的消防安全管理职责。</w:t>
      </w:r>
    </w:p>
    <w:p>
      <w:pPr>
        <w:spacing w:line="360" w:lineRule="auto"/>
        <w:ind w:firstLine="420" w:firstLineChars="200"/>
      </w:pPr>
      <w:r>
        <w:t>（三）单位</w:t>
      </w:r>
    </w:p>
    <w:p>
      <w:pPr>
        <w:spacing w:line="360" w:lineRule="auto"/>
        <w:ind w:firstLine="420" w:firstLineChars="200"/>
      </w:pPr>
      <w:r>
        <w:t>单位是社会的基本单元，也是社会消防安全管理的基本单元。单位对消防安全和致灾因素的管理能力，反映了社会公共消防安全管理水平，也在很大程度上决定了一个城市、一个地区的消防安全形式，各类社会单位是本单位消防安全管理工作的具体执行者，必须全面负责和落实消防安全管理职责。</w:t>
      </w:r>
    </w:p>
    <w:p>
      <w:pPr>
        <w:spacing w:line="360" w:lineRule="auto"/>
        <w:ind w:firstLine="420" w:firstLineChars="200"/>
      </w:pPr>
      <w:r>
        <w:t>（四）个人</w:t>
      </w:r>
    </w:p>
    <w:p>
      <w:pPr>
        <w:spacing w:line="360" w:lineRule="auto"/>
        <w:ind w:firstLine="420" w:firstLineChars="200"/>
      </w:pPr>
      <w:r>
        <w:t>公民个人是消防工作的基础，是各项消防安全管理工作的重要参与者和监督者，没有广大人民群众的参与、消防工作就不会发展进步，全社会抗御火灾的能力就不会提高。公民在日常的社会生活中在享受消防安全权利的同时也必须履行相应的消防义务。</w:t>
      </w:r>
    </w:p>
    <w:p>
      <w:pPr>
        <w:spacing w:line="360" w:lineRule="auto"/>
        <w:ind w:firstLine="420" w:firstLineChars="200"/>
        <w:outlineLvl w:val="0"/>
        <w:rPr>
          <w:rFonts w:ascii="黑体" w:eastAsia="黑体"/>
        </w:rPr>
      </w:pPr>
      <w:r>
        <w:rPr>
          <w:rFonts w:hint="eastAsia" w:ascii="黑体" w:eastAsia="黑体"/>
        </w:rPr>
        <w:t>二、消防安全管理的对象</w:t>
      </w:r>
    </w:p>
    <w:p>
      <w:pPr>
        <w:spacing w:line="360" w:lineRule="auto"/>
        <w:ind w:firstLine="420" w:firstLineChars="200"/>
      </w:pPr>
      <w:r>
        <w:t>消防安全管理的对象，或者消防安全管理资源，主要包括人、财、物、信息、时间、事务等六个方面。</w:t>
      </w:r>
    </w:p>
    <w:p>
      <w:pPr>
        <w:spacing w:line="360" w:lineRule="auto"/>
        <w:ind w:firstLine="420" w:firstLineChars="200"/>
      </w:pPr>
      <w:r>
        <w:t>（一）人</w:t>
      </w:r>
    </w:p>
    <w:p>
      <w:pPr>
        <w:spacing w:line="360" w:lineRule="auto"/>
        <w:ind w:firstLine="420" w:firstLineChars="200"/>
      </w:pPr>
      <w:r>
        <w:t>即消防安全管理系统中被管理的人员，任何管理活动和消防工作都需要人参与和实施，在消防管理活动中也需要规范和管理人的不安全行为。</w:t>
      </w:r>
    </w:p>
    <w:p>
      <w:pPr>
        <w:spacing w:line="360" w:lineRule="auto"/>
        <w:ind w:firstLine="420" w:firstLineChars="200"/>
      </w:pPr>
      <w:r>
        <w:t>（二）财</w:t>
      </w:r>
    </w:p>
    <w:p>
      <w:pPr>
        <w:spacing w:line="360" w:lineRule="auto"/>
        <w:ind w:firstLine="420" w:firstLineChars="200"/>
      </w:pPr>
      <w:r>
        <w:t>即开展消防安全管理的经费开支。开展和维持正常消防安全管理活动必然会需要正常的经费开支，在管理活动中也需要必要的经济奖励等方式方法。</w:t>
      </w:r>
    </w:p>
    <w:p>
      <w:pPr>
        <w:spacing w:line="360" w:lineRule="auto"/>
        <w:ind w:firstLine="420" w:firstLineChars="200"/>
      </w:pPr>
      <w:r>
        <w:t>（三）物</w:t>
      </w:r>
    </w:p>
    <w:p>
      <w:pPr>
        <w:spacing w:line="360" w:lineRule="auto"/>
        <w:ind w:firstLine="420" w:firstLineChars="200"/>
      </w:pPr>
      <w:r>
        <w:t>即消防安全管理的建筑设施、机器设备、物质材料、能源等，物应该是严格控制的消防安全管理对象，也是消防技术标准所要调整和需要规范的对象。</w:t>
      </w:r>
    </w:p>
    <w:p>
      <w:pPr>
        <w:spacing w:line="360" w:lineRule="auto"/>
        <w:ind w:firstLine="420" w:firstLineChars="200"/>
      </w:pPr>
      <w:r>
        <w:t>（四）信息</w:t>
      </w:r>
    </w:p>
    <w:p>
      <w:pPr>
        <w:spacing w:line="360" w:lineRule="auto"/>
        <w:ind w:firstLine="420" w:firstLineChars="200"/>
      </w:pPr>
      <w:r>
        <w:t>即开展消防安全管理活动的文件、资料、数据、消息等。信息流是消防安全管理系统中正常运转的流动质，应充分利用系统中的安全信息流，发挥它们在消防安全管理中的作用。</w:t>
      </w:r>
    </w:p>
    <w:p>
      <w:pPr>
        <w:spacing w:line="360" w:lineRule="auto"/>
        <w:ind w:firstLine="420" w:firstLineChars="200"/>
      </w:pPr>
      <w:r>
        <w:t>（五）时间</w:t>
      </w:r>
    </w:p>
    <w:p>
      <w:pPr>
        <w:spacing w:line="360" w:lineRule="auto"/>
        <w:ind w:firstLine="420" w:firstLineChars="200"/>
      </w:pPr>
      <w:r>
        <w:t>即消防安全管理活动的工作顺序、程序、时限、效率等。</w:t>
      </w:r>
    </w:p>
    <w:p>
      <w:pPr>
        <w:spacing w:line="360" w:lineRule="auto"/>
        <w:ind w:firstLine="420" w:firstLineChars="200"/>
      </w:pPr>
      <w:r>
        <w:t>（六）事务</w:t>
      </w:r>
    </w:p>
    <w:p>
      <w:pPr>
        <w:spacing w:line="360" w:lineRule="auto"/>
        <w:ind w:firstLine="420" w:firstLineChars="200"/>
      </w:pPr>
      <w:r>
        <w:t>即消防安全管理活动的工作任务、职责、指标等。消防安全管理应明确工作岗位，确定岗位工作职责，建立健全逐级岗位责任制。</w:t>
      </w:r>
    </w:p>
    <w:p>
      <w:pPr>
        <w:spacing w:line="360" w:lineRule="auto"/>
        <w:ind w:firstLine="420" w:firstLineChars="200"/>
        <w:outlineLvl w:val="0"/>
        <w:rPr>
          <w:rFonts w:ascii="黑体" w:eastAsia="黑体"/>
        </w:rPr>
      </w:pPr>
      <w:r>
        <w:rPr>
          <w:rFonts w:hint="eastAsia" w:ascii="黑体" w:eastAsia="黑体"/>
        </w:rPr>
        <w:t>三、消防安全管理的依据</w:t>
      </w:r>
    </w:p>
    <w:p>
      <w:pPr>
        <w:spacing w:line="360" w:lineRule="auto"/>
        <w:ind w:firstLine="420" w:firstLineChars="200"/>
      </w:pPr>
      <w:r>
        <w:t>消防安全管理的依据大致包括法律政策依据和规章制度依据两大类。</w:t>
      </w:r>
    </w:p>
    <w:p>
      <w:pPr>
        <w:spacing w:line="360" w:lineRule="auto"/>
        <w:ind w:firstLine="420" w:firstLineChars="200"/>
        <w:outlineLvl w:val="0"/>
      </w:pPr>
      <w:r>
        <w:t>（一）法律政策依据</w:t>
      </w:r>
    </w:p>
    <w:p>
      <w:pPr>
        <w:spacing w:line="360" w:lineRule="auto"/>
        <w:ind w:firstLine="420" w:firstLineChars="200"/>
      </w:pPr>
      <w:r>
        <w:t>是指消防安全管理活动中运用的各种法律、法规、规章以及技术规范等规范性文件。主要包括：</w:t>
      </w:r>
    </w:p>
    <w:p>
      <w:pPr>
        <w:spacing w:line="360" w:lineRule="auto"/>
        <w:ind w:firstLine="420" w:firstLineChars="200"/>
      </w:pPr>
      <w:r>
        <w:t>1.法律</w:t>
      </w:r>
    </w:p>
    <w:p>
      <w:pPr>
        <w:spacing w:line="360" w:lineRule="auto"/>
        <w:ind w:firstLine="420" w:firstLineChars="200"/>
      </w:pPr>
      <w:r>
        <w:t>由全国人大及其常委会批准或颁布。例如《消防法》、《治安管理处罚法》、《国家赔偿法》等。</w:t>
      </w:r>
    </w:p>
    <w:p>
      <w:pPr>
        <w:spacing w:line="360" w:lineRule="auto"/>
        <w:ind w:firstLine="420" w:firstLineChars="200"/>
      </w:pPr>
      <w:r>
        <w:t>2.行政法规</w:t>
      </w:r>
    </w:p>
    <w:p>
      <w:pPr>
        <w:spacing w:line="360" w:lineRule="auto"/>
        <w:ind w:firstLine="420" w:firstLineChars="200"/>
      </w:pPr>
      <w:r>
        <w:t>由国务院批准或颁布。例如《仓库防火管理规则》、《化学危险品安全管理条例》等。</w:t>
      </w:r>
    </w:p>
    <w:p>
      <w:pPr>
        <w:spacing w:line="360" w:lineRule="auto"/>
        <w:ind w:firstLine="420" w:firstLineChars="200"/>
      </w:pPr>
      <w:r>
        <w:t>3.地方性法规</w:t>
      </w:r>
    </w:p>
    <w:p>
      <w:pPr>
        <w:spacing w:line="360" w:lineRule="auto"/>
        <w:ind w:firstLine="420" w:firstLineChars="200"/>
      </w:pPr>
      <w:r>
        <w:t>由省、自治区、直辖市、省会、自治区首府、国务院批准的较大市的人大及其常委会批准或颁布。例如：《北京市消防条例》、《福州市消防安全管理办法》。</w:t>
      </w:r>
    </w:p>
    <w:p>
      <w:pPr>
        <w:spacing w:line="360" w:lineRule="auto"/>
        <w:ind w:firstLine="420" w:firstLineChars="200"/>
      </w:pPr>
      <w:r>
        <w:t>4.部门规章</w:t>
      </w:r>
    </w:p>
    <w:p>
      <w:pPr>
        <w:spacing w:line="360" w:lineRule="auto"/>
        <w:ind w:firstLine="420" w:firstLineChars="200"/>
      </w:pPr>
      <w:r>
        <w:t>由国务院各部、委、局批准或颁布。例如：《机关、团体、企业、事业单位消防安全管理规定》（公安部令第61号）、《消防监督检查规定》（公安部令第120号）等。</w:t>
      </w:r>
    </w:p>
    <w:p>
      <w:pPr>
        <w:spacing w:line="360" w:lineRule="auto"/>
        <w:ind w:firstLine="420" w:firstLineChars="200"/>
      </w:pPr>
      <w:r>
        <w:t>5.政府规章</w:t>
      </w:r>
    </w:p>
    <w:p>
      <w:pPr>
        <w:spacing w:line="360" w:lineRule="auto"/>
        <w:ind w:firstLine="420" w:firstLineChars="200"/>
      </w:pPr>
      <w:r>
        <w:t>由省、自治区、直辖市、省会、自治区首府、国务院批准的较大市的人民政府批准或颁布。例如《北京市建设工程施工现场消防安全管理规定》（北京市人民政府令第84号）等。</w:t>
      </w:r>
    </w:p>
    <w:p>
      <w:pPr>
        <w:spacing w:line="360" w:lineRule="auto"/>
        <w:ind w:firstLine="420" w:firstLineChars="200"/>
      </w:pPr>
      <w:r>
        <w:t>6.消防技术规范</w:t>
      </w:r>
    </w:p>
    <w:p>
      <w:pPr>
        <w:spacing w:line="360" w:lineRule="auto"/>
        <w:ind w:firstLine="420" w:firstLineChars="200"/>
      </w:pPr>
      <w:r>
        <w:t>在消防安全管理活动中，凡是涉及消防技术的管理活动，均应以有关消防技术的国家标准或本地的消防技术规范为管理依据。例如国家标准《建筑设计防火规范》、地方标准《北京市简易自动喷水灭火系统设计规程》等。</w:t>
      </w:r>
    </w:p>
    <w:p>
      <w:pPr>
        <w:spacing w:line="360" w:lineRule="auto"/>
        <w:ind w:firstLine="420" w:firstLineChars="200"/>
      </w:pPr>
      <w:r>
        <w:t>同时，由于法律依据往往不健全或具有滞后性，所以还应该以党和国家制定的有关政策作为指导原则和依据。</w:t>
      </w:r>
    </w:p>
    <w:p>
      <w:pPr>
        <w:spacing w:line="360" w:lineRule="auto"/>
        <w:ind w:firstLine="420" w:firstLineChars="200"/>
      </w:pPr>
      <w:r>
        <w:t>（二）规章制度依据</w:t>
      </w:r>
    </w:p>
    <w:p>
      <w:pPr>
        <w:spacing w:line="360" w:lineRule="auto"/>
        <w:ind w:firstLine="420" w:firstLineChars="200"/>
      </w:pPr>
      <w:r>
        <w:t>《消防法》规定“单位应当落实逐级消防安全责任制和岗位消防安全责任制，明确逐级和岗位消防安全职责，确定各级、各岗位的消防安全责任人”。为了将消防安全责任制和岗位消防安全责任制落到实处，社会单位开展和实施消防安全管理活动时，应当制定适合自身单位实际情况的各项规章制度。</w:t>
      </w:r>
    </w:p>
    <w:p>
      <w:pPr>
        <w:spacing w:line="360" w:lineRule="auto"/>
        <w:ind w:firstLine="420" w:firstLineChars="200"/>
      </w:pPr>
      <w:r>
        <w:t>例如单位内部的消防安全管理规定、消防安全操作流程、防火巡查制度、消防安全培训计划、标准化管理方法等。</w:t>
      </w:r>
    </w:p>
    <w:p>
      <w:pPr>
        <w:spacing w:line="360" w:lineRule="auto"/>
        <w:ind w:firstLine="420" w:firstLineChars="200"/>
        <w:rPr>
          <w:rFonts w:ascii="黑体" w:eastAsia="黑体"/>
        </w:rPr>
      </w:pPr>
      <w:r>
        <w:rPr>
          <w:rFonts w:hint="eastAsia" w:ascii="黑体" w:eastAsia="黑体"/>
        </w:rPr>
        <w:t>四、消防安全管理的原则</w:t>
      </w:r>
    </w:p>
    <w:p>
      <w:pPr>
        <w:spacing w:line="360" w:lineRule="auto"/>
        <w:ind w:firstLine="420" w:firstLineChars="200"/>
      </w:pPr>
      <w:r>
        <w:t>消防安全管理原则共包括五个方面的内容。</w:t>
      </w:r>
    </w:p>
    <w:p>
      <w:pPr>
        <w:spacing w:line="360" w:lineRule="auto"/>
        <w:ind w:firstLine="420" w:firstLineChars="200"/>
      </w:pPr>
      <w:r>
        <w:t>（一）谁主管谁负责原则</w:t>
      </w:r>
    </w:p>
    <w:p>
      <w:pPr>
        <w:spacing w:line="360" w:lineRule="auto"/>
        <w:ind w:firstLine="420" w:firstLineChars="200"/>
      </w:pPr>
      <w:r>
        <w:t>“谁主管，谁负责”的基本意思是，谁主管哪项工作，谁就对那项工作中的消防安全负责，即一个地区、一个系统、一个单位的消防安全工作要由本地区、本系统、本单位负责；单位的法定代表人或主要负责人要对本单位的消防安全全面负责，是当然的消防安全责任人；分管其他工作的领导和各业务部门，要对分管业务范围内的消防安全工作负责；车间、班组领导，要对本车间、班组的消防安全工作负责。</w:t>
      </w:r>
    </w:p>
    <w:p>
      <w:pPr>
        <w:spacing w:line="360" w:lineRule="auto"/>
        <w:ind w:firstLine="420" w:firstLineChars="200"/>
      </w:pPr>
      <w:r>
        <w:t>（二）依靠群众的原则</w:t>
      </w:r>
    </w:p>
    <w:p>
      <w:pPr>
        <w:spacing w:line="360" w:lineRule="auto"/>
        <w:ind w:firstLine="420" w:firstLineChars="200"/>
      </w:pPr>
      <w:r>
        <w:t>消防工作是一项具有广泛群众性的工作，只有依靠群众，调动广大群众的积极性，才能使消防工作社会化。消防安全管理工作的基础是做好群众工作，要采取各种方式方法，向群众普及消防知识，提高群众消防意识和防灾抗灾能力；要组织群众中的骨干，建立义务消防组织，开展群众性防火、灭火工作。</w:t>
      </w:r>
    </w:p>
    <w:p>
      <w:pPr>
        <w:spacing w:line="360" w:lineRule="auto"/>
        <w:ind w:firstLine="420" w:firstLineChars="200"/>
      </w:pPr>
      <w:r>
        <w:t>（三）依法管理的原则</w:t>
      </w:r>
    </w:p>
    <w:p>
      <w:pPr>
        <w:spacing w:line="360" w:lineRule="auto"/>
        <w:ind w:firstLine="420" w:firstLineChars="200"/>
      </w:pPr>
      <w:r>
        <w:t>依法管理就是单位的领导和主管或职能部门依照国家立法机关和行政机关制定颁发的法律、法规、规章，对消防安全事务进行管理。要依照法规办事，加强对职工群众的遵纪守法教育，对违反消防管理的行为和火灾事故责任者严肃追究，认真处理。</w:t>
      </w:r>
    </w:p>
    <w:p>
      <w:pPr>
        <w:spacing w:line="360" w:lineRule="auto"/>
        <w:ind w:firstLine="420" w:firstLineChars="200"/>
      </w:pPr>
      <w:r>
        <w:t>消防法规不仅具有引导、教育、评价、调整人们行为的规范作用，而且具有制裁、惩罚犯罪行为的强制作用。因此，任何单位都应组织群众学习消防法规，从本单位的实际处罚，依照消防法规的基本要求，制定相应的消防管理规章制度或工作规程，并严格执行，做到有法必依，执法必严，违法必究，使消防安全管理走上法制的轨道。</w:t>
      </w:r>
    </w:p>
    <w:p>
      <w:pPr>
        <w:spacing w:line="360" w:lineRule="auto"/>
        <w:ind w:firstLine="420" w:firstLineChars="200"/>
      </w:pPr>
      <w:r>
        <w:t>（四）科学管理的原则</w:t>
      </w:r>
    </w:p>
    <w:p>
      <w:pPr>
        <w:spacing w:line="360" w:lineRule="auto"/>
        <w:ind w:firstLine="420" w:firstLineChars="200"/>
      </w:pPr>
      <w:r>
        <w:t>科学管理，就是运用管理科学的理论，规范管理系统的机构设置、管理程序、方法、途径、规章制度、工作方法等，从而有效的实施管理，提高管理效率。消防安全管理要实行科学管理，使之科学化、规范化。消防安全管理首先要依照客观规律办事，才能富有成效。首先必须遵循火灾发生、发展的规律；要知道火灾发生的因素随着经济的发展，生产、技术领域的扩大和物质生活的提高而增加的规律；火灾成因与人们心理和行为相关的规律；火灾的发生与行业、季节、时间相关的规律等。其次，要学习和运用管理科学的理论和方法提高工作效率和管理水平，并与实践经验有机地结合起来。还要逐步采用现代化的技术手段和管理手段，以取得最佳的管理效果。</w:t>
      </w:r>
    </w:p>
    <w:p>
      <w:pPr>
        <w:spacing w:line="360" w:lineRule="auto"/>
        <w:ind w:firstLine="420" w:firstLineChars="200"/>
      </w:pPr>
      <w:r>
        <w:t>（五）综合治理的原则</w:t>
      </w:r>
    </w:p>
    <w:p>
      <w:pPr>
        <w:spacing w:line="360" w:lineRule="auto"/>
        <w:ind w:firstLine="420" w:firstLineChars="200"/>
      </w:pPr>
      <w:r>
        <w:t>消防安全管理在其管理方式、运用管理手段、管理所涉及的要素以及管理的内容上都表现出较强的综合性质。消防管理不能单靠哪一个部门，只使用某一种手段，要与行业、单位的整体管理统一起来；管理中不仅要运用行政手段，还要运用法律的、经济的、技术的和思想教育的手段进行治理；管理中要考虑各种有关安全的因素，即对人、物、事、时间、信息等进行综合治理。</w:t>
      </w:r>
    </w:p>
    <w:p>
      <w:pPr>
        <w:spacing w:line="360" w:lineRule="auto"/>
        <w:ind w:firstLine="420" w:firstLineChars="200"/>
        <w:rPr>
          <w:rFonts w:ascii="黑体" w:eastAsia="黑体"/>
        </w:rPr>
      </w:pPr>
      <w:r>
        <w:rPr>
          <w:rFonts w:hint="eastAsia" w:ascii="黑体" w:eastAsia="黑体"/>
        </w:rPr>
        <w:t>五、消防安全管理的方法</w:t>
      </w:r>
    </w:p>
    <w:p>
      <w:pPr>
        <w:spacing w:line="360" w:lineRule="auto"/>
        <w:ind w:firstLine="420" w:firstLineChars="200"/>
      </w:pPr>
      <w:r>
        <w:t>消防安全管理的方法是指消防安全管理主体对消防安全管理对象施加作用的基本方法或者是消防安全管理主体行使消防安全管理职能的基本手段。分为基本方法和技术方法两大类。</w:t>
      </w:r>
    </w:p>
    <w:p>
      <w:pPr>
        <w:spacing w:line="360" w:lineRule="auto"/>
        <w:ind w:firstLine="420" w:firstLineChars="200"/>
      </w:pPr>
      <w:r>
        <w:t>（一）基本方法</w:t>
      </w:r>
    </w:p>
    <w:p>
      <w:pPr>
        <w:spacing w:line="360" w:lineRule="auto"/>
        <w:ind w:firstLine="420" w:firstLineChars="200"/>
      </w:pPr>
      <w:r>
        <w:t>主要包括行政方法、法律方法、行为激励方法、咨询顾问方法、经济奖励方法、宣传教育方法、舆论监督方法等。</w:t>
      </w:r>
    </w:p>
    <w:p>
      <w:pPr>
        <w:spacing w:line="360" w:lineRule="auto"/>
        <w:ind w:firstLine="420" w:firstLineChars="200"/>
      </w:pPr>
      <w:r>
        <w:t>1.行政方法</w:t>
      </w:r>
    </w:p>
    <w:p>
      <w:pPr>
        <w:spacing w:line="360" w:lineRule="auto"/>
        <w:ind w:firstLine="420" w:firstLineChars="200"/>
      </w:pPr>
      <w:r>
        <w:t>主要是依靠行政（包括国家行政和内部行政）机构及其领导者的职权，通过强制性的行政命令，直接对管理对象产生影响，按照性质组织系统来进行消防安全管理的方法。其优点在于有利于统一领导、统一步调，缺点是要求行政管理机构的层次不能过多。通常和法律方法、宣传教育方法、经济奖励方法等方法结合起来使用。</w:t>
      </w:r>
    </w:p>
    <w:p>
      <w:pPr>
        <w:spacing w:line="360" w:lineRule="auto"/>
        <w:ind w:firstLine="420" w:firstLineChars="200"/>
      </w:pPr>
      <w:r>
        <w:t>2.法律方法</w:t>
      </w:r>
    </w:p>
    <w:p>
      <w:pPr>
        <w:spacing w:line="360" w:lineRule="auto"/>
        <w:ind w:firstLine="420" w:firstLineChars="200"/>
      </w:pPr>
      <w:r>
        <w:t>主要是指以国家制定的法律法规等所规定的强制性手段，来处理、调解、制裁一切违反消防安全行为的管理方法。</w:t>
      </w:r>
    </w:p>
    <w:p>
      <w:pPr>
        <w:spacing w:line="360" w:lineRule="auto"/>
        <w:ind w:firstLine="420" w:firstLineChars="200"/>
      </w:pPr>
      <w:r>
        <w:t>3.行为激励方法</w:t>
      </w:r>
    </w:p>
    <w:p>
      <w:pPr>
        <w:spacing w:line="360" w:lineRule="auto"/>
        <w:ind w:firstLine="420" w:firstLineChars="200"/>
      </w:pPr>
      <w:r>
        <w:t>主要是指设置一定的条件和刺激，使人的行为动机激发起来，有效的达到行为目标，并应用于消防安全管理活动中，激励消防安全管理活动的参与者更好的从事管理活动，或者深入的应用于消除人的不安全行为等领域。</w:t>
      </w:r>
    </w:p>
    <w:p>
      <w:pPr>
        <w:spacing w:line="360" w:lineRule="auto"/>
        <w:ind w:firstLine="420" w:firstLineChars="200"/>
      </w:pPr>
      <w:r>
        <w:t>4.咨询顾问方法</w:t>
      </w:r>
    </w:p>
    <w:p>
      <w:pPr>
        <w:spacing w:line="360" w:lineRule="auto"/>
        <w:ind w:firstLine="420" w:firstLineChars="200"/>
      </w:pPr>
      <w:r>
        <w:t>主要是指消防安全管理者借助专家顾问的智慧进行分析、论证和决策的管理方法。</w:t>
      </w:r>
    </w:p>
    <w:p>
      <w:pPr>
        <w:spacing w:line="360" w:lineRule="auto"/>
        <w:ind w:firstLine="420" w:firstLineChars="200"/>
      </w:pPr>
      <w:r>
        <w:t>5.经济奖励方法</w:t>
      </w:r>
    </w:p>
    <w:p>
      <w:pPr>
        <w:spacing w:line="360" w:lineRule="auto"/>
        <w:ind w:firstLine="420" w:firstLineChars="200"/>
      </w:pPr>
      <w:r>
        <w:t>主要是指利用经济利益去推动消防安全管理对象自觉自愿的开展消防安全工作的管理方法。实施时应注意奖励和惩罚并用，幅度应该适宜，同其他管理方法一同使用。</w:t>
      </w:r>
    </w:p>
    <w:p>
      <w:pPr>
        <w:spacing w:line="360" w:lineRule="auto"/>
        <w:ind w:firstLine="420" w:firstLineChars="200"/>
      </w:pPr>
      <w:r>
        <w:t>6.宣传教育方法</w:t>
      </w:r>
    </w:p>
    <w:p>
      <w:pPr>
        <w:spacing w:line="360" w:lineRule="auto"/>
        <w:ind w:firstLine="420" w:firstLineChars="200"/>
      </w:pPr>
      <w:r>
        <w:t>主要指利用各种信息传播手段，向被管理者传播消防法规、方针、政策、任务和消防安全知识以及技能，使被管理者树立消防安全意识和观念，激发正确的行为，去实现消防安全管理目标的方法。</w:t>
      </w:r>
    </w:p>
    <w:p>
      <w:pPr>
        <w:spacing w:line="360" w:lineRule="auto"/>
        <w:ind w:firstLine="420" w:firstLineChars="200"/>
      </w:pPr>
      <w:r>
        <w:t>7.舆论监督方法</w:t>
      </w:r>
    </w:p>
    <w:p>
      <w:pPr>
        <w:spacing w:line="360" w:lineRule="auto"/>
        <w:ind w:firstLine="420" w:firstLineChars="200"/>
      </w:pPr>
      <w:r>
        <w:t>主要指针对被管理者的消防安全违法违规行为，利用各种舆论媒介</w:t>
      </w:r>
      <w:r>
        <w:rPr>
          <w:color w:val="000000"/>
          <w:shd w:val="clear" w:color="auto" w:fill="F9FCFE"/>
        </w:rPr>
        <w:t>进行曝光和揭露，制止违法行为以伸张正义，并通过反面教育达到警醒世人的消防安全管理目标的方法。</w:t>
      </w:r>
    </w:p>
    <w:p>
      <w:pPr>
        <w:spacing w:line="360" w:lineRule="auto"/>
        <w:ind w:firstLine="420" w:firstLineChars="200"/>
        <w:outlineLvl w:val="0"/>
      </w:pPr>
      <w:r>
        <w:t>（二）技术方法</w:t>
      </w:r>
    </w:p>
    <w:p>
      <w:pPr>
        <w:spacing w:line="360" w:lineRule="auto"/>
        <w:ind w:firstLine="420" w:firstLineChars="200"/>
      </w:pPr>
      <w:r>
        <w:t>主要包括安全检查表分析方法、因果分析方法、事故树分析方法、消防安全状况评估方法等。</w:t>
      </w:r>
    </w:p>
    <w:p>
      <w:pPr>
        <w:spacing w:line="360" w:lineRule="auto"/>
        <w:ind w:firstLine="420" w:firstLineChars="200"/>
        <w:outlineLvl w:val="0"/>
      </w:pPr>
      <w:r>
        <w:t>1. 安全检查表分析方法</w:t>
      </w:r>
    </w:p>
    <w:p>
      <w:pPr>
        <w:spacing w:line="360" w:lineRule="auto"/>
        <w:ind w:firstLine="420" w:firstLineChars="200"/>
      </w:pPr>
      <w:r>
        <w:t>主要是将消防安全管理的全部内容按照一定的分类划分为若干个子项，对各子项进行分析，并根据有关规定以及经验，查出容易发生火灾的各种危险因素，并将这些危险因素为所需检查项目，编制成表后备在安全检查时使用。</w:t>
      </w:r>
    </w:p>
    <w:p>
      <w:pPr>
        <w:spacing w:line="360" w:lineRule="auto"/>
        <w:ind w:firstLine="420" w:firstLineChars="200"/>
        <w:outlineLvl w:val="0"/>
      </w:pPr>
      <w:r>
        <w:t>2. 因果分析方法</w:t>
      </w:r>
    </w:p>
    <w:p>
      <w:pPr>
        <w:spacing w:line="360" w:lineRule="auto"/>
        <w:ind w:firstLine="420" w:firstLineChars="200"/>
      </w:pPr>
      <w:r>
        <w:t>主要指用因果分析图分析各种问题产生的原因和由此原因可能导致后果的一种管理方法。</w:t>
      </w:r>
    </w:p>
    <w:p>
      <w:pPr>
        <w:spacing w:line="360" w:lineRule="auto"/>
        <w:ind w:firstLine="420" w:firstLineChars="200"/>
        <w:outlineLvl w:val="0"/>
      </w:pPr>
      <w:r>
        <w:t>3.事故树分析方法</w:t>
      </w:r>
    </w:p>
    <w:p>
      <w:pPr>
        <w:spacing w:line="360" w:lineRule="auto"/>
        <w:ind w:firstLine="420" w:firstLineChars="200"/>
      </w:pPr>
      <w:r>
        <w:t>主要是一种从结果到原因描绘火灾事故发生的树形模型图，利用这种事故树图可以对火灾事故因果关系进行逻辑推理分析。应当包括三项内容：</w:t>
      </w:r>
    </w:p>
    <w:p>
      <w:pPr>
        <w:spacing w:line="360" w:lineRule="auto"/>
        <w:ind w:firstLine="420" w:firstLineChars="200"/>
      </w:pPr>
      <w:r>
        <w:rPr>
          <w:rFonts w:hint="eastAsia" w:ascii="宋体" w:hAnsi="宋体" w:cs="宋体"/>
        </w:rPr>
        <w:t>①</w:t>
      </w:r>
      <w:r>
        <w:t>系统可能发生火灾事故，即终端事件；</w:t>
      </w:r>
    </w:p>
    <w:p>
      <w:pPr>
        <w:spacing w:line="360" w:lineRule="auto"/>
        <w:ind w:firstLine="420" w:firstLineChars="200"/>
      </w:pPr>
      <w:r>
        <w:rPr>
          <w:rFonts w:hint="eastAsia" w:ascii="宋体" w:hAnsi="宋体" w:cs="宋体"/>
        </w:rPr>
        <w:t>②</w:t>
      </w:r>
      <w:r>
        <w:t>系统内固有的或者潜在的危险因素；</w:t>
      </w:r>
    </w:p>
    <w:p>
      <w:pPr>
        <w:spacing w:line="360" w:lineRule="auto"/>
        <w:ind w:firstLine="420" w:firstLineChars="200"/>
      </w:pPr>
      <w:r>
        <w:rPr>
          <w:rFonts w:hint="eastAsia" w:ascii="宋体" w:hAnsi="宋体" w:cs="宋体"/>
        </w:rPr>
        <w:t>③</w:t>
      </w:r>
      <w:r>
        <w:t>系统可能发生的灾害事故与各种危险因素之间的逻辑因果关系。</w:t>
      </w:r>
    </w:p>
    <w:p>
      <w:pPr>
        <w:spacing w:line="360" w:lineRule="auto"/>
        <w:ind w:firstLine="420" w:firstLineChars="200"/>
      </w:pPr>
      <w:r>
        <w:t>4.消防安全状况评估方法</w:t>
      </w:r>
    </w:p>
    <w:p>
      <w:pPr>
        <w:spacing w:line="360" w:lineRule="auto"/>
        <w:ind w:firstLine="420" w:firstLineChars="200"/>
      </w:pPr>
      <w:r>
        <w:t>通常应首先确定将社会上公认或允许的防火安全指标作为防火安全评价的衡量标准，将自身的结果同安全指标进行比较，从而发现自身工作的不足和优势，以采取相应的技术火车管理措施予以加强。</w:t>
      </w:r>
    </w:p>
    <w:p>
      <w:pPr>
        <w:spacing w:line="360" w:lineRule="auto"/>
        <w:ind w:firstLine="420" w:firstLineChars="200"/>
        <w:outlineLvl w:val="0"/>
        <w:rPr>
          <w:rFonts w:ascii="黑体" w:eastAsia="黑体"/>
        </w:rPr>
      </w:pPr>
      <w:r>
        <w:rPr>
          <w:rFonts w:hint="eastAsia" w:ascii="黑体" w:eastAsia="黑体"/>
        </w:rPr>
        <w:t>六、消防安全管理的目标</w:t>
      </w:r>
    </w:p>
    <w:p>
      <w:pPr>
        <w:spacing w:line="360" w:lineRule="auto"/>
        <w:ind w:firstLine="420" w:firstLineChars="200"/>
      </w:pPr>
      <w:r>
        <w:t>消防安全管理的过程就是从选择最佳消防安全目标开始到实现最佳消防安全目标的过程。其最佳目标就是要在一定的条件下，通过消防安全管理活动将火灾发生的危险性和火灾造成的危害性降为最小程度。</w:t>
      </w:r>
    </w:p>
    <w:p>
      <w:pPr>
        <w:spacing w:line="360" w:lineRule="auto"/>
        <w:ind w:firstLine="420" w:firstLineChars="200"/>
      </w:pPr>
      <w:r>
        <w:t>世界上不存在绝对消防安全的单位、场所，不能要求其永远不发生火灾事故，在使用功能、运转时间等条件下，只要是火灾发生的频率和火灾造成的损失减少到最低限度或社会公众所能容许的限度即达到了消防安全管理工作的消防安全目标。</w:t>
      </w:r>
    </w:p>
    <w:p>
      <w:pPr>
        <w:spacing w:line="360" w:lineRule="auto"/>
        <w:ind w:firstLine="420" w:firstLineChars="200"/>
      </w:pPr>
    </w:p>
    <w:p>
      <w:pPr>
        <w:spacing w:line="360" w:lineRule="auto"/>
        <w:ind w:firstLine="420" w:firstLineChars="200"/>
        <w:rPr>
          <w:rFonts w:eastAsia="黑体"/>
        </w:rPr>
      </w:pPr>
      <w:r>
        <w:rPr>
          <w:rFonts w:eastAsia="黑体"/>
        </w:rPr>
        <w:t>思考题</w:t>
      </w:r>
    </w:p>
    <w:p>
      <w:pPr>
        <w:spacing w:line="360" w:lineRule="auto"/>
        <w:ind w:firstLine="420" w:firstLineChars="200"/>
      </w:pPr>
      <w:r>
        <w:t>1.什么是消防安全管理？</w:t>
      </w:r>
    </w:p>
    <w:p>
      <w:pPr>
        <w:spacing w:line="360" w:lineRule="auto"/>
        <w:ind w:firstLine="420" w:firstLineChars="200"/>
      </w:pPr>
      <w:r>
        <w:t>2.我国消防安全管理发展历史包括哪几个阶段？</w:t>
      </w:r>
    </w:p>
    <w:p>
      <w:pPr>
        <w:spacing w:line="360" w:lineRule="auto"/>
        <w:ind w:firstLine="420" w:firstLineChars="200"/>
      </w:pPr>
      <w:r>
        <w:t>3.消防安全管理活动同其他管理活动相比较，有哪些特征？</w:t>
      </w:r>
    </w:p>
    <w:p>
      <w:pPr>
        <w:spacing w:line="360" w:lineRule="auto"/>
        <w:ind w:firstLine="420" w:firstLineChars="200"/>
      </w:pPr>
      <w:r>
        <w:t>4.消防安全管理有哪些要素？</w:t>
      </w:r>
    </w:p>
    <w:p>
      <w:pPr>
        <w:spacing w:line="360" w:lineRule="auto"/>
        <w:ind w:firstLine="420" w:firstLineChars="200"/>
      </w:pPr>
      <w:r>
        <w:t>5.消防安全管理的主体有哪些？</w:t>
      </w:r>
    </w:p>
    <w:p>
      <w:pPr>
        <w:spacing w:line="360" w:lineRule="auto"/>
        <w:ind w:firstLine="420" w:firstLineChars="200"/>
      </w:pPr>
      <w:r>
        <w:t>6.消防安全管理的对象包括哪几类?分别是什么含义？</w:t>
      </w:r>
    </w:p>
    <w:p>
      <w:pPr>
        <w:spacing w:line="360" w:lineRule="auto"/>
        <w:ind w:firstLine="420" w:firstLineChars="200"/>
      </w:pPr>
      <w:r>
        <w:t>7.消防安全管理的目标是什么？</w:t>
      </w:r>
    </w:p>
    <w:p>
      <w:pPr>
        <w:spacing w:line="360" w:lineRule="auto"/>
        <w:ind w:firstLine="420" w:firstLineChars="200"/>
      </w:pPr>
      <w:r>
        <w:t>8.消防安全管理的方法主要有哪些？</w:t>
      </w:r>
    </w:p>
    <w:p>
      <w:pPr>
        <w:spacing w:line="360" w:lineRule="auto"/>
        <w:ind w:firstLine="420" w:firstLineChars="200"/>
      </w:pPr>
      <w:r>
        <w:t>9.消防安全管理的目标是什么？</w:t>
      </w:r>
    </w:p>
    <w:p>
      <w:pPr>
        <w:spacing w:line="360" w:lineRule="auto"/>
      </w:pPr>
    </w:p>
    <w:p>
      <w:pPr>
        <w:spacing w:line="360" w:lineRule="auto"/>
        <w:jc w:val="center"/>
        <w:rPr>
          <w:rFonts w:eastAsia="黑体"/>
          <w:sz w:val="28"/>
          <w:szCs w:val="28"/>
        </w:rPr>
      </w:pPr>
      <w:r>
        <w:rPr>
          <w:rFonts w:eastAsia="黑体"/>
          <w:sz w:val="28"/>
          <w:szCs w:val="28"/>
        </w:rPr>
        <w:t>参考文献</w:t>
      </w:r>
    </w:p>
    <w:p>
      <w:pPr>
        <w:spacing w:line="360" w:lineRule="auto"/>
        <w:ind w:firstLine="420" w:firstLineChars="200"/>
        <w:rPr>
          <w:b/>
        </w:rPr>
      </w:pPr>
      <w:r>
        <w:t>[1]刘永基主编. 新编消防管理学. 警官教育出版社. 1999年.</w:t>
      </w:r>
    </w:p>
    <w:p>
      <w:pPr>
        <w:spacing w:line="360" w:lineRule="auto"/>
      </w:pPr>
    </w:p>
    <w:p>
      <w:pPr>
        <w:pStyle w:val="3"/>
        <w:spacing w:line="360" w:lineRule="auto"/>
        <w:jc w:val="center"/>
        <w:rPr>
          <w:rFonts w:ascii="Times New Roman" w:hAnsi="Times New Roman" w:eastAsia="方正小标宋简体"/>
          <w:b w:val="0"/>
          <w:color w:val="auto"/>
          <w:sz w:val="36"/>
          <w:szCs w:val="36"/>
        </w:rPr>
      </w:pPr>
      <w:bookmarkStart w:id="1015" w:name="_Toc368240711"/>
      <w:bookmarkStart w:id="1016" w:name="_Toc368249966"/>
      <w:bookmarkStart w:id="1017" w:name="_Toc368350372"/>
      <w:bookmarkStart w:id="1018" w:name="_Toc368351257"/>
      <w:bookmarkStart w:id="1019" w:name="_Toc372320332"/>
      <w:r>
        <w:rPr>
          <w:rFonts w:ascii="Times New Roman" w:hAnsi="Times New Roman" w:eastAsia="方正小标宋简体"/>
          <w:b w:val="0"/>
          <w:color w:val="auto"/>
          <w:sz w:val="36"/>
          <w:szCs w:val="36"/>
        </w:rPr>
        <w:t>第二章  社会单位消防安全管理</w:t>
      </w:r>
      <w:bookmarkEnd w:id="1015"/>
      <w:bookmarkEnd w:id="1016"/>
      <w:bookmarkEnd w:id="1017"/>
      <w:bookmarkEnd w:id="1018"/>
      <w:bookmarkEnd w:id="1019"/>
    </w:p>
    <w:p>
      <w:pPr>
        <w:spacing w:line="360" w:lineRule="auto"/>
        <w:ind w:firstLine="422" w:firstLineChars="200"/>
        <w:jc w:val="center"/>
        <w:rPr>
          <w:b/>
          <w:szCs w:val="28"/>
        </w:rPr>
      </w:pPr>
    </w:p>
    <w:p>
      <w:pPr>
        <w:spacing w:line="360" w:lineRule="auto"/>
        <w:ind w:firstLine="422" w:firstLineChars="200"/>
        <w:rPr>
          <w:b/>
          <w:szCs w:val="28"/>
        </w:rPr>
      </w:pPr>
      <w:r>
        <w:rPr>
          <w:rFonts w:hAnsi="宋体"/>
          <w:b/>
          <w:szCs w:val="28"/>
        </w:rPr>
        <w:t>学习要求</w:t>
      </w:r>
    </w:p>
    <w:p>
      <w:pPr>
        <w:spacing w:line="360" w:lineRule="auto"/>
        <w:ind w:firstLine="420" w:firstLineChars="200"/>
        <w:rPr>
          <w:rFonts w:hAnsi="宋体"/>
          <w:szCs w:val="24"/>
        </w:rPr>
      </w:pPr>
      <w:r>
        <w:rPr>
          <w:rFonts w:hAnsi="宋体"/>
          <w:szCs w:val="24"/>
        </w:rPr>
        <w:t>通过本章学习，掌握消防安全重点单位界定标准和程序，掌握单位消防安全职责和消防安全责任人、消防安全管理人、专（兼）职消防安全管理人员的消防安全职责，熟悉消防安全组织及其职责，掌握单位消防安全管理制度的内容及落实，熟悉定期向当地公安机关消防机构报告三项备案的内容，掌握火灾隐患及重大火灾隐患的辨识和判定，掌握消防档案的制作。</w:t>
      </w:r>
    </w:p>
    <w:p>
      <w:pPr>
        <w:spacing w:line="360" w:lineRule="auto"/>
        <w:ind w:firstLine="420" w:firstLineChars="200"/>
        <w:rPr>
          <w:szCs w:val="24"/>
        </w:rPr>
      </w:pPr>
    </w:p>
    <w:p>
      <w:pPr>
        <w:spacing w:line="360" w:lineRule="auto"/>
        <w:ind w:firstLine="420" w:firstLineChars="200"/>
      </w:pPr>
      <w:r>
        <w:rPr>
          <w:rFonts w:hAnsi="宋体"/>
        </w:rPr>
        <w:t>单位是组成社会的基本单元，也是社会消防管理的基本单元。单位消防安全管理是指社会单位作为消防安全管理的主体，依照消防法规及消防安全规章制度，运用管理科学的原理和方法，通过计划、组织、指挥、协调、控制、奖惩等职能，利用制度管理、人员管理、档案管理、消防设施设备管理、考核机制等方法，合理有效地利用各种管理资源，为实现本单位消防安全目标所进行的各种活动的总和。就具体单位而言，消防安全管理与生产、经营等其他工作一样，都是单位应当自觉考虑和安排的事情，并依法承担责任。因此说，每一个单位都是自身消防安全责任主体，而且这种主体地位和作用是政府和监督机关所无法替代的。法人单位的法定代表人或者非法人单位的主要负责人是单位的消防安全责任人，对本单位的消防安全工作全面负责。单位可以根据需要确定本单位的消防安全管理人，负责具体实施和组织落实消防安全管理工作任务，定期向消防安全责任人报告消防安全情况。</w:t>
      </w:r>
    </w:p>
    <w:p>
      <w:pPr>
        <w:spacing w:line="360" w:lineRule="auto"/>
        <w:ind w:firstLine="420" w:firstLineChars="200"/>
        <w:rPr>
          <w:szCs w:val="24"/>
        </w:rPr>
      </w:pPr>
    </w:p>
    <w:p>
      <w:pPr>
        <w:pStyle w:val="4"/>
        <w:spacing w:line="360" w:lineRule="auto"/>
        <w:jc w:val="center"/>
        <w:rPr>
          <w:rFonts w:ascii="Times New Roman" w:hAnsi="Times New Roman" w:eastAsia="华文仿宋"/>
          <w:b w:val="0"/>
          <w:color w:val="auto"/>
          <w:sz w:val="32"/>
          <w:szCs w:val="32"/>
        </w:rPr>
      </w:pPr>
      <w:bookmarkStart w:id="1020" w:name="_Toc368240712"/>
      <w:bookmarkStart w:id="1021" w:name="_Toc368249967"/>
      <w:bookmarkStart w:id="1022" w:name="_Toc368351258"/>
      <w:bookmarkStart w:id="1023" w:name="_Toc372320333"/>
      <w:bookmarkStart w:id="1024" w:name="_Toc368350373"/>
      <w:r>
        <w:rPr>
          <w:rFonts w:ascii="Times New Roman" w:hAnsi="华文仿宋" w:eastAsia="华文仿宋"/>
          <w:b w:val="0"/>
          <w:color w:val="auto"/>
          <w:sz w:val="32"/>
          <w:szCs w:val="32"/>
        </w:rPr>
        <w:t>第一节</w:t>
      </w:r>
      <w:r>
        <w:rPr>
          <w:rFonts w:ascii="Times New Roman" w:hAnsi="Times New Roman" w:eastAsia="华文仿宋"/>
          <w:b w:val="0"/>
          <w:color w:val="auto"/>
          <w:sz w:val="32"/>
          <w:szCs w:val="32"/>
        </w:rPr>
        <w:t xml:space="preserve">  </w:t>
      </w:r>
      <w:r>
        <w:rPr>
          <w:rFonts w:ascii="Times New Roman" w:hAnsi="华文仿宋" w:eastAsia="华文仿宋"/>
          <w:b w:val="0"/>
          <w:color w:val="auto"/>
          <w:sz w:val="32"/>
          <w:szCs w:val="32"/>
        </w:rPr>
        <w:t>消防安全重点单位</w:t>
      </w:r>
      <w:bookmarkEnd w:id="1020"/>
      <w:bookmarkEnd w:id="1021"/>
      <w:bookmarkEnd w:id="1022"/>
      <w:bookmarkEnd w:id="1023"/>
      <w:bookmarkEnd w:id="1024"/>
    </w:p>
    <w:p>
      <w:pPr>
        <w:spacing w:line="360" w:lineRule="auto"/>
        <w:ind w:firstLine="420" w:firstLineChars="200"/>
      </w:pPr>
    </w:p>
    <w:p>
      <w:pPr>
        <w:spacing w:line="360" w:lineRule="auto"/>
        <w:ind w:firstLine="420" w:firstLineChars="200"/>
      </w:pPr>
      <w:r>
        <w:rPr>
          <w:rFonts w:hAnsi="宋体"/>
        </w:rPr>
        <w:t>《中华人民共和国消防法》（以下简称《消防法》）第十六条、第十七条规定了中华人民共和国境内的机关、团体、企业、事业（法律、法规另有规定的除外）等单位（以下统称</w:t>
      </w:r>
      <w:r>
        <w:t>“</w:t>
      </w:r>
      <w:r>
        <w:rPr>
          <w:rFonts w:hAnsi="宋体"/>
        </w:rPr>
        <w:t>单位</w:t>
      </w:r>
      <w:r>
        <w:t>”</w:t>
      </w:r>
      <w:r>
        <w:rPr>
          <w:rFonts w:hAnsi="宋体"/>
        </w:rPr>
        <w:t>），应当履行的消防安全职责。由于单位的性质和构成不同，发生火灾的危险性和危害性有较大的差别，为有效预防群死群伤等恶性火灾事故的发生，消防安全管理对社会单位分为一般单位和消防安全重点单位。消防安全重点单位，是指发生火灾可能性较大以及发生火灾可能造成重大的人身伤亡或者财产重大损失的单位。一般单位，是指除消防安全重点单位以外的单位。公安部《机关、团体、企业、事业单位消防安全管理规定》（公安部第</w:t>
      </w:r>
      <w:r>
        <w:t>61</w:t>
      </w:r>
      <w:r>
        <w:rPr>
          <w:rFonts w:hAnsi="宋体"/>
        </w:rPr>
        <w:t>号令，以下统称</w:t>
      </w:r>
      <w:r>
        <w:t>“</w:t>
      </w:r>
      <w:r>
        <w:rPr>
          <w:rFonts w:hAnsi="宋体"/>
        </w:rPr>
        <w:t>公安部</w:t>
      </w:r>
      <w:r>
        <w:t>61</w:t>
      </w:r>
      <w:r>
        <w:rPr>
          <w:rFonts w:hAnsi="宋体"/>
        </w:rPr>
        <w:t>号令</w:t>
      </w:r>
      <w:r>
        <w:t>”</w:t>
      </w:r>
      <w:r>
        <w:rPr>
          <w:rFonts w:hAnsi="宋体"/>
        </w:rPr>
        <w:t>）确定了消防安全重点单位的范围，提出了比其他单位更为严格的消防安全管理要求，实行严格管理、严格监督，是多年以来消防工作行之有效的做法。</w:t>
      </w:r>
    </w:p>
    <w:p>
      <w:pPr>
        <w:spacing w:line="360" w:lineRule="auto"/>
        <w:ind w:firstLine="420" w:firstLineChars="200"/>
        <w:rPr>
          <w:rFonts w:eastAsia="黑体"/>
        </w:rPr>
      </w:pPr>
      <w:r>
        <w:rPr>
          <w:rFonts w:eastAsia="黑体"/>
        </w:rPr>
        <w:t>一、消防安全重点单位的界定标准</w:t>
      </w:r>
    </w:p>
    <w:p>
      <w:pPr>
        <w:spacing w:line="360" w:lineRule="auto"/>
        <w:ind w:firstLine="420" w:firstLineChars="200"/>
      </w:pPr>
      <w:r>
        <w:rPr>
          <w:rFonts w:hAnsi="宋体"/>
        </w:rPr>
        <w:t>为了正确实施公安部</w:t>
      </w:r>
      <w:r>
        <w:t>61</w:t>
      </w:r>
      <w:r>
        <w:rPr>
          <w:rFonts w:hAnsi="宋体"/>
        </w:rPr>
        <w:t>号令，科学、准确地界定消防安全重点单位，公安部《关于实施</w:t>
      </w:r>
      <w:r>
        <w:t>&lt;</w:t>
      </w:r>
      <w:r>
        <w:rPr>
          <w:rFonts w:hAnsi="宋体"/>
        </w:rPr>
        <w:t>机关、团体、企业、事业单位消防安全管理规定</w:t>
      </w:r>
      <w:r>
        <w:t>&gt;</w:t>
      </w:r>
      <w:r>
        <w:rPr>
          <w:rFonts w:hAnsi="宋体"/>
        </w:rPr>
        <w:t>有关问题的通知》（公通字</w:t>
      </w:r>
      <w:r>
        <w:t>[2001]97</w:t>
      </w:r>
      <w:r>
        <w:rPr>
          <w:rFonts w:hAnsi="宋体"/>
        </w:rPr>
        <w:t>号）进一步提出了消防安全重点单位的界定标准：</w:t>
      </w:r>
    </w:p>
    <w:p>
      <w:pPr>
        <w:spacing w:line="360" w:lineRule="auto"/>
        <w:ind w:firstLine="420" w:firstLineChars="200"/>
      </w:pPr>
      <w:r>
        <w:rPr>
          <w:rFonts w:hAnsi="宋体"/>
        </w:rPr>
        <w:t>（一）商场（市场）、宾馆（饭店）、体育场（馆）、会堂、公共娱乐场所等公众聚集场所</w:t>
      </w:r>
      <w:r>
        <w:t xml:space="preserve"> </w:t>
      </w:r>
    </w:p>
    <w:p>
      <w:pPr>
        <w:spacing w:line="360" w:lineRule="auto"/>
        <w:ind w:firstLine="420" w:firstLineChars="200"/>
        <w:outlineLvl w:val="0"/>
      </w:pPr>
      <w:r>
        <w:t>1.</w:t>
      </w:r>
      <w:r>
        <w:rPr>
          <w:rFonts w:hAnsi="宋体"/>
        </w:rPr>
        <w:t>建筑面积在</w:t>
      </w:r>
      <w:r>
        <w:t>1000m</w:t>
      </w:r>
      <w:r>
        <w:rPr>
          <w:vertAlign w:val="superscript"/>
        </w:rPr>
        <w:t>2</w:t>
      </w:r>
      <w:r>
        <w:rPr>
          <w:rFonts w:hAnsi="宋体"/>
        </w:rPr>
        <w:t>（含本数，下同）以上且经营可燃商品的商场（商店、市场）；</w:t>
      </w:r>
      <w:r>
        <w:t xml:space="preserve"> </w:t>
      </w:r>
    </w:p>
    <w:p>
      <w:pPr>
        <w:spacing w:line="360" w:lineRule="auto"/>
        <w:ind w:firstLine="420" w:firstLineChars="200"/>
      </w:pPr>
      <w:r>
        <w:t>2.</w:t>
      </w:r>
      <w:r>
        <w:rPr>
          <w:rFonts w:hAnsi="宋体"/>
        </w:rPr>
        <w:t>客房数在</w:t>
      </w:r>
      <w:r>
        <w:t>50</w:t>
      </w:r>
      <w:r>
        <w:rPr>
          <w:rFonts w:hAnsi="宋体"/>
        </w:rPr>
        <w:t>间以上的（旅馆、饭店）；</w:t>
      </w:r>
      <w:r>
        <w:t xml:space="preserve"> </w:t>
      </w:r>
    </w:p>
    <w:p>
      <w:pPr>
        <w:spacing w:line="360" w:lineRule="auto"/>
        <w:ind w:firstLine="420" w:firstLineChars="200"/>
      </w:pPr>
      <w:r>
        <w:t>3.</w:t>
      </w:r>
      <w:r>
        <w:rPr>
          <w:rFonts w:hAnsi="宋体"/>
        </w:rPr>
        <w:t>公共的体育场（馆）、会堂；</w:t>
      </w:r>
      <w:r>
        <w:t xml:space="preserve"> </w:t>
      </w:r>
    </w:p>
    <w:p>
      <w:pPr>
        <w:spacing w:line="360" w:lineRule="auto"/>
        <w:ind w:firstLine="420" w:firstLineChars="200"/>
      </w:pPr>
      <w:r>
        <w:t>4.</w:t>
      </w:r>
      <w:r>
        <w:rPr>
          <w:rFonts w:hAnsi="宋体"/>
        </w:rPr>
        <w:t>建筑面积在</w:t>
      </w:r>
      <w:r>
        <w:t>200m</w:t>
      </w:r>
      <w:r>
        <w:rPr>
          <w:vertAlign w:val="superscript"/>
        </w:rPr>
        <w:t>2</w:t>
      </w:r>
      <w:r>
        <w:rPr>
          <w:rFonts w:hAnsi="宋体"/>
        </w:rPr>
        <w:t>以上的公共娱乐场所（公共娱乐场所是指向公众开放的下列室内场所）</w:t>
      </w:r>
    </w:p>
    <w:p>
      <w:pPr>
        <w:spacing w:line="360" w:lineRule="auto"/>
        <w:ind w:firstLine="420" w:firstLineChars="200"/>
      </w:pPr>
      <w:r>
        <w:rPr>
          <w:rFonts w:hAnsi="宋体"/>
        </w:rPr>
        <w:t>（</w:t>
      </w:r>
      <w:r>
        <w:t>1</w:t>
      </w:r>
      <w:r>
        <w:rPr>
          <w:rFonts w:hAnsi="宋体"/>
        </w:rPr>
        <w:t>）影剧院、录像厅、礼堂等演出、放映场所；</w:t>
      </w:r>
    </w:p>
    <w:p>
      <w:pPr>
        <w:spacing w:line="360" w:lineRule="auto"/>
        <w:ind w:firstLine="420" w:firstLineChars="200"/>
      </w:pPr>
      <w:r>
        <w:rPr>
          <w:rFonts w:hAnsi="宋体"/>
        </w:rPr>
        <w:t>（</w:t>
      </w:r>
      <w:r>
        <w:t>2</w:t>
      </w:r>
      <w:r>
        <w:rPr>
          <w:rFonts w:hAnsi="宋体"/>
        </w:rPr>
        <w:t>）舞厅、卡拉</w:t>
      </w:r>
      <w:r>
        <w:t>OK</w:t>
      </w:r>
      <w:r>
        <w:rPr>
          <w:rFonts w:hAnsi="宋体"/>
        </w:rPr>
        <w:t>等歌舞娱乐场所；</w:t>
      </w:r>
    </w:p>
    <w:p>
      <w:pPr>
        <w:spacing w:line="360" w:lineRule="auto"/>
        <w:ind w:firstLine="420" w:firstLineChars="200"/>
      </w:pPr>
      <w:r>
        <w:rPr>
          <w:rFonts w:hAnsi="宋体"/>
        </w:rPr>
        <w:t>（</w:t>
      </w:r>
      <w:r>
        <w:t>3</w:t>
      </w:r>
      <w:r>
        <w:rPr>
          <w:rFonts w:hAnsi="宋体"/>
        </w:rPr>
        <w:t>）具有娱乐功能的夜总会、音乐茶座和餐饮场所；</w:t>
      </w:r>
    </w:p>
    <w:p>
      <w:pPr>
        <w:spacing w:line="360" w:lineRule="auto"/>
        <w:ind w:firstLine="420" w:firstLineChars="200"/>
      </w:pPr>
      <w:r>
        <w:rPr>
          <w:rFonts w:hAnsi="宋体"/>
        </w:rPr>
        <w:t>（</w:t>
      </w:r>
      <w:r>
        <w:t>4</w:t>
      </w:r>
      <w:r>
        <w:rPr>
          <w:rFonts w:hAnsi="宋体"/>
        </w:rPr>
        <w:t>）游艺、游乐场所；</w:t>
      </w:r>
    </w:p>
    <w:p>
      <w:pPr>
        <w:spacing w:line="360" w:lineRule="auto"/>
        <w:ind w:firstLine="420" w:firstLineChars="200"/>
      </w:pPr>
      <w:r>
        <w:rPr>
          <w:rFonts w:hAnsi="宋体"/>
        </w:rPr>
        <w:t>（</w:t>
      </w:r>
      <w:r>
        <w:t>5</w:t>
      </w:r>
      <w:r>
        <w:rPr>
          <w:rFonts w:hAnsi="宋体"/>
        </w:rPr>
        <w:t>）</w:t>
      </w:r>
      <w:r>
        <w:t> </w:t>
      </w:r>
      <w:r>
        <w:rPr>
          <w:rFonts w:hAnsi="宋体"/>
        </w:rPr>
        <w:t>保龄球馆、旱冰场、桑拿浴室等营业性健身、休闲场所。</w:t>
      </w:r>
      <w:r>
        <w:t xml:space="preserve"> </w:t>
      </w:r>
    </w:p>
    <w:p>
      <w:pPr>
        <w:spacing w:line="360" w:lineRule="auto"/>
        <w:ind w:firstLine="420" w:firstLineChars="200"/>
        <w:outlineLvl w:val="0"/>
      </w:pPr>
      <w:r>
        <w:rPr>
          <w:rFonts w:hAnsi="宋体"/>
        </w:rPr>
        <w:t>（二）医院、养老院和寄宿制的学校、托儿所、幼儿园</w:t>
      </w:r>
    </w:p>
    <w:p>
      <w:pPr>
        <w:spacing w:line="360" w:lineRule="auto"/>
        <w:ind w:firstLine="420" w:firstLineChars="200"/>
      </w:pPr>
      <w:r>
        <w:t>1.</w:t>
      </w:r>
      <w:r>
        <w:rPr>
          <w:rFonts w:hAnsi="宋体"/>
        </w:rPr>
        <w:t>住院床位在</w:t>
      </w:r>
      <w:r>
        <w:t>50</w:t>
      </w:r>
      <w:r>
        <w:rPr>
          <w:rFonts w:hAnsi="宋体"/>
        </w:rPr>
        <w:t>张以上的医院；</w:t>
      </w:r>
      <w:r>
        <w:t xml:space="preserve"> </w:t>
      </w:r>
    </w:p>
    <w:p>
      <w:pPr>
        <w:spacing w:line="360" w:lineRule="auto"/>
        <w:ind w:firstLine="420" w:firstLineChars="200"/>
      </w:pPr>
      <w:r>
        <w:t>2.</w:t>
      </w:r>
      <w:r>
        <w:rPr>
          <w:rFonts w:hAnsi="宋体"/>
        </w:rPr>
        <w:t>老人住宿床位在</w:t>
      </w:r>
      <w:r>
        <w:t>50</w:t>
      </w:r>
      <w:r>
        <w:rPr>
          <w:rFonts w:hAnsi="宋体"/>
        </w:rPr>
        <w:t>张以上的养老院；</w:t>
      </w:r>
      <w:r>
        <w:t xml:space="preserve"> </w:t>
      </w:r>
    </w:p>
    <w:p>
      <w:pPr>
        <w:spacing w:line="360" w:lineRule="auto"/>
        <w:ind w:firstLine="420" w:firstLineChars="200"/>
      </w:pPr>
      <w:r>
        <w:t>3.</w:t>
      </w:r>
      <w:r>
        <w:rPr>
          <w:rFonts w:hAnsi="宋体"/>
        </w:rPr>
        <w:t>学生住宿床位在</w:t>
      </w:r>
      <w:r>
        <w:t>100</w:t>
      </w:r>
      <w:r>
        <w:rPr>
          <w:rFonts w:hAnsi="宋体"/>
        </w:rPr>
        <w:t>张以上的学校；</w:t>
      </w:r>
      <w:r>
        <w:t xml:space="preserve"> </w:t>
      </w:r>
    </w:p>
    <w:p>
      <w:pPr>
        <w:spacing w:line="360" w:lineRule="auto"/>
        <w:ind w:firstLine="420" w:firstLineChars="200"/>
      </w:pPr>
      <w:r>
        <w:t>4.</w:t>
      </w:r>
      <w:r>
        <w:rPr>
          <w:rFonts w:hAnsi="宋体"/>
        </w:rPr>
        <w:t>幼儿住宿床位在</w:t>
      </w:r>
      <w:r>
        <w:t>50</w:t>
      </w:r>
      <w:r>
        <w:rPr>
          <w:rFonts w:hAnsi="宋体"/>
        </w:rPr>
        <w:t>张以上的托儿所、幼儿园。</w:t>
      </w:r>
      <w:r>
        <w:t xml:space="preserve"> </w:t>
      </w:r>
    </w:p>
    <w:p>
      <w:pPr>
        <w:spacing w:line="360" w:lineRule="auto"/>
        <w:ind w:firstLine="420" w:firstLineChars="200"/>
        <w:outlineLvl w:val="0"/>
      </w:pPr>
      <w:r>
        <w:rPr>
          <w:rFonts w:hAnsi="宋体"/>
        </w:rPr>
        <w:t>（三）国家机关</w:t>
      </w:r>
    </w:p>
    <w:p>
      <w:pPr>
        <w:spacing w:line="360" w:lineRule="auto"/>
        <w:ind w:firstLine="420" w:firstLineChars="200"/>
      </w:pPr>
      <w:r>
        <w:t>1.</w:t>
      </w:r>
      <w:r>
        <w:rPr>
          <w:rFonts w:hAnsi="宋体"/>
        </w:rPr>
        <w:t>县级以上的党委、人大、政府、政协；</w:t>
      </w:r>
      <w:r>
        <w:t xml:space="preserve"> </w:t>
      </w:r>
    </w:p>
    <w:p>
      <w:pPr>
        <w:spacing w:line="360" w:lineRule="auto"/>
        <w:ind w:firstLine="420" w:firstLineChars="200"/>
      </w:pPr>
      <w:r>
        <w:t>2.</w:t>
      </w:r>
      <w:r>
        <w:rPr>
          <w:rFonts w:hAnsi="宋体"/>
        </w:rPr>
        <w:t>人民检察院、人民法院；</w:t>
      </w:r>
    </w:p>
    <w:p>
      <w:pPr>
        <w:spacing w:line="360" w:lineRule="auto"/>
        <w:ind w:firstLine="420" w:firstLineChars="200"/>
      </w:pPr>
      <w:r>
        <w:t>3.</w:t>
      </w:r>
      <w:r>
        <w:rPr>
          <w:rFonts w:hAnsi="宋体"/>
        </w:rPr>
        <w:t>中央和国务院各部委；</w:t>
      </w:r>
      <w:r>
        <w:t xml:space="preserve"> </w:t>
      </w:r>
    </w:p>
    <w:p>
      <w:pPr>
        <w:spacing w:line="360" w:lineRule="auto"/>
        <w:ind w:firstLine="420" w:firstLineChars="200"/>
      </w:pPr>
      <w:r>
        <w:t>4.</w:t>
      </w:r>
      <w:r>
        <w:rPr>
          <w:rFonts w:hAnsi="宋体"/>
        </w:rPr>
        <w:t>共青团中央、全国总工会、全国妇联的办事机关。</w:t>
      </w:r>
      <w:r>
        <w:t xml:space="preserve"> </w:t>
      </w:r>
    </w:p>
    <w:p>
      <w:pPr>
        <w:spacing w:line="360" w:lineRule="auto"/>
        <w:ind w:firstLine="420" w:firstLineChars="200"/>
        <w:outlineLvl w:val="0"/>
      </w:pPr>
      <w:r>
        <w:rPr>
          <w:rFonts w:hAnsi="宋体"/>
        </w:rPr>
        <w:t>（四）广播、电视和邮政、通信枢纽</w:t>
      </w:r>
    </w:p>
    <w:p>
      <w:pPr>
        <w:spacing w:line="360" w:lineRule="auto"/>
        <w:ind w:firstLine="420" w:firstLineChars="200"/>
      </w:pPr>
      <w:r>
        <w:t>1.</w:t>
      </w:r>
      <w:r>
        <w:rPr>
          <w:rFonts w:hAnsi="宋体"/>
        </w:rPr>
        <w:t>广播电台、电视台；</w:t>
      </w:r>
      <w:r>
        <w:t xml:space="preserve"> </w:t>
      </w:r>
    </w:p>
    <w:p>
      <w:pPr>
        <w:spacing w:line="360" w:lineRule="auto"/>
        <w:ind w:firstLine="420" w:firstLineChars="200"/>
      </w:pPr>
      <w:r>
        <w:t>2.</w:t>
      </w:r>
      <w:r>
        <w:rPr>
          <w:rFonts w:hAnsi="宋体"/>
        </w:rPr>
        <w:t>城镇的邮政和通信枢纽单位。</w:t>
      </w:r>
      <w:r>
        <w:t xml:space="preserve"> </w:t>
      </w:r>
    </w:p>
    <w:p>
      <w:pPr>
        <w:spacing w:line="360" w:lineRule="auto"/>
        <w:ind w:firstLine="420" w:firstLineChars="200"/>
        <w:outlineLvl w:val="0"/>
      </w:pPr>
      <w:r>
        <w:rPr>
          <w:rFonts w:hAnsi="宋体"/>
        </w:rPr>
        <w:t>（五）客运车站、码头、民用机场</w:t>
      </w:r>
    </w:p>
    <w:p>
      <w:pPr>
        <w:spacing w:line="360" w:lineRule="auto"/>
        <w:ind w:firstLine="420" w:firstLineChars="200"/>
      </w:pPr>
      <w:r>
        <w:t>1.</w:t>
      </w:r>
      <w:r>
        <w:rPr>
          <w:rFonts w:hAnsi="宋体"/>
        </w:rPr>
        <w:t>候车厅、侯船厅的建筑面积在</w:t>
      </w:r>
      <w:r>
        <w:t>500m</w:t>
      </w:r>
      <w:r>
        <w:rPr>
          <w:vertAlign w:val="superscript"/>
        </w:rPr>
        <w:t>2</w:t>
      </w:r>
      <w:r>
        <w:rPr>
          <w:rFonts w:hAnsi="宋体"/>
        </w:rPr>
        <w:t>以上的客运车站和客运码头；</w:t>
      </w:r>
    </w:p>
    <w:p>
      <w:pPr>
        <w:spacing w:line="360" w:lineRule="auto"/>
        <w:ind w:firstLine="420" w:firstLineChars="200"/>
      </w:pPr>
      <w:r>
        <w:t>2.</w:t>
      </w:r>
      <w:r>
        <w:rPr>
          <w:rFonts w:hAnsi="宋体"/>
        </w:rPr>
        <w:t>民用机场。</w:t>
      </w:r>
      <w:r>
        <w:t xml:space="preserve"> </w:t>
      </w:r>
    </w:p>
    <w:p>
      <w:pPr>
        <w:spacing w:line="360" w:lineRule="auto"/>
        <w:ind w:firstLine="420" w:firstLineChars="200"/>
        <w:outlineLvl w:val="0"/>
      </w:pPr>
      <w:r>
        <w:rPr>
          <w:rFonts w:hAnsi="宋体"/>
        </w:rPr>
        <w:t>（六）公共图书馆、展览馆、博物馆、档案馆以及具有火灾危险性的文物保护单位</w:t>
      </w:r>
    </w:p>
    <w:p>
      <w:pPr>
        <w:spacing w:line="360" w:lineRule="auto"/>
        <w:ind w:firstLine="420" w:firstLineChars="200"/>
      </w:pPr>
      <w:r>
        <w:t>1.</w:t>
      </w:r>
      <w:r>
        <w:rPr>
          <w:rFonts w:hAnsi="宋体"/>
        </w:rPr>
        <w:t>建筑面积在</w:t>
      </w:r>
      <w:r>
        <w:t>2000m</w:t>
      </w:r>
      <w:r>
        <w:rPr>
          <w:vertAlign w:val="superscript"/>
        </w:rPr>
        <w:t>2</w:t>
      </w:r>
      <w:r>
        <w:rPr>
          <w:rFonts w:hAnsi="宋体"/>
        </w:rPr>
        <w:t>以上的公共图书馆、展览馆；</w:t>
      </w:r>
      <w:r>
        <w:t xml:space="preserve"> </w:t>
      </w:r>
    </w:p>
    <w:p>
      <w:pPr>
        <w:spacing w:line="360" w:lineRule="auto"/>
        <w:ind w:firstLine="420" w:firstLineChars="200"/>
      </w:pPr>
      <w:r>
        <w:t>2.</w:t>
      </w:r>
      <w:r>
        <w:rPr>
          <w:rFonts w:hAnsi="宋体"/>
        </w:rPr>
        <w:t>博物馆、档案馆；</w:t>
      </w:r>
      <w:r>
        <w:t xml:space="preserve"> </w:t>
      </w:r>
    </w:p>
    <w:p>
      <w:pPr>
        <w:spacing w:line="360" w:lineRule="auto"/>
        <w:ind w:firstLine="420" w:firstLineChars="200"/>
      </w:pPr>
      <w:r>
        <w:t>3.</w:t>
      </w:r>
      <w:r>
        <w:rPr>
          <w:rFonts w:hAnsi="宋体"/>
        </w:rPr>
        <w:t>具有火灾危险性的县级以上文物保护单位。</w:t>
      </w:r>
      <w:r>
        <w:t xml:space="preserve"> </w:t>
      </w:r>
    </w:p>
    <w:p>
      <w:pPr>
        <w:spacing w:line="360" w:lineRule="auto"/>
        <w:ind w:firstLine="420" w:firstLineChars="200"/>
        <w:outlineLvl w:val="0"/>
      </w:pPr>
      <w:r>
        <w:rPr>
          <w:rFonts w:hAnsi="宋体"/>
        </w:rPr>
        <w:t>（七）发电厂（站）和电网经营企业</w:t>
      </w:r>
    </w:p>
    <w:p>
      <w:pPr>
        <w:spacing w:line="360" w:lineRule="auto"/>
        <w:ind w:firstLine="420" w:firstLineChars="200"/>
        <w:outlineLvl w:val="0"/>
      </w:pPr>
      <w:r>
        <w:rPr>
          <w:rFonts w:hAnsi="宋体"/>
        </w:rPr>
        <w:t>（八）易燃易爆化学物品的生产、充装、储存、供应、销售单位</w:t>
      </w:r>
    </w:p>
    <w:p>
      <w:pPr>
        <w:spacing w:line="360" w:lineRule="auto"/>
        <w:ind w:firstLine="420" w:firstLineChars="200"/>
      </w:pPr>
      <w:r>
        <w:t>1.</w:t>
      </w:r>
      <w:r>
        <w:rPr>
          <w:rFonts w:hAnsi="宋体"/>
        </w:rPr>
        <w:t>生产易燃易爆化学物品的工厂；</w:t>
      </w:r>
      <w:r>
        <w:t xml:space="preserve"> </w:t>
      </w:r>
    </w:p>
    <w:p>
      <w:pPr>
        <w:spacing w:line="360" w:lineRule="auto"/>
        <w:ind w:firstLine="420" w:firstLineChars="200"/>
      </w:pPr>
      <w:r>
        <w:t>2.</w:t>
      </w:r>
      <w:r>
        <w:rPr>
          <w:rFonts w:hAnsi="宋体"/>
        </w:rPr>
        <w:t>易燃易爆气体和液体的灌装站、调压站；</w:t>
      </w:r>
      <w:r>
        <w:t xml:space="preserve"> </w:t>
      </w:r>
    </w:p>
    <w:p>
      <w:pPr>
        <w:spacing w:line="360" w:lineRule="auto"/>
        <w:ind w:firstLine="420" w:firstLineChars="200"/>
      </w:pPr>
      <w:r>
        <w:t>3.</w:t>
      </w:r>
      <w:r>
        <w:rPr>
          <w:rFonts w:hAnsi="宋体"/>
        </w:rPr>
        <w:t>储存易燃易爆化学物品的专用仓库（堆场、储罐场所）；</w:t>
      </w:r>
      <w:r>
        <w:t xml:space="preserve"> </w:t>
      </w:r>
    </w:p>
    <w:p>
      <w:pPr>
        <w:spacing w:line="360" w:lineRule="auto"/>
        <w:ind w:firstLine="420" w:firstLineChars="200"/>
      </w:pPr>
      <w:r>
        <w:t>4.</w:t>
      </w:r>
      <w:r>
        <w:rPr>
          <w:rFonts w:hAnsi="宋体"/>
        </w:rPr>
        <w:t>易燃易爆化学物品的专业运输单位；</w:t>
      </w:r>
      <w:r>
        <w:t xml:space="preserve"> </w:t>
      </w:r>
    </w:p>
    <w:p>
      <w:pPr>
        <w:spacing w:line="360" w:lineRule="auto"/>
        <w:ind w:firstLine="420" w:firstLineChars="200"/>
      </w:pPr>
      <w:r>
        <w:t>5.</w:t>
      </w:r>
      <w:r>
        <w:rPr>
          <w:rFonts w:hAnsi="宋体"/>
        </w:rPr>
        <w:t>营业性汽车加油站、加气站，液化石油气供应站（换瓶站）；</w:t>
      </w:r>
      <w:r>
        <w:t xml:space="preserve"> </w:t>
      </w:r>
    </w:p>
    <w:p>
      <w:pPr>
        <w:spacing w:line="360" w:lineRule="auto"/>
        <w:ind w:firstLine="420" w:firstLineChars="200"/>
      </w:pPr>
      <w:r>
        <w:t>6.</w:t>
      </w:r>
      <w:r>
        <w:rPr>
          <w:rFonts w:hAnsi="宋体"/>
        </w:rPr>
        <w:t>经营易燃易爆化学物品的化工商店（其界定标准，以及其他需要界定的易燃易爆化学物品性质的单位及其标准，由省级公安机关消防机构根据实际情况确定）。</w:t>
      </w:r>
      <w:r>
        <w:t xml:space="preserve"> </w:t>
      </w:r>
    </w:p>
    <w:p>
      <w:pPr>
        <w:spacing w:line="360" w:lineRule="auto"/>
        <w:ind w:firstLine="420" w:firstLineChars="200"/>
        <w:outlineLvl w:val="0"/>
      </w:pPr>
      <w:r>
        <w:rPr>
          <w:rFonts w:hAnsi="宋体"/>
        </w:rPr>
        <w:t>（九）劳动密集型生产、加工企业：生产车间员工在</w:t>
      </w:r>
      <w:r>
        <w:t>100</w:t>
      </w:r>
      <w:r>
        <w:rPr>
          <w:rFonts w:hAnsi="宋体"/>
        </w:rPr>
        <w:t>人以上的服装、鞋帽、玩具等劳动密集型企业</w:t>
      </w:r>
    </w:p>
    <w:p>
      <w:pPr>
        <w:spacing w:line="360" w:lineRule="auto"/>
        <w:ind w:firstLine="420" w:firstLineChars="200"/>
        <w:outlineLvl w:val="0"/>
      </w:pPr>
      <w:r>
        <w:rPr>
          <w:rFonts w:hAnsi="宋体"/>
        </w:rPr>
        <w:t>（十）重要的科研单位</w:t>
      </w:r>
    </w:p>
    <w:p>
      <w:pPr>
        <w:spacing w:line="360" w:lineRule="auto"/>
        <w:ind w:firstLine="420" w:firstLineChars="200"/>
      </w:pPr>
      <w:r>
        <w:rPr>
          <w:rFonts w:hAnsi="宋体"/>
        </w:rPr>
        <w:t>界定标准由省级公安机关消防机构根据实际情况确定。</w:t>
      </w:r>
      <w:r>
        <w:t xml:space="preserve"> </w:t>
      </w:r>
    </w:p>
    <w:p>
      <w:pPr>
        <w:spacing w:line="360" w:lineRule="auto"/>
        <w:ind w:firstLine="420" w:firstLineChars="200"/>
        <w:outlineLvl w:val="0"/>
      </w:pPr>
      <w:r>
        <w:rPr>
          <w:rFonts w:hAnsi="宋体"/>
        </w:rPr>
        <w:t>（十一）高层公共建筑、地下铁道、地下观光隧道，粮、棉、木材、百货等物资仓库和堆场，重点工程的施工现场</w:t>
      </w:r>
      <w:r>
        <w:t xml:space="preserve"> </w:t>
      </w:r>
    </w:p>
    <w:p>
      <w:pPr>
        <w:spacing w:line="360" w:lineRule="auto"/>
        <w:ind w:firstLine="420" w:firstLineChars="200"/>
      </w:pPr>
      <w:r>
        <w:t>1.</w:t>
      </w:r>
      <w:r>
        <w:rPr>
          <w:rFonts w:hAnsi="宋体"/>
        </w:rPr>
        <w:t>高层公共建筑的办公楼（写字楼）、公寓楼等；</w:t>
      </w:r>
      <w:r>
        <w:t xml:space="preserve"> </w:t>
      </w:r>
    </w:p>
    <w:p>
      <w:pPr>
        <w:spacing w:line="360" w:lineRule="auto"/>
        <w:ind w:firstLine="420" w:firstLineChars="200"/>
        <w:outlineLvl w:val="0"/>
      </w:pPr>
      <w:r>
        <w:t>2.</w:t>
      </w:r>
      <w:r>
        <w:rPr>
          <w:rFonts w:hAnsi="宋体"/>
        </w:rPr>
        <w:t>城市地下铁道、地下观光隧道等地下公共建筑和城市重要的交通隧道；</w:t>
      </w:r>
      <w:r>
        <w:t xml:space="preserve"> </w:t>
      </w:r>
    </w:p>
    <w:p>
      <w:pPr>
        <w:spacing w:line="360" w:lineRule="auto"/>
        <w:ind w:firstLine="420" w:firstLineChars="200"/>
      </w:pPr>
      <w:r>
        <w:t>3.</w:t>
      </w:r>
      <w:r>
        <w:rPr>
          <w:rFonts w:hAnsi="宋体"/>
        </w:rPr>
        <w:t>国家储备粮库、总储备量在</w:t>
      </w:r>
      <w:r>
        <w:t>10000</w:t>
      </w:r>
      <w:r>
        <w:rPr>
          <w:rFonts w:hAnsi="宋体"/>
        </w:rPr>
        <w:t>吨以上的其他粮库；</w:t>
      </w:r>
      <w:r>
        <w:t xml:space="preserve"> </w:t>
      </w:r>
    </w:p>
    <w:p>
      <w:pPr>
        <w:spacing w:line="360" w:lineRule="auto"/>
        <w:ind w:firstLine="420" w:firstLineChars="200"/>
      </w:pPr>
      <w:r>
        <w:t>4.</w:t>
      </w:r>
      <w:r>
        <w:rPr>
          <w:rFonts w:hAnsi="宋体"/>
        </w:rPr>
        <w:t>总储量在</w:t>
      </w:r>
      <w:r>
        <w:t>500</w:t>
      </w:r>
      <w:r>
        <w:rPr>
          <w:rFonts w:hAnsi="宋体"/>
        </w:rPr>
        <w:t>吨以上的棉库；</w:t>
      </w:r>
      <w:r>
        <w:t xml:space="preserve"> </w:t>
      </w:r>
    </w:p>
    <w:p>
      <w:pPr>
        <w:spacing w:line="360" w:lineRule="auto"/>
        <w:ind w:firstLine="420" w:firstLineChars="200"/>
      </w:pPr>
      <w:r>
        <w:t>5.</w:t>
      </w:r>
      <w:r>
        <w:rPr>
          <w:rFonts w:hAnsi="宋体"/>
        </w:rPr>
        <w:t>总储量在</w:t>
      </w:r>
      <w:r>
        <w:t>10000m</w:t>
      </w:r>
      <w:r>
        <w:rPr>
          <w:vertAlign w:val="superscript"/>
        </w:rPr>
        <w:t>3</w:t>
      </w:r>
      <w:r>
        <w:rPr>
          <w:rFonts w:hAnsi="宋体"/>
        </w:rPr>
        <w:t>以上的木材堆场；</w:t>
      </w:r>
      <w:r>
        <w:t xml:space="preserve"> </w:t>
      </w:r>
    </w:p>
    <w:p>
      <w:pPr>
        <w:spacing w:line="360" w:lineRule="auto"/>
        <w:ind w:firstLine="420" w:firstLineChars="200"/>
      </w:pPr>
      <w:r>
        <w:t>6.</w:t>
      </w:r>
      <w:r>
        <w:rPr>
          <w:rFonts w:hAnsi="宋体"/>
        </w:rPr>
        <w:t>总储存价值在</w:t>
      </w:r>
      <w:r>
        <w:t>1000</w:t>
      </w:r>
      <w:r>
        <w:rPr>
          <w:rFonts w:hAnsi="宋体"/>
        </w:rPr>
        <w:t>万元以上的可燃物品仓库、堆场；</w:t>
      </w:r>
      <w:r>
        <w:t xml:space="preserve"> </w:t>
      </w:r>
    </w:p>
    <w:p>
      <w:pPr>
        <w:spacing w:line="360" w:lineRule="auto"/>
        <w:ind w:firstLine="420" w:firstLineChars="200"/>
      </w:pPr>
      <w:r>
        <w:t>7.</w:t>
      </w:r>
      <w:r>
        <w:rPr>
          <w:rFonts w:hAnsi="宋体"/>
        </w:rPr>
        <w:t>国家和省级等重点工程的施工现场。</w:t>
      </w:r>
      <w:r>
        <w:t xml:space="preserve"> </w:t>
      </w:r>
    </w:p>
    <w:p>
      <w:pPr>
        <w:spacing w:line="360" w:lineRule="auto"/>
        <w:ind w:firstLine="420" w:firstLineChars="200"/>
      </w:pPr>
      <w:r>
        <w:rPr>
          <w:rFonts w:hAnsi="宋体"/>
        </w:rPr>
        <w:t>（十二）其他发生火灾可能性较大以及一旦发生火灾可能造成人身重大伤亡或者财产重大损失的单位</w:t>
      </w:r>
    </w:p>
    <w:p>
      <w:pPr>
        <w:spacing w:line="360" w:lineRule="auto"/>
        <w:ind w:firstLine="420" w:firstLineChars="200"/>
      </w:pPr>
      <w:r>
        <w:rPr>
          <w:rFonts w:hAnsi="宋体"/>
        </w:rPr>
        <w:t>界定标准由省级公安机关消防机构根据实际情况确定。</w:t>
      </w:r>
    </w:p>
    <w:p>
      <w:pPr>
        <w:spacing w:line="360" w:lineRule="auto"/>
        <w:ind w:firstLine="420" w:firstLineChars="200"/>
        <w:rPr>
          <w:rFonts w:eastAsia="黑体"/>
        </w:rPr>
      </w:pPr>
      <w:r>
        <w:rPr>
          <w:rFonts w:eastAsia="黑体"/>
        </w:rPr>
        <w:t>二、消防安全重点单位的界定程序</w:t>
      </w:r>
    </w:p>
    <w:p>
      <w:pPr>
        <w:spacing w:line="360" w:lineRule="auto"/>
        <w:ind w:firstLine="420" w:firstLineChars="200"/>
      </w:pPr>
      <w:r>
        <w:rPr>
          <w:rFonts w:hAnsi="宋体"/>
        </w:rPr>
        <w:t>确定消防安全重点单位，是加强对消防安全重点单位管理的前提。消防安全重点单位的界定程序包括申报、核定、告知、公告等步骤。首先单位向所在地公安机关消防机构申报，然后经过公安机关消防机构核定和告知，最后公安机关消防机构将确定的消防安全重点单位向全社会公告。</w:t>
      </w:r>
    </w:p>
    <w:p>
      <w:pPr>
        <w:spacing w:line="360" w:lineRule="auto"/>
        <w:ind w:firstLine="420" w:firstLineChars="200"/>
        <w:outlineLvl w:val="0"/>
      </w:pPr>
      <w:r>
        <w:rPr>
          <w:rFonts w:hAnsi="宋体"/>
        </w:rPr>
        <w:t>（一）申报</w:t>
      </w:r>
    </w:p>
    <w:p>
      <w:pPr>
        <w:spacing w:line="360" w:lineRule="auto"/>
        <w:ind w:firstLine="420" w:firstLineChars="200"/>
      </w:pPr>
      <w:r>
        <w:rPr>
          <w:rFonts w:hAnsi="宋体"/>
        </w:rPr>
        <w:t>符合消防安全重点单位界定标准的单位，向所在地公安机关消防机构申报备案，申报时，单位填写《消防安全重点单位申报登记表》，连同所确定的本单位消防安全责任人、消防安全管理人名单和资料一并报所在地公安机关消防机构。如遇单位规模变化或者人员发生变动，及时向公安机关消防机构报告。对符合消防安全重点单位界定标准但未申报备案的单位，公安机关消防机构可依法将其确定为消防安全重点单位。单位申报时应注意以下几点：</w:t>
      </w:r>
    </w:p>
    <w:p>
      <w:pPr>
        <w:spacing w:line="360" w:lineRule="auto"/>
        <w:ind w:firstLine="420" w:firstLineChars="200"/>
      </w:pPr>
      <w:r>
        <w:t>1.</w:t>
      </w:r>
      <w:r>
        <w:rPr>
          <w:rFonts w:hAnsi="宋体"/>
        </w:rPr>
        <w:t>个体工商户如符合企业登记标准且经营规模符合消防安全重点单位界定标准，应当向当地公安机关消防机构备案。</w:t>
      </w:r>
    </w:p>
    <w:p>
      <w:pPr>
        <w:spacing w:line="360" w:lineRule="auto"/>
        <w:ind w:firstLine="420" w:firstLineChars="200"/>
        <w:rPr>
          <w:color w:val="FF0000"/>
        </w:rPr>
      </w:pPr>
      <w:r>
        <w:t>2.</w:t>
      </w:r>
      <w:r>
        <w:rPr>
          <w:rFonts w:hAnsi="宋体"/>
        </w:rPr>
        <w:t>重点工程的施工现场符合消防安全重点单位界定标准的，由施工单位负责申报备案。</w:t>
      </w:r>
    </w:p>
    <w:p>
      <w:pPr>
        <w:spacing w:line="360" w:lineRule="auto"/>
        <w:ind w:firstLine="420" w:firstLineChars="200"/>
      </w:pPr>
      <w:r>
        <w:t>3.</w:t>
      </w:r>
      <w:r>
        <w:rPr>
          <w:rFonts w:hAnsi="宋体"/>
        </w:rPr>
        <w:t>同一栋建筑物中各自独立的产权单位或者使用单位，符合重点单位界定标准的，由各个单位分别独立申报备案；建筑物本身符合消防安全重点单位界定标准的，该建筑物产权单位也要独立申报备案。</w:t>
      </w:r>
    </w:p>
    <w:p>
      <w:pPr>
        <w:spacing w:line="360" w:lineRule="auto"/>
        <w:ind w:firstLine="420" w:firstLineChars="200"/>
      </w:pPr>
      <w:r>
        <w:t>4.</w:t>
      </w:r>
      <w:r>
        <w:rPr>
          <w:rFonts w:hAnsi="宋体"/>
        </w:rPr>
        <w:t>符合消防安全重点单位界定标准，不在同一地点有隶属关系的单位，不论是否具备独立法人资格，都要单独向所在地公安机关消防机构申报备案；在同一地点有隶属关系，下属单位如具备法人资格，应当独立申报备案。</w:t>
      </w:r>
    </w:p>
    <w:p>
      <w:pPr>
        <w:spacing w:line="360" w:lineRule="auto"/>
        <w:ind w:firstLine="420" w:firstLineChars="200"/>
        <w:outlineLvl w:val="0"/>
      </w:pPr>
      <w:r>
        <w:rPr>
          <w:rFonts w:hAnsi="宋体"/>
        </w:rPr>
        <w:t>（二）核定</w:t>
      </w:r>
    </w:p>
    <w:p>
      <w:pPr>
        <w:spacing w:line="360" w:lineRule="auto"/>
        <w:ind w:firstLine="420" w:firstLineChars="200"/>
      </w:pPr>
      <w:r>
        <w:rPr>
          <w:rFonts w:hAnsi="宋体"/>
        </w:rPr>
        <w:t>公安机关消防机构接到申报后，对申报备案单位的情况进行核实确定，按照分级管理的原则，对确定的消防安全重点单位进行登记造册。</w:t>
      </w:r>
    </w:p>
    <w:p>
      <w:pPr>
        <w:spacing w:line="360" w:lineRule="auto"/>
        <w:ind w:firstLine="420" w:firstLineChars="200"/>
        <w:outlineLvl w:val="0"/>
      </w:pPr>
      <w:r>
        <w:rPr>
          <w:rFonts w:hAnsi="宋体"/>
        </w:rPr>
        <w:t>（三）告知</w:t>
      </w:r>
    </w:p>
    <w:p>
      <w:pPr>
        <w:spacing w:line="360" w:lineRule="auto"/>
        <w:ind w:firstLine="420" w:firstLineChars="200"/>
      </w:pPr>
      <w:r>
        <w:rPr>
          <w:rFonts w:hAnsi="宋体"/>
        </w:rPr>
        <w:t>对已确定的消防安全重点单位，公安机关消防机构将采用《消防安全重点单位告知书》的形式，告知消防安全重点单位要落实本单位消防安全主体责任，消防安全责任人、消防安全管理人、消防安全管理归口部门要切实履行消防安全工作职责，做好本单位消防安全管理工作。</w:t>
      </w:r>
    </w:p>
    <w:p>
      <w:pPr>
        <w:spacing w:line="360" w:lineRule="auto"/>
        <w:ind w:firstLine="420" w:firstLineChars="200"/>
        <w:outlineLvl w:val="0"/>
      </w:pPr>
      <w:r>
        <w:rPr>
          <w:rFonts w:hAnsi="宋体"/>
        </w:rPr>
        <w:t>（四）公告</w:t>
      </w:r>
    </w:p>
    <w:p>
      <w:pPr>
        <w:spacing w:line="360" w:lineRule="auto"/>
        <w:ind w:firstLine="420" w:firstLineChars="200"/>
      </w:pPr>
      <w:r>
        <w:rPr>
          <w:rFonts w:hAnsi="宋体"/>
        </w:rPr>
        <w:t>公安机关消防机构于每年的第一季度对本辖区消防安全重点单位进行核查调整，以公安机关文件上报本级人民政府，并通过报刊、电视、互联网网站等媒体将本地区的消防安全重点单位向全社会公告。</w:t>
      </w:r>
    </w:p>
    <w:p>
      <w:pPr>
        <w:spacing w:line="360" w:lineRule="auto"/>
        <w:ind w:firstLine="420" w:firstLineChars="200"/>
      </w:pPr>
    </w:p>
    <w:p>
      <w:pPr>
        <w:pStyle w:val="4"/>
        <w:spacing w:line="360" w:lineRule="auto"/>
        <w:jc w:val="center"/>
        <w:rPr>
          <w:rFonts w:ascii="Times New Roman" w:hAnsi="Times New Roman" w:eastAsia="华文仿宋"/>
          <w:b w:val="0"/>
          <w:color w:val="auto"/>
          <w:sz w:val="32"/>
          <w:szCs w:val="32"/>
        </w:rPr>
      </w:pPr>
      <w:bookmarkStart w:id="1025" w:name="_Toc368249968"/>
      <w:bookmarkStart w:id="1026" w:name="_Toc368350374"/>
      <w:bookmarkStart w:id="1027" w:name="_Toc368240713"/>
      <w:bookmarkStart w:id="1028" w:name="_Toc368351259"/>
      <w:bookmarkStart w:id="1029" w:name="_Toc372320334"/>
      <w:r>
        <w:rPr>
          <w:rFonts w:ascii="Times New Roman" w:hAnsi="华文仿宋" w:eastAsia="华文仿宋"/>
          <w:b w:val="0"/>
          <w:color w:val="auto"/>
          <w:sz w:val="32"/>
          <w:szCs w:val="32"/>
        </w:rPr>
        <w:t>第二节</w:t>
      </w:r>
      <w:r>
        <w:rPr>
          <w:rFonts w:ascii="Times New Roman" w:hAnsi="Times New Roman" w:eastAsia="华文仿宋"/>
          <w:b w:val="0"/>
          <w:color w:val="auto"/>
          <w:sz w:val="32"/>
          <w:szCs w:val="32"/>
        </w:rPr>
        <w:t xml:space="preserve">  </w:t>
      </w:r>
      <w:r>
        <w:rPr>
          <w:rFonts w:ascii="Times New Roman" w:hAnsi="华文仿宋" w:eastAsia="华文仿宋"/>
          <w:b w:val="0"/>
          <w:color w:val="auto"/>
          <w:sz w:val="32"/>
          <w:szCs w:val="32"/>
        </w:rPr>
        <w:t>消防安全组织</w:t>
      </w:r>
      <w:bookmarkEnd w:id="1025"/>
      <w:bookmarkEnd w:id="1026"/>
      <w:bookmarkEnd w:id="1027"/>
      <w:bookmarkEnd w:id="1028"/>
      <w:r>
        <w:rPr>
          <w:rFonts w:ascii="Times New Roman" w:hAnsi="华文仿宋" w:eastAsia="华文仿宋"/>
          <w:b w:val="0"/>
          <w:color w:val="auto"/>
          <w:sz w:val="32"/>
          <w:szCs w:val="32"/>
        </w:rPr>
        <w:t>和职责</w:t>
      </w:r>
      <w:bookmarkEnd w:id="1029"/>
    </w:p>
    <w:p>
      <w:pPr>
        <w:spacing w:line="360" w:lineRule="auto"/>
        <w:ind w:firstLine="420" w:firstLineChars="200"/>
      </w:pPr>
    </w:p>
    <w:p>
      <w:pPr>
        <w:spacing w:line="360" w:lineRule="auto"/>
        <w:ind w:firstLine="420" w:firstLineChars="200"/>
      </w:pPr>
      <w:r>
        <w:rPr>
          <w:rFonts w:hAnsi="宋体"/>
        </w:rPr>
        <w:t>《消防法》第二条明确规定，消防工作按照</w:t>
      </w:r>
      <w:r>
        <w:t>“</w:t>
      </w:r>
      <w:r>
        <w:rPr>
          <w:rFonts w:hAnsi="宋体"/>
        </w:rPr>
        <w:t>政府统一领导、部门依法监管、单位全面负责、公民积极参与</w:t>
      </w:r>
      <w:r>
        <w:t>”</w:t>
      </w:r>
      <w:r>
        <w:rPr>
          <w:rFonts w:hAnsi="宋体"/>
        </w:rPr>
        <w:t>的原则，实行消防安全责任制，建立健全社会化的消防工作网络。单位依法成立消防安全组织，并落实各级各部门各岗位人员职责，是实现社会消防安全的关键环节。通过建立单位内部的消防安全组织网络，落实单位消防安全管理的主体责任，明确消防安全责任制，不断完善单位消防监督管理，提升单位依法自我管理的能力，火灾危害才能够得到有效的控制。</w:t>
      </w:r>
    </w:p>
    <w:p>
      <w:pPr>
        <w:spacing w:line="360" w:lineRule="auto"/>
        <w:ind w:firstLine="420" w:firstLineChars="200"/>
        <w:outlineLvl w:val="0"/>
        <w:rPr>
          <w:rFonts w:eastAsia="黑体"/>
          <w:szCs w:val="28"/>
        </w:rPr>
      </w:pPr>
      <w:r>
        <w:rPr>
          <w:rFonts w:eastAsia="黑体"/>
          <w:szCs w:val="28"/>
        </w:rPr>
        <w:t>一、消防安全组织</w:t>
      </w:r>
    </w:p>
    <w:p>
      <w:pPr>
        <w:spacing w:line="360" w:lineRule="auto"/>
        <w:ind w:firstLine="420" w:firstLineChars="200"/>
      </w:pPr>
      <w:r>
        <w:rPr>
          <w:rFonts w:hAnsi="宋体"/>
        </w:rPr>
        <w:t>《消防法》和公安部</w:t>
      </w:r>
      <w:r>
        <w:t>61</w:t>
      </w:r>
      <w:r>
        <w:rPr>
          <w:rFonts w:hAnsi="宋体"/>
        </w:rPr>
        <w:t>号令规定了机关、团体、企业、事业等单位应当设立消防安全组织机构，消防安全组织是指为了实现单位消防安全环境设立的机构或部门，是单位内部消防管理的组织形式，是负责本单位防火灭火的工作网络。建立消防安全组织对于牢固树立单位消防工作的主体意识和责任意识，对单位消防安全管理具有十分重要的意义。</w:t>
      </w:r>
    </w:p>
    <w:p>
      <w:pPr>
        <w:spacing w:line="360" w:lineRule="auto"/>
        <w:ind w:firstLine="420" w:firstLineChars="200"/>
        <w:outlineLvl w:val="0"/>
        <w:rPr>
          <w:szCs w:val="24"/>
        </w:rPr>
      </w:pPr>
      <w:r>
        <w:rPr>
          <w:rFonts w:hAnsi="宋体"/>
          <w:szCs w:val="24"/>
        </w:rPr>
        <w:t>（一）消防安全组织组成</w:t>
      </w:r>
    </w:p>
    <w:p>
      <w:pPr>
        <w:spacing w:line="360" w:lineRule="auto"/>
        <w:ind w:firstLine="420" w:firstLineChars="200"/>
        <w:rPr>
          <w:highlight w:val="yellow"/>
        </w:rPr>
      </w:pPr>
      <w:r>
        <w:rPr>
          <w:rFonts w:hAnsi="宋体"/>
        </w:rPr>
        <w:t>消防安全组织由消防安全委员会或消防工作领导小组、消防安全归口管理部门和其他部门组成。多产权单位或大型的企业应成立消防安全委员会。成立消防安全组织的目的是：贯彻</w:t>
      </w:r>
      <w:r>
        <w:t>“</w:t>
      </w:r>
      <w:r>
        <w:rPr>
          <w:rFonts w:hAnsi="宋体"/>
        </w:rPr>
        <w:t>预防为主、防消结合</w:t>
      </w:r>
      <w:r>
        <w:t>”</w:t>
      </w:r>
      <w:r>
        <w:rPr>
          <w:rFonts w:hAnsi="宋体"/>
        </w:rPr>
        <w:t>的消防工作方针，制定科学合理的、行之有效的各种消防安全管理制度和措施，落实消防安全自我管理、自我检查、自我整改、自我负责的机制，做好火灾事故和风险的防范，确保本单位消防安全。</w:t>
      </w:r>
    </w:p>
    <w:p>
      <w:pPr>
        <w:spacing w:line="360" w:lineRule="auto"/>
        <w:ind w:firstLine="420" w:firstLineChars="200"/>
        <w:outlineLvl w:val="0"/>
        <w:rPr>
          <w:szCs w:val="24"/>
        </w:rPr>
      </w:pPr>
      <w:r>
        <w:rPr>
          <w:rFonts w:hAnsi="宋体"/>
          <w:szCs w:val="24"/>
        </w:rPr>
        <w:t>（二）消防安全组织职责</w:t>
      </w:r>
    </w:p>
    <w:p>
      <w:pPr>
        <w:spacing w:line="360" w:lineRule="auto"/>
        <w:ind w:firstLine="420" w:firstLineChars="200"/>
      </w:pPr>
      <w:r>
        <w:t>1.</w:t>
      </w:r>
      <w:r>
        <w:rPr>
          <w:rFonts w:hAnsi="宋体"/>
        </w:rPr>
        <w:t>消防安全委员会或消防工作领导小组职责</w:t>
      </w:r>
    </w:p>
    <w:p>
      <w:pPr>
        <w:spacing w:line="360" w:lineRule="auto"/>
        <w:ind w:firstLine="420" w:firstLineChars="200"/>
      </w:pPr>
      <w:r>
        <w:rPr>
          <w:rFonts w:hAnsi="宋体"/>
        </w:rPr>
        <w:t>消防安全委员会或消防工作领导小组，由主要领导（一般为单位的消防安全责任人）牵头负责，消防归口管理部门和其他部门的主要负责人组成，并履行下列职责：</w:t>
      </w:r>
    </w:p>
    <w:p>
      <w:pPr>
        <w:spacing w:line="360" w:lineRule="auto"/>
        <w:ind w:firstLine="420" w:firstLineChars="200"/>
      </w:pPr>
      <w:r>
        <w:rPr>
          <w:rFonts w:hAnsi="宋体"/>
        </w:rPr>
        <w:t>（</w:t>
      </w:r>
      <w:r>
        <w:t>1</w:t>
      </w:r>
      <w:r>
        <w:rPr>
          <w:rFonts w:hAnsi="宋体"/>
        </w:rPr>
        <w:t>）认真贯彻执行《中华人民共和国消防法》和国家、行业、地方政府等有关消防管理行政法规、技术规范；</w:t>
      </w:r>
    </w:p>
    <w:p>
      <w:pPr>
        <w:spacing w:line="360" w:lineRule="auto"/>
        <w:ind w:firstLine="420" w:firstLineChars="200"/>
      </w:pPr>
      <w:r>
        <w:rPr>
          <w:rFonts w:hAnsi="宋体"/>
        </w:rPr>
        <w:t>（</w:t>
      </w:r>
      <w:r>
        <w:t>2</w:t>
      </w:r>
      <w:r>
        <w:rPr>
          <w:rFonts w:hAnsi="宋体"/>
        </w:rPr>
        <w:t>）起草下发本单位有关消防文件，制订有关消防规定、制度，组织、策划重大消防活动；</w:t>
      </w:r>
    </w:p>
    <w:p>
      <w:pPr>
        <w:spacing w:line="360" w:lineRule="auto"/>
        <w:ind w:firstLine="420" w:firstLineChars="200"/>
      </w:pPr>
      <w:r>
        <w:rPr>
          <w:rFonts w:hAnsi="宋体"/>
        </w:rPr>
        <w:t>（</w:t>
      </w:r>
      <w:r>
        <w:t>3</w:t>
      </w:r>
      <w:r>
        <w:rPr>
          <w:rFonts w:hAnsi="宋体"/>
        </w:rPr>
        <w:t>）督促、指导消防归口管理部门和其他部门加强消防基础档案材料和消防设施建设，落实逐级防火责任制，推动消防管理科学化、技术化、法制化、规范化；</w:t>
      </w:r>
    </w:p>
    <w:p>
      <w:pPr>
        <w:spacing w:line="360" w:lineRule="auto"/>
        <w:ind w:firstLine="420" w:firstLineChars="200"/>
      </w:pPr>
      <w:r>
        <w:rPr>
          <w:rFonts w:hAnsi="宋体"/>
        </w:rPr>
        <w:t>（</w:t>
      </w:r>
      <w:r>
        <w:t>4</w:t>
      </w:r>
      <w:r>
        <w:rPr>
          <w:rFonts w:hAnsi="宋体"/>
        </w:rPr>
        <w:t>）组织对本单位专（兼）职消防管理人员的业务培训，指导、鼓励本单位职工积极参加消防活动，推动开展消防知识、技能培训；</w:t>
      </w:r>
    </w:p>
    <w:p>
      <w:pPr>
        <w:spacing w:line="360" w:lineRule="auto"/>
        <w:ind w:firstLine="420" w:firstLineChars="200"/>
      </w:pPr>
      <w:r>
        <w:rPr>
          <w:rFonts w:hAnsi="宋体"/>
        </w:rPr>
        <w:t>（</w:t>
      </w:r>
      <w:r>
        <w:t>5</w:t>
      </w:r>
      <w:r>
        <w:rPr>
          <w:rFonts w:hAnsi="宋体"/>
        </w:rPr>
        <w:t>）组织防火检查和重点时期的抽查工作；</w:t>
      </w:r>
    </w:p>
    <w:p>
      <w:pPr>
        <w:spacing w:line="360" w:lineRule="auto"/>
        <w:ind w:firstLine="420" w:firstLineChars="200"/>
      </w:pPr>
      <w:r>
        <w:rPr>
          <w:rFonts w:hAnsi="宋体"/>
        </w:rPr>
        <w:t>（</w:t>
      </w:r>
      <w:r>
        <w:t>6</w:t>
      </w:r>
      <w:r>
        <w:rPr>
          <w:rFonts w:hAnsi="宋体"/>
        </w:rPr>
        <w:t>）组织对重大火灾隐患的认定和整改工作；</w:t>
      </w:r>
    </w:p>
    <w:p>
      <w:pPr>
        <w:spacing w:line="360" w:lineRule="auto"/>
        <w:ind w:firstLine="420" w:firstLineChars="200"/>
      </w:pPr>
      <w:r>
        <w:rPr>
          <w:rFonts w:hAnsi="宋体"/>
        </w:rPr>
        <w:t>（</w:t>
      </w:r>
      <w:r>
        <w:t>7</w:t>
      </w:r>
      <w:r>
        <w:rPr>
          <w:rFonts w:hAnsi="宋体"/>
        </w:rPr>
        <w:t>）负责组织对重点部位消防应急预案的制订、演练、完善工作，依工作实际，统一有关消防工作标准；</w:t>
      </w:r>
    </w:p>
    <w:p>
      <w:pPr>
        <w:spacing w:line="360" w:lineRule="auto"/>
        <w:ind w:firstLine="420" w:firstLineChars="200"/>
      </w:pPr>
      <w:r>
        <w:rPr>
          <w:rFonts w:hAnsi="宋体"/>
        </w:rPr>
        <w:t>（</w:t>
      </w:r>
      <w:r>
        <w:t>8</w:t>
      </w:r>
      <w:r>
        <w:rPr>
          <w:rFonts w:hAnsi="宋体"/>
        </w:rPr>
        <w:t>）支持、配合公安机关消防机构的日常消防管理监督工作，协助火灾事故的调查、处理以及公安机关消防机构交办的其他工作。</w:t>
      </w:r>
    </w:p>
    <w:p>
      <w:pPr>
        <w:spacing w:line="360" w:lineRule="auto"/>
        <w:ind w:firstLine="420" w:firstLineChars="200"/>
        <w:outlineLvl w:val="0"/>
      </w:pPr>
      <w:r>
        <w:t>2.</w:t>
      </w:r>
      <w:r>
        <w:rPr>
          <w:rFonts w:hAnsi="宋体"/>
        </w:rPr>
        <w:t>消防安全归口管理部门职责</w:t>
      </w:r>
    </w:p>
    <w:p>
      <w:pPr>
        <w:spacing w:line="360" w:lineRule="auto"/>
        <w:ind w:firstLine="420" w:firstLineChars="200"/>
      </w:pPr>
      <w:r>
        <w:rPr>
          <w:rFonts w:hAnsi="宋体"/>
        </w:rPr>
        <w:t>单位应结合自身特点和工作实际需要，设置或者确定消防工作的归口管理职能部门。消防安全归口管理部门具有下列职责：</w:t>
      </w:r>
    </w:p>
    <w:p>
      <w:pPr>
        <w:spacing w:line="360" w:lineRule="auto"/>
        <w:ind w:firstLine="420" w:firstLineChars="200"/>
      </w:pPr>
      <w:r>
        <w:rPr>
          <w:rFonts w:hAnsi="宋体"/>
        </w:rPr>
        <w:t>（</w:t>
      </w:r>
      <w:r>
        <w:t>1</w:t>
      </w:r>
      <w:r>
        <w:rPr>
          <w:rFonts w:hAnsi="宋体"/>
        </w:rPr>
        <w:t>）依照公安机关消防机构布置的工作，结合单位实际情况，研究和制定计划并贯彻实施。定期或不定期向单位主管领导和领导小组及公安机关消防机构汇报工作情况；</w:t>
      </w:r>
    </w:p>
    <w:p>
      <w:pPr>
        <w:spacing w:line="360" w:lineRule="auto"/>
        <w:ind w:firstLine="420" w:firstLineChars="200"/>
      </w:pPr>
      <w:r>
        <w:rPr>
          <w:rFonts w:hAnsi="宋体"/>
        </w:rPr>
        <w:t>（</w:t>
      </w:r>
      <w:r>
        <w:t>2</w:t>
      </w:r>
      <w:r>
        <w:rPr>
          <w:rFonts w:hAnsi="宋体"/>
        </w:rPr>
        <w:t>）负责处理单位消防安全委员会或消防工作领导小组和主管领导交办的日常工作，发现违反消防规定的行为，及时提出纠正意见，如未采纳，可向单位消防安全委员会、消防工作领导小组或向当地公安机关消防机构报告；</w:t>
      </w:r>
    </w:p>
    <w:p>
      <w:pPr>
        <w:spacing w:line="360" w:lineRule="auto"/>
        <w:ind w:firstLine="420" w:firstLineChars="200"/>
      </w:pPr>
      <w:r>
        <w:rPr>
          <w:rFonts w:hAnsi="宋体"/>
        </w:rPr>
        <w:t>（</w:t>
      </w:r>
      <w:r>
        <w:t>3</w:t>
      </w:r>
      <w:r>
        <w:rPr>
          <w:rFonts w:hAnsi="宋体"/>
        </w:rPr>
        <w:t>）推行逐级防火责任制和岗位防火责任制，贯彻执行国家消防法规和单位的各项规章制度；</w:t>
      </w:r>
    </w:p>
    <w:p>
      <w:pPr>
        <w:spacing w:line="360" w:lineRule="auto"/>
        <w:ind w:firstLine="420" w:firstLineChars="200"/>
        <w:outlineLvl w:val="0"/>
      </w:pPr>
      <w:r>
        <w:rPr>
          <w:rFonts w:hAnsi="宋体"/>
        </w:rPr>
        <w:t>（</w:t>
      </w:r>
      <w:r>
        <w:t>4</w:t>
      </w:r>
      <w:r>
        <w:rPr>
          <w:rFonts w:hAnsi="宋体"/>
        </w:rPr>
        <w:t>）进行经常性的消防教育，普及消防常识，组织和训练专职（志愿）消防队；</w:t>
      </w:r>
    </w:p>
    <w:p>
      <w:pPr>
        <w:spacing w:line="360" w:lineRule="auto"/>
        <w:ind w:firstLine="420" w:firstLineChars="200"/>
      </w:pPr>
      <w:r>
        <w:rPr>
          <w:rFonts w:hAnsi="宋体"/>
        </w:rPr>
        <w:t>（</w:t>
      </w:r>
      <w:r>
        <w:t>5</w:t>
      </w:r>
      <w:r>
        <w:rPr>
          <w:rFonts w:hAnsi="宋体"/>
        </w:rPr>
        <w:t>）经常深入单位内部进行防火检查，协助各部门搞好火灾隐患整改工作；</w:t>
      </w:r>
    </w:p>
    <w:p>
      <w:pPr>
        <w:spacing w:line="360" w:lineRule="auto"/>
        <w:ind w:firstLine="420" w:firstLineChars="200"/>
        <w:outlineLvl w:val="0"/>
      </w:pPr>
      <w:r>
        <w:rPr>
          <w:rFonts w:hAnsi="宋体"/>
        </w:rPr>
        <w:t>（</w:t>
      </w:r>
      <w:r>
        <w:t>6</w:t>
      </w:r>
      <w:r>
        <w:rPr>
          <w:rFonts w:hAnsi="宋体"/>
        </w:rPr>
        <w:t>）负责消防器材分布管理、检查、保管维修及使用；</w:t>
      </w:r>
    </w:p>
    <w:p>
      <w:pPr>
        <w:spacing w:line="360" w:lineRule="auto"/>
        <w:ind w:firstLine="420" w:firstLineChars="200"/>
      </w:pPr>
      <w:r>
        <w:rPr>
          <w:rFonts w:hAnsi="宋体"/>
        </w:rPr>
        <w:t>（</w:t>
      </w:r>
      <w:r>
        <w:t>7</w:t>
      </w:r>
      <w:r>
        <w:rPr>
          <w:rFonts w:hAnsi="宋体"/>
        </w:rPr>
        <w:t>）协助领导和有关部门处理单位系统发生的火灾事故，详细登记每起火灾事故，定期分析单位消防工作形势；</w:t>
      </w:r>
    </w:p>
    <w:p>
      <w:pPr>
        <w:spacing w:line="360" w:lineRule="auto"/>
        <w:ind w:firstLine="420" w:firstLineChars="200"/>
      </w:pPr>
      <w:r>
        <w:rPr>
          <w:rFonts w:hAnsi="宋体"/>
        </w:rPr>
        <w:t>（</w:t>
      </w:r>
      <w:r>
        <w:t>8</w:t>
      </w:r>
      <w:r>
        <w:rPr>
          <w:rFonts w:hAnsi="宋体"/>
        </w:rPr>
        <w:t>）严格用火、用电管理，执行审批动火申请制度，安排专人现场进行监督和指导，跟班作业；</w:t>
      </w:r>
    </w:p>
    <w:p>
      <w:pPr>
        <w:spacing w:line="360" w:lineRule="auto"/>
        <w:ind w:firstLine="420" w:firstLineChars="200"/>
        <w:outlineLvl w:val="0"/>
      </w:pPr>
      <w:r>
        <w:rPr>
          <w:rFonts w:hAnsi="宋体"/>
        </w:rPr>
        <w:t>（</w:t>
      </w:r>
      <w:r>
        <w:t>9</w:t>
      </w:r>
      <w:r>
        <w:rPr>
          <w:rFonts w:hAnsi="宋体"/>
        </w:rPr>
        <w:t>）建立健全消防档案；</w:t>
      </w:r>
    </w:p>
    <w:p>
      <w:pPr>
        <w:spacing w:line="360" w:lineRule="auto"/>
        <w:ind w:firstLine="420" w:firstLineChars="200"/>
      </w:pPr>
      <w:r>
        <w:rPr>
          <w:rFonts w:hAnsi="宋体"/>
        </w:rPr>
        <w:t>（</w:t>
      </w:r>
      <w:r>
        <w:t>10</w:t>
      </w:r>
      <w:r>
        <w:rPr>
          <w:rFonts w:hAnsi="宋体"/>
        </w:rPr>
        <w:t>）积极参加消防部门组织的各项安全工作会议，并做好记录，会后向单位消防安全责任人、管理人汇报有关情况。</w:t>
      </w:r>
    </w:p>
    <w:p>
      <w:pPr>
        <w:spacing w:line="360" w:lineRule="auto"/>
        <w:ind w:firstLine="420" w:firstLineChars="200"/>
        <w:outlineLvl w:val="0"/>
      </w:pPr>
      <w:r>
        <w:t>3.</w:t>
      </w:r>
      <w:r>
        <w:rPr>
          <w:rFonts w:hAnsi="宋体"/>
        </w:rPr>
        <w:t>其他部门消防安全职责</w:t>
      </w:r>
    </w:p>
    <w:p>
      <w:pPr>
        <w:spacing w:line="360" w:lineRule="auto"/>
        <w:ind w:firstLine="420" w:firstLineChars="200"/>
      </w:pPr>
      <w:r>
        <w:rPr>
          <w:rFonts w:hAnsi="宋体"/>
        </w:rPr>
        <w:t>其他部门应按照分工，建立和完善本部门消防管理规章、程序、方法和措施，负责部门内部日常消防安全管理，形成自上而下的一级抓一级、一级对一级负责的消防管理体系。</w:t>
      </w:r>
    </w:p>
    <w:p>
      <w:pPr>
        <w:spacing w:line="360" w:lineRule="auto"/>
        <w:ind w:firstLine="420" w:firstLineChars="200"/>
      </w:pPr>
      <w:r>
        <w:rPr>
          <w:rFonts w:hAnsi="宋体"/>
        </w:rPr>
        <w:t>（</w:t>
      </w:r>
      <w:r>
        <w:t>1</w:t>
      </w:r>
      <w:r>
        <w:rPr>
          <w:rFonts w:hAnsi="宋体"/>
        </w:rPr>
        <w:t>）下级部门对上级部门负责，上级部门要与直属下级部门按照职责签订《消防安全责任书》和《消防安全管理承诺书》；</w:t>
      </w:r>
    </w:p>
    <w:p>
      <w:pPr>
        <w:spacing w:line="360" w:lineRule="auto"/>
        <w:ind w:firstLine="420" w:firstLineChars="200"/>
      </w:pPr>
      <w:r>
        <w:rPr>
          <w:rFonts w:hAnsi="宋体"/>
        </w:rPr>
        <w:t>（</w:t>
      </w:r>
      <w:r>
        <w:t>2</w:t>
      </w:r>
      <w:r>
        <w:rPr>
          <w:rFonts w:hAnsi="宋体"/>
        </w:rPr>
        <w:t>）明确本部门及所有岗位人员的消防工作职责，真正承担起与部门、岗位相适应的消防安全责任，做到分工合理、责任分明，各司其职、各尽其责；</w:t>
      </w:r>
    </w:p>
    <w:p>
      <w:pPr>
        <w:spacing w:line="360" w:lineRule="auto"/>
        <w:ind w:firstLine="420" w:firstLineChars="200"/>
      </w:pPr>
      <w:r>
        <w:rPr>
          <w:rFonts w:hAnsi="宋体"/>
        </w:rPr>
        <w:t>（</w:t>
      </w:r>
      <w:r>
        <w:t>3</w:t>
      </w:r>
      <w:r>
        <w:rPr>
          <w:rFonts w:hAnsi="宋体"/>
        </w:rPr>
        <w:t>）应当配合消防安全管理归口部门、专（兼）职消防人员实施本部门职责范围内的每日防火巡查、每月防火检查等消防安全工作，并在相关的检查记录内签字，及时落实火灾隐患整改措施及防范措施等；</w:t>
      </w:r>
    </w:p>
    <w:p>
      <w:pPr>
        <w:spacing w:line="360" w:lineRule="auto"/>
        <w:ind w:firstLine="420" w:firstLineChars="200"/>
      </w:pPr>
      <w:r>
        <w:rPr>
          <w:rFonts w:hAnsi="宋体"/>
        </w:rPr>
        <w:t>（</w:t>
      </w:r>
      <w:r>
        <w:t>4</w:t>
      </w:r>
      <w:r>
        <w:rPr>
          <w:rFonts w:hAnsi="宋体"/>
        </w:rPr>
        <w:t>）应指定责任心强、工作能力高的人员为本部门的消防安全工作人员，负责保管和检查属于本部门管辖范围内的各种消防设施，发生故障后，及时向本部门消防安全责任人和消防安全归口管理部门汇报，协调解决相关事宜；</w:t>
      </w:r>
    </w:p>
    <w:p>
      <w:pPr>
        <w:spacing w:line="360" w:lineRule="auto"/>
        <w:ind w:firstLine="420" w:firstLineChars="200"/>
        <w:outlineLvl w:val="0"/>
      </w:pPr>
      <w:r>
        <w:rPr>
          <w:rFonts w:hAnsi="宋体"/>
        </w:rPr>
        <w:t>（</w:t>
      </w:r>
      <w:r>
        <w:t>5</w:t>
      </w:r>
      <w:r>
        <w:rPr>
          <w:rFonts w:hAnsi="宋体"/>
        </w:rPr>
        <w:t>）负责监督、检查和落实与本部门工作有关的消防安全制度的执行和落实；</w:t>
      </w:r>
    </w:p>
    <w:p>
      <w:pPr>
        <w:spacing w:line="360" w:lineRule="auto"/>
        <w:ind w:firstLine="420" w:firstLineChars="200"/>
      </w:pPr>
      <w:r>
        <w:rPr>
          <w:rFonts w:hAnsi="宋体"/>
        </w:rPr>
        <w:t>（</w:t>
      </w:r>
      <w:r>
        <w:t>6</w:t>
      </w:r>
      <w:r>
        <w:rPr>
          <w:rFonts w:hAnsi="宋体"/>
        </w:rPr>
        <w:t>）积极组织本部门职工参加消防知识教育和灭火应急疏散演练，提高消防安全意识；</w:t>
      </w:r>
    </w:p>
    <w:p>
      <w:pPr>
        <w:spacing w:line="360" w:lineRule="auto"/>
        <w:ind w:firstLine="420" w:firstLineChars="200"/>
      </w:pPr>
      <w:r>
        <w:rPr>
          <w:rFonts w:hAnsi="宋体"/>
        </w:rPr>
        <w:t>（</w:t>
      </w:r>
      <w:r>
        <w:t>7</w:t>
      </w:r>
      <w:r>
        <w:rPr>
          <w:rFonts w:hAnsi="宋体"/>
        </w:rPr>
        <w:t>）在发生火灾或其他突发情况时，按照灭火应急疏散预案所做的规定和分工，履行职责。</w:t>
      </w:r>
    </w:p>
    <w:p>
      <w:pPr>
        <w:spacing w:line="360" w:lineRule="auto"/>
        <w:ind w:firstLine="420" w:firstLineChars="200"/>
        <w:outlineLvl w:val="0"/>
        <w:rPr>
          <w:rFonts w:eastAsia="黑体"/>
          <w:szCs w:val="28"/>
        </w:rPr>
      </w:pPr>
      <w:r>
        <w:rPr>
          <w:rFonts w:eastAsia="黑体"/>
          <w:szCs w:val="28"/>
        </w:rPr>
        <w:t>二、消防安全职责</w:t>
      </w:r>
    </w:p>
    <w:p>
      <w:pPr>
        <w:spacing w:line="360" w:lineRule="auto"/>
        <w:ind w:firstLine="420" w:firstLineChars="200"/>
      </w:pPr>
      <w:r>
        <w:rPr>
          <w:rFonts w:hAnsi="宋体"/>
        </w:rPr>
        <w:t>《消防法》第十六条、第十七条规定了单位应当履行的消防安全职责，公安部</w:t>
      </w:r>
      <w:r>
        <w:t>61</w:t>
      </w:r>
      <w:r>
        <w:rPr>
          <w:rFonts w:hAnsi="宋体"/>
        </w:rPr>
        <w:t>号令要求，单位应当落实逐级消防安全责任制和岗位消防安全责任制，明确逐级和岗位消防安全职责，确定各级、各岗位的消防安全责任人，对本级、本岗位的消防安全负责，层层落实消防安全责任。</w:t>
      </w:r>
    </w:p>
    <w:p>
      <w:pPr>
        <w:spacing w:line="360" w:lineRule="auto"/>
        <w:ind w:firstLine="420" w:firstLineChars="200"/>
        <w:outlineLvl w:val="0"/>
        <w:rPr>
          <w:szCs w:val="24"/>
        </w:rPr>
      </w:pPr>
      <w:r>
        <w:rPr>
          <w:rFonts w:hAnsi="宋体"/>
          <w:szCs w:val="24"/>
        </w:rPr>
        <w:t>（一）单位消防安全职责</w:t>
      </w:r>
    </w:p>
    <w:p>
      <w:pPr>
        <w:spacing w:line="360" w:lineRule="auto"/>
        <w:ind w:firstLine="420" w:firstLineChars="200"/>
      </w:pPr>
      <w:r>
        <w:rPr>
          <w:rFonts w:hAnsi="宋体"/>
        </w:rPr>
        <w:t>单位消防工作起决定作用的不是政府、不是公安机关消防机构，而是单位自身。一方面，《消防法》从法律角度确定了</w:t>
      </w:r>
      <w:r>
        <w:t>“</w:t>
      </w:r>
      <w:r>
        <w:rPr>
          <w:rFonts w:hAnsi="宋体"/>
        </w:rPr>
        <w:t>社会单位消防安全责任主体就是单位自身</w:t>
      </w:r>
      <w:r>
        <w:t>”</w:t>
      </w:r>
      <w:r>
        <w:rPr>
          <w:rFonts w:hAnsi="宋体"/>
        </w:rPr>
        <w:t>；另一方面，火灾隐患是动态的，政府和监督部门不可能做到每天</w:t>
      </w:r>
      <w:r>
        <w:t>24</w:t>
      </w:r>
      <w:r>
        <w:rPr>
          <w:rFonts w:hAnsi="宋体"/>
        </w:rPr>
        <w:t>小时去死看硬守，前脚检查完是合格的，后脚单位就违章操作：不该抽烟的地方抽烟、不该动火的地方动火、不该上锁的地方上锁等等因素都有可能随时引起火灾的发生。所以，必须从思想观念上和法律上确立起单位的消防安全责任主体意识。</w:t>
      </w:r>
    </w:p>
    <w:p>
      <w:pPr>
        <w:spacing w:line="360" w:lineRule="auto"/>
        <w:ind w:firstLine="420" w:firstLineChars="200"/>
      </w:pPr>
      <w:r>
        <w:t>1.</w:t>
      </w:r>
      <w:r>
        <w:rPr>
          <w:rFonts w:hAnsi="宋体"/>
        </w:rPr>
        <w:t>管理职责</w:t>
      </w:r>
    </w:p>
    <w:p>
      <w:pPr>
        <w:spacing w:line="360" w:lineRule="auto"/>
        <w:ind w:firstLine="420" w:firstLineChars="200"/>
      </w:pPr>
      <w:r>
        <w:rPr>
          <w:rFonts w:hAnsi="宋体"/>
        </w:rPr>
        <w:t>（</w:t>
      </w:r>
      <w:r>
        <w:t>1</w:t>
      </w:r>
      <w:r>
        <w:rPr>
          <w:rFonts w:hAnsi="宋体"/>
        </w:rPr>
        <w:t>）落实消防安全责任制，制定本单位的消防安全制度、消防安全操作规程，制定灭火和应急疏散预案；落实消防安全责任制，是《消防法》第二条规定的</w:t>
      </w:r>
      <w:r>
        <w:t>“</w:t>
      </w:r>
      <w:r>
        <w:rPr>
          <w:rFonts w:hAnsi="宋体"/>
        </w:rPr>
        <w:t>实行消防安全责任制</w:t>
      </w:r>
      <w:r>
        <w:t>”</w:t>
      </w:r>
      <w:r>
        <w:rPr>
          <w:rFonts w:hAnsi="宋体"/>
        </w:rPr>
        <w:t>基本制度在单位的具体体现。对单位来讲，只有建立单位内部自上而下的消防安全工作责任</w:t>
      </w:r>
      <w:r>
        <w:t>“</w:t>
      </w:r>
      <w:r>
        <w:rPr>
          <w:rFonts w:hAnsi="宋体"/>
        </w:rPr>
        <w:t>链条</w:t>
      </w:r>
      <w:r>
        <w:t>”</w:t>
      </w:r>
      <w:r>
        <w:rPr>
          <w:rFonts w:hAnsi="宋体"/>
        </w:rPr>
        <w:t>，才能确保单位消防安全责任环环相扣、层层落实。单位消防安全制度内容详见本章第三节；</w:t>
      </w:r>
    </w:p>
    <w:p>
      <w:pPr>
        <w:spacing w:line="360" w:lineRule="auto"/>
        <w:ind w:firstLine="420" w:firstLineChars="200"/>
      </w:pPr>
      <w:r>
        <w:rPr>
          <w:rFonts w:hAnsi="宋体"/>
        </w:rPr>
        <w:t>（</w:t>
      </w:r>
      <w:r>
        <w:t>2</w:t>
      </w:r>
      <w:r>
        <w:rPr>
          <w:rFonts w:hAnsi="宋体"/>
        </w:rPr>
        <w:t>）按照国家标准、行业标准配置消防设施、器材，设置消防安全标志，并定期组织检验、维修，确保完好有效：一是单位都应按照规范国家标准和行业标准配置消防设施和器材，设置消防安全标志；二是单位应定期组织对消防设施、器材和标志能否发挥预防火灾和在火灾中发挥扑灭初期火灾、控制火灾蔓延以及保护人员疏散等作用，关键在日常的检查和维修保养，保证完好有效；</w:t>
      </w:r>
    </w:p>
    <w:p>
      <w:pPr>
        <w:spacing w:line="360" w:lineRule="auto"/>
        <w:ind w:firstLine="420" w:firstLineChars="200"/>
      </w:pPr>
      <w:r>
        <w:rPr>
          <w:rFonts w:hAnsi="宋体"/>
        </w:rPr>
        <w:t>（</w:t>
      </w:r>
      <w:r>
        <w:t>3</w:t>
      </w:r>
      <w:r>
        <w:rPr>
          <w:rFonts w:hAnsi="宋体"/>
        </w:rPr>
        <w:t>）对建筑消防设施每年应至少进行一次全面检测，确保完好有效，检测记录应当完整准确，存档备查；</w:t>
      </w:r>
    </w:p>
    <w:p>
      <w:pPr>
        <w:spacing w:line="360" w:lineRule="auto"/>
        <w:ind w:firstLine="420" w:firstLineChars="200"/>
      </w:pPr>
      <w:r>
        <w:rPr>
          <w:rFonts w:hAnsi="宋体"/>
        </w:rPr>
        <w:t>（</w:t>
      </w:r>
      <w:r>
        <w:t>4</w:t>
      </w:r>
      <w:r>
        <w:rPr>
          <w:rFonts w:hAnsi="宋体"/>
        </w:rPr>
        <w:t>）保障疏散通道、安全出口、消防车通道畅通，保证防火防烟分区、防火间距符合消防技术标准；</w:t>
      </w:r>
    </w:p>
    <w:p>
      <w:pPr>
        <w:spacing w:line="360" w:lineRule="auto"/>
        <w:ind w:firstLine="420" w:firstLineChars="200"/>
      </w:pPr>
      <w:r>
        <w:rPr>
          <w:rFonts w:hAnsi="宋体"/>
        </w:rPr>
        <w:t>（</w:t>
      </w:r>
      <w:r>
        <w:t>5</w:t>
      </w:r>
      <w:r>
        <w:rPr>
          <w:rFonts w:hAnsi="宋体"/>
        </w:rPr>
        <w:t>）组织防火检查，及时消除火灾隐患；单位对检查中发现的火灾隐患，要及时消除，在火灾隐患未消除之前，单位应当落实防范措施，确保消防安全；</w:t>
      </w:r>
    </w:p>
    <w:p>
      <w:pPr>
        <w:spacing w:line="360" w:lineRule="auto"/>
        <w:ind w:firstLine="420" w:firstLineChars="200"/>
      </w:pPr>
      <w:r>
        <w:rPr>
          <w:rFonts w:hAnsi="宋体"/>
        </w:rPr>
        <w:t>（</w:t>
      </w:r>
      <w:r>
        <w:t>6</w:t>
      </w:r>
      <w:r>
        <w:rPr>
          <w:rFonts w:hAnsi="宋体"/>
        </w:rPr>
        <w:t>）组织进行有针对性的消防演练；单位应当按照预案进行实际的操作演练，增强单位有关人员的消防安全意识，熟悉消防设施、器材的位置和使用方法，同时也有利于及时发现问题，完善预案；</w:t>
      </w:r>
    </w:p>
    <w:p>
      <w:pPr>
        <w:spacing w:line="360" w:lineRule="auto"/>
        <w:ind w:firstLine="420" w:firstLineChars="200"/>
      </w:pPr>
      <w:r>
        <w:rPr>
          <w:rFonts w:hAnsi="宋体"/>
        </w:rPr>
        <w:t>（</w:t>
      </w:r>
      <w:r>
        <w:t>7</w:t>
      </w:r>
      <w:r>
        <w:rPr>
          <w:rFonts w:hAnsi="宋体"/>
        </w:rPr>
        <w:t>）法律、法规规定的其他消防安全职责。</w:t>
      </w:r>
    </w:p>
    <w:p>
      <w:pPr>
        <w:spacing w:line="360" w:lineRule="auto"/>
        <w:ind w:firstLine="420" w:firstLineChars="200"/>
      </w:pPr>
      <w:r>
        <w:t>2.</w:t>
      </w:r>
      <w:r>
        <w:rPr>
          <w:rFonts w:hAnsi="宋体"/>
        </w:rPr>
        <w:t>组织火灾扑救和配合火灾调查的职责</w:t>
      </w:r>
    </w:p>
    <w:p>
      <w:pPr>
        <w:spacing w:line="360" w:lineRule="auto"/>
        <w:ind w:firstLine="420" w:firstLineChars="200"/>
      </w:pPr>
      <w:r>
        <w:rPr>
          <w:rFonts w:hAnsi="宋体"/>
        </w:rPr>
        <w:t>（</w:t>
      </w:r>
      <w:r>
        <w:t>1</w:t>
      </w:r>
      <w:r>
        <w:rPr>
          <w:rFonts w:hAnsi="宋体"/>
        </w:rPr>
        <w:t>）发生火灾时单位应当立即实施灭火和应急疏散预案，务必做到及时报警，及时疏散人员；</w:t>
      </w:r>
    </w:p>
    <w:p>
      <w:pPr>
        <w:spacing w:line="360" w:lineRule="auto"/>
        <w:ind w:firstLine="420" w:firstLineChars="200"/>
      </w:pPr>
      <w:r>
        <w:rPr>
          <w:rFonts w:hAnsi="宋体"/>
        </w:rPr>
        <w:t>（</w:t>
      </w:r>
      <w:r>
        <w:t>2</w:t>
      </w:r>
      <w:r>
        <w:rPr>
          <w:rFonts w:hAnsi="宋体"/>
        </w:rPr>
        <w:t>）任何单位都应当无偿为报火警提供便利，不得阻拦报警。单位应当为公安机关消防机构抢救人员、扑救火灾提供便利条件；</w:t>
      </w:r>
    </w:p>
    <w:p>
      <w:pPr>
        <w:spacing w:line="360" w:lineRule="auto"/>
        <w:ind w:firstLine="420" w:firstLineChars="200"/>
      </w:pPr>
      <w:r>
        <w:rPr>
          <w:rFonts w:hAnsi="宋体"/>
        </w:rPr>
        <w:t>（</w:t>
      </w:r>
      <w:r>
        <w:t>3</w:t>
      </w:r>
      <w:r>
        <w:rPr>
          <w:rFonts w:hAnsi="宋体"/>
        </w:rPr>
        <w:t>）火灾扑灭后，发生火灾的单位和相关人员应当按照公安机关消防机构的要求保护现场，接受事故调查，如实提供火灾有关的情况，协助公安机关消防机构调查火灾原因，核定火灾损失，查明火灾责任；</w:t>
      </w:r>
    </w:p>
    <w:p>
      <w:pPr>
        <w:spacing w:line="360" w:lineRule="auto"/>
        <w:ind w:firstLine="420" w:firstLineChars="200"/>
      </w:pPr>
      <w:r>
        <w:rPr>
          <w:rFonts w:hAnsi="宋体"/>
        </w:rPr>
        <w:t>（</w:t>
      </w:r>
      <w:r>
        <w:t>4</w:t>
      </w:r>
      <w:r>
        <w:rPr>
          <w:rFonts w:hAnsi="宋体"/>
        </w:rPr>
        <w:t>）未经公安机关消防机构同意，不得擅自清理火灾现场。</w:t>
      </w:r>
    </w:p>
    <w:p>
      <w:pPr>
        <w:spacing w:line="360" w:lineRule="auto"/>
        <w:ind w:firstLine="420" w:firstLineChars="200"/>
      </w:pPr>
      <w:r>
        <w:t>3.</w:t>
      </w:r>
      <w:r>
        <w:rPr>
          <w:rFonts w:hAnsi="宋体"/>
        </w:rPr>
        <w:t>按照国家法律法规规定完善消防行政许可或者备案的职责</w:t>
      </w:r>
    </w:p>
    <w:p>
      <w:pPr>
        <w:spacing w:line="360" w:lineRule="auto"/>
        <w:ind w:firstLine="420" w:firstLineChars="200"/>
      </w:pPr>
      <w:r>
        <w:rPr>
          <w:rFonts w:hAnsi="宋体"/>
        </w:rPr>
        <w:t>单位作为工程项目建设的总负责方，应当承担依法向公安机关消防机构申请建设工程消防设计审核、消防验收或者备案并接受监督检查，以合同约定设计、施工、工程监理单位执行消防法律法规和国家工程消防技术标准的责任。公众聚集场所在在投入使用、营业前，建设单位或者使用单位应当向场所所在地的县级以上地方人民政府公安机关消防机构申请消防安全检查。经消防安全检查合格后，方可使用或者开业。</w:t>
      </w:r>
    </w:p>
    <w:p>
      <w:pPr>
        <w:spacing w:line="360" w:lineRule="auto"/>
        <w:ind w:firstLine="420" w:firstLineChars="200"/>
      </w:pPr>
      <w:r>
        <w:t>4.</w:t>
      </w:r>
      <w:r>
        <w:rPr>
          <w:rFonts w:hAnsi="宋体"/>
        </w:rPr>
        <w:t>消防安全重点单位职责</w:t>
      </w:r>
    </w:p>
    <w:p>
      <w:pPr>
        <w:spacing w:line="360" w:lineRule="auto"/>
        <w:ind w:firstLine="420" w:firstLineChars="200"/>
      </w:pPr>
      <w:r>
        <w:rPr>
          <w:rFonts w:hAnsi="宋体"/>
        </w:rPr>
        <w:t>消防安全重点单位除了消防安全责任人对本单位的消防安全工作全面负责之外，还应当明确消防安全管理人，并将单位信息上报县级以上地方人民政府公安机关消防机构备案。同时，履行下列消防安全职责：</w:t>
      </w:r>
    </w:p>
    <w:p>
      <w:pPr>
        <w:spacing w:line="360" w:lineRule="auto"/>
        <w:ind w:firstLine="420" w:firstLineChars="200"/>
      </w:pPr>
      <w:r>
        <w:rPr>
          <w:rFonts w:hAnsi="宋体"/>
        </w:rPr>
        <w:t>（</w:t>
      </w:r>
      <w:r>
        <w:t>1</w:t>
      </w:r>
      <w:r>
        <w:rPr>
          <w:rFonts w:hAnsi="宋体"/>
        </w:rPr>
        <w:t>）确定消防安全管理人，组织实施本单位的消防安全管理工作；</w:t>
      </w:r>
    </w:p>
    <w:p>
      <w:pPr>
        <w:spacing w:line="360" w:lineRule="auto"/>
        <w:ind w:firstLine="420" w:firstLineChars="200"/>
      </w:pPr>
      <w:r>
        <w:rPr>
          <w:rFonts w:hAnsi="宋体"/>
        </w:rPr>
        <w:t>（</w:t>
      </w:r>
      <w:r>
        <w:t>2</w:t>
      </w:r>
      <w:r>
        <w:rPr>
          <w:rFonts w:hAnsi="宋体"/>
        </w:rPr>
        <w:t>）建立消防档案，确定消防安全重点部位，设置防火标志，实行严格管理；</w:t>
      </w:r>
    </w:p>
    <w:p>
      <w:pPr>
        <w:spacing w:line="360" w:lineRule="auto"/>
        <w:ind w:firstLine="420" w:firstLineChars="200"/>
      </w:pPr>
      <w:r>
        <w:rPr>
          <w:rFonts w:hAnsi="宋体"/>
        </w:rPr>
        <w:t>（</w:t>
      </w:r>
      <w:r>
        <w:t>3</w:t>
      </w:r>
      <w:r>
        <w:rPr>
          <w:rFonts w:hAnsi="宋体"/>
        </w:rPr>
        <w:t>）实行每日防火巡查，并建立巡查记录；</w:t>
      </w:r>
    </w:p>
    <w:p>
      <w:pPr>
        <w:spacing w:line="360" w:lineRule="auto"/>
        <w:ind w:firstLine="420" w:firstLineChars="200"/>
      </w:pPr>
      <w:r>
        <w:rPr>
          <w:rFonts w:hAnsi="宋体"/>
        </w:rPr>
        <w:t>（</w:t>
      </w:r>
      <w:r>
        <w:t>4</w:t>
      </w:r>
      <w:r>
        <w:rPr>
          <w:rFonts w:hAnsi="宋体"/>
        </w:rPr>
        <w:t>）对职工进行岗前消防安全培训，定期组织消防安全培训和消防演练；每半年进行一次演练，并不断完善预案。</w:t>
      </w:r>
    </w:p>
    <w:p>
      <w:pPr>
        <w:spacing w:line="360" w:lineRule="auto"/>
        <w:ind w:firstLine="420" w:firstLineChars="200"/>
        <w:outlineLvl w:val="0"/>
        <w:rPr>
          <w:szCs w:val="24"/>
        </w:rPr>
      </w:pPr>
      <w:r>
        <w:rPr>
          <w:rFonts w:hAnsi="宋体"/>
          <w:szCs w:val="24"/>
        </w:rPr>
        <w:t>（二）各类人员职责</w:t>
      </w:r>
    </w:p>
    <w:p>
      <w:pPr>
        <w:spacing w:line="360" w:lineRule="auto"/>
        <w:ind w:firstLine="420" w:firstLineChars="200"/>
      </w:pPr>
      <w:r>
        <w:rPr>
          <w:rFonts w:hAnsi="宋体"/>
        </w:rPr>
        <w:t>消防安全组织人员基本分为消防安全责任人、消防安全管理人、专（兼）职消防管理人员、自动消防系统操作人员、部门消防安全负责人等。单位可以根据实际需要成立由内部人员组成的志愿消防队，定期组织开展使用灭火器材、引导员工疏散演习等方面训练，发挥其开展防火检查、消防宣传的作用，提高单位的自防自救能力。</w:t>
      </w:r>
    </w:p>
    <w:p>
      <w:pPr>
        <w:spacing w:line="360" w:lineRule="auto"/>
        <w:ind w:firstLine="420" w:firstLineChars="200"/>
        <w:outlineLvl w:val="0"/>
      </w:pPr>
      <w:r>
        <w:t>1.</w:t>
      </w:r>
      <w:r>
        <w:rPr>
          <w:rFonts w:hAnsi="宋体"/>
        </w:rPr>
        <w:t>消防安全责任人职责</w:t>
      </w:r>
    </w:p>
    <w:p>
      <w:pPr>
        <w:spacing w:line="360" w:lineRule="auto"/>
        <w:ind w:firstLine="420" w:firstLineChars="200"/>
      </w:pPr>
      <w:r>
        <w:rPr>
          <w:rFonts w:hAnsi="宋体"/>
        </w:rPr>
        <w:t>法人单位的法定代表人或非法人单位的主要负责人是社会单位的</w:t>
      </w:r>
      <w:r>
        <w:t>“</w:t>
      </w:r>
      <w:r>
        <w:rPr>
          <w:rFonts w:hAnsi="宋体"/>
        </w:rPr>
        <w:t>第一责任人</w:t>
      </w:r>
      <w:r>
        <w:t>”</w:t>
      </w:r>
      <w:r>
        <w:rPr>
          <w:rFonts w:hAnsi="宋体"/>
        </w:rPr>
        <w:t>，主要是指消防安全工作上的第一责任和事故追究顺序上的第一责任。首先，作为法人单位的法定代表人是依照法律或组织章程，行使职权的负责人，对法人单位的违法行为承担行政或刑事责任。其次，按照</w:t>
      </w:r>
      <w:r>
        <w:t>“</w:t>
      </w:r>
      <w:r>
        <w:rPr>
          <w:rFonts w:hAnsi="宋体"/>
        </w:rPr>
        <w:t>责权统一</w:t>
      </w:r>
      <w:r>
        <w:t>”</w:t>
      </w:r>
      <w:r>
        <w:rPr>
          <w:rFonts w:hAnsi="宋体"/>
        </w:rPr>
        <w:t>的法则，独立行使职权的单位也同时具有必须独立承担的义务，单位的主要负责人作为单位第一人，承担消防安全第一责任，自然是天经地义的事；第三，从现实角度，虽然单位都有分管领导和责任职能部门，但他们只是在主要负责人的委托授权下开展工作，只对主要负责人负责，且在消防管理工作中免不了用人用钱，解决问题最终还是要主要负责人一锤定音。</w:t>
      </w:r>
    </w:p>
    <w:p>
      <w:pPr>
        <w:spacing w:line="360" w:lineRule="auto"/>
        <w:ind w:firstLine="420" w:firstLineChars="200"/>
      </w:pPr>
      <w:r>
        <w:rPr>
          <w:rFonts w:hAnsi="宋体"/>
        </w:rPr>
        <w:t>由于单位的法人代表或主要负责人处于决策者、指挥者的重要地位，为了使消防安全工作真正落到实处，必须明确单位的法人代表或主要负责人是消防安全责任人，对单位的消防安全工作全面负责。消防安全责任人是否重视消防安全对本单位的消防安全具有至关重要的意义。消防安全责任人必须要认真贯彻执行消防法规，保障消防安全符合规定，掌握本单位消防安全情况，将消防安全工作纳入本单位的整体决策和统筹安排，并与生产、经营、管理、科研等工作同步进行、同步发展。</w:t>
      </w:r>
    </w:p>
    <w:p>
      <w:pPr>
        <w:spacing w:line="360" w:lineRule="auto"/>
        <w:ind w:firstLine="420" w:firstLineChars="200"/>
      </w:pPr>
      <w:r>
        <w:rPr>
          <w:rFonts w:hAnsi="宋体"/>
        </w:rPr>
        <w:t>消防安全责任人应履行下列职责：</w:t>
      </w:r>
    </w:p>
    <w:p>
      <w:pPr>
        <w:spacing w:line="360" w:lineRule="auto"/>
        <w:ind w:firstLine="420" w:firstLineChars="200"/>
        <w:outlineLvl w:val="0"/>
      </w:pPr>
      <w:r>
        <w:rPr>
          <w:rFonts w:hAnsi="宋体"/>
        </w:rPr>
        <w:t>（</w:t>
      </w:r>
      <w:r>
        <w:t>1</w:t>
      </w:r>
      <w:r>
        <w:rPr>
          <w:rFonts w:hAnsi="宋体"/>
        </w:rPr>
        <w:t>）贯彻执行消防法规，保障单位消防安全符合规定，掌握本单位的消防安全情况；</w:t>
      </w:r>
    </w:p>
    <w:p>
      <w:pPr>
        <w:spacing w:line="360" w:lineRule="auto"/>
        <w:ind w:firstLine="420" w:firstLineChars="200"/>
      </w:pPr>
      <w:r>
        <w:rPr>
          <w:rFonts w:hAnsi="宋体"/>
        </w:rPr>
        <w:t>（</w:t>
      </w:r>
      <w:r>
        <w:t>2</w:t>
      </w:r>
      <w:r>
        <w:rPr>
          <w:rFonts w:hAnsi="宋体"/>
        </w:rPr>
        <w:t>）将消防工作与本单位的生产、科研、经营、管理等活动统筹安排，批准实施年度消防工作计划；</w:t>
      </w:r>
    </w:p>
    <w:p>
      <w:pPr>
        <w:spacing w:line="360" w:lineRule="auto"/>
        <w:ind w:firstLine="420" w:firstLineChars="200"/>
        <w:outlineLvl w:val="0"/>
      </w:pPr>
      <w:r>
        <w:rPr>
          <w:rFonts w:hAnsi="宋体"/>
        </w:rPr>
        <w:t>（</w:t>
      </w:r>
      <w:r>
        <w:t>3</w:t>
      </w:r>
      <w:r>
        <w:rPr>
          <w:rFonts w:hAnsi="宋体"/>
        </w:rPr>
        <w:t>）为本单位的消防安全提供必要的经费和组织保障；</w:t>
      </w:r>
    </w:p>
    <w:p>
      <w:pPr>
        <w:spacing w:line="360" w:lineRule="auto"/>
        <w:ind w:firstLine="420" w:firstLineChars="200"/>
      </w:pPr>
      <w:r>
        <w:rPr>
          <w:rFonts w:hAnsi="宋体"/>
        </w:rPr>
        <w:t>（</w:t>
      </w:r>
      <w:r>
        <w:t>4</w:t>
      </w:r>
      <w:r>
        <w:rPr>
          <w:rFonts w:hAnsi="宋体"/>
        </w:rPr>
        <w:t>）确定逐级消防安全责任，批准实施消防安全制度和保障消防安全的操作规程；</w:t>
      </w:r>
    </w:p>
    <w:p>
      <w:pPr>
        <w:spacing w:line="360" w:lineRule="auto"/>
        <w:ind w:firstLine="420" w:firstLineChars="200"/>
        <w:outlineLvl w:val="0"/>
      </w:pPr>
      <w:r>
        <w:rPr>
          <w:rFonts w:hAnsi="宋体"/>
        </w:rPr>
        <w:t>（</w:t>
      </w:r>
      <w:r>
        <w:t>5</w:t>
      </w:r>
      <w:r>
        <w:rPr>
          <w:rFonts w:hAnsi="宋体"/>
        </w:rPr>
        <w:t>）组织防火检查，督促落实火灾隐患整改，及时处理涉及消防安全的重大问题；</w:t>
      </w:r>
    </w:p>
    <w:p>
      <w:pPr>
        <w:spacing w:line="360" w:lineRule="auto"/>
        <w:ind w:firstLine="420" w:firstLineChars="200"/>
      </w:pPr>
      <w:r>
        <w:rPr>
          <w:rFonts w:hAnsi="宋体"/>
        </w:rPr>
        <w:t>（</w:t>
      </w:r>
      <w:r>
        <w:t>6</w:t>
      </w:r>
      <w:r>
        <w:rPr>
          <w:rFonts w:hAnsi="宋体"/>
        </w:rPr>
        <w:t>）根据消防法规的规定建立专职消防队、志愿消防队；</w:t>
      </w:r>
    </w:p>
    <w:p>
      <w:pPr>
        <w:spacing w:line="360" w:lineRule="auto"/>
        <w:ind w:firstLine="420" w:firstLineChars="200"/>
      </w:pPr>
      <w:r>
        <w:rPr>
          <w:rFonts w:hAnsi="宋体"/>
        </w:rPr>
        <w:t>（</w:t>
      </w:r>
      <w:r>
        <w:t>7</w:t>
      </w:r>
      <w:r>
        <w:rPr>
          <w:rFonts w:hAnsi="宋体"/>
        </w:rPr>
        <w:t>）组织制定符合本单位实际的灭火和应急疏散预案，并实施演练。</w:t>
      </w:r>
    </w:p>
    <w:p>
      <w:pPr>
        <w:spacing w:line="360" w:lineRule="auto"/>
        <w:ind w:firstLine="420" w:firstLineChars="200"/>
        <w:outlineLvl w:val="0"/>
      </w:pPr>
      <w:r>
        <w:t>2</w:t>
      </w:r>
      <w:r>
        <w:rPr>
          <w:rFonts w:hAnsi="宋体"/>
        </w:rPr>
        <w:t>．消防安全管理人职责</w:t>
      </w:r>
    </w:p>
    <w:p>
      <w:pPr>
        <w:spacing w:line="360" w:lineRule="auto"/>
        <w:ind w:firstLine="420" w:firstLineChars="200"/>
      </w:pPr>
      <w:r>
        <w:rPr>
          <w:rFonts w:hAnsi="宋体"/>
        </w:rPr>
        <w:t>消防安全管理人是指单位中负有一定领导职务和权限的人员，受消防安全责任人委托，具体负责管理单位的消防安全工作，对消防安全责任人负责。消防安全重点单位一般规模较大，而多数单位的主要负责人不可能事必躬亲，为了消防安全工作切实有人抓，单位应当确定消防安全管理人来具体实施和组织落实本单位的消防安全工作，作为对消防安全责任人制度的必要补充。消防安全管理人应当履行下列消防安全责任：</w:t>
      </w:r>
      <w:r>
        <w:t xml:space="preserve"> </w:t>
      </w:r>
    </w:p>
    <w:p>
      <w:pPr>
        <w:spacing w:line="360" w:lineRule="auto"/>
        <w:ind w:firstLine="420" w:firstLineChars="200"/>
        <w:outlineLvl w:val="0"/>
      </w:pPr>
      <w:r>
        <w:rPr>
          <w:rFonts w:hAnsi="宋体"/>
        </w:rPr>
        <w:t>（</w:t>
      </w:r>
      <w:r>
        <w:t>1</w:t>
      </w:r>
      <w:r>
        <w:rPr>
          <w:rFonts w:hAnsi="宋体"/>
        </w:rPr>
        <w:t>）拟定年度消防工作计划，组织实施日常消防安全管理工作；</w:t>
      </w:r>
    </w:p>
    <w:p>
      <w:pPr>
        <w:spacing w:line="360" w:lineRule="auto"/>
        <w:ind w:firstLine="420" w:firstLineChars="200"/>
      </w:pPr>
      <w:r>
        <w:rPr>
          <w:rFonts w:hAnsi="宋体"/>
        </w:rPr>
        <w:t>（</w:t>
      </w:r>
      <w:r>
        <w:t>2</w:t>
      </w:r>
      <w:r>
        <w:rPr>
          <w:rFonts w:hAnsi="宋体"/>
        </w:rPr>
        <w:t>）组织制订消防安全制度和保障消防安全的操作规程并检查督促其落实；</w:t>
      </w:r>
    </w:p>
    <w:p>
      <w:pPr>
        <w:spacing w:line="360" w:lineRule="auto"/>
        <w:ind w:firstLine="420" w:firstLineChars="200"/>
      </w:pPr>
      <w:r>
        <w:rPr>
          <w:rFonts w:hAnsi="宋体"/>
        </w:rPr>
        <w:t>（</w:t>
      </w:r>
      <w:r>
        <w:t>3</w:t>
      </w:r>
      <w:r>
        <w:rPr>
          <w:rFonts w:hAnsi="宋体"/>
        </w:rPr>
        <w:t>）拟定消防安全工作的资金投入和组织保障方案；</w:t>
      </w:r>
    </w:p>
    <w:p>
      <w:pPr>
        <w:spacing w:line="360" w:lineRule="auto"/>
        <w:ind w:firstLine="420" w:firstLineChars="200"/>
      </w:pPr>
      <w:r>
        <w:rPr>
          <w:rFonts w:hAnsi="宋体"/>
        </w:rPr>
        <w:t>（</w:t>
      </w:r>
      <w:r>
        <w:t>4</w:t>
      </w:r>
      <w:r>
        <w:rPr>
          <w:rFonts w:hAnsi="宋体"/>
        </w:rPr>
        <w:t>）组织实施防火检查和火灾隐患整改工作；</w:t>
      </w:r>
    </w:p>
    <w:p>
      <w:pPr>
        <w:spacing w:line="360" w:lineRule="auto"/>
        <w:ind w:firstLine="420" w:firstLineChars="200"/>
      </w:pPr>
      <w:r>
        <w:rPr>
          <w:rFonts w:hAnsi="宋体"/>
        </w:rPr>
        <w:t>（</w:t>
      </w:r>
      <w:r>
        <w:t>5</w:t>
      </w:r>
      <w:r>
        <w:rPr>
          <w:rFonts w:hAnsi="宋体"/>
        </w:rPr>
        <w:t>）组织实施对本单位消防设施、灭火器材和消防安全标志的维护保养，确保其完好有效，确保疏散通道和安全出口畅通；</w:t>
      </w:r>
    </w:p>
    <w:p>
      <w:pPr>
        <w:spacing w:line="360" w:lineRule="auto"/>
        <w:ind w:firstLine="420" w:firstLineChars="200"/>
        <w:outlineLvl w:val="0"/>
      </w:pPr>
      <w:r>
        <w:rPr>
          <w:rFonts w:hAnsi="宋体"/>
        </w:rPr>
        <w:t>（</w:t>
      </w:r>
      <w:r>
        <w:t>6</w:t>
      </w:r>
      <w:r>
        <w:rPr>
          <w:rFonts w:hAnsi="宋体"/>
        </w:rPr>
        <w:t>）组织管理专职消防队和志愿消防队；</w:t>
      </w:r>
    </w:p>
    <w:p>
      <w:pPr>
        <w:spacing w:line="360" w:lineRule="auto"/>
        <w:ind w:firstLine="420" w:firstLineChars="200"/>
      </w:pPr>
      <w:r>
        <w:rPr>
          <w:rFonts w:hAnsi="宋体"/>
        </w:rPr>
        <w:t>（</w:t>
      </w:r>
      <w:r>
        <w:t>7</w:t>
      </w:r>
      <w:r>
        <w:rPr>
          <w:rFonts w:hAnsi="宋体"/>
        </w:rPr>
        <w:t>）在员工中组织开展消防知识、技能的宣传教育和培训，组织灭火和应急疏散预案的实施和演练；</w:t>
      </w:r>
    </w:p>
    <w:p>
      <w:pPr>
        <w:spacing w:line="360" w:lineRule="auto"/>
        <w:ind w:firstLine="420" w:firstLineChars="200"/>
      </w:pPr>
      <w:r>
        <w:rPr>
          <w:rFonts w:hAnsi="宋体"/>
        </w:rPr>
        <w:t>（</w:t>
      </w:r>
      <w:r>
        <w:t>8</w:t>
      </w:r>
      <w:r>
        <w:rPr>
          <w:rFonts w:hAnsi="宋体"/>
        </w:rPr>
        <w:t>）完成单位消防安全责任人委托的其他消防安全管理工作。</w:t>
      </w:r>
    </w:p>
    <w:p>
      <w:pPr>
        <w:spacing w:line="360" w:lineRule="auto"/>
        <w:ind w:firstLine="420" w:firstLineChars="200"/>
      </w:pPr>
      <w:r>
        <w:rPr>
          <w:rFonts w:hAnsi="宋体"/>
        </w:rPr>
        <w:t>消防安全管理人应当定期向消防安全责任人报告消防安全情况，及时报告涉及消防安全的重大问题。未确定消防安全管理人的单位，规定的消防安全管理工作由单位消防安全责任人负责实施。</w:t>
      </w:r>
    </w:p>
    <w:p>
      <w:pPr>
        <w:spacing w:line="360" w:lineRule="auto"/>
        <w:ind w:firstLine="420" w:firstLineChars="200"/>
        <w:outlineLvl w:val="0"/>
      </w:pPr>
      <w:r>
        <w:t>3</w:t>
      </w:r>
      <w:r>
        <w:rPr>
          <w:rFonts w:hAnsi="宋体"/>
        </w:rPr>
        <w:t>．专（兼）职消防管理人员职责</w:t>
      </w:r>
    </w:p>
    <w:p>
      <w:pPr>
        <w:spacing w:line="360" w:lineRule="auto"/>
        <w:ind w:firstLine="420" w:firstLineChars="200"/>
      </w:pPr>
      <w:r>
        <w:rPr>
          <w:rFonts w:hAnsi="宋体"/>
        </w:rPr>
        <w:t>专（兼）职消防安全管理人员是做好消防安全的重要力量，在消防安全责任人和消防安全管理人的领导下开展消防安全管理工作，应当履行下列消防安全责任：</w:t>
      </w:r>
    </w:p>
    <w:p>
      <w:pPr>
        <w:spacing w:line="360" w:lineRule="auto"/>
        <w:ind w:firstLine="420" w:firstLineChars="200"/>
        <w:outlineLvl w:val="0"/>
      </w:pPr>
      <w:r>
        <w:rPr>
          <w:rFonts w:hAnsi="宋体"/>
        </w:rPr>
        <w:t>（</w:t>
      </w:r>
      <w:r>
        <w:t>1</w:t>
      </w:r>
      <w:r>
        <w:rPr>
          <w:rFonts w:hAnsi="宋体"/>
        </w:rPr>
        <w:t>）掌握消防法律法规，了解本单位消防安全状况，及时向上级报告；</w:t>
      </w:r>
    </w:p>
    <w:p>
      <w:pPr>
        <w:spacing w:line="360" w:lineRule="auto"/>
        <w:ind w:firstLine="420" w:firstLineChars="200"/>
      </w:pPr>
      <w:r>
        <w:rPr>
          <w:rFonts w:hAnsi="宋体"/>
        </w:rPr>
        <w:t>（</w:t>
      </w:r>
      <w:r>
        <w:t>2</w:t>
      </w:r>
      <w:r>
        <w:rPr>
          <w:rFonts w:hAnsi="宋体"/>
        </w:rPr>
        <w:t>）提请确定消防安全重点单位，提出落实消防安全管理措施的建议；</w:t>
      </w:r>
    </w:p>
    <w:p>
      <w:pPr>
        <w:spacing w:line="360" w:lineRule="auto"/>
        <w:ind w:firstLine="420" w:firstLineChars="200"/>
        <w:outlineLvl w:val="0"/>
      </w:pPr>
      <w:r>
        <w:rPr>
          <w:rFonts w:hAnsi="宋体"/>
        </w:rPr>
        <w:t>（</w:t>
      </w:r>
      <w:r>
        <w:t>3</w:t>
      </w:r>
      <w:r>
        <w:rPr>
          <w:rFonts w:hAnsi="宋体"/>
        </w:rPr>
        <w:t>）实施日常防火检查、巡查，及时发现火灾隐患，落实火灾隐患整改措施；</w:t>
      </w:r>
    </w:p>
    <w:p>
      <w:pPr>
        <w:spacing w:line="360" w:lineRule="auto"/>
        <w:ind w:firstLine="420" w:firstLineChars="200"/>
      </w:pPr>
      <w:r>
        <w:rPr>
          <w:rFonts w:hAnsi="宋体"/>
        </w:rPr>
        <w:t>（</w:t>
      </w:r>
      <w:r>
        <w:t>4</w:t>
      </w:r>
      <w:r>
        <w:rPr>
          <w:rFonts w:hAnsi="宋体"/>
        </w:rPr>
        <w:t>）管理、维护消防设施、灭火器材和消防安全标志；</w:t>
      </w:r>
    </w:p>
    <w:p>
      <w:pPr>
        <w:spacing w:line="360" w:lineRule="auto"/>
        <w:ind w:firstLine="420" w:firstLineChars="200"/>
      </w:pPr>
      <w:r>
        <w:rPr>
          <w:rFonts w:hAnsi="宋体"/>
        </w:rPr>
        <w:t>（</w:t>
      </w:r>
      <w:r>
        <w:t>5</w:t>
      </w:r>
      <w:r>
        <w:rPr>
          <w:rFonts w:hAnsi="宋体"/>
        </w:rPr>
        <w:t>）组织开展消防宣传，对全体员工进行教育培训；</w:t>
      </w:r>
    </w:p>
    <w:p>
      <w:pPr>
        <w:spacing w:line="360" w:lineRule="auto"/>
        <w:ind w:firstLine="420" w:firstLineChars="200"/>
      </w:pPr>
      <w:r>
        <w:rPr>
          <w:rFonts w:hAnsi="宋体"/>
        </w:rPr>
        <w:t>（</w:t>
      </w:r>
      <w:r>
        <w:t>6</w:t>
      </w:r>
      <w:r>
        <w:rPr>
          <w:rFonts w:hAnsi="宋体"/>
        </w:rPr>
        <w:t>）编制灭火和应急疏散预案，组织演练；</w:t>
      </w:r>
    </w:p>
    <w:p>
      <w:pPr>
        <w:spacing w:line="360" w:lineRule="auto"/>
        <w:ind w:firstLine="420" w:firstLineChars="200"/>
      </w:pPr>
      <w:r>
        <w:rPr>
          <w:rFonts w:hAnsi="宋体"/>
        </w:rPr>
        <w:t>（</w:t>
      </w:r>
      <w:r>
        <w:t>7</w:t>
      </w:r>
      <w:r>
        <w:rPr>
          <w:rFonts w:hAnsi="宋体"/>
        </w:rPr>
        <w:t>）记录有关消防工作开展情况，完善消防档案；</w:t>
      </w:r>
    </w:p>
    <w:p>
      <w:pPr>
        <w:spacing w:line="360" w:lineRule="auto"/>
        <w:ind w:firstLine="420" w:firstLineChars="200"/>
      </w:pPr>
      <w:r>
        <w:rPr>
          <w:rFonts w:hAnsi="宋体"/>
        </w:rPr>
        <w:t>（</w:t>
      </w:r>
      <w:r>
        <w:t>8</w:t>
      </w:r>
      <w:r>
        <w:rPr>
          <w:rFonts w:hAnsi="宋体"/>
        </w:rPr>
        <w:t>）完成其他消防安全管理工作。</w:t>
      </w:r>
    </w:p>
    <w:p>
      <w:pPr>
        <w:spacing w:line="360" w:lineRule="auto"/>
        <w:ind w:firstLine="420" w:firstLineChars="200"/>
      </w:pPr>
      <w:r>
        <w:t>4.</w:t>
      </w:r>
      <w:r>
        <w:rPr>
          <w:rFonts w:hAnsi="宋体"/>
        </w:rPr>
        <w:t>自动消防系统的操作人员职责</w:t>
      </w:r>
    </w:p>
    <w:p>
      <w:pPr>
        <w:spacing w:line="360" w:lineRule="auto"/>
        <w:ind w:firstLine="420" w:firstLineChars="200"/>
      </w:pPr>
      <w:r>
        <w:rPr>
          <w:rFonts w:hAnsi="宋体"/>
        </w:rPr>
        <w:t>自动消防系统的操作人员包括单位消防控制室的值班、操作人员以及从事气体灭火系统等自动消防设施管理、维护的人员等，应当履行下列职责：</w:t>
      </w:r>
    </w:p>
    <w:p>
      <w:pPr>
        <w:spacing w:line="360" w:lineRule="auto"/>
        <w:ind w:firstLine="420" w:firstLineChars="200"/>
        <w:outlineLvl w:val="0"/>
      </w:pPr>
      <w:r>
        <w:rPr>
          <w:rFonts w:hAnsi="宋体"/>
        </w:rPr>
        <w:t>（</w:t>
      </w:r>
      <w:r>
        <w:t>1</w:t>
      </w:r>
      <w:r>
        <w:rPr>
          <w:rFonts w:hAnsi="宋体"/>
        </w:rPr>
        <w:t>）自动消防系统的操作人员必须持证上岗，掌握自动消防系统的功能及操作规程；</w:t>
      </w:r>
    </w:p>
    <w:p>
      <w:pPr>
        <w:spacing w:line="360" w:lineRule="auto"/>
        <w:ind w:firstLine="420" w:firstLineChars="200"/>
      </w:pPr>
      <w:r>
        <w:rPr>
          <w:rFonts w:hAnsi="宋体"/>
        </w:rPr>
        <w:t>（</w:t>
      </w:r>
      <w:r>
        <w:t>2</w:t>
      </w:r>
      <w:r>
        <w:rPr>
          <w:rFonts w:hAnsi="宋体"/>
        </w:rPr>
        <w:t>）每日测试主要消防设施功能，发现故障应在</w:t>
      </w:r>
      <w:r>
        <w:t>24</w:t>
      </w:r>
      <w:r>
        <w:rPr>
          <w:rFonts w:hAnsi="宋体"/>
        </w:rPr>
        <w:t>小时内排除，不能排除的应逐级上报；</w:t>
      </w:r>
    </w:p>
    <w:p>
      <w:pPr>
        <w:spacing w:line="360" w:lineRule="auto"/>
        <w:ind w:firstLine="420" w:firstLineChars="200"/>
        <w:outlineLvl w:val="0"/>
      </w:pPr>
      <w:r>
        <w:rPr>
          <w:rFonts w:hAnsi="宋体"/>
        </w:rPr>
        <w:t>（</w:t>
      </w:r>
      <w:r>
        <w:t>3</w:t>
      </w:r>
      <w:r>
        <w:rPr>
          <w:rFonts w:hAnsi="宋体"/>
        </w:rPr>
        <w:t>）核实、确认报警信息，及时排除误报和一般故障；</w:t>
      </w:r>
    </w:p>
    <w:p>
      <w:pPr>
        <w:spacing w:line="360" w:lineRule="auto"/>
        <w:ind w:firstLine="420" w:firstLineChars="200"/>
      </w:pPr>
      <w:r>
        <w:rPr>
          <w:rFonts w:hAnsi="宋体"/>
        </w:rPr>
        <w:t>（</w:t>
      </w:r>
      <w:r>
        <w:t>4</w:t>
      </w:r>
      <w:r>
        <w:rPr>
          <w:rFonts w:hAnsi="宋体"/>
        </w:rPr>
        <w:t>）发生火灾时，按照灭火和应急疏散预案，及时报警和启动相关消防设施。</w:t>
      </w:r>
    </w:p>
    <w:p>
      <w:pPr>
        <w:spacing w:line="360" w:lineRule="auto"/>
        <w:ind w:firstLine="420" w:firstLineChars="200"/>
        <w:outlineLvl w:val="0"/>
      </w:pPr>
      <w:r>
        <w:t>5.</w:t>
      </w:r>
      <w:r>
        <w:rPr>
          <w:rFonts w:hAnsi="宋体"/>
        </w:rPr>
        <w:t>部门消防安全责任人职责</w:t>
      </w:r>
    </w:p>
    <w:p>
      <w:pPr>
        <w:spacing w:line="360" w:lineRule="auto"/>
        <w:ind w:firstLine="420" w:firstLineChars="200"/>
      </w:pPr>
      <w:r>
        <w:rPr>
          <w:rFonts w:hAnsi="宋体"/>
        </w:rPr>
        <w:t>部门主要负责人为本部门消防安全责任人，对本部门消防安全工作负总责，应当带头并督促本部门员工遵守各种消防安全法律法规和各项消防安全管理制度，利用多种手段积极学习消防安全知识。应当履行下列职责：</w:t>
      </w:r>
    </w:p>
    <w:p>
      <w:pPr>
        <w:spacing w:line="360" w:lineRule="auto"/>
        <w:ind w:firstLine="420" w:firstLineChars="200"/>
        <w:outlineLvl w:val="0"/>
      </w:pPr>
      <w:r>
        <w:rPr>
          <w:rFonts w:hAnsi="宋体"/>
        </w:rPr>
        <w:t>（</w:t>
      </w:r>
      <w:r>
        <w:t>1</w:t>
      </w:r>
      <w:r>
        <w:rPr>
          <w:rFonts w:hAnsi="宋体"/>
        </w:rPr>
        <w:t>）组织实施本部门的消防安全管理工作计划；</w:t>
      </w:r>
    </w:p>
    <w:p>
      <w:pPr>
        <w:spacing w:line="360" w:lineRule="auto"/>
        <w:ind w:firstLine="420" w:firstLineChars="200"/>
      </w:pPr>
      <w:r>
        <w:rPr>
          <w:rFonts w:hAnsi="宋体"/>
        </w:rPr>
        <w:t>（</w:t>
      </w:r>
      <w:r>
        <w:t>2</w:t>
      </w:r>
      <w:r>
        <w:rPr>
          <w:rFonts w:hAnsi="宋体"/>
        </w:rPr>
        <w:t>）根据本部门的实际情况开展消防安全教育与培训，制订消防安全管理制度，落实消防安全措施；</w:t>
      </w:r>
      <w:r>
        <w:t> </w:t>
      </w:r>
    </w:p>
    <w:p>
      <w:pPr>
        <w:spacing w:line="360" w:lineRule="auto"/>
        <w:ind w:firstLine="420" w:firstLineChars="200"/>
      </w:pPr>
      <w:r>
        <w:rPr>
          <w:rFonts w:hAnsi="宋体"/>
        </w:rPr>
        <w:t>（</w:t>
      </w:r>
      <w:r>
        <w:t>3</w:t>
      </w:r>
      <w:r>
        <w:rPr>
          <w:rFonts w:hAnsi="宋体"/>
        </w:rPr>
        <w:t>）按照规定实施消防安全巡查和定期检查，管理消防安全重点部位，维护管辖范围的消防设施；</w:t>
      </w:r>
    </w:p>
    <w:p>
      <w:pPr>
        <w:spacing w:line="360" w:lineRule="auto"/>
        <w:ind w:firstLine="420" w:firstLineChars="200"/>
      </w:pPr>
      <w:r>
        <w:rPr>
          <w:rFonts w:hAnsi="宋体"/>
        </w:rPr>
        <w:t>（</w:t>
      </w:r>
      <w:r>
        <w:t>4</w:t>
      </w:r>
      <w:r>
        <w:rPr>
          <w:rFonts w:hAnsi="宋体"/>
        </w:rPr>
        <w:t>）及时发现和消除火灾隐患，不能消除的，应采取相应措施并及时向消防安全管理人报告；</w:t>
      </w:r>
    </w:p>
    <w:p>
      <w:pPr>
        <w:spacing w:line="360" w:lineRule="auto"/>
        <w:ind w:firstLine="420" w:firstLineChars="200"/>
      </w:pPr>
      <w:r>
        <w:rPr>
          <w:rFonts w:hAnsi="宋体"/>
        </w:rPr>
        <w:t>（</w:t>
      </w:r>
      <w:r>
        <w:t>5</w:t>
      </w:r>
      <w:r>
        <w:rPr>
          <w:rFonts w:hAnsi="宋体"/>
        </w:rPr>
        <w:t>）发现火灾，及时报警，并组织人员疏散和初期火灾扑救。</w:t>
      </w:r>
    </w:p>
    <w:p>
      <w:pPr>
        <w:spacing w:line="360" w:lineRule="auto"/>
        <w:ind w:firstLine="420" w:firstLineChars="200"/>
      </w:pPr>
      <w:r>
        <w:t>6.</w:t>
      </w:r>
      <w:r>
        <w:rPr>
          <w:rFonts w:hAnsi="宋体"/>
        </w:rPr>
        <w:t>志愿消防队员职责</w:t>
      </w:r>
    </w:p>
    <w:p>
      <w:pPr>
        <w:spacing w:line="360" w:lineRule="auto"/>
        <w:ind w:firstLine="420" w:firstLineChars="200"/>
      </w:pPr>
      <w:r>
        <w:rPr>
          <w:rFonts w:hAnsi="宋体"/>
        </w:rPr>
        <w:t>志愿消防队员是单位员工，定期组织训练、考核和应急疏散演练，是发生火灾时单位主要灭火力量。</w:t>
      </w:r>
    </w:p>
    <w:p>
      <w:pPr>
        <w:spacing w:line="360" w:lineRule="auto"/>
        <w:ind w:firstLine="420" w:firstLineChars="200"/>
        <w:outlineLvl w:val="0"/>
      </w:pPr>
      <w:r>
        <w:rPr>
          <w:rFonts w:hAnsi="宋体"/>
        </w:rPr>
        <w:t>（</w:t>
      </w:r>
      <w:r>
        <w:t>1</w:t>
      </w:r>
      <w:r>
        <w:rPr>
          <w:rFonts w:hAnsi="宋体"/>
        </w:rPr>
        <w:t>）熟悉本单位灭火与应急疏散预案和本人在志愿消防队中的职责分工；</w:t>
      </w:r>
    </w:p>
    <w:p>
      <w:pPr>
        <w:spacing w:line="360" w:lineRule="auto"/>
        <w:ind w:firstLine="420" w:firstLineChars="200"/>
      </w:pPr>
      <w:r>
        <w:rPr>
          <w:rFonts w:hAnsi="宋体"/>
        </w:rPr>
        <w:t>（</w:t>
      </w:r>
      <w:r>
        <w:t>2</w:t>
      </w:r>
      <w:r>
        <w:rPr>
          <w:rFonts w:hAnsi="宋体"/>
        </w:rPr>
        <w:t>）参加消防业务培训及灭火和应急疏散演练，了解消防知识，掌握灭火与疏散技能，会使用灭火器材及消防设施；</w:t>
      </w:r>
    </w:p>
    <w:p>
      <w:pPr>
        <w:spacing w:line="360" w:lineRule="auto"/>
        <w:ind w:firstLine="420" w:firstLineChars="200"/>
      </w:pPr>
      <w:r>
        <w:rPr>
          <w:rFonts w:hAnsi="宋体"/>
        </w:rPr>
        <w:t>（</w:t>
      </w:r>
      <w:r>
        <w:t>3</w:t>
      </w:r>
      <w:r>
        <w:rPr>
          <w:rFonts w:hAnsi="宋体"/>
        </w:rPr>
        <w:t>）做好本部门、本岗位日常防火安全工作，宣传消防安全常识，督促他人共同遵守，开展群众性自防自救工作；</w:t>
      </w:r>
    </w:p>
    <w:p>
      <w:pPr>
        <w:spacing w:line="360" w:lineRule="auto"/>
        <w:ind w:firstLine="420" w:firstLineChars="200"/>
      </w:pPr>
      <w:r>
        <w:rPr>
          <w:rFonts w:hAnsi="宋体"/>
        </w:rPr>
        <w:t>（</w:t>
      </w:r>
      <w:r>
        <w:t>4</w:t>
      </w:r>
      <w:r>
        <w:rPr>
          <w:rFonts w:hAnsi="宋体"/>
        </w:rPr>
        <w:t>）发生火灾时须立即赶赴现场，服从现场指挥，积极参加扑救火灾、人员疏散、救助伤员、保护现场等工作。</w:t>
      </w:r>
    </w:p>
    <w:p>
      <w:pPr>
        <w:spacing w:line="360" w:lineRule="auto"/>
        <w:ind w:firstLine="420" w:firstLineChars="200"/>
        <w:outlineLvl w:val="0"/>
      </w:pPr>
      <w:r>
        <w:t>7.</w:t>
      </w:r>
      <w:r>
        <w:rPr>
          <w:rFonts w:hAnsi="宋体"/>
        </w:rPr>
        <w:t>一般员工职责</w:t>
      </w:r>
    </w:p>
    <w:p>
      <w:pPr>
        <w:spacing w:line="360" w:lineRule="auto"/>
        <w:ind w:firstLine="420" w:firstLineChars="200"/>
      </w:pPr>
      <w:r>
        <w:rPr>
          <w:rFonts w:hAnsi="宋体"/>
        </w:rPr>
        <w:t>（</w:t>
      </w:r>
      <w:r>
        <w:t>1</w:t>
      </w:r>
      <w:r>
        <w:rPr>
          <w:rFonts w:hAnsi="宋体"/>
        </w:rPr>
        <w:t>）明确各自消防安全责任，认真执行本单位的消防安全制度和消防安全操作规程。维护消防安全、预防火灾；</w:t>
      </w:r>
    </w:p>
    <w:p>
      <w:pPr>
        <w:spacing w:line="360" w:lineRule="auto"/>
        <w:ind w:firstLine="420" w:firstLineChars="200"/>
      </w:pPr>
      <w:r>
        <w:rPr>
          <w:rFonts w:hAnsi="宋体"/>
        </w:rPr>
        <w:t>（</w:t>
      </w:r>
      <w:r>
        <w:t>2</w:t>
      </w:r>
      <w:r>
        <w:rPr>
          <w:rFonts w:hAnsi="宋体"/>
        </w:rPr>
        <w:t>）保护消防设施和器材，保障消防通道畅通；</w:t>
      </w:r>
    </w:p>
    <w:p>
      <w:pPr>
        <w:spacing w:line="360" w:lineRule="auto"/>
        <w:ind w:firstLine="420" w:firstLineChars="200"/>
      </w:pPr>
      <w:r>
        <w:rPr>
          <w:rFonts w:hAnsi="宋体"/>
        </w:rPr>
        <w:t>（</w:t>
      </w:r>
      <w:r>
        <w:t>3</w:t>
      </w:r>
      <w:r>
        <w:rPr>
          <w:rFonts w:hAnsi="宋体"/>
        </w:rPr>
        <w:t>）发现火灾、及时报警；</w:t>
      </w:r>
    </w:p>
    <w:p>
      <w:pPr>
        <w:spacing w:line="360" w:lineRule="auto"/>
        <w:ind w:firstLine="420" w:firstLineChars="200"/>
      </w:pPr>
      <w:r>
        <w:rPr>
          <w:rFonts w:hAnsi="宋体"/>
        </w:rPr>
        <w:t>（</w:t>
      </w:r>
      <w:r>
        <w:t>4</w:t>
      </w:r>
      <w:r>
        <w:rPr>
          <w:rFonts w:hAnsi="宋体"/>
        </w:rPr>
        <w:t>）参加有组织的灭火工作；</w:t>
      </w:r>
    </w:p>
    <w:p>
      <w:pPr>
        <w:spacing w:line="360" w:lineRule="auto"/>
        <w:ind w:firstLine="420" w:firstLineChars="200"/>
      </w:pPr>
      <w:r>
        <w:rPr>
          <w:rFonts w:hAnsi="宋体"/>
        </w:rPr>
        <w:t>（</w:t>
      </w:r>
      <w:r>
        <w:t>5</w:t>
      </w:r>
      <w:r>
        <w:rPr>
          <w:rFonts w:hAnsi="宋体"/>
        </w:rPr>
        <w:t>）公共场所的现场工作人员，在发生火灾后应当立即组织、引导在场群众安全疏散；</w:t>
      </w:r>
    </w:p>
    <w:p>
      <w:pPr>
        <w:spacing w:line="360" w:lineRule="auto"/>
        <w:ind w:firstLine="420" w:firstLineChars="200"/>
      </w:pPr>
      <w:r>
        <w:rPr>
          <w:rFonts w:hAnsi="宋体"/>
        </w:rPr>
        <w:t>（</w:t>
      </w:r>
      <w:r>
        <w:t>6</w:t>
      </w:r>
      <w:r>
        <w:rPr>
          <w:rFonts w:hAnsi="宋体"/>
        </w:rPr>
        <w:t>）接受单位组织的消防安全培训，做到懂火灾的危险性和预防火灾措施、懂火灾扑救方法、懂火灾现场逃生方法；会报火警、会使用灭火器材和扑救初起火灾、会逃生自救。</w:t>
      </w:r>
    </w:p>
    <w:p>
      <w:pPr>
        <w:spacing w:line="360" w:lineRule="auto"/>
        <w:ind w:firstLine="420" w:firstLineChars="200"/>
      </w:pPr>
    </w:p>
    <w:p>
      <w:pPr>
        <w:pStyle w:val="4"/>
        <w:spacing w:line="360" w:lineRule="auto"/>
        <w:jc w:val="center"/>
        <w:rPr>
          <w:rFonts w:ascii="Times New Roman" w:hAnsi="Times New Roman" w:eastAsia="华文仿宋"/>
          <w:b w:val="0"/>
          <w:color w:val="auto"/>
          <w:sz w:val="32"/>
          <w:szCs w:val="32"/>
        </w:rPr>
      </w:pPr>
      <w:bookmarkStart w:id="1030" w:name="_Toc368249969"/>
      <w:bookmarkStart w:id="1031" w:name="_Toc368351260"/>
      <w:bookmarkStart w:id="1032" w:name="_Toc368240714"/>
      <w:bookmarkStart w:id="1033" w:name="_Toc368350375"/>
      <w:bookmarkStart w:id="1034" w:name="_Toc372320335"/>
      <w:r>
        <w:rPr>
          <w:rFonts w:ascii="Times New Roman" w:hAnsi="华文仿宋" w:eastAsia="华文仿宋"/>
          <w:b w:val="0"/>
          <w:color w:val="auto"/>
          <w:sz w:val="32"/>
          <w:szCs w:val="32"/>
        </w:rPr>
        <w:t>第三节</w:t>
      </w:r>
      <w:r>
        <w:rPr>
          <w:rFonts w:ascii="Times New Roman" w:hAnsi="Times New Roman" w:eastAsia="华文仿宋"/>
          <w:b w:val="0"/>
          <w:color w:val="auto"/>
          <w:sz w:val="32"/>
          <w:szCs w:val="32"/>
        </w:rPr>
        <w:t xml:space="preserve">  </w:t>
      </w:r>
      <w:r>
        <w:rPr>
          <w:rFonts w:ascii="Times New Roman" w:hAnsi="华文仿宋" w:eastAsia="华文仿宋"/>
          <w:b w:val="0"/>
          <w:color w:val="auto"/>
          <w:sz w:val="32"/>
          <w:szCs w:val="32"/>
        </w:rPr>
        <w:t>消防安全制度</w:t>
      </w:r>
      <w:bookmarkEnd w:id="1030"/>
      <w:bookmarkEnd w:id="1031"/>
      <w:bookmarkEnd w:id="1032"/>
      <w:bookmarkEnd w:id="1033"/>
      <w:r>
        <w:rPr>
          <w:rFonts w:ascii="Times New Roman" w:hAnsi="华文仿宋" w:eastAsia="华文仿宋"/>
          <w:b w:val="0"/>
          <w:color w:val="auto"/>
          <w:sz w:val="32"/>
          <w:szCs w:val="32"/>
        </w:rPr>
        <w:t>和落实</w:t>
      </w:r>
      <w:bookmarkEnd w:id="1034"/>
    </w:p>
    <w:p>
      <w:pPr>
        <w:spacing w:line="360" w:lineRule="auto"/>
        <w:ind w:firstLine="420" w:firstLineChars="200"/>
      </w:pPr>
    </w:p>
    <w:p>
      <w:pPr>
        <w:spacing w:line="360" w:lineRule="auto"/>
        <w:ind w:firstLine="420" w:firstLineChars="200"/>
      </w:pPr>
      <w:r>
        <w:rPr>
          <w:rFonts w:hAnsi="宋体"/>
        </w:rPr>
        <w:t>消防安全管理制度，是单位在消防安全管理和生产经营活动中为保障消防安全所制定的各项制度、程序、办法、措施，是单位全体员工做好消防安全工作必须遵守的规范和准则，其根本目的是确保单位的消防安全。建立和完善消防安全管理制度是单位落实消防安全责任制的必要保证，单位应该按照国家有关规定，结合本单位的特点，建立健全各项消防安全制度。</w:t>
      </w:r>
    </w:p>
    <w:p>
      <w:pPr>
        <w:spacing w:line="360" w:lineRule="auto"/>
        <w:ind w:firstLine="420" w:firstLineChars="200"/>
        <w:rPr>
          <w:rFonts w:eastAsia="黑体"/>
        </w:rPr>
      </w:pPr>
      <w:r>
        <w:rPr>
          <w:rFonts w:eastAsia="黑体"/>
        </w:rPr>
        <w:t>一、消防安全制度的种类和主要内容</w:t>
      </w:r>
    </w:p>
    <w:p>
      <w:pPr>
        <w:spacing w:line="360" w:lineRule="auto"/>
        <w:ind w:firstLine="420" w:firstLineChars="200"/>
      </w:pPr>
      <w:r>
        <w:rPr>
          <w:rFonts w:hAnsi="宋体"/>
        </w:rPr>
        <w:t>根据《消防法》和公安部</w:t>
      </w:r>
      <w:r>
        <w:t>61</w:t>
      </w:r>
      <w:r>
        <w:rPr>
          <w:rFonts w:hAnsi="宋体"/>
        </w:rPr>
        <w:t>号令的规定，单位的消防安全制度主要包括：消防安全责任制；消防安全教育、培训；防火巡查、检查；安全疏散设施管理；消防（控制室）值班；消防设施、器材维护管理；火灾隐患整改；用火、用电安全管理；易燃易爆危险物品和场所防火防爆；专职（志愿）消防队的组织管理；灭火和应急疏散预案演练；燃气和电气设备的检查和管理（包括防雷、防静电）；消防安全工作考评和奖惩；其他必要的消防安全内容。</w:t>
      </w:r>
    </w:p>
    <w:p>
      <w:pPr>
        <w:spacing w:line="360" w:lineRule="auto"/>
        <w:ind w:firstLine="420" w:firstLineChars="200"/>
        <w:outlineLvl w:val="0"/>
      </w:pPr>
      <w:r>
        <w:rPr>
          <w:rFonts w:hAnsi="宋体"/>
        </w:rPr>
        <w:t>（一）消防安全责任制</w:t>
      </w:r>
    </w:p>
    <w:p>
      <w:pPr>
        <w:spacing w:line="360" w:lineRule="auto"/>
        <w:ind w:firstLine="420" w:firstLineChars="200"/>
      </w:pPr>
      <w:r>
        <w:rPr>
          <w:rFonts w:hAnsi="宋体"/>
        </w:rPr>
        <w:t>消防安全责任制是单位消防安全管理制度中最根本的制度，明确单位消防安全责任人，消防安全管理人及全体人员应履行的消防安全职责，明确逐级和岗位消防安全职责，确定各级、各岗位的消防安全责任人，层层签订责任书，层层落实消防安全责任，是消防安全责任制的核心。消防安全责任制主要内容包括：</w:t>
      </w:r>
    </w:p>
    <w:p>
      <w:pPr>
        <w:spacing w:line="360" w:lineRule="auto"/>
        <w:ind w:firstLine="420" w:firstLineChars="200"/>
        <w:outlineLvl w:val="0"/>
      </w:pPr>
      <w:r>
        <w:t>1.</w:t>
      </w:r>
      <w:r>
        <w:rPr>
          <w:rFonts w:hAnsi="宋体"/>
        </w:rPr>
        <w:t>规定消防安全委员会（或消防安全领导小组）领导机构及其责任人的消防安全职责；</w:t>
      </w:r>
    </w:p>
    <w:p>
      <w:pPr>
        <w:spacing w:line="360" w:lineRule="auto"/>
        <w:ind w:firstLine="420" w:firstLineChars="200"/>
      </w:pPr>
      <w:r>
        <w:t>2.</w:t>
      </w:r>
      <w:r>
        <w:rPr>
          <w:rFonts w:hAnsi="宋体"/>
        </w:rPr>
        <w:t>规定消防安全归口管理部门和消防安全管理人的消防安全职责；</w:t>
      </w:r>
    </w:p>
    <w:p>
      <w:pPr>
        <w:spacing w:line="360" w:lineRule="auto"/>
        <w:ind w:firstLine="420" w:firstLineChars="200"/>
      </w:pPr>
      <w:r>
        <w:t>3.</w:t>
      </w:r>
      <w:r>
        <w:rPr>
          <w:rFonts w:hAnsi="宋体"/>
        </w:rPr>
        <w:t>规定单位下属部门和岗位消防安全责任人以及安全员的职责；</w:t>
      </w:r>
    </w:p>
    <w:p>
      <w:pPr>
        <w:spacing w:line="360" w:lineRule="auto"/>
        <w:ind w:firstLine="420" w:firstLineChars="200"/>
      </w:pPr>
      <w:r>
        <w:t>4.</w:t>
      </w:r>
      <w:r>
        <w:rPr>
          <w:rFonts w:hAnsi="宋体"/>
        </w:rPr>
        <w:t>规定单位义务消防队和专职消防队的领导和成员的职责；</w:t>
      </w:r>
    </w:p>
    <w:p>
      <w:pPr>
        <w:spacing w:line="360" w:lineRule="auto"/>
        <w:ind w:firstLine="420" w:firstLineChars="200"/>
      </w:pPr>
      <w:r>
        <w:t>5.</w:t>
      </w:r>
      <w:r>
        <w:rPr>
          <w:rFonts w:hAnsi="宋体"/>
        </w:rPr>
        <w:t>规定全体职工在各自工作岗位上的消防安全职责。</w:t>
      </w:r>
    </w:p>
    <w:p>
      <w:pPr>
        <w:spacing w:line="360" w:lineRule="auto"/>
        <w:ind w:firstLine="420" w:firstLineChars="200"/>
      </w:pPr>
      <w:r>
        <w:rPr>
          <w:rFonts w:hAnsi="宋体"/>
        </w:rPr>
        <w:t>（二）消防安全教育、培训制度</w:t>
      </w:r>
    </w:p>
    <w:p>
      <w:pPr>
        <w:spacing w:line="360" w:lineRule="auto"/>
        <w:ind w:firstLine="420" w:firstLineChars="200"/>
        <w:rPr>
          <w:color w:val="FF0000"/>
        </w:rPr>
      </w:pPr>
      <w:r>
        <w:rPr>
          <w:rFonts w:hAnsi="宋体"/>
        </w:rPr>
        <w:t>主要包括</w:t>
      </w:r>
      <w:r>
        <w:t>——</w:t>
      </w:r>
      <w:r>
        <w:rPr>
          <w:rFonts w:hAnsi="宋体"/>
        </w:rPr>
        <w:t>确定消防安全教育、培训责任部门、责任人，消防安全教育的对象（包括特殊工种及新员工）、培训形式、培训内容，培训要求，培训组织程序，确定消防安全教育的频次，考核办法、情况记录等要点。</w:t>
      </w:r>
    </w:p>
    <w:p>
      <w:pPr>
        <w:spacing w:line="360" w:lineRule="auto"/>
        <w:ind w:firstLine="420" w:firstLineChars="200"/>
        <w:outlineLvl w:val="0"/>
      </w:pPr>
      <w:r>
        <w:rPr>
          <w:rFonts w:hAnsi="宋体"/>
        </w:rPr>
        <w:t>（三）防火检查、巡查制度</w:t>
      </w:r>
    </w:p>
    <w:p>
      <w:pPr>
        <w:spacing w:line="360" w:lineRule="auto"/>
        <w:ind w:firstLine="420" w:firstLineChars="200"/>
      </w:pPr>
      <w:r>
        <w:rPr>
          <w:rFonts w:hAnsi="宋体"/>
        </w:rPr>
        <w:t>主要包括</w:t>
      </w:r>
      <w:r>
        <w:t>——</w:t>
      </w:r>
      <w:r>
        <w:rPr>
          <w:rFonts w:hAnsi="宋体"/>
        </w:rPr>
        <w:t>确定防火检查、巡查责任部门和责任人，防火检查的时间、频次和方法；确定防火检查和防火巡查的内容；检查部位、内容和方法；处理火灾隐患和报告程序、防范措施，防火检查记录管理等要点。</w:t>
      </w:r>
    </w:p>
    <w:p>
      <w:pPr>
        <w:spacing w:line="360" w:lineRule="auto"/>
        <w:ind w:firstLine="420" w:firstLineChars="200"/>
        <w:outlineLvl w:val="0"/>
      </w:pPr>
      <w:r>
        <w:rPr>
          <w:rFonts w:hAnsi="宋体"/>
        </w:rPr>
        <w:t>（四）消防安全疏散设施管理制度</w:t>
      </w:r>
    </w:p>
    <w:p>
      <w:pPr>
        <w:spacing w:line="360" w:lineRule="auto"/>
        <w:ind w:firstLine="420" w:firstLineChars="200"/>
      </w:pPr>
      <w:r>
        <w:rPr>
          <w:rFonts w:hAnsi="宋体"/>
        </w:rPr>
        <w:t>主要包括</w:t>
      </w:r>
      <w:r>
        <w:t>——</w:t>
      </w:r>
      <w:r>
        <w:rPr>
          <w:rFonts w:hAnsi="宋体"/>
        </w:rPr>
        <w:t>确定消防安全疏散设施管理责任部门、责任人和日常管理方法，隐患整改程序及惩戒措施，安全疏散部位、设施检测和管理要求，情况记录等要点。</w:t>
      </w:r>
    </w:p>
    <w:p>
      <w:pPr>
        <w:spacing w:line="360" w:lineRule="auto"/>
        <w:ind w:firstLine="420" w:firstLineChars="200"/>
        <w:outlineLvl w:val="0"/>
      </w:pPr>
      <w:r>
        <w:rPr>
          <w:rFonts w:hAnsi="宋体"/>
        </w:rPr>
        <w:t>（五）消防设施器材维护管理制度</w:t>
      </w:r>
    </w:p>
    <w:p>
      <w:pPr>
        <w:spacing w:line="360" w:lineRule="auto"/>
        <w:ind w:firstLine="420" w:firstLineChars="200"/>
      </w:pPr>
      <w:r>
        <w:rPr>
          <w:rFonts w:hAnsi="宋体"/>
        </w:rPr>
        <w:t>主要包括</w:t>
      </w:r>
      <w:r>
        <w:t>——</w:t>
      </w:r>
      <w:r>
        <w:rPr>
          <w:rFonts w:hAnsi="宋体"/>
        </w:rPr>
        <w:t>确定消防设施器材维护保养的责任部门、责任人和管理方法，制定消防设施维护保养和维修检查的要求，制定每日检查、月（季）度试验检查和年度检查内容和方法，检查记录管理，定期</w:t>
      </w:r>
      <w:r>
        <w:rPr>
          <w:rFonts w:hAnsi="宋体"/>
          <w:spacing w:val="-2"/>
        </w:rPr>
        <w:t>建筑消防设施维护保养报告备案等要点</w:t>
      </w:r>
      <w:r>
        <w:rPr>
          <w:rFonts w:hAnsi="宋体"/>
        </w:rPr>
        <w:t>。</w:t>
      </w:r>
    </w:p>
    <w:p>
      <w:pPr>
        <w:spacing w:line="360" w:lineRule="auto"/>
        <w:ind w:firstLine="420" w:firstLineChars="200"/>
        <w:outlineLvl w:val="0"/>
      </w:pPr>
      <w:r>
        <w:rPr>
          <w:rFonts w:hAnsi="宋体"/>
        </w:rPr>
        <w:t>（六）消防（控制室）值班制度</w:t>
      </w:r>
    </w:p>
    <w:p>
      <w:pPr>
        <w:spacing w:line="360" w:lineRule="auto"/>
        <w:ind w:firstLine="420" w:firstLineChars="200"/>
        <w:rPr>
          <w:color w:val="FF0000"/>
        </w:rPr>
      </w:pPr>
      <w:r>
        <w:rPr>
          <w:rFonts w:hAnsi="宋体"/>
        </w:rPr>
        <w:t>主要包括</w:t>
      </w:r>
      <w:r>
        <w:t>——</w:t>
      </w:r>
      <w:r>
        <w:rPr>
          <w:rFonts w:hAnsi="宋体"/>
        </w:rPr>
        <w:t>确定消防控制室责任部门、责任人以及操作人员的职责，执行值班操作人员岗位资格、消防控制设备操作规程、值班制度、突发事件处置程序、报告程序、工作交接等要点。</w:t>
      </w:r>
    </w:p>
    <w:p>
      <w:pPr>
        <w:spacing w:line="360" w:lineRule="auto"/>
        <w:ind w:firstLine="420" w:firstLineChars="200"/>
        <w:outlineLvl w:val="0"/>
      </w:pPr>
      <w:r>
        <w:rPr>
          <w:rFonts w:hAnsi="宋体"/>
        </w:rPr>
        <w:t>（七）火灾隐患整改制度</w:t>
      </w:r>
    </w:p>
    <w:p>
      <w:pPr>
        <w:spacing w:line="360" w:lineRule="auto"/>
        <w:ind w:firstLine="420" w:firstLineChars="200"/>
      </w:pPr>
      <w:r>
        <w:rPr>
          <w:rFonts w:hAnsi="宋体"/>
        </w:rPr>
        <w:t>主要包括</w:t>
      </w:r>
      <w:r>
        <w:t>——</w:t>
      </w:r>
      <w:r>
        <w:rPr>
          <w:rFonts w:hAnsi="宋体"/>
        </w:rPr>
        <w:t>确定火灾隐患整改的责任部门、责任人，火灾隐患的确定，火灾隐患整改期间安全防范措施，火灾整改的期限、程序，整改合格的标准，所需经费保障等要点。</w:t>
      </w:r>
    </w:p>
    <w:p>
      <w:pPr>
        <w:spacing w:line="360" w:lineRule="auto"/>
        <w:ind w:firstLine="420" w:firstLineChars="200"/>
        <w:outlineLvl w:val="0"/>
      </w:pPr>
      <w:r>
        <w:rPr>
          <w:rFonts w:hAnsi="宋体"/>
        </w:rPr>
        <w:t>（八）用火、用电安全管理制度</w:t>
      </w:r>
    </w:p>
    <w:p>
      <w:pPr>
        <w:spacing w:line="360" w:lineRule="auto"/>
        <w:ind w:firstLine="420" w:firstLineChars="200"/>
      </w:pPr>
      <w:r>
        <w:rPr>
          <w:rFonts w:hAnsi="宋体"/>
        </w:rPr>
        <w:t>主要包括</w:t>
      </w:r>
      <w:r>
        <w:t>——</w:t>
      </w:r>
      <w:r>
        <w:rPr>
          <w:rFonts w:hAnsi="宋体"/>
        </w:rPr>
        <w:t>确定安全用电管理责任部门、责任人，定期检查制度，用火、用电审批范围、程序和要求，操作人员的岗位资格及其职责要求，违规惩处措施等要点。</w:t>
      </w:r>
    </w:p>
    <w:p>
      <w:pPr>
        <w:spacing w:line="360" w:lineRule="auto"/>
        <w:ind w:firstLine="420" w:firstLineChars="200"/>
        <w:outlineLvl w:val="0"/>
      </w:pPr>
      <w:r>
        <w:rPr>
          <w:rFonts w:hAnsi="宋体"/>
        </w:rPr>
        <w:t>（九）灭火和应急疏散预案演练制度</w:t>
      </w:r>
    </w:p>
    <w:p>
      <w:pPr>
        <w:spacing w:line="360" w:lineRule="auto"/>
        <w:ind w:firstLine="420" w:firstLineChars="200"/>
        <w:rPr>
          <w:color w:val="FF0000"/>
        </w:rPr>
      </w:pPr>
      <w:r>
        <w:rPr>
          <w:rFonts w:hAnsi="宋体"/>
        </w:rPr>
        <w:t>主要包括</w:t>
      </w:r>
      <w:r>
        <w:t>——</w:t>
      </w:r>
      <w:r>
        <w:rPr>
          <w:rFonts w:hAnsi="宋体"/>
        </w:rPr>
        <w:t>确定单位灭火和应急疏散预案的编制和演练的责任部门和责任人，确定预案制定、修改、审批程序，演练范围、演练频次、演练程序、注意事项、演练情况记录、演练后的总结和自评、预案修订等要点。</w:t>
      </w:r>
    </w:p>
    <w:p>
      <w:pPr>
        <w:spacing w:line="360" w:lineRule="auto"/>
        <w:ind w:firstLine="420" w:firstLineChars="200"/>
        <w:outlineLvl w:val="0"/>
      </w:pPr>
      <w:r>
        <w:rPr>
          <w:rFonts w:hAnsi="宋体"/>
        </w:rPr>
        <w:t>（十）易燃易爆危险物品和场所防火防爆管理制度</w:t>
      </w:r>
    </w:p>
    <w:p>
      <w:pPr>
        <w:spacing w:line="360" w:lineRule="auto"/>
        <w:ind w:firstLine="420" w:firstLineChars="200"/>
        <w:rPr>
          <w:color w:val="FF0000"/>
        </w:rPr>
      </w:pPr>
      <w:r>
        <w:rPr>
          <w:rFonts w:hAnsi="宋体"/>
        </w:rPr>
        <w:t>主要包括</w:t>
      </w:r>
      <w:r>
        <w:t>——</w:t>
      </w:r>
      <w:r>
        <w:rPr>
          <w:rFonts w:hAnsi="宋体"/>
        </w:rPr>
        <w:t>确定易燃易爆危险物品和场所防火防爆管理责任部门和责任人，明确危险物品的贮存方法，贮存的数量，防火措施和灭火方法，危险物品的入口登记、使用与出库审批登记、特殊环境安全防范等要点。</w:t>
      </w:r>
      <w:r>
        <w:t xml:space="preserve"> </w:t>
      </w:r>
    </w:p>
    <w:p>
      <w:pPr>
        <w:spacing w:line="360" w:lineRule="auto"/>
        <w:ind w:firstLine="420" w:firstLineChars="200"/>
        <w:outlineLvl w:val="0"/>
      </w:pPr>
      <w:r>
        <w:rPr>
          <w:rFonts w:hAnsi="宋体"/>
        </w:rPr>
        <w:t>（十一）专职（志愿）消防队的组织管理制度</w:t>
      </w:r>
    </w:p>
    <w:p>
      <w:pPr>
        <w:spacing w:line="360" w:lineRule="auto"/>
        <w:ind w:firstLine="420" w:firstLineChars="200"/>
        <w:rPr>
          <w:color w:val="FF0000"/>
        </w:rPr>
      </w:pPr>
      <w:r>
        <w:rPr>
          <w:rFonts w:hAnsi="宋体"/>
        </w:rPr>
        <w:t>主要包括</w:t>
      </w:r>
      <w:r>
        <w:t>——</w:t>
      </w:r>
      <w:r>
        <w:rPr>
          <w:rFonts w:hAnsi="宋体"/>
        </w:rPr>
        <w:t>确定专职（志愿）消防队的人员组成，明确专职（志愿）消防队员调整、补充归口管理，明确培训内容、频次、实施方法和要求，组织演练考核方法、明确奖惩措施等要点。</w:t>
      </w:r>
    </w:p>
    <w:p>
      <w:pPr>
        <w:spacing w:line="360" w:lineRule="auto"/>
        <w:ind w:firstLine="420" w:firstLineChars="200"/>
        <w:outlineLvl w:val="0"/>
      </w:pPr>
      <w:r>
        <w:rPr>
          <w:rFonts w:hAnsi="宋体"/>
        </w:rPr>
        <w:t>（十二）燃气和电气设备的检查和管理（包括防雷、防静电）制度</w:t>
      </w:r>
    </w:p>
    <w:p>
      <w:pPr>
        <w:spacing w:line="360" w:lineRule="auto"/>
        <w:ind w:firstLine="420" w:firstLineChars="200"/>
      </w:pPr>
      <w:r>
        <w:rPr>
          <w:rFonts w:hAnsi="宋体"/>
        </w:rPr>
        <w:t>主要包括</w:t>
      </w:r>
      <w:r>
        <w:t>——</w:t>
      </w:r>
      <w:r>
        <w:rPr>
          <w:rFonts w:hAnsi="宋体"/>
        </w:rPr>
        <w:t>确定燃气和电气设备的检查和管理的责任部门和责任人，消防安全工作考评和奖惩内容及频次，确定电气设备检查、燃气管理检查的内容、方法、频次，记录检查中发现的隐患，落实整改措施等要点。</w:t>
      </w:r>
    </w:p>
    <w:p>
      <w:pPr>
        <w:spacing w:line="360" w:lineRule="auto"/>
        <w:ind w:firstLine="420" w:firstLineChars="200"/>
        <w:outlineLvl w:val="0"/>
      </w:pPr>
      <w:r>
        <w:rPr>
          <w:rFonts w:hAnsi="宋体"/>
        </w:rPr>
        <w:t>（十三）消防安全工作考评和奖惩制度</w:t>
      </w:r>
    </w:p>
    <w:p>
      <w:pPr>
        <w:spacing w:line="360" w:lineRule="auto"/>
        <w:ind w:firstLine="420" w:firstLineChars="200"/>
        <w:rPr>
          <w:b/>
          <w:highlight w:val="yellow"/>
        </w:rPr>
      </w:pPr>
      <w:r>
        <w:rPr>
          <w:rFonts w:hAnsi="宋体"/>
        </w:rPr>
        <w:t>主要包括</w:t>
      </w:r>
      <w:r>
        <w:t>——</w:t>
      </w:r>
      <w:r>
        <w:rPr>
          <w:rFonts w:hAnsi="宋体"/>
        </w:rPr>
        <w:t>确定消防安全工作考评和奖惩实施的责任部门和责任人，确定考评目标、频次、考评内容（执行规章制度和操作规程的情况、履行岗位职责的情况等），考评方法、奖励和惩戒的具体行为等要点。</w:t>
      </w:r>
    </w:p>
    <w:p>
      <w:pPr>
        <w:spacing w:line="360" w:lineRule="auto"/>
        <w:ind w:firstLine="420" w:firstLineChars="200"/>
        <w:rPr>
          <w:rFonts w:eastAsia="黑体"/>
        </w:rPr>
      </w:pPr>
      <w:r>
        <w:rPr>
          <w:rFonts w:eastAsia="黑体"/>
        </w:rPr>
        <w:t>二、单位消防安全制度的落实</w:t>
      </w:r>
    </w:p>
    <w:p>
      <w:pPr>
        <w:spacing w:line="360" w:lineRule="auto"/>
        <w:ind w:firstLine="420" w:firstLineChars="200"/>
      </w:pPr>
      <w:r>
        <w:rPr>
          <w:rFonts w:hAnsi="宋体"/>
        </w:rPr>
        <w:t>机关、团体、企业、事业等单位是组成社会的基本单元，国家制定的消防法律法规和消防技术标准，最终都需要在每个具体的单位中去落实。只有社会各个单位切实履行消防安全职责，落实消防安全管理措施，消防工作才会有坚实的社会基础。提升单位的消防安全管理，是实现单位</w:t>
      </w:r>
      <w:r>
        <w:t>“</w:t>
      </w:r>
      <w:r>
        <w:rPr>
          <w:rFonts w:hAnsi="宋体"/>
        </w:rPr>
        <w:t>安全自查、隐患自除、责任自负</w:t>
      </w:r>
      <w:r>
        <w:t>”</w:t>
      </w:r>
      <w:r>
        <w:rPr>
          <w:rFonts w:hAnsi="宋体"/>
        </w:rPr>
        <w:t>，有效控制和减少火灾危害的重要途径。</w:t>
      </w:r>
    </w:p>
    <w:p>
      <w:pPr>
        <w:spacing w:line="360" w:lineRule="auto"/>
        <w:ind w:firstLine="420" w:firstLineChars="200"/>
        <w:outlineLvl w:val="0"/>
      </w:pPr>
      <w:r>
        <w:rPr>
          <w:rFonts w:hAnsi="宋体"/>
        </w:rPr>
        <w:t>（一）确定消防安全责任</w:t>
      </w:r>
    </w:p>
    <w:p>
      <w:pPr>
        <w:spacing w:line="360" w:lineRule="auto"/>
        <w:ind w:firstLine="420" w:firstLineChars="200"/>
      </w:pPr>
      <w:r>
        <w:rPr>
          <w:rFonts w:hAnsi="宋体"/>
        </w:rPr>
        <w:t>全面落实单位的消防安全主体责任，是提高单位消防安全管理能力和水平的根本。首先，单位必须深入推进和落实消防安全责任制，按照消防安全组织要求，明确各级、各部门的消防安全责任人，对本级、本部门的消防安全负责，对下级消防安全工作进行指导、督促，层层落实消防安全责任。目前，社会单位大多采取签订《消防安全责任书》的形式落实责任，需要注意的是，《消防安全责任书》具有敦促下一级消防安全责任主体切实履行消防安全责任的作用，但并不能起到通过</w:t>
      </w:r>
      <w:r>
        <w:t>“</w:t>
      </w:r>
      <w:r>
        <w:rPr>
          <w:rFonts w:hAnsi="宋体"/>
        </w:rPr>
        <w:t>契约</w:t>
      </w:r>
      <w:r>
        <w:t>”</w:t>
      </w:r>
      <w:r>
        <w:rPr>
          <w:rFonts w:hAnsi="宋体"/>
        </w:rPr>
        <w:t>的方式，把上级消防安全主体的责任部分或者全部转换到下一级消防安全责任主体的效果，否则就构成不正当条款。签订《消防安全责任书》，只是上一级消防安全责任人实行消防安全管理的一种方法，而不能当作转移消防安全责任的手段。</w:t>
      </w:r>
    </w:p>
    <w:p>
      <w:pPr>
        <w:spacing w:line="360" w:lineRule="auto"/>
        <w:ind w:firstLine="420" w:firstLineChars="200"/>
        <w:outlineLvl w:val="0"/>
      </w:pPr>
      <w:r>
        <w:rPr>
          <w:rFonts w:hAnsi="宋体"/>
        </w:rPr>
        <w:t>（二）定期进行消防安全检查、巡查，消除火灾隐患</w:t>
      </w:r>
    </w:p>
    <w:p>
      <w:pPr>
        <w:spacing w:line="360" w:lineRule="auto"/>
        <w:ind w:firstLine="420" w:firstLineChars="200"/>
      </w:pPr>
      <w:r>
        <w:t>1</w:t>
      </w:r>
      <w:r>
        <w:rPr>
          <w:rFonts w:hAnsi="宋体"/>
        </w:rPr>
        <w:t>．社会单位实行逐级防火检查制度和火灾隐患整改责任制。单位定期组织开展防火检查、防火巡查，及时发现并消除火灾隐患；消防安全责任人对火灾隐患整改负总责，消防安全管理人和消防工作归口管理职能部门具体负责组织火灾隐患整改工作，消防安全管理人、有关部门、员工应当认真履行火灾隐患整改责任。</w:t>
      </w:r>
    </w:p>
    <w:p>
      <w:pPr>
        <w:spacing w:line="360" w:lineRule="auto"/>
        <w:ind w:firstLine="420" w:firstLineChars="200"/>
      </w:pPr>
      <w:r>
        <w:t>2</w:t>
      </w:r>
      <w:r>
        <w:rPr>
          <w:rFonts w:hAnsi="宋体"/>
        </w:rPr>
        <w:t>．社会单位消防安全责任人、消防安全管理人应对本单位落实消防安全制度和消防安全管理措施、执行消防安全操作规程等情况，每月至少组织一次防火检查；社会单位内设部门负责人应对本部门落实消防安全制度和消防安全管理措施、执行消防安全操作规程等情况每周至少开展一次防火检查；员工每天班前、班后进行本岗位防火检查，及时发现火灾隐患。</w:t>
      </w:r>
    </w:p>
    <w:p>
      <w:pPr>
        <w:spacing w:line="360" w:lineRule="auto"/>
        <w:ind w:firstLine="420" w:firstLineChars="200"/>
      </w:pPr>
      <w:r>
        <w:t>3</w:t>
      </w:r>
      <w:r>
        <w:rPr>
          <w:rFonts w:hAnsi="宋体"/>
        </w:rPr>
        <w:t>．社会单位及其内设部门组织开展防火检查，应包括下列内容：灭火器材配置及完好情况，室内外消火栓、水泵接合器有无损坏、埋压、遮挡、圈占等影响使用情况；消防设施运行、记录情况；消防车通道、消防水源情况；安全出口、疏散通道是否畅通，有无堵塞、锁闭情况；安全疏散指示标志、应急照明设置及完好情况；有无违章使用易燃可燃材料装修情况；电气线路是否破损、老化、连接松动，有无私拉乱接电线、违章使用电器等违章用电情况；有无违章用火情况；消防控制室、消防值班室、消防安全重点部位的人员在岗在位情况；易燃易爆危险品生产、储存、销售单位、场所的工艺装置、紧急事故处理设施是否完好有效，防火、防爆、防雷、防静电措施落实情况。</w:t>
      </w:r>
    </w:p>
    <w:p>
      <w:pPr>
        <w:spacing w:line="360" w:lineRule="auto"/>
        <w:ind w:firstLine="420" w:firstLineChars="200"/>
      </w:pPr>
      <w:r>
        <w:t>4</w:t>
      </w:r>
      <w:r>
        <w:rPr>
          <w:rFonts w:hAnsi="宋体"/>
        </w:rPr>
        <w:t>．社会单位应对消防安全重点部位每日至少进行一次防火巡查；公众聚集场所在营业期间的防火巡查至少每</w:t>
      </w:r>
      <w:r>
        <w:t>2</w:t>
      </w:r>
      <w:r>
        <w:rPr>
          <w:rFonts w:hAnsi="宋体"/>
        </w:rPr>
        <w:t>小时一次，营业结束时应当对营业现场进行检查，消除遗留火种；公众聚集场所，医院、养老院、寄宿制的学校、托儿所、幼儿园夜间防火巡查应不少于两次。</w:t>
      </w:r>
    </w:p>
    <w:p>
      <w:pPr>
        <w:spacing w:line="360" w:lineRule="auto"/>
        <w:ind w:firstLine="420" w:firstLineChars="200"/>
      </w:pPr>
      <w:r>
        <w:t>5</w:t>
      </w:r>
      <w:r>
        <w:rPr>
          <w:rFonts w:hAnsi="宋体"/>
        </w:rPr>
        <w:t>．社会单位组织开展防火巡查应包括下列内容：用火、用电有无违章情况；安全出口、疏散通道是否畅通，有无堵塞、锁闭情况</w:t>
      </w:r>
      <w:r>
        <w:t>;</w:t>
      </w:r>
      <w:r>
        <w:rPr>
          <w:rFonts w:hAnsi="宋体"/>
        </w:rPr>
        <w:t>消防器材、消防安全标志完好情况；重点部位人员在岗在位情况；常闭式防火门是否处于关闭状态、防火卷帘下是否堆放物品等情况。</w:t>
      </w:r>
    </w:p>
    <w:p>
      <w:pPr>
        <w:spacing w:line="360" w:lineRule="auto"/>
        <w:ind w:firstLine="420" w:firstLineChars="200"/>
      </w:pPr>
      <w:r>
        <w:t>6</w:t>
      </w:r>
      <w:r>
        <w:rPr>
          <w:rFonts w:hAnsi="宋体"/>
        </w:rPr>
        <w:t>．员工应履行本岗位消防安全职责，遵守消防安全制度和消防安全操作规程，熟悉本岗位火灾危险性，掌握火灾防范措施，进行防火检查，及时发现本岗位的火灾隐患。员工班前、班后防火检查应包括下列内容：用火、用电有无违章情况；安全出口、疏散通道是否畅通，有无堵塞、锁闭情况；消防器材、消防安全标志完好情况；场所有无遗留火种。</w:t>
      </w:r>
    </w:p>
    <w:p>
      <w:pPr>
        <w:spacing w:line="360" w:lineRule="auto"/>
        <w:ind w:firstLine="420" w:firstLineChars="200"/>
      </w:pPr>
      <w:r>
        <w:t>7</w:t>
      </w:r>
      <w:r>
        <w:rPr>
          <w:rFonts w:hAnsi="宋体"/>
        </w:rPr>
        <w:t>．发现的火灾隐患应当立即改正；对不能立即改正的，发现人应当向消防工作归口管理职能部门或消防安全管理人报告，按程序整改并做好记录。消防工作归口管理职能部门或消防安全管理人接到火灾隐患报告后，应当立即组织核查。研究制定整改方案，确定整改措施、整改期限、整改责任人和部门，报单位消防安全责任人审批。社会单位的消防安全责任人应当督促落实火灾隐患整改措施，为整改火灾隐患提供经费和组织保障。</w:t>
      </w:r>
    </w:p>
    <w:p>
      <w:pPr>
        <w:spacing w:line="360" w:lineRule="auto"/>
        <w:ind w:firstLine="420" w:firstLineChars="200"/>
      </w:pPr>
      <w:r>
        <w:t>8</w:t>
      </w:r>
      <w:r>
        <w:rPr>
          <w:rFonts w:hAnsi="宋体"/>
        </w:rPr>
        <w:t>．火灾隐患整改责任人和部门应当按照整改方案要求，落实整改措施，并加强整改期间的安全防范，确保消防安全。火灾隐患整改完毕后，消防安全管理人应当组织验收，并将验收结果报告消防安全责任人。对公安机关消防机构责令改正的火灾隐患，应当立即着手整改，并将整改情况报告公安机关消防机构。</w:t>
      </w:r>
    </w:p>
    <w:p>
      <w:pPr>
        <w:spacing w:line="360" w:lineRule="auto"/>
        <w:ind w:firstLine="420" w:firstLineChars="200"/>
        <w:outlineLvl w:val="0"/>
      </w:pPr>
      <w:r>
        <w:rPr>
          <w:rFonts w:hAnsi="宋体"/>
        </w:rPr>
        <w:t>（三）组织消防安全知识宣传教育培训</w:t>
      </w:r>
    </w:p>
    <w:p>
      <w:pPr>
        <w:spacing w:line="360" w:lineRule="auto"/>
        <w:ind w:firstLine="420" w:firstLineChars="200"/>
      </w:pPr>
      <w:r>
        <w:t>1</w:t>
      </w:r>
      <w:r>
        <w:rPr>
          <w:rFonts w:hAnsi="宋体"/>
        </w:rPr>
        <w:t>．社会单位应当确定专（兼）职消防宣传教育培训人员。消防宣传教育培训人员应当经过专业培训，具备宣传教育培训能力。</w:t>
      </w:r>
    </w:p>
    <w:p>
      <w:pPr>
        <w:spacing w:line="360" w:lineRule="auto"/>
        <w:ind w:firstLine="420" w:firstLineChars="200"/>
      </w:pPr>
      <w:r>
        <w:t>2</w:t>
      </w:r>
      <w:r>
        <w:rPr>
          <w:rFonts w:hAnsi="宋体"/>
        </w:rPr>
        <w:t>．单位应当购置或制作书籍、报刊、杂志等消防宣传教育培训资料，悬挂或张贴消防宣传标语，利用展板、专栏、广播、电视、网络等形式开展消防宣传教育培训。</w:t>
      </w:r>
    </w:p>
    <w:p>
      <w:pPr>
        <w:spacing w:line="360" w:lineRule="auto"/>
        <w:ind w:firstLine="420" w:firstLineChars="200"/>
      </w:pPr>
      <w:r>
        <w:t>3</w:t>
      </w:r>
      <w:r>
        <w:rPr>
          <w:rFonts w:hAnsi="宋体"/>
        </w:rPr>
        <w:t>．员工上岗、转岗前，应经过消防安全培训合格；在岗人员每半年进行一次消防安全教育培训。</w:t>
      </w:r>
    </w:p>
    <w:p>
      <w:pPr>
        <w:spacing w:line="360" w:lineRule="auto"/>
        <w:ind w:firstLine="420" w:firstLineChars="200"/>
      </w:pPr>
      <w:r>
        <w:t>4</w:t>
      </w:r>
      <w:r>
        <w:rPr>
          <w:rFonts w:hAnsi="宋体"/>
        </w:rPr>
        <w:t>．社会单位消防安全责任人、消防安全管理人和员工通过消防安全教育培训应掌握以下内容：消防法律法规、消防安全制度、消防安全操作规程等；本单位、本岗位的火灾危险性和防火措施；消防设施、灭火器材的性能、使用方法和操作规程；报火警、扑救初期火灾、应急疏散和自救逃生的知识、技能；本单位安全疏散路线，引导人员疏散的程序和方法；灭火和应急疏散预案的内容、操作程序。</w:t>
      </w:r>
    </w:p>
    <w:p>
      <w:pPr>
        <w:spacing w:line="360" w:lineRule="auto"/>
        <w:ind w:firstLine="420" w:firstLineChars="200"/>
      </w:pPr>
      <w:r>
        <w:rPr>
          <w:rFonts w:hAnsi="宋体"/>
        </w:rPr>
        <w:t>具体内容详见本篇第三章。</w:t>
      </w:r>
    </w:p>
    <w:p>
      <w:pPr>
        <w:spacing w:line="360" w:lineRule="auto"/>
        <w:ind w:firstLine="420" w:firstLineChars="200"/>
      </w:pPr>
      <w:r>
        <w:rPr>
          <w:rFonts w:hAnsi="宋体"/>
        </w:rPr>
        <w:t>（四）开展灭火和疏散逃生演练</w:t>
      </w:r>
    </w:p>
    <w:p>
      <w:pPr>
        <w:spacing w:line="360" w:lineRule="auto"/>
        <w:ind w:firstLine="420" w:firstLineChars="200"/>
      </w:pPr>
      <w:r>
        <w:t>1</w:t>
      </w:r>
      <w:r>
        <w:rPr>
          <w:rFonts w:hAnsi="宋体"/>
        </w:rPr>
        <w:t>．消防安全责任人、管理人应当熟悉本单位灭火力量和扑救初期火灾的组织指挥程序。社会单位员工应当熟悉或掌握本单位的消防设施、器材；灭火器、消火栓等消防器材、设施的使用方法；初期火灾的处置程序和扑救初期火灾基本方法；灭火和应急疏散预案。</w:t>
      </w:r>
      <w:r>
        <w:t> </w:t>
      </w:r>
    </w:p>
    <w:p>
      <w:pPr>
        <w:spacing w:line="360" w:lineRule="auto"/>
        <w:ind w:firstLine="420" w:firstLineChars="200"/>
      </w:pPr>
      <w:r>
        <w:t>2</w:t>
      </w:r>
      <w:r>
        <w:rPr>
          <w:rFonts w:hAnsi="宋体"/>
        </w:rPr>
        <w:t>．员工发现火灾应当立即呼救，起火部位现场员工应当于</w:t>
      </w:r>
      <w:r>
        <w:t>1</w:t>
      </w:r>
      <w:r>
        <w:rPr>
          <w:rFonts w:hAnsi="宋体"/>
        </w:rPr>
        <w:t>分钟内形成灭火第一战斗力量，在第一时间内采取如下措施：灭火器材、设施附近的员工利用现场灭火器、消火栓等器材、设施灭火；电话或火灾报警按钮附近的员工打</w:t>
      </w:r>
      <w:r>
        <w:t>“119”</w:t>
      </w:r>
      <w:r>
        <w:rPr>
          <w:rFonts w:hAnsi="宋体"/>
        </w:rPr>
        <w:t>电话报警、报告消防控制室或单位值班人员；安全出口或通道附近的员工负责引导人员疏散。</w:t>
      </w:r>
    </w:p>
    <w:p>
      <w:pPr>
        <w:spacing w:line="360" w:lineRule="auto"/>
        <w:ind w:firstLine="420" w:firstLineChars="200"/>
      </w:pPr>
      <w:r>
        <w:t>3</w:t>
      </w:r>
      <w:r>
        <w:rPr>
          <w:rFonts w:hAnsi="宋体"/>
        </w:rPr>
        <w:t>．火灾确认后，单位应当于</w:t>
      </w:r>
      <w:r>
        <w:t>3</w:t>
      </w:r>
      <w:r>
        <w:rPr>
          <w:rFonts w:hAnsi="宋体"/>
        </w:rPr>
        <w:t>分钟内形成灭火第二战斗力量，及时采取如下措施：通讯联络组按照灭火和应急预案要求通知预案涉及的员工赶赴火场，向消防队报警，向火场指挥员报告火灾情况，将火场指挥员的指令下达有关员工；灭火行动组根据火灾情况利用本单位的消防器材、设施扑救火灾；疏散引导组按分工组织引导现场人员疏散；安全救护组负责协助抢救、护送受伤人员；现场警戒组阻止无关人员进入火场，维持火场秩序。</w:t>
      </w:r>
    </w:p>
    <w:p>
      <w:pPr>
        <w:spacing w:line="360" w:lineRule="auto"/>
        <w:ind w:firstLine="420" w:firstLineChars="200"/>
      </w:pPr>
      <w:r>
        <w:t>4</w:t>
      </w:r>
      <w:r>
        <w:rPr>
          <w:rFonts w:hAnsi="宋体"/>
        </w:rPr>
        <w:t>．社会单位消防安全责任人、消防安全管理人和员工应当熟悉本单位疏散逃生路线以及引导人员疏散程序，掌握避难逃生设施使用方法，具备火场自救逃生的基本技能。</w:t>
      </w:r>
    </w:p>
    <w:p>
      <w:pPr>
        <w:spacing w:line="360" w:lineRule="auto"/>
        <w:ind w:firstLine="420" w:firstLineChars="200"/>
      </w:pPr>
      <w:r>
        <w:t>5</w:t>
      </w:r>
      <w:r>
        <w:rPr>
          <w:rFonts w:hAnsi="宋体"/>
        </w:rPr>
        <w:t>．火灾发生后，员工应当迅速判明危险地点和安全地点，立即按照疏散逃生的基本要领和方法组织引导疏散逃生。</w:t>
      </w:r>
    </w:p>
    <w:p>
      <w:pPr>
        <w:spacing w:line="360" w:lineRule="auto"/>
        <w:ind w:firstLine="420" w:firstLineChars="200"/>
      </w:pPr>
      <w:r>
        <w:t>6</w:t>
      </w:r>
      <w:r>
        <w:rPr>
          <w:rFonts w:hAnsi="宋体"/>
        </w:rPr>
        <w:t>．人员密集场所员工在火灾发生时应当通过喊话、广播等方式稳定火场人员情绪，消除恐慌心理，积极引导群众采取正确的逃生方法，向安全出口、疏散楼梯、避难层（间）、楼顶等安全地点疏散逃生，并防止拥堵踩踏。</w:t>
      </w:r>
    </w:p>
    <w:p>
      <w:pPr>
        <w:spacing w:line="360" w:lineRule="auto"/>
        <w:ind w:firstLine="420" w:firstLineChars="200"/>
      </w:pPr>
      <w:r>
        <w:t>7</w:t>
      </w:r>
      <w:r>
        <w:rPr>
          <w:rFonts w:hAnsi="宋体"/>
        </w:rPr>
        <w:t>．发生火灾时，应当按照以下顺序通知人员疏散：二层及以上的楼房发生火灾，应先通知着火层及其相邻的上下层；首层发生火灾，应先通知本层、二层及地下各层；地下室发生火灾，应先通知地下各层及首层；</w:t>
      </w:r>
      <w:r>
        <w:t> </w:t>
      </w:r>
      <w:r>
        <w:rPr>
          <w:rFonts w:hAnsi="宋体"/>
        </w:rPr>
        <w:t>婴幼儿和老、弱、病、残人员应当优先疏散。</w:t>
      </w:r>
    </w:p>
    <w:p>
      <w:pPr>
        <w:spacing w:line="360" w:lineRule="auto"/>
        <w:ind w:firstLine="420" w:firstLineChars="200"/>
      </w:pPr>
      <w:r>
        <w:t>8</w:t>
      </w:r>
      <w:r>
        <w:rPr>
          <w:rFonts w:hAnsi="宋体"/>
        </w:rPr>
        <w:t>．人员密集场所应在主要出入口设置</w:t>
      </w:r>
      <w:r>
        <w:t>“</w:t>
      </w:r>
      <w:r>
        <w:rPr>
          <w:rFonts w:hAnsi="宋体"/>
        </w:rPr>
        <w:t>消防安全责任告知书</w:t>
      </w:r>
      <w:r>
        <w:t>”</w:t>
      </w:r>
      <w:r>
        <w:rPr>
          <w:rFonts w:hAnsi="宋体"/>
        </w:rPr>
        <w:t>和</w:t>
      </w:r>
      <w:r>
        <w:t>“</w:t>
      </w:r>
      <w:r>
        <w:rPr>
          <w:rFonts w:hAnsi="宋体"/>
        </w:rPr>
        <w:t>消防安全承诺书</w:t>
      </w:r>
      <w:r>
        <w:t>”</w:t>
      </w:r>
      <w:r>
        <w:rPr>
          <w:rFonts w:hAnsi="宋体"/>
        </w:rPr>
        <w:t>，在显著位置和每个楼层提示场所的火灾危险性，安全出口、疏散通道位置及逃生路线，消防器材的位置和使用方法。</w:t>
      </w:r>
    </w:p>
    <w:p>
      <w:pPr>
        <w:spacing w:line="360" w:lineRule="auto"/>
        <w:ind w:firstLine="420" w:firstLineChars="200"/>
      </w:pPr>
      <w:r>
        <w:rPr>
          <w:rFonts w:hAnsi="宋体"/>
        </w:rPr>
        <w:t>具体内容详见本篇第四章。</w:t>
      </w:r>
    </w:p>
    <w:p>
      <w:pPr>
        <w:spacing w:line="360" w:lineRule="auto"/>
        <w:ind w:firstLine="420" w:firstLineChars="200"/>
      </w:pPr>
      <w:r>
        <w:rPr>
          <w:rFonts w:hAnsi="宋体"/>
        </w:rPr>
        <w:t>（五）建立健全消防档案</w:t>
      </w:r>
    </w:p>
    <w:p>
      <w:pPr>
        <w:spacing w:line="360" w:lineRule="auto"/>
        <w:ind w:firstLine="420" w:firstLineChars="200"/>
      </w:pPr>
      <w:r>
        <w:rPr>
          <w:rFonts w:hAnsi="宋体"/>
        </w:rPr>
        <w:t>消防档案包括消防安全基本情况和消防安全管理情况。具体内容详见本章第六节。</w:t>
      </w:r>
    </w:p>
    <w:p>
      <w:pPr>
        <w:spacing w:line="360" w:lineRule="auto"/>
        <w:ind w:firstLine="420" w:firstLineChars="200"/>
        <w:outlineLvl w:val="0"/>
      </w:pPr>
      <w:r>
        <w:rPr>
          <w:rFonts w:hAnsi="宋体"/>
        </w:rPr>
        <w:t>（六）消防安全重点单位</w:t>
      </w:r>
      <w:r>
        <w:t>“</w:t>
      </w:r>
      <w:r>
        <w:rPr>
          <w:rFonts w:hAnsi="宋体"/>
        </w:rPr>
        <w:t>三项</w:t>
      </w:r>
      <w:r>
        <w:t>”</w:t>
      </w:r>
      <w:r>
        <w:rPr>
          <w:rFonts w:hAnsi="宋体"/>
        </w:rPr>
        <w:t>报告备案制度</w:t>
      </w:r>
    </w:p>
    <w:p>
      <w:pPr>
        <w:spacing w:line="360" w:lineRule="auto"/>
        <w:ind w:firstLine="420" w:firstLineChars="200"/>
      </w:pPr>
      <w:r>
        <w:t>“</w:t>
      </w:r>
      <w:r>
        <w:rPr>
          <w:rFonts w:hAnsi="宋体"/>
        </w:rPr>
        <w:t>三项</w:t>
      </w:r>
      <w:r>
        <w:t>”</w:t>
      </w:r>
      <w:r>
        <w:rPr>
          <w:rFonts w:hAnsi="宋体"/>
        </w:rPr>
        <w:t>报告备案制度是巩固社会单位消防安全管理、全面落实重点单位消防安全主体责任、推进消防工作社会化采取的一项有力举措，是指消防安全重点单位应定期向当地公安机关消防机构报告消防安全责任人、管理人依法履行消防安全职责情况，记录日常消防安全管理和消防安全管理情况。</w:t>
      </w:r>
      <w:r>
        <w:t>“</w:t>
      </w:r>
      <w:r>
        <w:rPr>
          <w:rFonts w:hAnsi="宋体"/>
        </w:rPr>
        <w:t>三项</w:t>
      </w:r>
      <w:r>
        <w:t>”</w:t>
      </w:r>
      <w:r>
        <w:rPr>
          <w:rFonts w:hAnsi="宋体"/>
        </w:rPr>
        <w:t>报告备案包括以下三项内容：</w:t>
      </w:r>
    </w:p>
    <w:p>
      <w:pPr>
        <w:spacing w:line="360" w:lineRule="auto"/>
        <w:ind w:firstLine="420" w:firstLineChars="200"/>
      </w:pPr>
      <w:r>
        <w:t>1.</w:t>
      </w:r>
      <w:r>
        <w:rPr>
          <w:rFonts w:hAnsi="宋体"/>
        </w:rPr>
        <w:t>消防安全管理人员报告备案。消防安全重点单位依法确定的消防安全责任人、消防安全管理人、专（兼）职消防管理员、消防控制室值班操作人员等，自确定或变更之日起</w:t>
      </w:r>
      <w:r>
        <w:t>5</w:t>
      </w:r>
      <w:r>
        <w:rPr>
          <w:rFonts w:hAnsi="宋体"/>
        </w:rPr>
        <w:t>个工作日内，向当地公安机关消防机构报告备案，确保消防安全工作有人抓、有人管。消防安全责任人、消防安全管理人要切实履行消防安全职责，接受公安机关消防机构的业务指导和培训，落实各项消防责任，全面提高本单位消防安全管理水平。</w:t>
      </w:r>
    </w:p>
    <w:p>
      <w:pPr>
        <w:spacing w:line="360" w:lineRule="auto"/>
        <w:ind w:firstLine="420" w:firstLineChars="200"/>
      </w:pPr>
      <w:r>
        <w:t>2.</w:t>
      </w:r>
      <w:r>
        <w:rPr>
          <w:rFonts w:hAnsi="宋体"/>
        </w:rPr>
        <w:t>消防设施维护保养报告备案。设有建筑消防设施的消防安全重点单位，应当对建筑消防设施进行日常维护保养，并每年至少进行一次功能检测，不具备维护保养和检测能力的消防安全重点单位应委托具有资质的机构进行维护保养和检测，保障消防设施完整好用。消防安全重点单位要将维护保养合同、维保记录、设备运行记录每月向当地公安机关消防机构报告备案。提供消防设施维护保养和检测的技术服务机构，必须具有相应等级的资质，依照签订的维护保养合同认真履行义务，承担相应责任，确保建筑消防设施正常运行，并自签订维护保养合同之日起</w:t>
      </w:r>
      <w:r>
        <w:t>5</w:t>
      </w:r>
      <w:r>
        <w:rPr>
          <w:rFonts w:hAnsi="宋体"/>
        </w:rPr>
        <w:t>个工作日内向当地公安机关消防机构报告备案。</w:t>
      </w:r>
    </w:p>
    <w:p>
      <w:pPr>
        <w:spacing w:line="360" w:lineRule="auto"/>
        <w:ind w:firstLine="420" w:firstLineChars="200"/>
      </w:pPr>
      <w:r>
        <w:t>3.</w:t>
      </w:r>
      <w:r>
        <w:rPr>
          <w:rFonts w:hAnsi="宋体"/>
        </w:rPr>
        <w:t>消防安全自我评估报告备案。消防安全重点单位消防安全管理情况，每月组织一次自我评估，评估发现的问题和工作薄弱环节，要采取切实可行的措施及时整改。评估情况应自评估完成之日起</w:t>
      </w:r>
      <w:r>
        <w:t>5</w:t>
      </w:r>
      <w:r>
        <w:rPr>
          <w:rFonts w:hAnsi="宋体"/>
        </w:rPr>
        <w:t>个工作日内向当地公安机关消防机构报告备案，并向社会公开。</w:t>
      </w:r>
    </w:p>
    <w:p>
      <w:pPr>
        <w:spacing w:line="360" w:lineRule="auto"/>
        <w:ind w:firstLine="420" w:firstLineChars="200"/>
      </w:pPr>
    </w:p>
    <w:p>
      <w:pPr>
        <w:pStyle w:val="4"/>
        <w:spacing w:line="360" w:lineRule="auto"/>
        <w:jc w:val="center"/>
        <w:rPr>
          <w:rFonts w:ascii="Times New Roman" w:hAnsi="Times New Roman" w:eastAsia="华文仿宋"/>
          <w:b w:val="0"/>
          <w:color w:val="auto"/>
          <w:sz w:val="32"/>
          <w:szCs w:val="32"/>
        </w:rPr>
      </w:pPr>
      <w:bookmarkStart w:id="1035" w:name="_Toc368350376"/>
      <w:bookmarkStart w:id="1036" w:name="_Toc368351261"/>
      <w:bookmarkStart w:id="1037" w:name="_Toc368240715"/>
      <w:bookmarkStart w:id="1038" w:name="_Toc368249970"/>
      <w:bookmarkStart w:id="1039" w:name="_Toc372320336"/>
      <w:r>
        <w:rPr>
          <w:rFonts w:ascii="Times New Roman" w:hAnsi="华文仿宋" w:eastAsia="华文仿宋"/>
          <w:b w:val="0"/>
          <w:color w:val="auto"/>
          <w:sz w:val="32"/>
          <w:szCs w:val="32"/>
        </w:rPr>
        <w:t>第四节</w:t>
      </w:r>
      <w:r>
        <w:rPr>
          <w:rFonts w:ascii="Times New Roman" w:hAnsi="Times New Roman" w:eastAsia="华文仿宋"/>
          <w:b w:val="0"/>
          <w:color w:val="auto"/>
          <w:sz w:val="32"/>
          <w:szCs w:val="32"/>
        </w:rPr>
        <w:t xml:space="preserve">  </w:t>
      </w:r>
      <w:r>
        <w:rPr>
          <w:rFonts w:ascii="Times New Roman" w:hAnsi="华文仿宋" w:eastAsia="华文仿宋"/>
          <w:b w:val="0"/>
          <w:color w:val="auto"/>
          <w:sz w:val="32"/>
          <w:szCs w:val="32"/>
        </w:rPr>
        <w:t>消防安全重点部位</w:t>
      </w:r>
      <w:bookmarkEnd w:id="1035"/>
      <w:bookmarkEnd w:id="1036"/>
      <w:bookmarkEnd w:id="1037"/>
      <w:bookmarkEnd w:id="1038"/>
      <w:r>
        <w:rPr>
          <w:rFonts w:ascii="Times New Roman" w:hAnsi="华文仿宋" w:eastAsia="华文仿宋"/>
          <w:b w:val="0"/>
          <w:color w:val="auto"/>
          <w:sz w:val="32"/>
          <w:szCs w:val="32"/>
        </w:rPr>
        <w:t>的确定和管理</w:t>
      </w:r>
      <w:bookmarkEnd w:id="1039"/>
    </w:p>
    <w:p>
      <w:pPr>
        <w:spacing w:line="360" w:lineRule="auto"/>
        <w:ind w:firstLine="420" w:firstLineChars="200"/>
      </w:pPr>
    </w:p>
    <w:p>
      <w:pPr>
        <w:spacing w:line="360" w:lineRule="auto"/>
        <w:ind w:firstLine="420" w:firstLineChars="200"/>
      </w:pPr>
      <w:r>
        <w:rPr>
          <w:rFonts w:hAnsi="宋体"/>
        </w:rPr>
        <w:t>对于单位来说，并不是所有建筑的每个部位都容易引发火灾，或导致火灾迅速蔓延。火灾往往发生在性质重要、遇明火发生爆炸，或者一发生火灾就会造成重大的财产损失，甚至人员伤亡的危险部位。因此，必须加强对消防安全重点部位的管理，采取有针对性的保护措施，才能有效避免火灾的发生，限制火灾蔓延的范围，避免重大伤亡事故的发生。</w:t>
      </w:r>
    </w:p>
    <w:p>
      <w:pPr>
        <w:spacing w:line="360" w:lineRule="auto"/>
        <w:ind w:firstLine="420" w:firstLineChars="200"/>
        <w:outlineLvl w:val="0"/>
        <w:rPr>
          <w:rFonts w:eastAsia="黑体"/>
          <w:szCs w:val="28"/>
        </w:rPr>
      </w:pPr>
      <w:r>
        <w:rPr>
          <w:rFonts w:eastAsia="黑体"/>
          <w:szCs w:val="28"/>
        </w:rPr>
        <w:t>一、消防安全重点部位定义</w:t>
      </w:r>
    </w:p>
    <w:p>
      <w:pPr>
        <w:spacing w:line="360" w:lineRule="auto"/>
        <w:ind w:firstLine="420" w:firstLineChars="200"/>
      </w:pPr>
      <w:r>
        <w:rPr>
          <w:rFonts w:hAnsi="宋体"/>
        </w:rPr>
        <w:t>根据《机关、团体、企业、事业单位消防安全管理规定》（公安部令第</w:t>
      </w:r>
      <w:r>
        <w:t>61</w:t>
      </w:r>
      <w:r>
        <w:rPr>
          <w:rFonts w:hAnsi="宋体"/>
        </w:rPr>
        <w:t>号）第十九条规定，消防安全重点部位是指容易发生火灾，一旦发生火灾可能严重危及人身和财产安全，以及对消防安全有重大影响的部位。单位应当确定消防安全重点部位，设置明确的防火标志，实行严格管理。</w:t>
      </w:r>
    </w:p>
    <w:p>
      <w:pPr>
        <w:spacing w:line="360" w:lineRule="auto"/>
        <w:ind w:firstLine="420" w:firstLineChars="200"/>
        <w:outlineLvl w:val="0"/>
        <w:rPr>
          <w:rFonts w:eastAsia="黑体"/>
          <w:szCs w:val="28"/>
        </w:rPr>
      </w:pPr>
      <w:r>
        <w:rPr>
          <w:rFonts w:eastAsia="黑体"/>
          <w:szCs w:val="28"/>
        </w:rPr>
        <w:t>二、消防安全重点部位的确定</w:t>
      </w:r>
    </w:p>
    <w:p>
      <w:pPr>
        <w:spacing w:line="360" w:lineRule="auto"/>
        <w:ind w:firstLine="420" w:firstLineChars="200"/>
      </w:pPr>
      <w:r>
        <w:rPr>
          <w:rFonts w:hAnsi="宋体"/>
        </w:rPr>
        <w:t>确定消防安全重点部位不仅要根据火灾危险源的辨识来确定，还应根据本单位的实际</w:t>
      </w:r>
      <w:r>
        <w:t>,</w:t>
      </w:r>
      <w:r>
        <w:rPr>
          <w:rFonts w:hAnsi="宋体"/>
        </w:rPr>
        <w:t>即物品贮存的多少、价值的大小、人员的集中量以及隐患的存在和火灾的危险程度等情况而定，通常可以下几个方面来考虑：</w:t>
      </w:r>
    </w:p>
    <w:p>
      <w:pPr>
        <w:spacing w:line="360" w:lineRule="auto"/>
        <w:ind w:firstLine="420" w:firstLineChars="200"/>
      </w:pPr>
      <w:r>
        <w:t>1.</w:t>
      </w:r>
      <w:r>
        <w:rPr>
          <w:rFonts w:hAnsi="宋体"/>
        </w:rPr>
        <w:t>容易发生火灾的部位。如化工生产车间、油漆、烘烤、熬炼、木工、电焊气割操作间；化验室、汽车库、化学危险品仓库；易燃、可燃液体储罐，可燃、助燃气体钢瓶仓库和储罐，液化石油气瓶或储罐；氧气站，乙炔站，氢气站；易燃的建筑群等。</w:t>
      </w:r>
    </w:p>
    <w:p>
      <w:pPr>
        <w:spacing w:line="360" w:lineRule="auto"/>
        <w:ind w:firstLine="420" w:firstLineChars="200"/>
      </w:pPr>
      <w:r>
        <w:t>2.</w:t>
      </w:r>
      <w:r>
        <w:rPr>
          <w:rFonts w:hAnsi="宋体"/>
        </w:rPr>
        <w:t>发生火灾后对消防安全有重大影响的部位，如与火灾扑救密切相关的变配电站（室）、消防控制室、消防水泵房等。</w:t>
      </w:r>
    </w:p>
    <w:p>
      <w:pPr>
        <w:spacing w:line="360" w:lineRule="auto"/>
        <w:ind w:firstLine="420" w:firstLineChars="200"/>
      </w:pPr>
      <w:r>
        <w:t>3.</w:t>
      </w:r>
      <w:r>
        <w:rPr>
          <w:rFonts w:hAnsi="宋体"/>
        </w:rPr>
        <w:t>性质重要、发生事故影响全局的部位，如发电站、变配电站（室），通信设备机房、生产总控制室，电子计算机房，锅炉房，档案室、资料、贵重物品和重要历史文献收藏室等。</w:t>
      </w:r>
    </w:p>
    <w:p>
      <w:pPr>
        <w:spacing w:line="360" w:lineRule="auto"/>
        <w:ind w:firstLine="420" w:firstLineChars="200"/>
      </w:pPr>
      <w:r>
        <w:t>4.</w:t>
      </w:r>
      <w:r>
        <w:rPr>
          <w:rFonts w:hAnsi="宋体"/>
        </w:rPr>
        <w:t>财产集中的部位，如储存大量原料、成品的仓库、货场，使用或存放先进技术设备的实险室、车间、仓库等。</w:t>
      </w:r>
    </w:p>
    <w:p>
      <w:pPr>
        <w:spacing w:line="360" w:lineRule="auto"/>
        <w:ind w:firstLine="420" w:firstLineChars="200"/>
        <w:rPr>
          <w:szCs w:val="28"/>
        </w:rPr>
      </w:pPr>
      <w:r>
        <w:t>5.</w:t>
      </w:r>
      <w:r>
        <w:rPr>
          <w:rFonts w:hAnsi="宋体"/>
        </w:rPr>
        <w:t>人员集中的部位，如单位内部的礼堂（俱乐部）、托儿所、集体宿舍、医院病房等。</w:t>
      </w:r>
    </w:p>
    <w:p>
      <w:pPr>
        <w:spacing w:line="360" w:lineRule="auto"/>
        <w:ind w:firstLine="420" w:firstLineChars="200"/>
      </w:pPr>
      <w:r>
        <w:rPr>
          <w:rFonts w:hAnsi="宋体"/>
        </w:rPr>
        <w:t>加强重点部位的消防管理是做好一个单位消防安全管理、确保单位消防安全、避免和减少重特大火灾事故发生的一项重要措施。在实际工作中，各单位要结合实际，带着全局的判断力和发展眼光来确定消防安全重点部位。切勿盲目、面面俱到，致使防护、管理没重点。更不能打马虎眼，忽视、遗漏对某一两处消防安全重点部位的保护与管理。</w:t>
      </w:r>
    </w:p>
    <w:p>
      <w:pPr>
        <w:spacing w:line="360" w:lineRule="auto"/>
        <w:ind w:firstLine="420" w:firstLineChars="200"/>
        <w:rPr>
          <w:rFonts w:eastAsia="黑体"/>
        </w:rPr>
      </w:pPr>
      <w:r>
        <w:rPr>
          <w:rFonts w:eastAsia="黑体"/>
        </w:rPr>
        <w:t>三、消防安全重点部位的管理</w:t>
      </w:r>
    </w:p>
    <w:p>
      <w:pPr>
        <w:spacing w:line="360" w:lineRule="auto"/>
        <w:ind w:firstLine="420" w:firstLineChars="200"/>
      </w:pPr>
      <w:r>
        <w:rPr>
          <w:rFonts w:hAnsi="宋体"/>
        </w:rPr>
        <w:t>消防重点部位确定以后，应从管理的民主性、系统性、科学性着手做好六个方面的管理，以保障单位的消防安全。</w:t>
      </w:r>
    </w:p>
    <w:p>
      <w:pPr>
        <w:spacing w:line="360" w:lineRule="auto"/>
        <w:ind w:firstLine="420" w:firstLineChars="200"/>
      </w:pPr>
      <w:r>
        <w:rPr>
          <w:rFonts w:hAnsi="宋体"/>
        </w:rPr>
        <w:t>（一）制度管理。防火安全制度是为了满足企业消防安全的客观需要，是职工在生产、经营、技术活动中</w:t>
      </w:r>
      <w:r>
        <w:rPr>
          <w:rFonts w:hAnsi="宋体"/>
          <w:color w:val="000000"/>
        </w:rPr>
        <w:t>做好</w:t>
      </w:r>
      <w:r>
        <w:rPr>
          <w:rFonts w:hAnsi="宋体"/>
        </w:rPr>
        <w:t>防火安全工作必须遵守的规范的准则。首先，在单位的防火安全制度中，明确消防重点部位。使职工都能了解消防重点部位的火灾危险性以及应遵守的有关规定。同时，根据各消防重点部位的性质、特点和火灾危险性，制订相应的防火安全制度，采取必要的防火措施上墙公布，并落实到班组及个人，做到明确职责、层层落实、加强管理、各司其职、实行消防管理制度化。</w:t>
      </w:r>
    </w:p>
    <w:p>
      <w:pPr>
        <w:spacing w:line="360" w:lineRule="auto"/>
        <w:ind w:firstLine="420" w:firstLineChars="200"/>
      </w:pPr>
      <w:r>
        <w:rPr>
          <w:rFonts w:hAnsi="宋体"/>
        </w:rPr>
        <w:t>（二）立牌管理。为了突出重点，明确责任，</w:t>
      </w:r>
      <w:r>
        <w:rPr>
          <w:rFonts w:hAnsi="宋体"/>
          <w:color w:val="000000"/>
        </w:rPr>
        <w:t>严格</w:t>
      </w:r>
      <w:r>
        <w:rPr>
          <w:rFonts w:hAnsi="宋体"/>
        </w:rPr>
        <w:t>管理，每个消防重点部位都必须设立</w:t>
      </w:r>
      <w:r>
        <w:t>“</w:t>
      </w:r>
      <w:r>
        <w:rPr>
          <w:rFonts w:hAnsi="宋体"/>
        </w:rPr>
        <w:t>消防重点部位</w:t>
      </w:r>
      <w:r>
        <w:t>”</w:t>
      </w:r>
      <w:r>
        <w:rPr>
          <w:rFonts w:hAnsi="宋体"/>
        </w:rPr>
        <w:t>指示牌、禁止烟火</w:t>
      </w:r>
      <w:r>
        <w:rPr>
          <w:rFonts w:hAnsi="宋体"/>
          <w:color w:val="000000"/>
        </w:rPr>
        <w:t>警告</w:t>
      </w:r>
      <w:r>
        <w:rPr>
          <w:rFonts w:hAnsi="宋体"/>
        </w:rPr>
        <w:t>牌和消防安全管理牌，做到</w:t>
      </w:r>
      <w:r>
        <w:t>“</w:t>
      </w:r>
      <w:r>
        <w:rPr>
          <w:rFonts w:hAnsi="宋体"/>
        </w:rPr>
        <w:t>消防重点部位明确、禁止烟火明确</w:t>
      </w:r>
      <w:r>
        <w:t>”</w:t>
      </w:r>
      <w:r>
        <w:rPr>
          <w:rFonts w:hAnsi="宋体"/>
        </w:rPr>
        <w:t>（即二明确）和</w:t>
      </w:r>
      <w:r>
        <w:t>“</w:t>
      </w:r>
      <w:r>
        <w:rPr>
          <w:rFonts w:hAnsi="宋体"/>
        </w:rPr>
        <w:t>防火负责人落实、义务消防员落实、防火安全制度落实、消防器材落实、灭火预案落实</w:t>
      </w:r>
      <w:r>
        <w:t xml:space="preserve">” </w:t>
      </w:r>
      <w:r>
        <w:rPr>
          <w:rFonts w:hAnsi="宋体"/>
        </w:rPr>
        <w:t>（即五落实），实行消防工作规范化。</w:t>
      </w:r>
    </w:p>
    <w:p>
      <w:pPr>
        <w:spacing w:line="360" w:lineRule="auto"/>
        <w:ind w:firstLine="420" w:firstLineChars="200"/>
      </w:pPr>
      <w:r>
        <w:rPr>
          <w:rFonts w:hAnsi="宋体"/>
        </w:rPr>
        <w:t>（三）教育管理。首先，从制度中明确消防重点部位职工为消防重点工种工人。然后，本着</w:t>
      </w:r>
      <w:r>
        <w:t>“</w:t>
      </w:r>
      <w:r>
        <w:rPr>
          <w:rFonts w:hAnsi="宋体"/>
        </w:rPr>
        <w:t>抓重点、顾一般</w:t>
      </w:r>
      <w:r>
        <w:t>”</w:t>
      </w:r>
      <w:r>
        <w:rPr>
          <w:rFonts w:hAnsi="宋体"/>
        </w:rPr>
        <w:t>的原则，加强对重点部位职工的消防教育，提高其自防自救的能力。开展教育，可采取新工人入厂、重点工种上岗前的</w:t>
      </w:r>
      <w:r>
        <w:rPr>
          <w:rFonts w:hAnsi="宋体"/>
          <w:color w:val="000000"/>
        </w:rPr>
        <w:t>必训</w:t>
      </w:r>
      <w:r>
        <w:rPr>
          <w:rFonts w:hAnsi="宋体"/>
        </w:rPr>
        <w:t>教育；厂报、黑板报、播放录像、订阅资料的常规教育；举办义务消防员、重点工种工人消防培训班，进行应知应会教育；举办消防运动会，进行实战演练教育等形式。通过一系列的教育，基本能使重点部位职工达到</w:t>
      </w:r>
      <w:r>
        <w:t>“</w:t>
      </w:r>
      <w:r>
        <w:rPr>
          <w:rFonts w:hAnsi="宋体"/>
          <w:color w:val="000000"/>
        </w:rPr>
        <w:t>三懂四会</w:t>
      </w:r>
      <w:r>
        <w:t>”</w:t>
      </w:r>
      <w:r>
        <w:rPr>
          <w:rFonts w:hAnsi="宋体"/>
        </w:rPr>
        <w:t>，实行消防知识群众化。</w:t>
      </w:r>
    </w:p>
    <w:p>
      <w:pPr>
        <w:spacing w:line="360" w:lineRule="auto"/>
        <w:ind w:firstLine="420" w:firstLineChars="200"/>
      </w:pPr>
      <w:r>
        <w:rPr>
          <w:rFonts w:hAnsi="宋体"/>
        </w:rPr>
        <w:t>（四）档案管理。建立和完善防火档案，是实行防火管理的一项重要基础工作，也是一项重要的业务建设。防火档案的建立必须在进行调查、统计、核实的基础上加以认真填写，并不断加以完善，消防重点部位的档案管理做到</w:t>
      </w:r>
      <w:r>
        <w:t>“</w:t>
      </w:r>
      <w:r>
        <w:rPr>
          <w:rFonts w:hAnsi="宋体"/>
        </w:rPr>
        <w:t>四个一</w:t>
      </w:r>
      <w:r>
        <w:t>”</w:t>
      </w:r>
      <w:r>
        <w:rPr>
          <w:rFonts w:hAnsi="宋体"/>
        </w:rPr>
        <w:t>即：一制度：消防重点部位防火安全制度；一表：重点部位工作人员登记表；一图：消防重点部位基本情况照片成册图；一计划</w:t>
      </w:r>
      <w:r>
        <w:t>:</w:t>
      </w:r>
      <w:r>
        <w:rPr>
          <w:rFonts w:hAnsi="宋体"/>
        </w:rPr>
        <w:t>消防重点部位灭火施救计划。</w:t>
      </w:r>
    </w:p>
    <w:p>
      <w:pPr>
        <w:spacing w:line="360" w:lineRule="auto"/>
        <w:ind w:firstLine="420" w:firstLineChars="200"/>
      </w:pPr>
      <w:r>
        <w:rPr>
          <w:rFonts w:hAnsi="宋体"/>
        </w:rPr>
        <w:t>（五）日常管理。开展防火检查是重点部位日常管理的一个重要环节，其目的在于发现和消除不安全因素和火灾隐患，把火灾事故消灭在萌芽状态，做到防患于未然。同时，防火检查也是贯彻落实有关消防法规、技术规范，还起到监督、检查或考查的作用。防火检查可采取</w:t>
      </w:r>
      <w:r>
        <w:t>“</w:t>
      </w:r>
      <w:r>
        <w:rPr>
          <w:rFonts w:hAnsi="宋体"/>
        </w:rPr>
        <w:t>六查、六结合</w:t>
      </w:r>
      <w:r>
        <w:t>”</w:t>
      </w:r>
      <w:r>
        <w:rPr>
          <w:rFonts w:hAnsi="宋体"/>
        </w:rPr>
        <w:t>的方法，可收到较好的效果。</w:t>
      </w:r>
      <w:r>
        <w:t>“</w:t>
      </w:r>
      <w:r>
        <w:rPr>
          <w:rFonts w:hAnsi="宋体"/>
        </w:rPr>
        <w:t>六查</w:t>
      </w:r>
      <w:r>
        <w:t>”</w:t>
      </w:r>
      <w:r>
        <w:rPr>
          <w:rFonts w:hAnsi="宋体"/>
        </w:rPr>
        <w:t>即：单位组织每月查</w:t>
      </w:r>
      <w:r>
        <w:t>;</w:t>
      </w:r>
      <w:r>
        <w:rPr>
          <w:rFonts w:hAnsi="宋体"/>
        </w:rPr>
        <w:t>所属部门每周查</w:t>
      </w:r>
      <w:r>
        <w:t>;</w:t>
      </w:r>
      <w:r>
        <w:rPr>
          <w:rFonts w:hAnsi="宋体"/>
        </w:rPr>
        <w:t>班组每天查</w:t>
      </w:r>
      <w:r>
        <w:t>;</w:t>
      </w:r>
      <w:r>
        <w:rPr>
          <w:rFonts w:hAnsi="宋体"/>
        </w:rPr>
        <w:t>专职消防员巡回查</w:t>
      </w:r>
      <w:r>
        <w:t>;</w:t>
      </w:r>
      <w:r>
        <w:rPr>
          <w:rFonts w:hAnsi="宋体"/>
        </w:rPr>
        <w:t>部门之间互抽查；节日期间重点查。</w:t>
      </w:r>
      <w:r>
        <w:t>“</w:t>
      </w:r>
      <w:r>
        <w:rPr>
          <w:rFonts w:hAnsi="宋体"/>
        </w:rPr>
        <w:t>六结合</w:t>
      </w:r>
      <w:r>
        <w:t>”</w:t>
      </w:r>
      <w:r>
        <w:rPr>
          <w:rFonts w:hAnsi="宋体"/>
        </w:rPr>
        <w:t>即：检查与宣传相结合；检查与整改相结合；检查与复查相结合；检查与记录相结合；检查与考核相结合；检查与奖惩相结合。</w:t>
      </w:r>
    </w:p>
    <w:p>
      <w:pPr>
        <w:spacing w:line="360" w:lineRule="auto"/>
        <w:ind w:firstLine="420" w:firstLineChars="200"/>
      </w:pPr>
      <w:r>
        <w:rPr>
          <w:rFonts w:hAnsi="宋体"/>
        </w:rPr>
        <w:t>（六）应急备战管理。应急备战管理是贯彻</w:t>
      </w:r>
      <w:r>
        <w:t>“</w:t>
      </w:r>
      <w:r>
        <w:rPr>
          <w:rFonts w:hAnsi="宋体"/>
        </w:rPr>
        <w:t>防消结合</w:t>
      </w:r>
      <w:r>
        <w:t>”</w:t>
      </w:r>
      <w:r>
        <w:rPr>
          <w:rFonts w:hAnsi="宋体"/>
        </w:rPr>
        <w:t>方针的一个具体内容，也是及时扑救初起火灾、减少火灾损失的一个重要手段。单位可根据各重点部位生产、储存、使用物品的性质、火灾特点及危险程度，相应配置消防设施，落实专人负责，确保随时可用。同时，各重点部位应制订灭火预案，组织管理人员及义务消防员结合实际开展灭火演练，做到</w:t>
      </w:r>
      <w:r>
        <w:t>“</w:t>
      </w:r>
      <w:r>
        <w:rPr>
          <w:rFonts w:hAnsi="宋体"/>
        </w:rPr>
        <w:t>四熟练</w:t>
      </w:r>
      <w:r>
        <w:t>”</w:t>
      </w:r>
      <w:r>
        <w:rPr>
          <w:rFonts w:hAnsi="宋体"/>
        </w:rPr>
        <w:t>即：会熟练使用灭火器材；会熟练报告火警，会熟练疏散群众；会熟练扑灭初起火灾。</w:t>
      </w:r>
    </w:p>
    <w:p>
      <w:pPr>
        <w:spacing w:line="360" w:lineRule="auto"/>
        <w:ind w:firstLine="420" w:firstLineChars="200"/>
      </w:pPr>
    </w:p>
    <w:p>
      <w:pPr>
        <w:pStyle w:val="4"/>
        <w:spacing w:line="360" w:lineRule="auto"/>
        <w:jc w:val="center"/>
        <w:rPr>
          <w:rFonts w:ascii="Times New Roman" w:hAnsi="Times New Roman" w:eastAsia="华文仿宋"/>
          <w:b w:val="0"/>
          <w:color w:val="auto"/>
          <w:sz w:val="32"/>
          <w:szCs w:val="32"/>
        </w:rPr>
      </w:pPr>
      <w:bookmarkStart w:id="1040" w:name="_Toc372320337"/>
      <w:bookmarkStart w:id="1041" w:name="_Toc368249971"/>
      <w:bookmarkStart w:id="1042" w:name="_Toc368240716"/>
      <w:bookmarkStart w:id="1043" w:name="_Toc368351262"/>
      <w:bookmarkStart w:id="1044" w:name="_Toc368350377"/>
      <w:r>
        <w:rPr>
          <w:rFonts w:ascii="Times New Roman" w:hAnsi="华文仿宋" w:eastAsia="华文仿宋"/>
          <w:b w:val="0"/>
          <w:color w:val="auto"/>
          <w:sz w:val="32"/>
          <w:szCs w:val="32"/>
        </w:rPr>
        <w:t>第五节</w:t>
      </w:r>
      <w:r>
        <w:rPr>
          <w:rFonts w:ascii="Times New Roman" w:hAnsi="Times New Roman" w:eastAsia="华文仿宋"/>
          <w:b w:val="0"/>
          <w:color w:val="auto"/>
          <w:sz w:val="32"/>
          <w:szCs w:val="32"/>
        </w:rPr>
        <w:t xml:space="preserve">  </w:t>
      </w:r>
      <w:r>
        <w:rPr>
          <w:rFonts w:ascii="Times New Roman" w:hAnsi="华文仿宋" w:eastAsia="华文仿宋"/>
          <w:b w:val="0"/>
          <w:color w:val="auto"/>
          <w:sz w:val="32"/>
          <w:szCs w:val="32"/>
        </w:rPr>
        <w:t>火灾隐患及重大火灾隐患的判定</w:t>
      </w:r>
      <w:bookmarkEnd w:id="1040"/>
    </w:p>
    <w:p>
      <w:pPr>
        <w:spacing w:line="360" w:lineRule="auto"/>
        <w:ind w:firstLine="420" w:firstLineChars="200"/>
      </w:pPr>
    </w:p>
    <w:p>
      <w:pPr>
        <w:spacing w:line="360" w:lineRule="auto"/>
        <w:ind w:firstLine="420" w:firstLineChars="200"/>
        <w:rPr>
          <w:szCs w:val="24"/>
        </w:rPr>
      </w:pPr>
      <w:r>
        <w:rPr>
          <w:rFonts w:hAnsi="宋体"/>
          <w:szCs w:val="24"/>
        </w:rPr>
        <w:t>随着经济建设的迅速发展，人民生活水平的不断提高，用火、用电、用油、用气大量增加，城市规模的扩大、城市人口的急剧增加、各类建筑物的大量竣工和投入使用，大大增加了火灾发生的可能性和火灾危险性。</w:t>
      </w:r>
    </w:p>
    <w:p>
      <w:pPr>
        <w:spacing w:line="360" w:lineRule="auto"/>
        <w:ind w:firstLine="420" w:firstLineChars="200"/>
        <w:rPr>
          <w:rFonts w:eastAsia="黑体"/>
          <w:szCs w:val="28"/>
        </w:rPr>
      </w:pPr>
      <w:r>
        <w:rPr>
          <w:rFonts w:eastAsia="黑体"/>
          <w:szCs w:val="28"/>
        </w:rPr>
        <w:t>一、火灾隐患</w:t>
      </w:r>
    </w:p>
    <w:p>
      <w:pPr>
        <w:spacing w:line="360" w:lineRule="auto"/>
        <w:ind w:firstLine="420" w:firstLineChars="200"/>
        <w:rPr>
          <w:szCs w:val="24"/>
        </w:rPr>
      </w:pPr>
      <w:r>
        <w:rPr>
          <w:rFonts w:hAnsi="宋体"/>
          <w:szCs w:val="24"/>
        </w:rPr>
        <w:t>火灾隐患是指，潜在的有直接引起火灾事故可能，或者火灾发生时能增加对人员、财产的危害，或者是影响人员疏散以及影响灭火救援的一切不安全因素。一般分为一般火灾隐患和重大火灾隐患。</w:t>
      </w:r>
    </w:p>
    <w:p>
      <w:pPr>
        <w:spacing w:line="360" w:lineRule="auto"/>
        <w:ind w:firstLine="420" w:firstLineChars="200"/>
        <w:rPr>
          <w:szCs w:val="24"/>
        </w:rPr>
      </w:pPr>
      <w:r>
        <w:rPr>
          <w:rFonts w:hAnsi="宋体"/>
          <w:szCs w:val="24"/>
        </w:rPr>
        <w:t>如何发现和判定火灾隐患，是消防工作中经常遇到的问题。火灾隐患有的是以有形的形式表现，如消防安全布局不合理，建筑物耐火等级和防火间距不符合规范要求，安全出口和疏散通道上锁或封堵，消防设施缺损瘫痪等；有的则无形的形式表现出来，如管理混乱、责任不清、制度不健全、漠视消防法律法规，轻视消防安全工作，缺乏消防安全常识，违反消防安全操作规程等等。从时间来看，有的是先天历史遗留下来，有的是后天形成的。</w:t>
      </w:r>
    </w:p>
    <w:p>
      <w:pPr>
        <w:spacing w:line="360" w:lineRule="auto"/>
        <w:ind w:firstLine="420" w:firstLineChars="200"/>
        <w:rPr>
          <w:szCs w:val="24"/>
        </w:rPr>
      </w:pPr>
      <w:r>
        <w:rPr>
          <w:rFonts w:hAnsi="宋体"/>
          <w:szCs w:val="24"/>
        </w:rPr>
        <w:t>《消防监督检查规定》（公安部第</w:t>
      </w:r>
      <w:r>
        <w:rPr>
          <w:szCs w:val="24"/>
        </w:rPr>
        <w:t>120</w:t>
      </w:r>
      <w:r>
        <w:rPr>
          <w:rFonts w:hAnsi="宋体"/>
          <w:szCs w:val="24"/>
        </w:rPr>
        <w:t>号令）规定具有下列情形之一的，确定为火灾隐患：</w:t>
      </w:r>
    </w:p>
    <w:p>
      <w:pPr>
        <w:spacing w:line="360" w:lineRule="auto"/>
        <w:ind w:firstLine="420" w:firstLineChars="200"/>
        <w:rPr>
          <w:szCs w:val="24"/>
        </w:rPr>
      </w:pPr>
      <w:r>
        <w:rPr>
          <w:rFonts w:hAnsi="宋体"/>
          <w:szCs w:val="24"/>
        </w:rPr>
        <w:t>（一）影响人员安全疏散或者灭火救援行动，不能立即改正的；</w:t>
      </w:r>
    </w:p>
    <w:p>
      <w:pPr>
        <w:spacing w:line="360" w:lineRule="auto"/>
        <w:ind w:firstLine="420" w:firstLineChars="200"/>
        <w:rPr>
          <w:szCs w:val="24"/>
        </w:rPr>
      </w:pPr>
      <w:r>
        <w:rPr>
          <w:rFonts w:hAnsi="宋体"/>
          <w:szCs w:val="24"/>
        </w:rPr>
        <w:t>（二）消防设施未保持完好有效，影响防火灭火功能的；</w:t>
      </w:r>
    </w:p>
    <w:p>
      <w:pPr>
        <w:spacing w:line="360" w:lineRule="auto"/>
        <w:ind w:firstLine="420" w:firstLineChars="200"/>
        <w:rPr>
          <w:szCs w:val="24"/>
        </w:rPr>
      </w:pPr>
      <w:r>
        <w:rPr>
          <w:rFonts w:hAnsi="宋体"/>
          <w:szCs w:val="24"/>
        </w:rPr>
        <w:t>（三）擅自改变防火分区，容易导致火势蔓延、扩大的；</w:t>
      </w:r>
    </w:p>
    <w:p>
      <w:pPr>
        <w:spacing w:line="360" w:lineRule="auto"/>
        <w:ind w:firstLine="420" w:firstLineChars="200"/>
        <w:rPr>
          <w:szCs w:val="24"/>
        </w:rPr>
      </w:pPr>
      <w:r>
        <w:rPr>
          <w:rFonts w:hAnsi="宋体"/>
          <w:szCs w:val="24"/>
        </w:rPr>
        <w:t>（四）在人员密集场所违反消防安全规定，使用、储存易燃易爆危险品，不能立即改正的；</w:t>
      </w:r>
    </w:p>
    <w:p>
      <w:pPr>
        <w:spacing w:line="360" w:lineRule="auto"/>
        <w:ind w:firstLine="420" w:firstLineChars="200"/>
        <w:rPr>
          <w:szCs w:val="24"/>
        </w:rPr>
      </w:pPr>
      <w:r>
        <w:rPr>
          <w:rFonts w:hAnsi="宋体"/>
          <w:szCs w:val="24"/>
        </w:rPr>
        <w:t>（五）不符合城市消防安全布局要求，影响公共安全的；</w:t>
      </w:r>
    </w:p>
    <w:p>
      <w:pPr>
        <w:spacing w:line="360" w:lineRule="auto"/>
        <w:ind w:firstLine="420" w:firstLineChars="200"/>
        <w:rPr>
          <w:szCs w:val="24"/>
        </w:rPr>
      </w:pPr>
      <w:r>
        <w:rPr>
          <w:rFonts w:hAnsi="宋体"/>
          <w:szCs w:val="24"/>
        </w:rPr>
        <w:t>（六）其他可能增加火灾实质危险性或者危害性的情形。</w:t>
      </w:r>
    </w:p>
    <w:p>
      <w:pPr>
        <w:spacing w:line="360" w:lineRule="auto"/>
        <w:ind w:firstLine="420" w:firstLineChars="200"/>
        <w:rPr>
          <w:szCs w:val="24"/>
        </w:rPr>
      </w:pPr>
      <w:r>
        <w:rPr>
          <w:rFonts w:hAnsi="宋体"/>
          <w:szCs w:val="24"/>
        </w:rPr>
        <w:t>单位通过以下方面的检查</w:t>
      </w:r>
      <w:r>
        <w:rPr>
          <w:szCs w:val="24"/>
        </w:rPr>
        <w:t>,</w:t>
      </w:r>
      <w:r>
        <w:rPr>
          <w:rFonts w:hAnsi="宋体"/>
          <w:szCs w:val="24"/>
        </w:rPr>
        <w:t>排查火灾隐患：</w:t>
      </w:r>
    </w:p>
    <w:p>
      <w:pPr>
        <w:spacing w:line="360" w:lineRule="auto"/>
        <w:ind w:firstLine="420" w:firstLineChars="200"/>
        <w:rPr>
          <w:szCs w:val="24"/>
        </w:rPr>
      </w:pPr>
      <w:r>
        <w:rPr>
          <w:rFonts w:hAnsi="宋体"/>
          <w:szCs w:val="24"/>
        </w:rPr>
        <w:t>（一）消防法律、法规、规章、制度的贯彻执行情况；</w:t>
      </w:r>
    </w:p>
    <w:p>
      <w:pPr>
        <w:spacing w:line="360" w:lineRule="auto"/>
        <w:ind w:firstLine="420" w:firstLineChars="200"/>
        <w:rPr>
          <w:szCs w:val="24"/>
        </w:rPr>
      </w:pPr>
      <w:r>
        <w:rPr>
          <w:rFonts w:hAnsi="宋体"/>
          <w:szCs w:val="24"/>
        </w:rPr>
        <w:t>（二）消防安全责任制、消防安全制度、消防安全操作规程建立及落实情况；</w:t>
      </w:r>
    </w:p>
    <w:p>
      <w:pPr>
        <w:spacing w:line="360" w:lineRule="auto"/>
        <w:ind w:firstLine="420" w:firstLineChars="200"/>
        <w:rPr>
          <w:szCs w:val="24"/>
        </w:rPr>
      </w:pPr>
      <w:r>
        <w:rPr>
          <w:rFonts w:hAnsi="宋体"/>
          <w:szCs w:val="24"/>
        </w:rPr>
        <w:t>（三）单位员工消防安全教育培训情况；</w:t>
      </w:r>
    </w:p>
    <w:p>
      <w:pPr>
        <w:spacing w:line="360" w:lineRule="auto"/>
        <w:ind w:firstLine="420" w:firstLineChars="200"/>
        <w:rPr>
          <w:szCs w:val="24"/>
        </w:rPr>
      </w:pPr>
      <w:r>
        <w:rPr>
          <w:rFonts w:hAnsi="宋体"/>
          <w:szCs w:val="24"/>
        </w:rPr>
        <w:t>（四）单位灭火和应急疏散预案制定及演练情况；</w:t>
      </w:r>
    </w:p>
    <w:p>
      <w:pPr>
        <w:spacing w:line="360" w:lineRule="auto"/>
        <w:ind w:firstLine="420" w:firstLineChars="200"/>
        <w:rPr>
          <w:szCs w:val="24"/>
        </w:rPr>
      </w:pPr>
      <w:r>
        <w:rPr>
          <w:rFonts w:hAnsi="宋体"/>
          <w:szCs w:val="24"/>
        </w:rPr>
        <w:t>（五）建筑之间防火间距、消防通道、建筑安全出口、疏散通道、防火分区设置情况；</w:t>
      </w:r>
    </w:p>
    <w:p>
      <w:pPr>
        <w:spacing w:line="360" w:lineRule="auto"/>
        <w:ind w:firstLine="420" w:firstLineChars="200"/>
        <w:rPr>
          <w:szCs w:val="24"/>
        </w:rPr>
      </w:pPr>
      <w:r>
        <w:rPr>
          <w:rFonts w:hAnsi="宋体"/>
          <w:szCs w:val="24"/>
        </w:rPr>
        <w:t>（六）消火栓状况，火灾自动报警、自动灭火和防排烟系统等自动消防设施运行，灭火器材配置等情况；</w:t>
      </w:r>
    </w:p>
    <w:p>
      <w:pPr>
        <w:spacing w:line="360" w:lineRule="auto"/>
        <w:ind w:firstLine="420" w:firstLineChars="200"/>
        <w:rPr>
          <w:szCs w:val="24"/>
        </w:rPr>
      </w:pPr>
      <w:r>
        <w:rPr>
          <w:rFonts w:hAnsi="宋体"/>
          <w:szCs w:val="24"/>
        </w:rPr>
        <w:t>（七）电气线路敷设以及电气设备运行情况；</w:t>
      </w:r>
    </w:p>
    <w:p>
      <w:pPr>
        <w:spacing w:line="360" w:lineRule="auto"/>
        <w:ind w:firstLine="420" w:firstLineChars="200"/>
        <w:rPr>
          <w:szCs w:val="24"/>
        </w:rPr>
      </w:pPr>
      <w:r>
        <w:rPr>
          <w:rFonts w:hAnsi="宋体"/>
          <w:szCs w:val="24"/>
        </w:rPr>
        <w:t>（八）建筑室内装修装饰材料防火性能情况；</w:t>
      </w:r>
    </w:p>
    <w:p>
      <w:pPr>
        <w:spacing w:line="360" w:lineRule="auto"/>
        <w:ind w:firstLine="420" w:firstLineChars="200"/>
        <w:rPr>
          <w:szCs w:val="24"/>
        </w:rPr>
      </w:pPr>
      <w:r>
        <w:rPr>
          <w:rFonts w:hAnsi="宋体"/>
          <w:szCs w:val="24"/>
        </w:rPr>
        <w:t>（九）生产、储存、经营易燃易爆化学物品的单位场所设置位置情况；</w:t>
      </w:r>
    </w:p>
    <w:p>
      <w:pPr>
        <w:spacing w:line="360" w:lineRule="auto"/>
        <w:ind w:firstLine="420" w:firstLineChars="200"/>
        <w:rPr>
          <w:szCs w:val="24"/>
        </w:rPr>
      </w:pPr>
      <w:r>
        <w:rPr>
          <w:rFonts w:hAnsi="宋体"/>
          <w:szCs w:val="24"/>
        </w:rPr>
        <w:t>（十）三合一场所人员住宿与生产、储存、经营部分实行防火分隔，安全出口、疏散通道设置，消火栓、自动消防设施运行，电气线路敷设及电气设备运行等情况；</w:t>
      </w:r>
    </w:p>
    <w:p>
      <w:pPr>
        <w:spacing w:line="360" w:lineRule="auto"/>
        <w:ind w:firstLine="420" w:firstLineChars="200"/>
        <w:rPr>
          <w:szCs w:val="24"/>
        </w:rPr>
      </w:pPr>
      <w:r>
        <w:rPr>
          <w:rFonts w:hAnsi="宋体"/>
          <w:szCs w:val="24"/>
        </w:rPr>
        <w:t>（十一）新建、改建、扩建工程消防设计审核、消防验收情况；</w:t>
      </w:r>
    </w:p>
    <w:p>
      <w:pPr>
        <w:spacing w:line="360" w:lineRule="auto"/>
        <w:ind w:firstLine="420" w:firstLineChars="200"/>
        <w:rPr>
          <w:szCs w:val="24"/>
        </w:rPr>
      </w:pPr>
      <w:r>
        <w:rPr>
          <w:rFonts w:hAnsi="宋体"/>
          <w:szCs w:val="24"/>
        </w:rPr>
        <w:t>（十二）销售和使用领域的消防产品的质量情况。</w:t>
      </w:r>
    </w:p>
    <w:p>
      <w:pPr>
        <w:spacing w:line="360" w:lineRule="auto"/>
        <w:ind w:firstLine="420" w:firstLineChars="200"/>
        <w:rPr>
          <w:rFonts w:eastAsia="黑体"/>
          <w:szCs w:val="28"/>
        </w:rPr>
      </w:pPr>
      <w:r>
        <w:rPr>
          <w:rFonts w:eastAsia="黑体"/>
          <w:szCs w:val="28"/>
        </w:rPr>
        <w:t>二、重大火灾隐患</w:t>
      </w:r>
    </w:p>
    <w:p>
      <w:pPr>
        <w:spacing w:line="360" w:lineRule="auto"/>
        <w:ind w:firstLine="420" w:firstLineChars="200"/>
        <w:rPr>
          <w:szCs w:val="24"/>
        </w:rPr>
      </w:pPr>
      <w:r>
        <w:rPr>
          <w:rFonts w:hAnsi="宋体"/>
          <w:szCs w:val="24"/>
        </w:rPr>
        <w:t>重大火灾隐患是指，违反消防法律法规，可能导致火灾发生或火灾危害增大，并由此可能造成特大火灾事故后果和严重社会影响的各类潜在不安全因素。重大火灾隐患的判定应根据实际情况选择直接判定或综合判定的方法，按照判定程序和步骤实施（具体方法详见《重大火灾隐患判定方法》</w:t>
      </w:r>
      <w:r>
        <w:rPr>
          <w:szCs w:val="24"/>
        </w:rPr>
        <w:t>GA653</w:t>
      </w:r>
      <w:r>
        <w:rPr>
          <w:rFonts w:hAnsi="宋体"/>
          <w:szCs w:val="24"/>
        </w:rPr>
        <w:t>）。</w:t>
      </w:r>
    </w:p>
    <w:p>
      <w:pPr>
        <w:spacing w:line="360" w:lineRule="auto"/>
        <w:ind w:firstLine="420" w:firstLineChars="200"/>
        <w:rPr>
          <w:szCs w:val="24"/>
        </w:rPr>
      </w:pPr>
      <w:r>
        <w:rPr>
          <w:rFonts w:hAnsi="宋体"/>
          <w:szCs w:val="24"/>
        </w:rPr>
        <w:t>（一）下列任一种情况可不判定为重大火灾隐患：</w:t>
      </w:r>
    </w:p>
    <w:p>
      <w:pPr>
        <w:spacing w:line="360" w:lineRule="auto"/>
        <w:ind w:firstLine="420" w:firstLineChars="200"/>
        <w:rPr>
          <w:szCs w:val="24"/>
        </w:rPr>
      </w:pPr>
      <w:r>
        <w:rPr>
          <w:szCs w:val="24"/>
        </w:rPr>
        <w:t>1</w:t>
      </w:r>
      <w:r>
        <w:rPr>
          <w:rFonts w:hAnsi="宋体"/>
          <w:szCs w:val="24"/>
        </w:rPr>
        <w:t>．可以立即整改的；</w:t>
      </w:r>
    </w:p>
    <w:p>
      <w:pPr>
        <w:spacing w:line="360" w:lineRule="auto"/>
        <w:ind w:firstLine="420" w:firstLineChars="200"/>
        <w:rPr>
          <w:szCs w:val="24"/>
        </w:rPr>
      </w:pPr>
      <w:r>
        <w:rPr>
          <w:szCs w:val="24"/>
        </w:rPr>
        <w:t>2</w:t>
      </w:r>
      <w:r>
        <w:rPr>
          <w:rFonts w:hAnsi="宋体"/>
          <w:szCs w:val="24"/>
        </w:rPr>
        <w:t>．因国家标准修订引起的（法律法规有明确规定的除外）；</w:t>
      </w:r>
    </w:p>
    <w:p>
      <w:pPr>
        <w:spacing w:line="360" w:lineRule="auto"/>
        <w:ind w:firstLine="420" w:firstLineChars="200"/>
        <w:rPr>
          <w:szCs w:val="24"/>
        </w:rPr>
      </w:pPr>
      <w:r>
        <w:rPr>
          <w:szCs w:val="24"/>
        </w:rPr>
        <w:t>3.</w:t>
      </w:r>
      <w:r>
        <w:rPr>
          <w:rFonts w:hAnsi="宋体"/>
          <w:szCs w:val="24"/>
        </w:rPr>
        <w:t>对重大火灾隐患依法进行了消防技术论证，并已采取相应技术措施的；</w:t>
      </w:r>
    </w:p>
    <w:p>
      <w:pPr>
        <w:spacing w:line="360" w:lineRule="auto"/>
        <w:ind w:firstLine="420" w:firstLineChars="200"/>
        <w:rPr>
          <w:szCs w:val="24"/>
        </w:rPr>
      </w:pPr>
      <w:r>
        <w:rPr>
          <w:szCs w:val="24"/>
        </w:rPr>
        <w:t>4.</w:t>
      </w:r>
      <w:r>
        <w:rPr>
          <w:rFonts w:hAnsi="宋体"/>
          <w:szCs w:val="24"/>
        </w:rPr>
        <w:t>发生火灾不足以导致火灾事故或严重社会影响的。</w:t>
      </w:r>
    </w:p>
    <w:p>
      <w:pPr>
        <w:spacing w:line="360" w:lineRule="auto"/>
        <w:ind w:firstLine="420" w:firstLineChars="200"/>
        <w:outlineLvl w:val="0"/>
        <w:rPr>
          <w:szCs w:val="24"/>
        </w:rPr>
      </w:pPr>
      <w:r>
        <w:rPr>
          <w:rFonts w:hAnsi="宋体"/>
          <w:szCs w:val="24"/>
        </w:rPr>
        <w:t>（二）重大火灾隐患直接判定</w:t>
      </w:r>
    </w:p>
    <w:p>
      <w:pPr>
        <w:spacing w:line="360" w:lineRule="auto"/>
        <w:ind w:firstLine="420" w:firstLineChars="200"/>
        <w:rPr>
          <w:szCs w:val="24"/>
        </w:rPr>
      </w:pPr>
      <w:r>
        <w:rPr>
          <w:rFonts w:hAnsi="宋体"/>
          <w:szCs w:val="24"/>
        </w:rPr>
        <w:t>符合下列情况之一的，可以直接判定重大火灾隐患。</w:t>
      </w:r>
    </w:p>
    <w:p>
      <w:pPr>
        <w:spacing w:line="360" w:lineRule="auto"/>
        <w:ind w:firstLine="420" w:firstLineChars="200"/>
        <w:rPr>
          <w:szCs w:val="24"/>
        </w:rPr>
      </w:pPr>
      <w:r>
        <w:rPr>
          <w:szCs w:val="24"/>
        </w:rPr>
        <w:t>1</w:t>
      </w:r>
      <w:r>
        <w:rPr>
          <w:rFonts w:hAnsi="宋体"/>
          <w:szCs w:val="24"/>
        </w:rPr>
        <w:t>．生产、储存和装卸易燃易爆化学物品的工厂、仓库和专用车站、码头、储罐区，未设置在城市的边缘或相对独立的安全地带；</w:t>
      </w:r>
      <w:r>
        <w:rPr>
          <w:szCs w:val="24"/>
        </w:rPr>
        <w:t> </w:t>
      </w:r>
    </w:p>
    <w:p>
      <w:pPr>
        <w:spacing w:line="360" w:lineRule="auto"/>
        <w:ind w:firstLine="420" w:firstLineChars="200"/>
        <w:outlineLvl w:val="0"/>
        <w:rPr>
          <w:szCs w:val="24"/>
        </w:rPr>
      </w:pPr>
      <w:r>
        <w:rPr>
          <w:szCs w:val="24"/>
        </w:rPr>
        <w:t>2</w:t>
      </w:r>
      <w:r>
        <w:rPr>
          <w:rFonts w:hAnsi="宋体"/>
          <w:szCs w:val="24"/>
        </w:rPr>
        <w:t>．甲、乙类厂房设置在建筑的地下、半地下室；</w:t>
      </w:r>
      <w:r>
        <w:rPr>
          <w:szCs w:val="24"/>
        </w:rPr>
        <w:t> </w:t>
      </w:r>
    </w:p>
    <w:p>
      <w:pPr>
        <w:spacing w:line="360" w:lineRule="auto"/>
        <w:ind w:firstLine="420" w:firstLineChars="200"/>
        <w:rPr>
          <w:szCs w:val="24"/>
        </w:rPr>
      </w:pPr>
      <w:r>
        <w:rPr>
          <w:szCs w:val="24"/>
        </w:rPr>
        <w:t>3</w:t>
      </w:r>
      <w:r>
        <w:rPr>
          <w:rFonts w:hAnsi="宋体"/>
          <w:szCs w:val="24"/>
        </w:rPr>
        <w:t>．甲、乙类厂房与人员密集场所或住宅、宿舍混合设置在同一建筑内；</w:t>
      </w:r>
      <w:r>
        <w:rPr>
          <w:szCs w:val="24"/>
        </w:rPr>
        <w:t> </w:t>
      </w:r>
    </w:p>
    <w:p>
      <w:pPr>
        <w:spacing w:line="360" w:lineRule="auto"/>
        <w:ind w:firstLine="420" w:firstLineChars="200"/>
        <w:rPr>
          <w:szCs w:val="24"/>
        </w:rPr>
      </w:pPr>
      <w:r>
        <w:rPr>
          <w:szCs w:val="24"/>
        </w:rPr>
        <w:t>4</w:t>
      </w:r>
      <w:r>
        <w:rPr>
          <w:rFonts w:hAnsi="宋体"/>
          <w:szCs w:val="24"/>
        </w:rPr>
        <w:t>．公共娱乐场所、商店、地下人员密集场所的安全出口、楼梯间的设置形式及数量不符合规定；</w:t>
      </w:r>
      <w:r>
        <w:rPr>
          <w:szCs w:val="24"/>
        </w:rPr>
        <w:t> </w:t>
      </w:r>
    </w:p>
    <w:p>
      <w:pPr>
        <w:spacing w:line="360" w:lineRule="auto"/>
        <w:ind w:firstLine="420" w:firstLineChars="200"/>
        <w:rPr>
          <w:szCs w:val="24"/>
        </w:rPr>
      </w:pPr>
      <w:r>
        <w:rPr>
          <w:szCs w:val="24"/>
        </w:rPr>
        <w:t>5</w:t>
      </w:r>
      <w:r>
        <w:rPr>
          <w:rFonts w:hAnsi="宋体"/>
          <w:szCs w:val="24"/>
        </w:rPr>
        <w:t>．旅馆、公共娱乐场所、商店、地下人员密集场所未按规定设置自动喷水灭火系统或火灾自动报警系统；</w:t>
      </w:r>
      <w:r>
        <w:rPr>
          <w:szCs w:val="24"/>
        </w:rPr>
        <w:t> </w:t>
      </w:r>
    </w:p>
    <w:p>
      <w:pPr>
        <w:spacing w:line="360" w:lineRule="auto"/>
        <w:ind w:firstLine="420" w:firstLineChars="200"/>
        <w:rPr>
          <w:szCs w:val="24"/>
        </w:rPr>
      </w:pPr>
      <w:r>
        <w:rPr>
          <w:szCs w:val="24"/>
        </w:rPr>
        <w:t>6</w:t>
      </w:r>
      <w:r>
        <w:rPr>
          <w:rFonts w:hAnsi="宋体"/>
          <w:szCs w:val="24"/>
        </w:rPr>
        <w:t>．易燃可燃液体、可燃气体储罐（区）未按规定设置固定灭火、冷却设施。</w:t>
      </w:r>
    </w:p>
    <w:p>
      <w:pPr>
        <w:spacing w:line="360" w:lineRule="auto"/>
        <w:ind w:firstLine="420" w:firstLineChars="200"/>
        <w:outlineLvl w:val="0"/>
        <w:rPr>
          <w:szCs w:val="24"/>
        </w:rPr>
      </w:pPr>
      <w:r>
        <w:rPr>
          <w:rFonts w:hAnsi="宋体"/>
          <w:szCs w:val="24"/>
        </w:rPr>
        <w:t>（三）重大火灾隐患的判定要素：</w:t>
      </w:r>
    </w:p>
    <w:p>
      <w:pPr>
        <w:spacing w:line="360" w:lineRule="auto"/>
        <w:ind w:firstLine="420" w:firstLineChars="200"/>
      </w:pPr>
      <w:r>
        <w:t>1</w:t>
      </w:r>
      <w:r>
        <w:rPr>
          <w:rFonts w:hAnsi="宋体"/>
        </w:rPr>
        <w:t>．总平面布置</w:t>
      </w:r>
    </w:p>
    <w:p>
      <w:pPr>
        <w:spacing w:line="360" w:lineRule="auto"/>
        <w:ind w:firstLine="420" w:firstLineChars="200"/>
      </w:pPr>
      <w:r>
        <w:rPr>
          <w:rFonts w:hAnsi="宋体"/>
        </w:rPr>
        <w:t>（</w:t>
      </w:r>
      <w:r>
        <w:t>1</w:t>
      </w:r>
      <w:r>
        <w:rPr>
          <w:rFonts w:hAnsi="宋体"/>
        </w:rPr>
        <w:t>）未按规定设置消防车道或消防车道被堵塞、占用。</w:t>
      </w:r>
    </w:p>
    <w:p>
      <w:pPr>
        <w:spacing w:line="360" w:lineRule="auto"/>
        <w:ind w:firstLine="420" w:firstLineChars="200"/>
      </w:pPr>
      <w:r>
        <w:rPr>
          <w:rFonts w:hAnsi="宋体"/>
        </w:rPr>
        <w:t>（</w:t>
      </w:r>
      <w:r>
        <w:t>2</w:t>
      </w:r>
      <w:r>
        <w:rPr>
          <w:rFonts w:hAnsi="宋体"/>
        </w:rPr>
        <w:t>）建筑之间的既有防火间距被占用。</w:t>
      </w:r>
    </w:p>
    <w:p>
      <w:pPr>
        <w:spacing w:line="360" w:lineRule="auto"/>
        <w:ind w:firstLine="420" w:firstLineChars="200"/>
      </w:pPr>
      <w:r>
        <w:rPr>
          <w:rFonts w:hAnsi="宋体"/>
        </w:rPr>
        <w:t>（</w:t>
      </w:r>
      <w:r>
        <w:t>3</w:t>
      </w:r>
      <w:r>
        <w:rPr>
          <w:rFonts w:hAnsi="宋体"/>
        </w:rPr>
        <w:t>）城市建成区内的液化石油气加气站、加油加气合建站的储量达到或超过</w:t>
      </w:r>
      <w:r>
        <w:t xml:space="preserve"> GB 50156 </w:t>
      </w:r>
      <w:r>
        <w:rPr>
          <w:rFonts w:hAnsi="宋体"/>
        </w:rPr>
        <w:t>对一级站的规定。</w:t>
      </w:r>
    </w:p>
    <w:p>
      <w:pPr>
        <w:spacing w:line="360" w:lineRule="auto"/>
        <w:ind w:firstLine="420" w:firstLineChars="200"/>
      </w:pPr>
      <w:r>
        <w:rPr>
          <w:rFonts w:hAnsi="宋体"/>
        </w:rPr>
        <w:t>（</w:t>
      </w:r>
      <w:r>
        <w:t>4</w:t>
      </w:r>
      <w:r>
        <w:rPr>
          <w:rFonts w:hAnsi="宋体"/>
        </w:rPr>
        <w:t>）丙类厂房或丙类仓库与集体宿舍混合设置在同一建筑内。</w:t>
      </w:r>
    </w:p>
    <w:p>
      <w:pPr>
        <w:spacing w:line="360" w:lineRule="auto"/>
        <w:ind w:firstLine="420" w:firstLineChars="200"/>
      </w:pPr>
      <w:r>
        <w:rPr>
          <w:rFonts w:hAnsi="宋体"/>
        </w:rPr>
        <w:t>（</w:t>
      </w:r>
      <w:r>
        <w:t>5</w:t>
      </w:r>
      <w:r>
        <w:rPr>
          <w:rFonts w:hAnsi="宋体"/>
        </w:rPr>
        <w:t>）托儿所、幼儿园的儿童用房及儿童游乐厅等儿童活动场所，老年人建筑，医院、疗养院的住院部分等与其他建筑合建时，所在楼层位置不符合规定。</w:t>
      </w:r>
    </w:p>
    <w:p>
      <w:pPr>
        <w:spacing w:line="360" w:lineRule="auto"/>
        <w:ind w:firstLine="420" w:firstLineChars="200"/>
      </w:pPr>
      <w:r>
        <w:rPr>
          <w:rFonts w:hAnsi="宋体"/>
        </w:rPr>
        <w:t>（</w:t>
      </w:r>
      <w:r>
        <w:t>6</w:t>
      </w:r>
      <w:r>
        <w:rPr>
          <w:rFonts w:hAnsi="宋体"/>
        </w:rPr>
        <w:t>）地下车站的站厅乘客疏散区、站台及疏散通道内设置商业经营活动场所。</w:t>
      </w:r>
    </w:p>
    <w:p>
      <w:pPr>
        <w:spacing w:line="360" w:lineRule="auto"/>
        <w:ind w:firstLine="420" w:firstLineChars="200"/>
      </w:pPr>
      <w:r>
        <w:t>2</w:t>
      </w:r>
      <w:r>
        <w:rPr>
          <w:rFonts w:hAnsi="宋体"/>
        </w:rPr>
        <w:t>．防火分隔</w:t>
      </w:r>
    </w:p>
    <w:p>
      <w:pPr>
        <w:spacing w:line="360" w:lineRule="auto"/>
        <w:ind w:firstLine="420" w:firstLineChars="200"/>
      </w:pPr>
      <w:r>
        <w:rPr>
          <w:rFonts w:hAnsi="宋体"/>
        </w:rPr>
        <w:t>（</w:t>
      </w:r>
      <w:r>
        <w:t>1</w:t>
      </w:r>
      <w:r>
        <w:rPr>
          <w:rFonts w:hAnsi="宋体"/>
        </w:rPr>
        <w:t>）擅自改变原有防火分区，造成防火分区面积超过规定的</w:t>
      </w:r>
      <w:r>
        <w:t xml:space="preserve"> 50</w:t>
      </w:r>
      <w:r>
        <w:rPr>
          <w:rFonts w:hAnsi="宋体"/>
        </w:rPr>
        <w:t>％。</w:t>
      </w:r>
    </w:p>
    <w:p>
      <w:pPr>
        <w:spacing w:line="360" w:lineRule="auto"/>
        <w:ind w:firstLine="420" w:firstLineChars="200"/>
      </w:pPr>
      <w:r>
        <w:rPr>
          <w:rFonts w:hAnsi="宋体"/>
        </w:rPr>
        <w:t>（</w:t>
      </w:r>
      <w:r>
        <w:t>2</w:t>
      </w:r>
      <w:r>
        <w:rPr>
          <w:rFonts w:hAnsi="宋体"/>
        </w:rPr>
        <w:t>）防火门、防火卷帘等防火分隔设施损坏的数量超过该防火分区防火分隔设施数量的</w:t>
      </w:r>
      <w:r>
        <w:t>50</w:t>
      </w:r>
      <w:r>
        <w:rPr>
          <w:rFonts w:hAnsi="宋体"/>
        </w:rPr>
        <w:t>％。</w:t>
      </w:r>
    </w:p>
    <w:p>
      <w:pPr>
        <w:spacing w:line="360" w:lineRule="auto"/>
        <w:ind w:firstLine="420" w:firstLineChars="200"/>
      </w:pPr>
      <w:r>
        <w:rPr>
          <w:rFonts w:hAnsi="宋体"/>
        </w:rPr>
        <w:t>（</w:t>
      </w:r>
      <w:r>
        <w:t>3</w:t>
      </w:r>
      <w:r>
        <w:rPr>
          <w:rFonts w:hAnsi="宋体"/>
        </w:rPr>
        <w:t>）丙、丁、戊类厂房内有火灾爆炸危险的部位未采取防火防爆措施，或这些措施不能满足防止火灾蔓延的要求。</w:t>
      </w:r>
    </w:p>
    <w:p>
      <w:pPr>
        <w:spacing w:line="360" w:lineRule="auto"/>
        <w:ind w:firstLine="420" w:firstLineChars="200"/>
      </w:pPr>
      <w:r>
        <w:t>3</w:t>
      </w:r>
      <w:r>
        <w:rPr>
          <w:rFonts w:hAnsi="宋体"/>
        </w:rPr>
        <w:t>．安全疏散及灭火救援</w:t>
      </w:r>
    </w:p>
    <w:p>
      <w:pPr>
        <w:spacing w:line="360" w:lineRule="auto"/>
        <w:ind w:firstLine="420" w:firstLineChars="200"/>
      </w:pPr>
      <w:r>
        <w:rPr>
          <w:rFonts w:hAnsi="宋体"/>
        </w:rPr>
        <w:t>（</w:t>
      </w:r>
      <w:r>
        <w:t>1</w:t>
      </w:r>
      <w:r>
        <w:rPr>
          <w:rFonts w:hAnsi="宋体"/>
        </w:rPr>
        <w:t>）擅自改变建筑内的避难走道、避难间、避难层与其他区域的防火分隔设施，或避难走道、避难间、避难层被占用、堵塞而无法正常使用。</w:t>
      </w:r>
    </w:p>
    <w:p>
      <w:pPr>
        <w:spacing w:line="360" w:lineRule="auto"/>
        <w:ind w:firstLine="420" w:firstLineChars="200"/>
      </w:pPr>
      <w:r>
        <w:rPr>
          <w:rFonts w:hAnsi="宋体"/>
        </w:rPr>
        <w:t>（</w:t>
      </w:r>
      <w:r>
        <w:t>2</w:t>
      </w:r>
      <w:r>
        <w:rPr>
          <w:rFonts w:hAnsi="宋体"/>
        </w:rPr>
        <w:t>）建筑物的安全出口数量不符合规定，或被封堵。</w:t>
      </w:r>
    </w:p>
    <w:p>
      <w:pPr>
        <w:spacing w:line="360" w:lineRule="auto"/>
        <w:ind w:firstLine="420" w:firstLineChars="200"/>
      </w:pPr>
      <w:r>
        <w:rPr>
          <w:rFonts w:hAnsi="宋体"/>
        </w:rPr>
        <w:t>（</w:t>
      </w:r>
      <w:r>
        <w:t>3</w:t>
      </w:r>
      <w:r>
        <w:rPr>
          <w:rFonts w:hAnsi="宋体"/>
        </w:rPr>
        <w:t>）按规定应设置独立的安全出口、疏散楼梯而未设置。</w:t>
      </w:r>
    </w:p>
    <w:p>
      <w:pPr>
        <w:spacing w:line="360" w:lineRule="auto"/>
        <w:ind w:firstLine="420" w:firstLineChars="200"/>
      </w:pPr>
      <w:r>
        <w:rPr>
          <w:rFonts w:hAnsi="宋体"/>
        </w:rPr>
        <w:t>（</w:t>
      </w:r>
      <w:r>
        <w:t>4</w:t>
      </w:r>
      <w:r>
        <w:rPr>
          <w:rFonts w:hAnsi="宋体"/>
        </w:rPr>
        <w:t>）商店营业厅内的疏散距离超过规定距离的</w:t>
      </w:r>
      <w:r>
        <w:t xml:space="preserve"> 25</w:t>
      </w:r>
      <w:r>
        <w:rPr>
          <w:rFonts w:hAnsi="宋体"/>
        </w:rPr>
        <w:t>％。</w:t>
      </w:r>
    </w:p>
    <w:p>
      <w:pPr>
        <w:spacing w:line="360" w:lineRule="auto"/>
        <w:ind w:firstLine="420" w:firstLineChars="200"/>
      </w:pPr>
      <w:r>
        <w:rPr>
          <w:rFonts w:hAnsi="宋体"/>
        </w:rPr>
        <w:t>（</w:t>
      </w:r>
      <w:r>
        <w:t>5</w:t>
      </w:r>
      <w:r>
        <w:rPr>
          <w:rFonts w:hAnsi="宋体"/>
        </w:rPr>
        <w:t>）高层建筑和地下建筑未按规定设置疏散指示标志、应急照明，或损坏率超过</w:t>
      </w:r>
      <w:r>
        <w:t xml:space="preserve"> 30</w:t>
      </w:r>
      <w:r>
        <w:rPr>
          <w:rFonts w:hAnsi="宋体"/>
        </w:rPr>
        <w:t>％；其他建筑未按规定设置疏散指示标志、应急照明，或损坏率超过</w:t>
      </w:r>
      <w:r>
        <w:t xml:space="preserve"> 50</w:t>
      </w:r>
      <w:r>
        <w:rPr>
          <w:rFonts w:hAnsi="宋体"/>
        </w:rPr>
        <w:t>％。</w:t>
      </w:r>
    </w:p>
    <w:p>
      <w:pPr>
        <w:spacing w:line="360" w:lineRule="auto"/>
        <w:ind w:firstLine="420" w:firstLineChars="200"/>
      </w:pPr>
      <w:r>
        <w:rPr>
          <w:rFonts w:hAnsi="宋体"/>
        </w:rPr>
        <w:t>（</w:t>
      </w:r>
      <w:r>
        <w:t>6</w:t>
      </w:r>
      <w:r>
        <w:rPr>
          <w:rFonts w:hAnsi="宋体"/>
        </w:rPr>
        <w:t>）设置人员密集场所的高层建筑的封闭楼梯间、防烟楼梯间门的损坏率超过</w:t>
      </w:r>
      <w:r>
        <w:t xml:space="preserve"> 20</w:t>
      </w:r>
      <w:r>
        <w:rPr>
          <w:rFonts w:hAnsi="宋体"/>
        </w:rPr>
        <w:t>％，其他建筑的封闭楼梯间、防烟楼梯间门的损坏率超过</w:t>
      </w:r>
      <w:r>
        <w:t xml:space="preserve"> 50</w:t>
      </w:r>
      <w:r>
        <w:rPr>
          <w:rFonts w:hAnsi="宋体"/>
        </w:rPr>
        <w:t>％。</w:t>
      </w:r>
    </w:p>
    <w:p>
      <w:pPr>
        <w:spacing w:line="360" w:lineRule="auto"/>
        <w:ind w:firstLine="420" w:firstLineChars="200"/>
      </w:pPr>
      <w:r>
        <w:rPr>
          <w:rFonts w:hAnsi="宋体"/>
        </w:rPr>
        <w:t>（</w:t>
      </w:r>
      <w:r>
        <w:t>7</w:t>
      </w:r>
      <w:r>
        <w:rPr>
          <w:rFonts w:hAnsi="宋体"/>
        </w:rPr>
        <w:t>）民用建筑内疏散走道、疏散楼梯间、前室室内的装修材料燃烧性能低于</w:t>
      </w:r>
      <w:r>
        <w:t xml:space="preserve"> B1 </w:t>
      </w:r>
      <w:r>
        <w:rPr>
          <w:rFonts w:hAnsi="宋体"/>
        </w:rPr>
        <w:t>级。</w:t>
      </w:r>
    </w:p>
    <w:p>
      <w:pPr>
        <w:spacing w:line="360" w:lineRule="auto"/>
        <w:ind w:firstLine="420" w:firstLineChars="200"/>
      </w:pPr>
      <w:r>
        <w:rPr>
          <w:rFonts w:hAnsi="宋体"/>
        </w:rPr>
        <w:t>（</w:t>
      </w:r>
      <w:r>
        <w:t>8</w:t>
      </w:r>
      <w:r>
        <w:rPr>
          <w:rFonts w:hAnsi="宋体"/>
        </w:rPr>
        <w:t>）人员密集场所的疏散走道、楼梯间、疏散门或安全出口设置栅栏、卷帘门。</w:t>
      </w:r>
    </w:p>
    <w:p>
      <w:pPr>
        <w:spacing w:line="360" w:lineRule="auto"/>
        <w:ind w:firstLine="420" w:firstLineChars="200"/>
      </w:pPr>
      <w:r>
        <w:rPr>
          <w:rFonts w:hAnsi="宋体"/>
        </w:rPr>
        <w:t>（</w:t>
      </w:r>
      <w:r>
        <w:t>9</w:t>
      </w:r>
      <w:r>
        <w:rPr>
          <w:rFonts w:hAnsi="宋体"/>
        </w:rPr>
        <w:t>）除</w:t>
      </w:r>
      <w:r>
        <w:rPr>
          <w:rFonts w:hAnsi="宋体"/>
          <w:szCs w:val="24"/>
        </w:rPr>
        <w:t>旅馆、公共娱乐场所、商店、地下人员密集场所</w:t>
      </w:r>
      <w:r>
        <w:rPr>
          <w:rFonts w:hAnsi="宋体"/>
        </w:rPr>
        <w:t>的其他场所，其安全出口、楼梯间（的设置形式及数量不符合规定。</w:t>
      </w:r>
    </w:p>
    <w:p>
      <w:pPr>
        <w:spacing w:line="360" w:lineRule="auto"/>
        <w:ind w:firstLine="420" w:firstLineChars="200"/>
      </w:pPr>
      <w:r>
        <w:rPr>
          <w:rFonts w:hAnsi="宋体"/>
        </w:rPr>
        <w:t>（</w:t>
      </w:r>
      <w:r>
        <w:t>10</w:t>
      </w:r>
      <w:r>
        <w:rPr>
          <w:rFonts w:hAnsi="宋体"/>
        </w:rPr>
        <w:t>）设有人员密集场所的建筑既有外窗被封堵或被广告牌等遮挡，影响逃生和灭火救援。</w:t>
      </w:r>
    </w:p>
    <w:p>
      <w:pPr>
        <w:spacing w:line="360" w:lineRule="auto"/>
        <w:ind w:firstLine="420" w:firstLineChars="200"/>
      </w:pPr>
      <w:r>
        <w:rPr>
          <w:rFonts w:hAnsi="宋体"/>
        </w:rPr>
        <w:t>（</w:t>
      </w:r>
      <w:r>
        <w:t>11</w:t>
      </w:r>
      <w:r>
        <w:rPr>
          <w:rFonts w:hAnsi="宋体"/>
        </w:rPr>
        <w:t>）高层建筑的举高消防车作业场地被占用，影响消防扑救作业。</w:t>
      </w:r>
    </w:p>
    <w:p>
      <w:pPr>
        <w:spacing w:line="360" w:lineRule="auto"/>
        <w:ind w:firstLine="420" w:firstLineChars="200"/>
      </w:pPr>
      <w:r>
        <w:rPr>
          <w:rFonts w:hAnsi="宋体"/>
        </w:rPr>
        <w:t>（</w:t>
      </w:r>
      <w:r>
        <w:t>12</w:t>
      </w:r>
      <w:r>
        <w:rPr>
          <w:rFonts w:hAnsi="宋体"/>
        </w:rPr>
        <w:t>）一类高层民用建筑的消防电梯无法正常运行。</w:t>
      </w:r>
    </w:p>
    <w:p>
      <w:pPr>
        <w:spacing w:line="360" w:lineRule="auto"/>
        <w:ind w:firstLine="420" w:firstLineChars="200"/>
      </w:pPr>
      <w:r>
        <w:t>4</w:t>
      </w:r>
      <w:r>
        <w:rPr>
          <w:rFonts w:hAnsi="宋体"/>
        </w:rPr>
        <w:t>．消防给水及灭火设施</w:t>
      </w:r>
    </w:p>
    <w:p>
      <w:pPr>
        <w:spacing w:line="360" w:lineRule="auto"/>
        <w:ind w:firstLine="420" w:firstLineChars="200"/>
      </w:pPr>
      <w:r>
        <w:rPr>
          <w:rFonts w:hAnsi="宋体"/>
        </w:rPr>
        <w:t>（</w:t>
      </w:r>
      <w:r>
        <w:t>1</w:t>
      </w:r>
      <w:r>
        <w:rPr>
          <w:rFonts w:hAnsi="宋体"/>
        </w:rPr>
        <w:t>）未按规定设置消防水源。</w:t>
      </w:r>
    </w:p>
    <w:p>
      <w:pPr>
        <w:spacing w:line="360" w:lineRule="auto"/>
        <w:ind w:firstLine="420" w:firstLineChars="200"/>
      </w:pPr>
      <w:r>
        <w:rPr>
          <w:rFonts w:hAnsi="宋体"/>
        </w:rPr>
        <w:t>（</w:t>
      </w:r>
      <w:r>
        <w:t>2</w:t>
      </w:r>
      <w:r>
        <w:rPr>
          <w:rFonts w:hAnsi="宋体"/>
        </w:rPr>
        <w:t>）未按规定设置室外消防给水设施，或已设置但不能正常使用。</w:t>
      </w:r>
    </w:p>
    <w:p>
      <w:pPr>
        <w:spacing w:line="360" w:lineRule="auto"/>
        <w:ind w:firstLine="420" w:firstLineChars="200"/>
      </w:pPr>
      <w:r>
        <w:rPr>
          <w:rFonts w:hAnsi="宋体"/>
        </w:rPr>
        <w:t>（</w:t>
      </w:r>
      <w:r>
        <w:t>3</w:t>
      </w:r>
      <w:r>
        <w:rPr>
          <w:rFonts w:hAnsi="宋体"/>
        </w:rPr>
        <w:t>）未按规定设置室内消火栓系统，或已设置但不能正常使用。</w:t>
      </w:r>
    </w:p>
    <w:p>
      <w:pPr>
        <w:spacing w:line="360" w:lineRule="auto"/>
        <w:ind w:firstLine="420" w:firstLineChars="200"/>
      </w:pPr>
      <w:r>
        <w:rPr>
          <w:rFonts w:hAnsi="宋体"/>
        </w:rPr>
        <w:t>（</w:t>
      </w:r>
      <w:r>
        <w:t>4</w:t>
      </w:r>
      <w:r>
        <w:rPr>
          <w:rFonts w:hAnsi="宋体"/>
        </w:rPr>
        <w:t>）除</w:t>
      </w:r>
      <w:r>
        <w:rPr>
          <w:szCs w:val="24"/>
        </w:rPr>
        <w:t>GA653</w:t>
      </w:r>
      <w:r>
        <w:rPr>
          <w:rFonts w:hAnsi="宋体"/>
        </w:rPr>
        <w:t>第</w:t>
      </w:r>
      <w:r>
        <w:t xml:space="preserve"> 5 </w:t>
      </w:r>
      <w:r>
        <w:rPr>
          <w:rFonts w:hAnsi="宋体"/>
        </w:rPr>
        <w:t>章中</w:t>
      </w:r>
      <w:r>
        <w:t xml:space="preserve"> e</w:t>
      </w:r>
      <w:r>
        <w:rPr>
          <w:rFonts w:hAnsi="宋体"/>
        </w:rPr>
        <w:t>）规定外的其他场所未按规定设置自动喷水灭火系统。</w:t>
      </w:r>
    </w:p>
    <w:p>
      <w:pPr>
        <w:spacing w:line="360" w:lineRule="auto"/>
        <w:ind w:firstLine="420" w:firstLineChars="200"/>
      </w:pPr>
      <w:r>
        <w:rPr>
          <w:rFonts w:hAnsi="宋体"/>
        </w:rPr>
        <w:t>（</w:t>
      </w:r>
      <w:r>
        <w:t>5</w:t>
      </w:r>
      <w:r>
        <w:rPr>
          <w:rFonts w:hAnsi="宋体"/>
        </w:rPr>
        <w:t>）未按规定设置除自动喷水灭火系统外的其他固定灭火设施。</w:t>
      </w:r>
    </w:p>
    <w:p>
      <w:pPr>
        <w:spacing w:line="360" w:lineRule="auto"/>
        <w:ind w:firstLine="420" w:firstLineChars="200"/>
      </w:pPr>
      <w:r>
        <w:rPr>
          <w:rFonts w:hAnsi="宋体"/>
        </w:rPr>
        <w:t>（</w:t>
      </w:r>
      <w:r>
        <w:t>6</w:t>
      </w:r>
      <w:r>
        <w:rPr>
          <w:rFonts w:hAnsi="宋体"/>
        </w:rPr>
        <w:t>）已设置的自动喷水灭火系统或其他固定灭火设施不能正常使用或运行。</w:t>
      </w:r>
    </w:p>
    <w:p>
      <w:pPr>
        <w:spacing w:line="360" w:lineRule="auto"/>
        <w:ind w:firstLine="420" w:firstLineChars="200"/>
      </w:pPr>
      <w:r>
        <w:t>5</w:t>
      </w:r>
      <w:r>
        <w:rPr>
          <w:rFonts w:hAnsi="宋体"/>
        </w:rPr>
        <w:t>．防烟排烟设施</w:t>
      </w:r>
    </w:p>
    <w:p>
      <w:pPr>
        <w:spacing w:line="360" w:lineRule="auto"/>
        <w:ind w:firstLine="420" w:firstLineChars="200"/>
      </w:pPr>
      <w:r>
        <w:rPr>
          <w:rFonts w:hAnsi="宋体"/>
        </w:rPr>
        <w:t>人员密集场所未按规定设置防烟排烟设施，或已设置但不能正常使用或运行。</w:t>
      </w:r>
    </w:p>
    <w:p>
      <w:pPr>
        <w:spacing w:line="360" w:lineRule="auto"/>
        <w:ind w:firstLine="420" w:firstLineChars="200"/>
      </w:pPr>
      <w:r>
        <w:t>6</w:t>
      </w:r>
      <w:r>
        <w:rPr>
          <w:rFonts w:hAnsi="宋体"/>
        </w:rPr>
        <w:t>．消防电源</w:t>
      </w:r>
    </w:p>
    <w:p>
      <w:pPr>
        <w:spacing w:line="360" w:lineRule="auto"/>
        <w:ind w:firstLine="420" w:firstLineChars="200"/>
      </w:pPr>
      <w:r>
        <w:rPr>
          <w:rFonts w:hAnsi="宋体"/>
        </w:rPr>
        <w:t>（</w:t>
      </w:r>
      <w:r>
        <w:t>1</w:t>
      </w:r>
      <w:r>
        <w:rPr>
          <w:rFonts w:hAnsi="宋体"/>
        </w:rPr>
        <w:t>）消防用电设备未按规定采用专用的供电回路。</w:t>
      </w:r>
    </w:p>
    <w:p>
      <w:pPr>
        <w:spacing w:line="360" w:lineRule="auto"/>
        <w:ind w:firstLine="420" w:firstLineChars="200"/>
      </w:pPr>
      <w:r>
        <w:rPr>
          <w:rFonts w:hAnsi="宋体"/>
        </w:rPr>
        <w:t>（</w:t>
      </w:r>
      <w:r>
        <w:t>2</w:t>
      </w:r>
      <w:r>
        <w:rPr>
          <w:rFonts w:hAnsi="宋体"/>
        </w:rPr>
        <w:t>）未按规定设置消防用电设备末端自动切换装置，或已设置但不能正常工作。</w:t>
      </w:r>
    </w:p>
    <w:p>
      <w:pPr>
        <w:spacing w:line="360" w:lineRule="auto"/>
        <w:ind w:firstLine="420" w:firstLineChars="200"/>
      </w:pPr>
      <w:r>
        <w:t>7</w:t>
      </w:r>
      <w:r>
        <w:rPr>
          <w:rFonts w:hAnsi="宋体"/>
        </w:rPr>
        <w:t>．火灾自动报警系统</w:t>
      </w:r>
    </w:p>
    <w:p>
      <w:pPr>
        <w:spacing w:line="360" w:lineRule="auto"/>
        <w:ind w:firstLine="420" w:firstLineChars="200"/>
      </w:pPr>
      <w:r>
        <w:rPr>
          <w:rFonts w:hAnsi="宋体"/>
        </w:rPr>
        <w:t>（</w:t>
      </w:r>
      <w:r>
        <w:t>1</w:t>
      </w:r>
      <w:r>
        <w:rPr>
          <w:rFonts w:hAnsi="宋体"/>
        </w:rPr>
        <w:t>）除</w:t>
      </w:r>
      <w:r>
        <w:rPr>
          <w:rFonts w:hAnsi="宋体"/>
          <w:szCs w:val="24"/>
        </w:rPr>
        <w:t>旅馆、公共娱乐场所、商店、地下人员密集场所</w:t>
      </w:r>
      <w:r>
        <w:rPr>
          <w:rFonts w:hAnsi="宋体"/>
        </w:rPr>
        <w:t>规定外的其他场所未按规定设置火灾自动报警系统。</w:t>
      </w:r>
    </w:p>
    <w:p>
      <w:pPr>
        <w:spacing w:line="360" w:lineRule="auto"/>
        <w:ind w:firstLine="420" w:firstLineChars="200"/>
      </w:pPr>
      <w:r>
        <w:rPr>
          <w:rFonts w:hAnsi="宋体"/>
        </w:rPr>
        <w:t>（</w:t>
      </w:r>
      <w:r>
        <w:t>2</w:t>
      </w:r>
      <w:r>
        <w:rPr>
          <w:rFonts w:hAnsi="宋体"/>
        </w:rPr>
        <w:t>）火灾自动报警系统处于故障状态，不能恢复正常运行。</w:t>
      </w:r>
    </w:p>
    <w:p>
      <w:pPr>
        <w:spacing w:line="360" w:lineRule="auto"/>
        <w:ind w:firstLine="420" w:firstLineChars="200"/>
      </w:pPr>
      <w:r>
        <w:rPr>
          <w:rFonts w:hAnsi="宋体"/>
        </w:rPr>
        <w:t>（</w:t>
      </w:r>
      <w:r>
        <w:t>3</w:t>
      </w:r>
      <w:r>
        <w:rPr>
          <w:rFonts w:hAnsi="宋体"/>
        </w:rPr>
        <w:t>）自动消防设施不能正常联动控制。</w:t>
      </w:r>
    </w:p>
    <w:p>
      <w:pPr>
        <w:spacing w:line="360" w:lineRule="auto"/>
        <w:ind w:firstLine="420" w:firstLineChars="200"/>
      </w:pPr>
      <w:r>
        <w:t>8</w:t>
      </w:r>
      <w:r>
        <w:rPr>
          <w:rFonts w:hAnsi="宋体"/>
        </w:rPr>
        <w:t>．其他</w:t>
      </w:r>
    </w:p>
    <w:p>
      <w:pPr>
        <w:spacing w:line="360" w:lineRule="auto"/>
        <w:ind w:firstLine="420" w:firstLineChars="200"/>
      </w:pPr>
      <w:r>
        <w:rPr>
          <w:rFonts w:hAnsi="宋体"/>
        </w:rPr>
        <w:t>（</w:t>
      </w:r>
      <w:r>
        <w:t>1</w:t>
      </w:r>
      <w:r>
        <w:rPr>
          <w:rFonts w:hAnsi="宋体"/>
        </w:rPr>
        <w:t>）违反规定在可燃材料或可燃构件上直接敷设电气线路或安装电气设备。</w:t>
      </w:r>
    </w:p>
    <w:p>
      <w:pPr>
        <w:spacing w:line="360" w:lineRule="auto"/>
        <w:ind w:firstLine="420" w:firstLineChars="200"/>
      </w:pPr>
      <w:r>
        <w:rPr>
          <w:rFonts w:hAnsi="宋体"/>
        </w:rPr>
        <w:t>（</w:t>
      </w:r>
      <w:r>
        <w:t>2</w:t>
      </w:r>
      <w:r>
        <w:rPr>
          <w:rFonts w:hAnsi="宋体"/>
        </w:rPr>
        <w:t>）易燃易爆化学物品场所未按规定设置防雷、防静电设施，或防雷、防静电设施失效。</w:t>
      </w:r>
    </w:p>
    <w:p>
      <w:pPr>
        <w:spacing w:line="360" w:lineRule="auto"/>
        <w:ind w:firstLine="420" w:firstLineChars="200"/>
      </w:pPr>
      <w:r>
        <w:rPr>
          <w:rFonts w:hAnsi="宋体"/>
        </w:rPr>
        <w:t>（</w:t>
      </w:r>
      <w:r>
        <w:t>3</w:t>
      </w:r>
      <w:r>
        <w:rPr>
          <w:rFonts w:hAnsi="宋体"/>
        </w:rPr>
        <w:t>）易燃易爆化学物品或有粉尘爆炸危险的场所未按规定设置防爆电气设备，或防爆电气设备失效。</w:t>
      </w:r>
    </w:p>
    <w:p>
      <w:pPr>
        <w:spacing w:line="360" w:lineRule="auto"/>
        <w:ind w:firstLine="420" w:firstLineChars="200"/>
      </w:pPr>
      <w:r>
        <w:rPr>
          <w:rFonts w:hint="eastAsia"/>
        </w:rPr>
        <w:t>（</w:t>
      </w:r>
      <w:r>
        <w:t>4</w:t>
      </w:r>
      <w:r>
        <w:rPr>
          <w:rFonts w:hAnsi="宋体"/>
        </w:rPr>
        <w:t>）违反规定在公共场所使用可燃材料装修。</w:t>
      </w:r>
    </w:p>
    <w:p>
      <w:pPr>
        <w:spacing w:line="360" w:lineRule="auto"/>
        <w:ind w:firstLine="420" w:firstLineChars="200"/>
        <w:outlineLvl w:val="0"/>
      </w:pPr>
      <w:r>
        <w:rPr>
          <w:rFonts w:hAnsi="宋体"/>
        </w:rPr>
        <w:t>（四）综合判定规则</w:t>
      </w:r>
    </w:p>
    <w:p>
      <w:pPr>
        <w:spacing w:line="360" w:lineRule="auto"/>
        <w:ind w:firstLine="420" w:firstLineChars="200"/>
      </w:pPr>
      <w:r>
        <w:t>1</w:t>
      </w:r>
      <w:r>
        <w:rPr>
          <w:rFonts w:hAnsi="宋体"/>
        </w:rPr>
        <w:t>．人员密集场所存在</w:t>
      </w:r>
      <w:r>
        <w:rPr>
          <w:rFonts w:hAnsi="宋体"/>
          <w:szCs w:val="24"/>
        </w:rPr>
        <w:t>重大火灾隐患的判定要素中</w:t>
      </w:r>
      <w:r>
        <w:rPr>
          <w:rFonts w:hAnsi="宋体"/>
        </w:rPr>
        <w:t>安全疏散及灭火救援</w:t>
      </w:r>
      <w:r>
        <w:t>1</w:t>
      </w:r>
      <w:r>
        <w:rPr>
          <w:rFonts w:hAnsi="宋体"/>
        </w:rPr>
        <w:t>～</w:t>
      </w:r>
      <w:r>
        <w:t>9</w:t>
      </w:r>
      <w:r>
        <w:rPr>
          <w:rFonts w:hAnsi="宋体"/>
        </w:rPr>
        <w:t>项；未按规定设置防烟排烟设施，或已设置但不能正常使用或运行；违反规定在公共场所使用可燃材料装修；存在上述要素</w:t>
      </w:r>
      <w:r>
        <w:t xml:space="preserve"> 2 </w:t>
      </w:r>
      <w:r>
        <w:rPr>
          <w:rFonts w:hAnsi="宋体"/>
        </w:rPr>
        <w:t>条（含本数，下同）以上，判定为重大火灾隐患。</w:t>
      </w:r>
    </w:p>
    <w:p>
      <w:pPr>
        <w:spacing w:line="360" w:lineRule="auto"/>
        <w:ind w:firstLine="420" w:firstLineChars="200"/>
      </w:pPr>
      <w:r>
        <w:t>2</w:t>
      </w:r>
      <w:r>
        <w:rPr>
          <w:rFonts w:hAnsi="宋体"/>
        </w:rPr>
        <w:t>．易燃易爆化学物品场所存在</w:t>
      </w:r>
      <w:r>
        <w:rPr>
          <w:rFonts w:hAnsi="宋体"/>
          <w:szCs w:val="24"/>
        </w:rPr>
        <w:t>重大火灾隐患的判定要素中</w:t>
      </w:r>
      <w:r>
        <w:rPr>
          <w:rFonts w:hAnsi="宋体"/>
        </w:rPr>
        <w:t>总平面布置</w:t>
      </w:r>
      <w:r>
        <w:t>1</w:t>
      </w:r>
      <w:r>
        <w:rPr>
          <w:rFonts w:hAnsi="宋体"/>
        </w:rPr>
        <w:t>～</w:t>
      </w:r>
      <w:r>
        <w:t>4</w:t>
      </w:r>
      <w:r>
        <w:rPr>
          <w:rFonts w:hAnsi="宋体"/>
        </w:rPr>
        <w:t>项；消防给水及灭火设施</w:t>
      </w:r>
      <w:r>
        <w:t>5</w:t>
      </w:r>
      <w:r>
        <w:rPr>
          <w:rFonts w:hAnsi="宋体"/>
        </w:rPr>
        <w:t>、</w:t>
      </w:r>
      <w:r>
        <w:t>6</w:t>
      </w:r>
      <w:r>
        <w:rPr>
          <w:rFonts w:hAnsi="宋体"/>
        </w:rPr>
        <w:t>项规定，存在上述要素</w:t>
      </w:r>
      <w:r>
        <w:t>2</w:t>
      </w:r>
      <w:r>
        <w:rPr>
          <w:rFonts w:hAnsi="宋体"/>
        </w:rPr>
        <w:t>条以上，判定为重大火灾隐患。</w:t>
      </w:r>
    </w:p>
    <w:p>
      <w:pPr>
        <w:spacing w:line="360" w:lineRule="auto"/>
        <w:ind w:firstLine="420" w:firstLineChars="200"/>
      </w:pPr>
      <w:r>
        <w:t>3</w:t>
      </w:r>
      <w:r>
        <w:rPr>
          <w:rFonts w:hAnsi="宋体"/>
        </w:rPr>
        <w:t>．人员密集场所、易燃易爆化学物品场所、重要场所存在</w:t>
      </w:r>
      <w:r>
        <w:rPr>
          <w:rFonts w:hAnsi="宋体"/>
          <w:szCs w:val="24"/>
        </w:rPr>
        <w:t>重大火灾隐患判定要素</w:t>
      </w:r>
      <w:r>
        <w:rPr>
          <w:rFonts w:hAnsi="宋体"/>
        </w:rPr>
        <w:t>中任意</w:t>
      </w:r>
      <w:r>
        <w:t xml:space="preserve">3 </w:t>
      </w:r>
      <w:r>
        <w:rPr>
          <w:rFonts w:hAnsi="宋体"/>
        </w:rPr>
        <w:t>条以上，判定为重大火灾隐患。</w:t>
      </w:r>
    </w:p>
    <w:p>
      <w:pPr>
        <w:spacing w:line="360" w:lineRule="auto"/>
        <w:ind w:firstLine="420" w:firstLineChars="200"/>
      </w:pPr>
      <w:r>
        <w:t>4</w:t>
      </w:r>
      <w:r>
        <w:rPr>
          <w:rFonts w:hAnsi="宋体"/>
        </w:rPr>
        <w:t>．其他场所存在</w:t>
      </w:r>
      <w:r>
        <w:rPr>
          <w:rFonts w:hAnsi="宋体"/>
          <w:szCs w:val="24"/>
        </w:rPr>
        <w:t>重大火灾隐患的判定要素中任意</w:t>
      </w:r>
      <w:r>
        <w:t xml:space="preserve">4 </w:t>
      </w:r>
      <w:r>
        <w:rPr>
          <w:rFonts w:hAnsi="宋体"/>
        </w:rPr>
        <w:t>条以上，判定为重大火灾隐患。</w:t>
      </w:r>
    </w:p>
    <w:p>
      <w:pPr>
        <w:spacing w:line="360" w:lineRule="auto"/>
        <w:ind w:firstLine="420" w:firstLineChars="200"/>
        <w:outlineLvl w:val="0"/>
        <w:rPr>
          <w:rFonts w:eastAsia="黑体"/>
          <w:szCs w:val="28"/>
        </w:rPr>
      </w:pPr>
      <w:r>
        <w:rPr>
          <w:rFonts w:eastAsia="黑体"/>
          <w:szCs w:val="28"/>
        </w:rPr>
        <w:t>三、重大火灾隐患判定步骤</w:t>
      </w:r>
    </w:p>
    <w:p>
      <w:pPr>
        <w:spacing w:line="360" w:lineRule="auto"/>
        <w:ind w:firstLine="420" w:firstLineChars="200"/>
      </w:pPr>
      <w:r>
        <w:rPr>
          <w:rFonts w:hAnsi="宋体"/>
        </w:rPr>
        <w:t>单位应按以下步骤判定是够存在重大火灾隐患：</w:t>
      </w:r>
    </w:p>
    <w:p>
      <w:pPr>
        <w:spacing w:line="360" w:lineRule="auto"/>
        <w:ind w:firstLine="420" w:firstLineChars="200"/>
      </w:pPr>
      <w:r>
        <w:t>1</w:t>
      </w:r>
      <w:r>
        <w:rPr>
          <w:rFonts w:hAnsi="宋体"/>
        </w:rPr>
        <w:t>．确定建筑或场所类别。</w:t>
      </w:r>
    </w:p>
    <w:p>
      <w:pPr>
        <w:spacing w:line="360" w:lineRule="auto"/>
        <w:ind w:firstLine="420" w:firstLineChars="200"/>
      </w:pPr>
      <w:r>
        <w:t>2</w:t>
      </w:r>
      <w:r>
        <w:rPr>
          <w:rFonts w:hAnsi="宋体"/>
        </w:rPr>
        <w:t>．确定该建筑或场所是否存在综合判定要素的情形及其数量。</w:t>
      </w:r>
    </w:p>
    <w:p>
      <w:pPr>
        <w:spacing w:line="360" w:lineRule="auto"/>
        <w:ind w:firstLine="420" w:firstLineChars="200"/>
      </w:pPr>
      <w:r>
        <w:t>3</w:t>
      </w:r>
      <w:r>
        <w:rPr>
          <w:rFonts w:hAnsi="宋体"/>
        </w:rPr>
        <w:t>．符合直接判定、综合判定规定判定为重大火灾隐患的，单位应及时上报辖区公安机关消防机构。</w:t>
      </w:r>
    </w:p>
    <w:p>
      <w:pPr>
        <w:spacing w:line="360" w:lineRule="auto"/>
        <w:ind w:firstLine="420" w:firstLineChars="200"/>
        <w:outlineLvl w:val="0"/>
        <w:rPr>
          <w:rFonts w:eastAsia="黑体"/>
          <w:szCs w:val="28"/>
        </w:rPr>
      </w:pPr>
      <w:r>
        <w:rPr>
          <w:rFonts w:eastAsia="黑体"/>
          <w:szCs w:val="28"/>
        </w:rPr>
        <w:t>四、火灾隐患整改</w:t>
      </w:r>
    </w:p>
    <w:p>
      <w:pPr>
        <w:spacing w:line="360" w:lineRule="auto"/>
        <w:ind w:firstLine="420" w:firstLineChars="200"/>
      </w:pPr>
      <w:r>
        <w:rPr>
          <w:rFonts w:hAnsi="宋体"/>
        </w:rPr>
        <w:t>单位对存在的火灾隐患，应当及时予以消除。对不能当场改正的火灾隐患，应当根据本单位的管理分工，及时将存在的火灾隐患向单位的消防安全管理人或者消防安全责任人报告，提出整改方案。消防安全管理人或者消防安全责任人应当确定整改的措施、期限以及负责整改的部门、人员，并落实整改资金。在火灾隐患未消除之前，单位应当落实防范措施，保障消防安全。不能确保消防安全，随时可能引发火灾或者一旦发生火灾将严重危及人身安全的，应当将危险部位停产停业整改。</w:t>
      </w:r>
    </w:p>
    <w:p>
      <w:pPr>
        <w:spacing w:line="360" w:lineRule="auto"/>
        <w:ind w:firstLine="420" w:firstLineChars="200"/>
      </w:pPr>
      <w:r>
        <w:rPr>
          <w:rFonts w:hAnsi="宋体"/>
        </w:rPr>
        <w:t>火灾隐患整改完毕，负责整改的部门或者人员应当将整改情况记录报送消防安全责任人或者消防安全管理人签字确认后存档备查。对于涉及城市规划布局而不能自身解决的重大大灾隐患，以及机关、团体、事业单位确无能力解决的重大火灾隐患，单位应当提出解决方案并及时向其上级主管部门或者当地人民政府报告。对公安消防机构责令限期改正的火灾隐患，单位应当在规定的期限内改正并写出火灾隐患整改复函，报送公安消防机构。</w:t>
      </w:r>
    </w:p>
    <w:p>
      <w:pPr>
        <w:spacing w:line="360" w:lineRule="auto"/>
        <w:ind w:firstLine="420" w:firstLineChars="200"/>
      </w:pPr>
    </w:p>
    <w:p>
      <w:pPr>
        <w:spacing w:line="360" w:lineRule="auto"/>
        <w:ind w:firstLine="420" w:firstLineChars="200"/>
      </w:pPr>
    </w:p>
    <w:p>
      <w:pPr>
        <w:pStyle w:val="4"/>
        <w:spacing w:line="360" w:lineRule="auto"/>
        <w:jc w:val="center"/>
        <w:rPr>
          <w:rFonts w:ascii="Times New Roman" w:hAnsi="Times New Roman" w:eastAsia="华文仿宋"/>
          <w:b w:val="0"/>
          <w:color w:val="auto"/>
          <w:sz w:val="32"/>
          <w:szCs w:val="32"/>
        </w:rPr>
      </w:pPr>
      <w:bookmarkStart w:id="1045" w:name="_Toc372320338"/>
      <w:r>
        <w:rPr>
          <w:rFonts w:ascii="Times New Roman" w:hAnsi="华文仿宋" w:eastAsia="华文仿宋"/>
          <w:b w:val="0"/>
          <w:color w:val="auto"/>
          <w:sz w:val="32"/>
          <w:szCs w:val="32"/>
        </w:rPr>
        <w:t>第六节</w:t>
      </w:r>
      <w:r>
        <w:rPr>
          <w:rFonts w:ascii="Times New Roman" w:hAnsi="Times New Roman" w:eastAsia="华文仿宋"/>
          <w:b w:val="0"/>
          <w:color w:val="auto"/>
          <w:sz w:val="32"/>
          <w:szCs w:val="32"/>
        </w:rPr>
        <w:t xml:space="preserve">  </w:t>
      </w:r>
      <w:r>
        <w:rPr>
          <w:rFonts w:ascii="Times New Roman" w:hAnsi="华文仿宋" w:eastAsia="华文仿宋"/>
          <w:b w:val="0"/>
          <w:color w:val="auto"/>
          <w:sz w:val="32"/>
          <w:szCs w:val="32"/>
        </w:rPr>
        <w:t>消防档案</w:t>
      </w:r>
      <w:bookmarkEnd w:id="1041"/>
      <w:bookmarkEnd w:id="1042"/>
      <w:bookmarkEnd w:id="1043"/>
      <w:bookmarkEnd w:id="1044"/>
      <w:bookmarkEnd w:id="1045"/>
    </w:p>
    <w:p>
      <w:pPr>
        <w:spacing w:line="360" w:lineRule="auto"/>
        <w:ind w:firstLine="420" w:firstLineChars="200"/>
      </w:pPr>
    </w:p>
    <w:p>
      <w:pPr>
        <w:spacing w:line="360" w:lineRule="auto"/>
        <w:ind w:firstLine="420" w:firstLineChars="200"/>
        <w:rPr>
          <w:b/>
          <w:color w:val="FF0000"/>
          <w:szCs w:val="28"/>
        </w:rPr>
      </w:pPr>
      <w:r>
        <w:rPr>
          <w:rFonts w:hAnsi="宋体"/>
          <w:szCs w:val="24"/>
        </w:rPr>
        <w:t>消防档案是消防安全重点单位在消防安全管理工作中，直接形成的文字、图表、声像等形态的历史记录。建立健全消防档案是消防安全重点单位做好消防管理工作的一项重要内容，是保障单位消防安全管理工作以及各项消防安全措施的基础工作。</w:t>
      </w:r>
    </w:p>
    <w:p>
      <w:pPr>
        <w:spacing w:line="360" w:lineRule="auto"/>
        <w:ind w:firstLine="420" w:firstLineChars="200"/>
        <w:outlineLvl w:val="0"/>
        <w:rPr>
          <w:rFonts w:eastAsia="黑体"/>
          <w:szCs w:val="28"/>
        </w:rPr>
      </w:pPr>
      <w:r>
        <w:rPr>
          <w:rFonts w:eastAsia="黑体"/>
          <w:szCs w:val="28"/>
        </w:rPr>
        <w:t>一、消防档案的作用</w:t>
      </w:r>
    </w:p>
    <w:p>
      <w:pPr>
        <w:spacing w:line="360" w:lineRule="auto"/>
        <w:ind w:firstLine="420" w:firstLineChars="200"/>
        <w:rPr>
          <w:szCs w:val="24"/>
        </w:rPr>
      </w:pPr>
      <w:r>
        <w:rPr>
          <w:rFonts w:hAnsi="宋体"/>
          <w:szCs w:val="24"/>
        </w:rPr>
        <w:t>《消防法》第十七条规定</w:t>
      </w:r>
      <w:r>
        <w:rPr>
          <w:szCs w:val="24"/>
        </w:rPr>
        <w:t>“</w:t>
      </w:r>
      <w:r>
        <w:rPr>
          <w:rFonts w:hAnsi="宋体"/>
          <w:szCs w:val="24"/>
        </w:rPr>
        <w:t>消防安全重点单位应当建立消防档案</w:t>
      </w:r>
      <w:r>
        <w:rPr>
          <w:szCs w:val="24"/>
        </w:rPr>
        <w:t>”</w:t>
      </w:r>
      <w:r>
        <w:rPr>
          <w:rFonts w:hAnsi="宋体"/>
          <w:szCs w:val="24"/>
        </w:rPr>
        <w:t>，在《机关、团体、企业、事业单位消防安全管理规定》（公安部令第</w:t>
      </w:r>
      <w:r>
        <w:rPr>
          <w:szCs w:val="24"/>
        </w:rPr>
        <w:t>61</w:t>
      </w:r>
      <w:r>
        <w:rPr>
          <w:rFonts w:hAnsi="宋体"/>
          <w:szCs w:val="24"/>
        </w:rPr>
        <w:t>号）中专门把消防档案作为独立的一章，要求</w:t>
      </w:r>
      <w:r>
        <w:rPr>
          <w:szCs w:val="24"/>
        </w:rPr>
        <w:t>“</w:t>
      </w:r>
      <w:r>
        <w:rPr>
          <w:rFonts w:hAnsi="宋体"/>
          <w:szCs w:val="24"/>
        </w:rPr>
        <w:t>消防安全重点单位建立健全消防档案</w:t>
      </w:r>
      <w:r>
        <w:rPr>
          <w:szCs w:val="24"/>
        </w:rPr>
        <w:t>”</w:t>
      </w:r>
      <w:r>
        <w:rPr>
          <w:rFonts w:hAnsi="宋体"/>
          <w:szCs w:val="24"/>
        </w:rPr>
        <w:t>，表明消防档案在消防安全管理工作中具有重要的位置。</w:t>
      </w:r>
    </w:p>
    <w:p>
      <w:pPr>
        <w:spacing w:line="360" w:lineRule="auto"/>
        <w:ind w:firstLine="420" w:firstLineChars="200"/>
        <w:rPr>
          <w:szCs w:val="24"/>
        </w:rPr>
      </w:pPr>
      <w:r>
        <w:rPr>
          <w:rFonts w:hAnsi="宋体"/>
        </w:rPr>
        <w:t>非消防安全重点单位可以不建立消防档案，但也应将本单位的基本情况、公安机关消防机构填写的各种法律文书、与消防工作有关的材料和记录等统一保管、备查。</w:t>
      </w:r>
    </w:p>
    <w:p>
      <w:pPr>
        <w:spacing w:line="360" w:lineRule="auto"/>
        <w:ind w:firstLine="420" w:firstLineChars="200"/>
      </w:pPr>
      <w:r>
        <w:rPr>
          <w:rFonts w:hAnsi="宋体"/>
          <w:szCs w:val="24"/>
        </w:rPr>
        <w:t>（一）消防档案是消防安全重点单位的</w:t>
      </w:r>
      <w:r>
        <w:rPr>
          <w:szCs w:val="24"/>
        </w:rPr>
        <w:t>“</w:t>
      </w:r>
      <w:r>
        <w:rPr>
          <w:rFonts w:hAnsi="宋体"/>
          <w:szCs w:val="24"/>
        </w:rPr>
        <w:t>户口簿</w:t>
      </w:r>
      <w:r>
        <w:rPr>
          <w:szCs w:val="24"/>
        </w:rPr>
        <w:t>”</w:t>
      </w:r>
      <w:r>
        <w:rPr>
          <w:rFonts w:hAnsi="宋体"/>
          <w:szCs w:val="24"/>
        </w:rPr>
        <w:t>。</w:t>
      </w:r>
      <w:r>
        <w:rPr>
          <w:rFonts w:hAnsi="宋体"/>
        </w:rPr>
        <w:t>消防档案记载着单位的基本情况和有关消防安全管理的各种文献、资料，便于单位领导、有关部门、公安机关消防机构以及与消防安全管理工作有关人员熟悉情况，为领导决策和日常工作服务。日常工作中，可以把消防档案与现场检查结合起来，作为上级机关、主管单位、公安机关消防机构考核单位开展消防安全管理工作的重要依据；发生火灾时，可以为调查火灾原因，分清事故责任、处理责任者提供佐证材料。此外，消防档案还可以为研究防火、灭火材料、修改消防技术规范、修订消防操作规程等工作提供第一手资料。</w:t>
      </w:r>
    </w:p>
    <w:p>
      <w:pPr>
        <w:spacing w:line="360" w:lineRule="auto"/>
        <w:ind w:firstLine="420" w:firstLineChars="200"/>
        <w:rPr>
          <w:szCs w:val="24"/>
        </w:rPr>
      </w:pPr>
      <w:r>
        <w:rPr>
          <w:rFonts w:hAnsi="宋体"/>
          <w:szCs w:val="24"/>
        </w:rPr>
        <w:t>（二）消防档案是单位检查相关岗位人员履行消防安全职责的实施情况，评判专（兼）职消防（防火）管理人员业务水平、工作能力的一种凭据，有利于强化单位消防安全管理工作的责任意识，推动单位的消防安全管理工作朝着规范化、制度化的方向发展。</w:t>
      </w:r>
    </w:p>
    <w:p>
      <w:pPr>
        <w:spacing w:line="360" w:lineRule="auto"/>
        <w:ind w:firstLine="420" w:firstLineChars="200"/>
        <w:outlineLvl w:val="0"/>
        <w:rPr>
          <w:rFonts w:eastAsia="黑体"/>
          <w:szCs w:val="28"/>
        </w:rPr>
      </w:pPr>
      <w:r>
        <w:rPr>
          <w:rFonts w:eastAsia="黑体"/>
          <w:szCs w:val="28"/>
        </w:rPr>
        <w:t>二、消防档案的内容</w:t>
      </w:r>
    </w:p>
    <w:p>
      <w:pPr>
        <w:spacing w:line="360" w:lineRule="auto"/>
        <w:ind w:firstLine="420" w:firstLineChars="200"/>
      </w:pPr>
      <w:r>
        <w:rPr>
          <w:rFonts w:hAnsi="宋体"/>
        </w:rPr>
        <w:t>消防档案包括</w:t>
      </w:r>
      <w:r>
        <w:t>2</w:t>
      </w:r>
      <w:r>
        <w:rPr>
          <w:rFonts w:hAnsi="宋体"/>
        </w:rPr>
        <w:t>个主要的内容，即消防安全基本情况和消防安全管理情况，并附有必要的图表。</w:t>
      </w:r>
    </w:p>
    <w:p>
      <w:pPr>
        <w:spacing w:line="360" w:lineRule="auto"/>
        <w:ind w:firstLine="420" w:firstLineChars="200"/>
      </w:pPr>
      <w:r>
        <w:rPr>
          <w:rFonts w:hAnsi="宋体"/>
        </w:rPr>
        <w:t>消防安全基本情况是消防档案主要内容，它包含了重点单位与消防安全有关的内容，是单位自身实行规范化消防安全管理的基本要求，是单位落实消防安全责任制的具体体现。</w:t>
      </w:r>
    </w:p>
    <w:p>
      <w:pPr>
        <w:spacing w:line="360" w:lineRule="auto"/>
        <w:ind w:firstLine="420" w:firstLineChars="200"/>
      </w:pPr>
      <w:r>
        <w:rPr>
          <w:rFonts w:hAnsi="宋体"/>
        </w:rPr>
        <w:t>消防安全基本情况的内容是：单位基本概况和消防安全重点部位情况；建筑物或者场所施工，使用或者开业前的消防设计审核、消防验收以及消防安全检查的文件、资料；消防管理组织机构和各级消防安全责任人；消防安全制度；消防设施、灭火器材情况；专职消防队、义务消防人员及其消防装备配备情况；与消防安全有关的重点工种人员情况：新增消防产品、防火材料的合格证明材料；灭火和应急疏散预案。</w:t>
      </w:r>
    </w:p>
    <w:p>
      <w:pPr>
        <w:spacing w:line="360" w:lineRule="auto"/>
        <w:ind w:firstLine="420" w:firstLineChars="200"/>
      </w:pPr>
      <w:r>
        <w:rPr>
          <w:rFonts w:hAnsi="宋体"/>
        </w:rPr>
        <w:t>消防安全管理情况主要有</w:t>
      </w:r>
      <w:r>
        <w:t>2</w:t>
      </w:r>
      <w:r>
        <w:rPr>
          <w:rFonts w:hAnsi="宋体"/>
        </w:rPr>
        <w:t>项内容：一是公安机关消防机构依法填写制作的各类法律文书。主要有《消防监督检查记录表》、《责令改正通知书》以及涉及消防行政处罚的有关法律文书。二是有关工作记录。主要有消防设施定期检查记录、自动消防设施检查检测报告以及维修保养的记录；火灾隐患及其整改情况记录；防火检测、巡查记录；有关燃气、电气设备检测等记录；消防安全培训记录；灭火和应急疏散预案的演练记录；火灾情况记录；消防奖惩情况记录。上述记录要填写检查人员的姓名、时间、部位、内容、发现的火灾隐患以及处理措施等；填写培训的时间、参加人员、内容等；填写演练的时间、地点、内容、参加部门以及人员等。</w:t>
      </w:r>
      <w:r>
        <w:t xml:space="preserve">  </w:t>
      </w:r>
    </w:p>
    <w:p>
      <w:pPr>
        <w:spacing w:line="360" w:lineRule="auto"/>
        <w:ind w:firstLine="420" w:firstLineChars="200"/>
        <w:outlineLvl w:val="0"/>
        <w:rPr>
          <w:rFonts w:eastAsia="黑体"/>
          <w:szCs w:val="28"/>
        </w:rPr>
      </w:pPr>
      <w:r>
        <w:rPr>
          <w:rFonts w:eastAsia="黑体"/>
          <w:szCs w:val="28"/>
        </w:rPr>
        <w:t>三、消防档案的管理</w:t>
      </w:r>
    </w:p>
    <w:p>
      <w:pPr>
        <w:spacing w:line="360" w:lineRule="auto"/>
        <w:ind w:firstLine="420" w:firstLineChars="200"/>
      </w:pPr>
      <w:r>
        <w:rPr>
          <w:rFonts w:hAnsi="宋体"/>
        </w:rPr>
        <w:t>消防档案的收集、整理、保管，目的是有效利用，为单位的消防安全管理工作服务。消防档案的管理的好坏，主要应从是否便于利用去检验衡量，这是消防档案管理的基本出发点和归宿。消防档案应当纳入单位档案统一管理。制定消防档案的管理规定，落实管理责任。</w:t>
      </w:r>
    </w:p>
    <w:p>
      <w:pPr>
        <w:spacing w:line="360" w:lineRule="auto"/>
        <w:ind w:firstLine="420" w:firstLineChars="200"/>
        <w:rPr>
          <w:szCs w:val="24"/>
        </w:rPr>
      </w:pPr>
      <w:r>
        <w:rPr>
          <w:rFonts w:hAnsi="宋体"/>
        </w:rPr>
        <w:t>（一）消防档案由消防安全重点单位统一保管</w:t>
      </w:r>
      <w:r>
        <w:rPr>
          <w:rFonts w:hAnsi="宋体"/>
          <w:szCs w:val="24"/>
        </w:rPr>
        <w:t>、备查</w:t>
      </w:r>
    </w:p>
    <w:p>
      <w:pPr>
        <w:spacing w:line="360" w:lineRule="auto"/>
        <w:ind w:firstLine="420" w:firstLineChars="200"/>
      </w:pPr>
      <w:r>
        <w:rPr>
          <w:rFonts w:hAnsi="宋体"/>
        </w:rPr>
        <w:t>消防档案实行集中统一管理，对消防安全重点单位是非常必要的。消防档案虽然是由一定的部门或人员形成的，但它的意义却不只限于其形成者的范围，消防档案应由单位确定或设立的专门机构来统一集中保管、备查，不得由承办机构或个人分散保存，这样才能克服档案分散保管和各自为政所固有的局限性，更大限度地发挥档案的作用。</w:t>
      </w:r>
    </w:p>
    <w:p>
      <w:pPr>
        <w:spacing w:line="360" w:lineRule="auto"/>
        <w:ind w:firstLine="420" w:firstLineChars="200"/>
        <w:rPr>
          <w:szCs w:val="24"/>
        </w:rPr>
      </w:pPr>
      <w:r>
        <w:rPr>
          <w:rFonts w:hAnsi="宋体"/>
          <w:szCs w:val="24"/>
        </w:rPr>
        <w:t>（二）消防档案要完整和安全</w:t>
      </w:r>
    </w:p>
    <w:p>
      <w:pPr>
        <w:spacing w:line="360" w:lineRule="auto"/>
        <w:ind w:firstLine="420" w:firstLineChars="200"/>
      </w:pPr>
      <w:r>
        <w:rPr>
          <w:rFonts w:hAnsi="宋体"/>
        </w:rPr>
        <w:t>消防档案的完整和安全，才能给档案工作提供必要的物质基础。维护消防档案的完整，有两个方面的含义：一方面，从数量上要保证档案的齐全，使应该集中和实际保存的档案不能残缺不全；另一方面，从质量上要维护档案的有机联系和历史真迹，不能人为地割裂分散，或者零乱堆放，更不能涂改勾划，使档案失真。档案材料数量齐全，才能保证档案的系统完整，保持档案的有机联系，才能使档案数量齐全有科学依据。</w:t>
      </w:r>
    </w:p>
    <w:p>
      <w:pPr>
        <w:spacing w:line="360" w:lineRule="auto"/>
        <w:ind w:firstLine="420" w:firstLineChars="200"/>
      </w:pPr>
      <w:r>
        <w:rPr>
          <w:rFonts w:hAnsi="宋体"/>
        </w:rPr>
        <w:t>维护消防档案的安全，也有两方面的含义：一方面，从物质上力求档案不遭受毁坏，尽量延长档案使用的时间；另一方面，消防档案也具有一定的机密性，要防止档案遗失，保证档案不被盗窃，不被泄露。</w:t>
      </w:r>
    </w:p>
    <w:p>
      <w:pPr>
        <w:spacing w:line="360" w:lineRule="auto"/>
        <w:ind w:firstLine="420" w:firstLineChars="200"/>
      </w:pPr>
      <w:r>
        <w:rPr>
          <w:rFonts w:hAnsi="宋体"/>
        </w:rPr>
        <w:t>（三）</w:t>
      </w:r>
      <w:r>
        <w:rPr>
          <w:rFonts w:hAnsi="宋体"/>
          <w:szCs w:val="24"/>
        </w:rPr>
        <w:t>消防档案</w:t>
      </w:r>
      <w:r>
        <w:rPr>
          <w:rFonts w:hAnsi="宋体"/>
        </w:rPr>
        <w:t>分类</w:t>
      </w:r>
    </w:p>
    <w:p>
      <w:pPr>
        <w:spacing w:line="360" w:lineRule="auto"/>
        <w:ind w:firstLine="420" w:firstLineChars="200"/>
      </w:pPr>
      <w:r>
        <w:rPr>
          <w:rFonts w:hAnsi="宋体"/>
        </w:rPr>
        <w:t>消防档案要按照档案形成的环节、内容、时间、形式的异同，采取</w:t>
      </w:r>
      <w:r>
        <w:t>“</w:t>
      </w:r>
      <w:r>
        <w:rPr>
          <w:rFonts w:hAnsi="宋体"/>
        </w:rPr>
        <w:t>同其所同，异其所异</w:t>
      </w:r>
      <w:r>
        <w:t>”</w:t>
      </w:r>
      <w:r>
        <w:rPr>
          <w:rFonts w:hAnsi="宋体"/>
        </w:rPr>
        <w:t>的方法，把档案分成若干个类，类与类之间有一定的联系，有一定的层次和顺序，前后一致。这样有利于档案立卷和案卷的排列和编目，为管理和利用提供条件。</w:t>
      </w:r>
    </w:p>
    <w:p>
      <w:pPr>
        <w:spacing w:line="360" w:lineRule="auto"/>
        <w:ind w:firstLine="420" w:firstLineChars="200"/>
      </w:pPr>
      <w:r>
        <w:rPr>
          <w:rFonts w:hAnsi="宋体"/>
        </w:rPr>
        <w:t>（四）</w:t>
      </w:r>
      <w:r>
        <w:rPr>
          <w:rFonts w:hAnsi="宋体"/>
          <w:szCs w:val="24"/>
        </w:rPr>
        <w:t>消防档案</w:t>
      </w:r>
      <w:r>
        <w:rPr>
          <w:rFonts w:hAnsi="宋体"/>
        </w:rPr>
        <w:t>检索</w:t>
      </w:r>
    </w:p>
    <w:p>
      <w:pPr>
        <w:spacing w:line="360" w:lineRule="auto"/>
        <w:ind w:firstLine="420" w:firstLineChars="200"/>
      </w:pPr>
      <w:r>
        <w:rPr>
          <w:rFonts w:hAnsi="宋体"/>
        </w:rPr>
        <w:t>检索，就是把消防档案的内容和形态特征著录下来</w:t>
      </w:r>
      <w:r>
        <w:t xml:space="preserve"> </w:t>
      </w:r>
      <w:r>
        <w:rPr>
          <w:rFonts w:hAnsi="宋体"/>
        </w:rPr>
        <w:t>，存贮在检索工具中，根据消防安全管理的利用需要，及时地把有关档案查找出来，供利用或者使用。它是档案利用之前不可缺少的一项重要准备工作，是在档案前面，准确而迅速的找到所需要消防档案的有效手段。目录是档案检索常用的重要工具。为了提高消防档案检索效率，必须编制档案目录，建立一个完整的目录体系。</w:t>
      </w:r>
    </w:p>
    <w:p>
      <w:pPr>
        <w:spacing w:line="360" w:lineRule="auto"/>
        <w:ind w:firstLine="420" w:firstLineChars="200"/>
      </w:pPr>
      <w:r>
        <w:rPr>
          <w:rFonts w:hAnsi="宋体"/>
        </w:rPr>
        <w:t>（五）</w:t>
      </w:r>
      <w:r>
        <w:rPr>
          <w:rFonts w:hAnsi="宋体"/>
          <w:szCs w:val="24"/>
        </w:rPr>
        <w:t>消防档案</w:t>
      </w:r>
      <w:r>
        <w:rPr>
          <w:rFonts w:hAnsi="宋体"/>
        </w:rPr>
        <w:t>销毁</w:t>
      </w:r>
    </w:p>
    <w:p>
      <w:pPr>
        <w:spacing w:line="360" w:lineRule="auto"/>
        <w:ind w:firstLine="420" w:firstLineChars="200"/>
      </w:pPr>
      <w:r>
        <w:rPr>
          <w:rFonts w:hAnsi="宋体"/>
        </w:rPr>
        <w:t>单位的消防档案，是在日常消防安全管理工作中经过较长时间一点一滴积累起来的，材料逐渐增多，随着时间的推移，有些材料会失去保存价值，不需要继续保存。为了精练档案材料，突出工作重点，应定期有目的、有计划、有标准地将档案进行清理。有用的材料，归纳综合，继续留存；确已失去保存价值需要销毁的材料，应按国家文书档案管理规定进清理，以免档案材料臃肿庞杂，鱼目混珠，影响管理和利用。</w:t>
      </w:r>
    </w:p>
    <w:p>
      <w:pPr>
        <w:spacing w:line="360" w:lineRule="auto"/>
        <w:ind w:firstLine="420" w:firstLineChars="200"/>
      </w:pPr>
      <w:r>
        <w:t>消防档案归档材料可参考下表。</w:t>
      </w:r>
    </w:p>
    <w:p>
      <w:pPr>
        <w:spacing w:line="560" w:lineRule="exact"/>
        <w:jc w:val="center"/>
        <w:rPr>
          <w:sz w:val="28"/>
          <w:szCs w:val="28"/>
        </w:rPr>
      </w:pPr>
      <w:r>
        <w:rPr>
          <w:sz w:val="28"/>
          <w:szCs w:val="28"/>
        </w:rPr>
        <w:t>档 案 目 录</w:t>
      </w:r>
    </w:p>
    <w:tbl>
      <w:tblPr>
        <w:tblStyle w:val="46"/>
        <w:tblW w:w="8661" w:type="dxa"/>
        <w:jc w:val="center"/>
        <w:tblInd w:w="5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34"/>
        <w:gridCol w:w="6605"/>
        <w:gridCol w:w="9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6" w:hRule="atLeast"/>
          <w:jc w:val="center"/>
        </w:trPr>
        <w:tc>
          <w:tcPr>
            <w:tcW w:w="1134" w:type="dxa"/>
            <w:tcBorders>
              <w:top w:val="single" w:color="auto" w:sz="12" w:space="0"/>
              <w:left w:val="single" w:color="auto" w:sz="12" w:space="0"/>
            </w:tcBorders>
            <w:vAlign w:val="center"/>
          </w:tcPr>
          <w:p>
            <w:pPr>
              <w:jc w:val="center"/>
              <w:rPr>
                <w:sz w:val="18"/>
                <w:szCs w:val="18"/>
              </w:rPr>
            </w:pPr>
            <w:r>
              <w:rPr>
                <w:sz w:val="18"/>
                <w:szCs w:val="18"/>
              </w:rPr>
              <w:t>序号</w:t>
            </w:r>
          </w:p>
        </w:tc>
        <w:tc>
          <w:tcPr>
            <w:tcW w:w="6605" w:type="dxa"/>
            <w:tcBorders>
              <w:top w:val="single" w:color="auto" w:sz="12" w:space="0"/>
            </w:tcBorders>
            <w:vAlign w:val="center"/>
          </w:tcPr>
          <w:p>
            <w:pPr>
              <w:jc w:val="center"/>
              <w:rPr>
                <w:sz w:val="18"/>
                <w:szCs w:val="18"/>
              </w:rPr>
            </w:pPr>
            <w:r>
              <w:rPr>
                <w:sz w:val="18"/>
                <w:szCs w:val="18"/>
              </w:rPr>
              <w:t>名          称</w:t>
            </w:r>
          </w:p>
        </w:tc>
        <w:tc>
          <w:tcPr>
            <w:tcW w:w="922" w:type="dxa"/>
            <w:tcBorders>
              <w:top w:val="single" w:color="auto" w:sz="12" w:space="0"/>
              <w:right w:val="single" w:color="auto" w:sz="12" w:space="0"/>
            </w:tcBorders>
            <w:vAlign w:val="center"/>
          </w:tcPr>
          <w:p>
            <w:pPr>
              <w:jc w:val="center"/>
              <w:rPr>
                <w:sz w:val="18"/>
                <w:szCs w:val="18"/>
              </w:rPr>
            </w:pPr>
            <w:r>
              <w:rPr>
                <w:sz w:val="18"/>
                <w:szCs w:val="18"/>
              </w:rPr>
              <w:t>页 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6" w:hRule="atLeast"/>
          <w:jc w:val="center"/>
        </w:trPr>
        <w:tc>
          <w:tcPr>
            <w:tcW w:w="1134" w:type="dxa"/>
            <w:tcBorders>
              <w:left w:val="single" w:color="auto" w:sz="12" w:space="0"/>
            </w:tcBorders>
            <w:vAlign w:val="center"/>
          </w:tcPr>
          <w:p>
            <w:pPr>
              <w:jc w:val="center"/>
              <w:rPr>
                <w:sz w:val="18"/>
                <w:szCs w:val="18"/>
              </w:rPr>
            </w:pPr>
            <w:r>
              <w:rPr>
                <w:sz w:val="18"/>
                <w:szCs w:val="18"/>
              </w:rPr>
              <w:t>01</w:t>
            </w:r>
          </w:p>
        </w:tc>
        <w:tc>
          <w:tcPr>
            <w:tcW w:w="6605" w:type="dxa"/>
            <w:vAlign w:val="center"/>
          </w:tcPr>
          <w:p>
            <w:pPr>
              <w:jc w:val="center"/>
              <w:rPr>
                <w:sz w:val="18"/>
                <w:szCs w:val="18"/>
              </w:rPr>
            </w:pPr>
            <w:r>
              <w:rPr>
                <w:sz w:val="18"/>
                <w:szCs w:val="18"/>
              </w:rPr>
              <w:t>单位基本概况</w:t>
            </w:r>
          </w:p>
        </w:tc>
        <w:tc>
          <w:tcPr>
            <w:tcW w:w="922" w:type="dxa"/>
            <w:tcBorders>
              <w:right w:val="single" w:color="auto" w:sz="12" w:space="0"/>
            </w:tcBorders>
            <w:vAlign w:val="center"/>
          </w:tcPr>
          <w:p>
            <w:pPr>
              <w:jc w:val="cente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6" w:hRule="atLeast"/>
          <w:jc w:val="center"/>
        </w:trPr>
        <w:tc>
          <w:tcPr>
            <w:tcW w:w="1134" w:type="dxa"/>
            <w:tcBorders>
              <w:left w:val="single" w:color="auto" w:sz="12" w:space="0"/>
            </w:tcBorders>
            <w:vAlign w:val="center"/>
          </w:tcPr>
          <w:p>
            <w:pPr>
              <w:jc w:val="center"/>
              <w:rPr>
                <w:sz w:val="18"/>
                <w:szCs w:val="18"/>
              </w:rPr>
            </w:pPr>
            <w:r>
              <w:rPr>
                <w:sz w:val="18"/>
                <w:szCs w:val="18"/>
              </w:rPr>
              <w:t>02</w:t>
            </w:r>
          </w:p>
        </w:tc>
        <w:tc>
          <w:tcPr>
            <w:tcW w:w="6605" w:type="dxa"/>
            <w:vAlign w:val="center"/>
          </w:tcPr>
          <w:p>
            <w:pPr>
              <w:jc w:val="center"/>
              <w:rPr>
                <w:sz w:val="18"/>
                <w:szCs w:val="18"/>
              </w:rPr>
            </w:pPr>
            <w:r>
              <w:rPr>
                <w:sz w:val="18"/>
                <w:szCs w:val="18"/>
              </w:rPr>
              <w:t>单位平面布置图</w:t>
            </w:r>
          </w:p>
        </w:tc>
        <w:tc>
          <w:tcPr>
            <w:tcW w:w="922" w:type="dxa"/>
            <w:tcBorders>
              <w:right w:val="single" w:color="auto" w:sz="12" w:space="0"/>
            </w:tcBorders>
            <w:vAlign w:val="center"/>
          </w:tcPr>
          <w:p>
            <w:pPr>
              <w:jc w:val="cente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8" w:hRule="atLeast"/>
          <w:jc w:val="center"/>
        </w:trPr>
        <w:tc>
          <w:tcPr>
            <w:tcW w:w="1134" w:type="dxa"/>
            <w:tcBorders>
              <w:left w:val="single" w:color="auto" w:sz="12" w:space="0"/>
            </w:tcBorders>
            <w:vAlign w:val="center"/>
          </w:tcPr>
          <w:p>
            <w:pPr>
              <w:jc w:val="center"/>
              <w:rPr>
                <w:sz w:val="18"/>
                <w:szCs w:val="18"/>
              </w:rPr>
            </w:pPr>
            <w:r>
              <w:rPr>
                <w:sz w:val="18"/>
                <w:szCs w:val="18"/>
              </w:rPr>
              <w:t>03</w:t>
            </w:r>
          </w:p>
        </w:tc>
        <w:tc>
          <w:tcPr>
            <w:tcW w:w="6605" w:type="dxa"/>
            <w:vAlign w:val="center"/>
          </w:tcPr>
          <w:p>
            <w:pPr>
              <w:jc w:val="center"/>
              <w:rPr>
                <w:sz w:val="18"/>
                <w:szCs w:val="18"/>
              </w:rPr>
            </w:pPr>
            <w:r>
              <w:rPr>
                <w:sz w:val="18"/>
                <w:szCs w:val="18"/>
              </w:rPr>
              <w:t>单位建筑审核或备案、验收或备案及投入使用、开业前消防安全检查情况登记</w:t>
            </w:r>
          </w:p>
        </w:tc>
        <w:tc>
          <w:tcPr>
            <w:tcW w:w="922" w:type="dxa"/>
            <w:tcBorders>
              <w:right w:val="single" w:color="auto" w:sz="12" w:space="0"/>
            </w:tcBorders>
            <w:vAlign w:val="center"/>
          </w:tcPr>
          <w:p>
            <w:pPr>
              <w:jc w:val="cente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9" w:hRule="atLeast"/>
          <w:jc w:val="center"/>
        </w:trPr>
        <w:tc>
          <w:tcPr>
            <w:tcW w:w="1134" w:type="dxa"/>
            <w:tcBorders>
              <w:left w:val="single" w:color="auto" w:sz="12" w:space="0"/>
            </w:tcBorders>
            <w:vAlign w:val="center"/>
          </w:tcPr>
          <w:p>
            <w:pPr>
              <w:jc w:val="center"/>
              <w:rPr>
                <w:sz w:val="18"/>
                <w:szCs w:val="18"/>
              </w:rPr>
            </w:pPr>
            <w:r>
              <w:rPr>
                <w:sz w:val="18"/>
                <w:szCs w:val="18"/>
              </w:rPr>
              <w:t>04</w:t>
            </w:r>
          </w:p>
        </w:tc>
        <w:tc>
          <w:tcPr>
            <w:tcW w:w="6605" w:type="dxa"/>
            <w:vAlign w:val="center"/>
          </w:tcPr>
          <w:p>
            <w:pPr>
              <w:jc w:val="center"/>
              <w:rPr>
                <w:sz w:val="18"/>
                <w:szCs w:val="18"/>
              </w:rPr>
            </w:pPr>
            <w:r>
              <w:rPr>
                <w:sz w:val="18"/>
                <w:szCs w:val="18"/>
              </w:rPr>
              <w:t>消防管理组织机构</w:t>
            </w:r>
          </w:p>
        </w:tc>
        <w:tc>
          <w:tcPr>
            <w:tcW w:w="922" w:type="dxa"/>
            <w:tcBorders>
              <w:right w:val="single" w:color="auto" w:sz="12" w:space="0"/>
            </w:tcBorders>
            <w:vAlign w:val="center"/>
          </w:tcPr>
          <w:p>
            <w:pPr>
              <w:jc w:val="cente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jc w:val="center"/>
        </w:trPr>
        <w:tc>
          <w:tcPr>
            <w:tcW w:w="1134" w:type="dxa"/>
            <w:tcBorders>
              <w:left w:val="single" w:color="auto" w:sz="12" w:space="0"/>
            </w:tcBorders>
            <w:vAlign w:val="center"/>
          </w:tcPr>
          <w:p>
            <w:pPr>
              <w:jc w:val="center"/>
              <w:rPr>
                <w:sz w:val="18"/>
                <w:szCs w:val="18"/>
              </w:rPr>
            </w:pPr>
            <w:r>
              <w:rPr>
                <w:sz w:val="18"/>
                <w:szCs w:val="18"/>
              </w:rPr>
              <w:t>05</w:t>
            </w:r>
          </w:p>
        </w:tc>
        <w:tc>
          <w:tcPr>
            <w:tcW w:w="6605" w:type="dxa"/>
            <w:vAlign w:val="center"/>
          </w:tcPr>
          <w:p>
            <w:pPr>
              <w:jc w:val="center"/>
              <w:rPr>
                <w:sz w:val="18"/>
                <w:szCs w:val="18"/>
              </w:rPr>
            </w:pPr>
            <w:r>
              <w:rPr>
                <w:sz w:val="18"/>
                <w:szCs w:val="18"/>
              </w:rPr>
              <w:t>建筑物及消防设施器材登记</w:t>
            </w:r>
          </w:p>
        </w:tc>
        <w:tc>
          <w:tcPr>
            <w:tcW w:w="922" w:type="dxa"/>
            <w:tcBorders>
              <w:right w:val="single" w:color="auto" w:sz="12" w:space="0"/>
            </w:tcBorders>
            <w:vAlign w:val="center"/>
          </w:tcPr>
          <w:p>
            <w:pPr>
              <w:jc w:val="cente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jc w:val="center"/>
        </w:trPr>
        <w:tc>
          <w:tcPr>
            <w:tcW w:w="1134" w:type="dxa"/>
            <w:tcBorders>
              <w:left w:val="single" w:color="auto" w:sz="12" w:space="0"/>
            </w:tcBorders>
            <w:vAlign w:val="center"/>
          </w:tcPr>
          <w:p>
            <w:pPr>
              <w:jc w:val="center"/>
              <w:rPr>
                <w:sz w:val="18"/>
                <w:szCs w:val="18"/>
              </w:rPr>
            </w:pPr>
            <w:r>
              <w:rPr>
                <w:sz w:val="18"/>
                <w:szCs w:val="18"/>
              </w:rPr>
              <w:t>06</w:t>
            </w:r>
          </w:p>
        </w:tc>
        <w:tc>
          <w:tcPr>
            <w:tcW w:w="6605" w:type="dxa"/>
            <w:vAlign w:val="center"/>
          </w:tcPr>
          <w:p>
            <w:pPr>
              <w:jc w:val="center"/>
              <w:rPr>
                <w:sz w:val="18"/>
                <w:szCs w:val="18"/>
              </w:rPr>
            </w:pPr>
            <w:r>
              <w:rPr>
                <w:sz w:val="18"/>
                <w:szCs w:val="18"/>
              </w:rPr>
              <w:t>消防安全管理制度</w:t>
            </w:r>
          </w:p>
        </w:tc>
        <w:tc>
          <w:tcPr>
            <w:tcW w:w="922" w:type="dxa"/>
            <w:tcBorders>
              <w:right w:val="single" w:color="auto" w:sz="12" w:space="0"/>
            </w:tcBorders>
            <w:vAlign w:val="center"/>
          </w:tcPr>
          <w:p>
            <w:pPr>
              <w:jc w:val="cente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8" w:hRule="atLeast"/>
          <w:jc w:val="center"/>
        </w:trPr>
        <w:tc>
          <w:tcPr>
            <w:tcW w:w="1134" w:type="dxa"/>
            <w:tcBorders>
              <w:left w:val="single" w:color="auto" w:sz="12" w:space="0"/>
            </w:tcBorders>
            <w:vAlign w:val="center"/>
          </w:tcPr>
          <w:p>
            <w:pPr>
              <w:jc w:val="center"/>
              <w:rPr>
                <w:sz w:val="18"/>
                <w:szCs w:val="18"/>
              </w:rPr>
            </w:pPr>
            <w:r>
              <w:rPr>
                <w:sz w:val="18"/>
                <w:szCs w:val="18"/>
              </w:rPr>
              <w:t>07</w:t>
            </w:r>
          </w:p>
        </w:tc>
        <w:tc>
          <w:tcPr>
            <w:tcW w:w="6605" w:type="dxa"/>
            <w:vAlign w:val="center"/>
          </w:tcPr>
          <w:p>
            <w:pPr>
              <w:jc w:val="center"/>
              <w:rPr>
                <w:sz w:val="18"/>
                <w:szCs w:val="18"/>
              </w:rPr>
            </w:pPr>
            <w:r>
              <w:rPr>
                <w:sz w:val="18"/>
                <w:szCs w:val="18"/>
              </w:rPr>
              <w:t>重点工种人员登记</w:t>
            </w:r>
          </w:p>
        </w:tc>
        <w:tc>
          <w:tcPr>
            <w:tcW w:w="922" w:type="dxa"/>
            <w:tcBorders>
              <w:right w:val="single" w:color="auto" w:sz="12" w:space="0"/>
            </w:tcBorders>
            <w:vAlign w:val="center"/>
          </w:tcPr>
          <w:p>
            <w:pPr>
              <w:jc w:val="cente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2" w:hRule="atLeast"/>
          <w:jc w:val="center"/>
        </w:trPr>
        <w:tc>
          <w:tcPr>
            <w:tcW w:w="1134" w:type="dxa"/>
            <w:tcBorders>
              <w:left w:val="single" w:color="auto" w:sz="12" w:space="0"/>
            </w:tcBorders>
            <w:vAlign w:val="center"/>
          </w:tcPr>
          <w:p>
            <w:pPr>
              <w:jc w:val="center"/>
              <w:rPr>
                <w:sz w:val="18"/>
                <w:szCs w:val="18"/>
              </w:rPr>
            </w:pPr>
            <w:r>
              <w:rPr>
                <w:sz w:val="18"/>
                <w:szCs w:val="18"/>
              </w:rPr>
              <w:t>08</w:t>
            </w:r>
          </w:p>
        </w:tc>
        <w:tc>
          <w:tcPr>
            <w:tcW w:w="6605" w:type="dxa"/>
            <w:vAlign w:val="center"/>
          </w:tcPr>
          <w:p>
            <w:pPr>
              <w:jc w:val="center"/>
              <w:rPr>
                <w:sz w:val="18"/>
                <w:szCs w:val="18"/>
              </w:rPr>
            </w:pPr>
            <w:r>
              <w:rPr>
                <w:sz w:val="18"/>
                <w:szCs w:val="18"/>
              </w:rPr>
              <w:t>重点部位登记</w:t>
            </w:r>
          </w:p>
        </w:tc>
        <w:tc>
          <w:tcPr>
            <w:tcW w:w="922" w:type="dxa"/>
            <w:tcBorders>
              <w:right w:val="single" w:color="auto" w:sz="12" w:space="0"/>
            </w:tcBorders>
            <w:vAlign w:val="center"/>
          </w:tcPr>
          <w:p>
            <w:pPr>
              <w:jc w:val="cente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23" w:hRule="atLeast"/>
          <w:jc w:val="center"/>
        </w:trPr>
        <w:tc>
          <w:tcPr>
            <w:tcW w:w="1134" w:type="dxa"/>
            <w:tcBorders>
              <w:left w:val="single" w:color="auto" w:sz="12" w:space="0"/>
            </w:tcBorders>
            <w:vAlign w:val="center"/>
          </w:tcPr>
          <w:p>
            <w:pPr>
              <w:jc w:val="center"/>
              <w:rPr>
                <w:sz w:val="18"/>
                <w:szCs w:val="18"/>
              </w:rPr>
            </w:pPr>
            <w:r>
              <w:rPr>
                <w:sz w:val="18"/>
                <w:szCs w:val="18"/>
              </w:rPr>
              <w:t>09</w:t>
            </w:r>
          </w:p>
        </w:tc>
        <w:tc>
          <w:tcPr>
            <w:tcW w:w="6605" w:type="dxa"/>
            <w:vAlign w:val="center"/>
          </w:tcPr>
          <w:p>
            <w:pPr>
              <w:jc w:val="center"/>
              <w:rPr>
                <w:sz w:val="18"/>
                <w:szCs w:val="18"/>
              </w:rPr>
            </w:pPr>
            <w:r>
              <w:rPr>
                <w:sz w:val="18"/>
                <w:szCs w:val="18"/>
              </w:rPr>
              <w:t>出租房屋管理</w:t>
            </w:r>
          </w:p>
        </w:tc>
        <w:tc>
          <w:tcPr>
            <w:tcW w:w="922" w:type="dxa"/>
            <w:tcBorders>
              <w:right w:val="single" w:color="auto" w:sz="12" w:space="0"/>
            </w:tcBorders>
            <w:vAlign w:val="center"/>
          </w:tcPr>
          <w:p>
            <w:pPr>
              <w:jc w:val="cente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7" w:hRule="atLeast"/>
          <w:jc w:val="center"/>
        </w:trPr>
        <w:tc>
          <w:tcPr>
            <w:tcW w:w="1134" w:type="dxa"/>
            <w:tcBorders>
              <w:left w:val="single" w:color="auto" w:sz="12" w:space="0"/>
            </w:tcBorders>
            <w:vAlign w:val="center"/>
          </w:tcPr>
          <w:p>
            <w:pPr>
              <w:jc w:val="center"/>
              <w:rPr>
                <w:sz w:val="18"/>
                <w:szCs w:val="18"/>
              </w:rPr>
            </w:pPr>
            <w:r>
              <w:rPr>
                <w:sz w:val="18"/>
                <w:szCs w:val="18"/>
              </w:rPr>
              <w:t>10</w:t>
            </w:r>
          </w:p>
        </w:tc>
        <w:tc>
          <w:tcPr>
            <w:tcW w:w="6605" w:type="dxa"/>
            <w:vAlign w:val="center"/>
          </w:tcPr>
          <w:p>
            <w:pPr>
              <w:jc w:val="center"/>
              <w:rPr>
                <w:sz w:val="18"/>
                <w:szCs w:val="18"/>
              </w:rPr>
            </w:pPr>
            <w:r>
              <w:rPr>
                <w:sz w:val="18"/>
                <w:szCs w:val="18"/>
              </w:rPr>
              <w:t>易燃易爆化学危险物品管理登记</w:t>
            </w:r>
          </w:p>
        </w:tc>
        <w:tc>
          <w:tcPr>
            <w:tcW w:w="922" w:type="dxa"/>
            <w:tcBorders>
              <w:right w:val="single" w:color="auto" w:sz="12" w:space="0"/>
            </w:tcBorders>
            <w:vAlign w:val="center"/>
          </w:tcPr>
          <w:p>
            <w:pPr>
              <w:jc w:val="cente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7" w:hRule="atLeast"/>
          <w:jc w:val="center"/>
        </w:trPr>
        <w:tc>
          <w:tcPr>
            <w:tcW w:w="1134" w:type="dxa"/>
            <w:tcBorders>
              <w:left w:val="single" w:color="auto" w:sz="12" w:space="0"/>
            </w:tcBorders>
            <w:vAlign w:val="center"/>
          </w:tcPr>
          <w:p>
            <w:pPr>
              <w:jc w:val="center"/>
              <w:rPr>
                <w:sz w:val="18"/>
                <w:szCs w:val="18"/>
              </w:rPr>
            </w:pPr>
            <w:r>
              <w:rPr>
                <w:sz w:val="18"/>
                <w:szCs w:val="18"/>
              </w:rPr>
              <w:t>11</w:t>
            </w:r>
          </w:p>
        </w:tc>
        <w:tc>
          <w:tcPr>
            <w:tcW w:w="6605" w:type="dxa"/>
            <w:vAlign w:val="center"/>
          </w:tcPr>
          <w:p>
            <w:pPr>
              <w:jc w:val="center"/>
              <w:rPr>
                <w:sz w:val="18"/>
                <w:szCs w:val="18"/>
              </w:rPr>
            </w:pPr>
            <w:r>
              <w:rPr>
                <w:sz w:val="18"/>
                <w:szCs w:val="18"/>
              </w:rPr>
              <w:t>燃气、电气设备检测记录</w:t>
            </w:r>
          </w:p>
        </w:tc>
        <w:tc>
          <w:tcPr>
            <w:tcW w:w="922" w:type="dxa"/>
            <w:tcBorders>
              <w:right w:val="single" w:color="auto" w:sz="12" w:space="0"/>
            </w:tcBorders>
            <w:vAlign w:val="center"/>
          </w:tcPr>
          <w:p>
            <w:pPr>
              <w:jc w:val="cente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60" w:hRule="atLeast"/>
          <w:jc w:val="center"/>
        </w:trPr>
        <w:tc>
          <w:tcPr>
            <w:tcW w:w="1134" w:type="dxa"/>
            <w:tcBorders>
              <w:left w:val="single" w:color="auto" w:sz="12" w:space="0"/>
            </w:tcBorders>
            <w:vAlign w:val="center"/>
          </w:tcPr>
          <w:p>
            <w:pPr>
              <w:jc w:val="center"/>
              <w:rPr>
                <w:sz w:val="18"/>
                <w:szCs w:val="18"/>
              </w:rPr>
            </w:pPr>
            <w:r>
              <w:rPr>
                <w:sz w:val="18"/>
                <w:szCs w:val="18"/>
              </w:rPr>
              <w:t>12</w:t>
            </w:r>
          </w:p>
        </w:tc>
        <w:tc>
          <w:tcPr>
            <w:tcW w:w="6605" w:type="dxa"/>
            <w:vAlign w:val="center"/>
          </w:tcPr>
          <w:p>
            <w:pPr>
              <w:jc w:val="center"/>
              <w:rPr>
                <w:sz w:val="18"/>
                <w:szCs w:val="18"/>
              </w:rPr>
            </w:pPr>
            <w:r>
              <w:rPr>
                <w:sz w:val="18"/>
                <w:szCs w:val="18"/>
              </w:rPr>
              <w:t>灭火和应急疏散预案档案</w:t>
            </w:r>
          </w:p>
        </w:tc>
        <w:tc>
          <w:tcPr>
            <w:tcW w:w="922" w:type="dxa"/>
            <w:tcBorders>
              <w:right w:val="single" w:color="auto" w:sz="12" w:space="0"/>
            </w:tcBorders>
            <w:vAlign w:val="center"/>
          </w:tcPr>
          <w:p>
            <w:pPr>
              <w:jc w:val="cente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12" w:hRule="atLeast"/>
          <w:jc w:val="center"/>
        </w:trPr>
        <w:tc>
          <w:tcPr>
            <w:tcW w:w="1134" w:type="dxa"/>
            <w:tcBorders>
              <w:left w:val="single" w:color="auto" w:sz="12" w:space="0"/>
            </w:tcBorders>
            <w:vAlign w:val="center"/>
          </w:tcPr>
          <w:p>
            <w:pPr>
              <w:jc w:val="center"/>
              <w:rPr>
                <w:sz w:val="18"/>
                <w:szCs w:val="18"/>
              </w:rPr>
            </w:pPr>
            <w:r>
              <w:rPr>
                <w:sz w:val="18"/>
                <w:szCs w:val="18"/>
              </w:rPr>
              <w:t>13</w:t>
            </w:r>
          </w:p>
        </w:tc>
        <w:tc>
          <w:tcPr>
            <w:tcW w:w="6605" w:type="dxa"/>
            <w:vAlign w:val="center"/>
          </w:tcPr>
          <w:p>
            <w:pPr>
              <w:jc w:val="center"/>
              <w:rPr>
                <w:sz w:val="18"/>
                <w:szCs w:val="18"/>
              </w:rPr>
            </w:pPr>
            <w:r>
              <w:rPr>
                <w:sz w:val="18"/>
                <w:szCs w:val="18"/>
              </w:rPr>
              <w:t>消防宣传培训档案</w:t>
            </w:r>
          </w:p>
        </w:tc>
        <w:tc>
          <w:tcPr>
            <w:tcW w:w="922" w:type="dxa"/>
            <w:tcBorders>
              <w:right w:val="single" w:color="auto" w:sz="12" w:space="0"/>
            </w:tcBorders>
            <w:vAlign w:val="center"/>
          </w:tcPr>
          <w:p>
            <w:pPr>
              <w:jc w:val="cente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8" w:hRule="atLeast"/>
          <w:jc w:val="center"/>
        </w:trPr>
        <w:tc>
          <w:tcPr>
            <w:tcW w:w="1134" w:type="dxa"/>
            <w:tcBorders>
              <w:left w:val="single" w:color="auto" w:sz="12" w:space="0"/>
            </w:tcBorders>
            <w:vAlign w:val="center"/>
          </w:tcPr>
          <w:p>
            <w:pPr>
              <w:jc w:val="center"/>
              <w:rPr>
                <w:sz w:val="18"/>
                <w:szCs w:val="18"/>
              </w:rPr>
            </w:pPr>
            <w:r>
              <w:rPr>
                <w:sz w:val="18"/>
                <w:szCs w:val="18"/>
              </w:rPr>
              <w:t>14</w:t>
            </w:r>
          </w:p>
        </w:tc>
        <w:tc>
          <w:tcPr>
            <w:tcW w:w="6605" w:type="dxa"/>
            <w:vAlign w:val="center"/>
          </w:tcPr>
          <w:p>
            <w:pPr>
              <w:jc w:val="center"/>
              <w:rPr>
                <w:sz w:val="18"/>
                <w:szCs w:val="18"/>
              </w:rPr>
            </w:pPr>
            <w:r>
              <w:rPr>
                <w:sz w:val="18"/>
                <w:szCs w:val="18"/>
              </w:rPr>
              <w:t>其他重大消防事项档案（包括火灾情况记录、消防奖惩情况、新增消防产品、消防经费开支消防宣传等内容）</w:t>
            </w:r>
          </w:p>
        </w:tc>
        <w:tc>
          <w:tcPr>
            <w:tcW w:w="922" w:type="dxa"/>
            <w:tcBorders>
              <w:right w:val="single" w:color="auto" w:sz="12" w:space="0"/>
            </w:tcBorders>
            <w:vAlign w:val="center"/>
          </w:tcPr>
          <w:p>
            <w:pPr>
              <w:jc w:val="center"/>
              <w:rPr>
                <w:sz w:val="18"/>
                <w:szCs w:val="18"/>
              </w:rPr>
            </w:pPr>
          </w:p>
        </w:tc>
      </w:tr>
    </w:tbl>
    <w:p>
      <w:pPr>
        <w:ind w:firstLine="420" w:firstLineChars="200"/>
      </w:pPr>
    </w:p>
    <w:p>
      <w:pPr>
        <w:spacing w:line="560" w:lineRule="exact"/>
        <w:rPr>
          <w:sz w:val="28"/>
          <w:szCs w:val="28"/>
        </w:rPr>
      </w:pPr>
    </w:p>
    <w:p>
      <w:pPr>
        <w:ind w:firstLine="420" w:firstLineChars="200"/>
        <w:rPr>
          <w:rFonts w:eastAsia="黑体"/>
          <w:szCs w:val="24"/>
        </w:rPr>
      </w:pPr>
      <w:r>
        <w:rPr>
          <w:rFonts w:eastAsia="黑体"/>
          <w:szCs w:val="24"/>
        </w:rPr>
        <w:t>思考题</w:t>
      </w:r>
    </w:p>
    <w:p>
      <w:pPr>
        <w:spacing w:line="360" w:lineRule="auto"/>
        <w:ind w:firstLine="420" w:firstLineChars="200"/>
      </w:pPr>
      <w:r>
        <w:t>1.</w:t>
      </w:r>
      <w:r>
        <w:rPr>
          <w:rFonts w:hAnsi="宋体"/>
        </w:rPr>
        <w:t>社会单位消防安全责任人的职责有哪些？</w:t>
      </w:r>
    </w:p>
    <w:p>
      <w:pPr>
        <w:spacing w:line="360" w:lineRule="auto"/>
        <w:ind w:firstLine="420" w:firstLineChars="200"/>
      </w:pPr>
      <w:r>
        <w:t>2.</w:t>
      </w:r>
      <w:r>
        <w:rPr>
          <w:rFonts w:hAnsi="宋体"/>
        </w:rPr>
        <w:t>消防安全管理人的职责有哪些？</w:t>
      </w:r>
    </w:p>
    <w:p>
      <w:pPr>
        <w:spacing w:line="360" w:lineRule="auto"/>
        <w:ind w:firstLine="420" w:firstLineChars="200"/>
      </w:pPr>
      <w:r>
        <w:t>3.</w:t>
      </w:r>
      <w:r>
        <w:rPr>
          <w:rFonts w:hAnsi="宋体"/>
        </w:rPr>
        <w:t>单位有哪些消防安全管理制度？</w:t>
      </w:r>
    </w:p>
    <w:p>
      <w:pPr>
        <w:spacing w:line="360" w:lineRule="auto"/>
        <w:ind w:firstLine="420" w:firstLineChars="200"/>
      </w:pPr>
      <w:r>
        <w:t>4.</w:t>
      </w:r>
      <w:r>
        <w:rPr>
          <w:rFonts w:hAnsi="宋体"/>
        </w:rPr>
        <w:t>单位如何做好消防安全管理？</w:t>
      </w:r>
    </w:p>
    <w:p>
      <w:pPr>
        <w:spacing w:line="360" w:lineRule="auto"/>
        <w:ind w:firstLine="420" w:firstLineChars="200"/>
      </w:pPr>
      <w:r>
        <w:t>5.</w:t>
      </w:r>
      <w:r>
        <w:rPr>
          <w:rFonts w:hAnsi="宋体"/>
        </w:rPr>
        <w:t>消防安全重点单位实行三项报告备案制度包括哪些内容？</w:t>
      </w:r>
    </w:p>
    <w:p>
      <w:pPr>
        <w:spacing w:line="360" w:lineRule="auto"/>
        <w:ind w:firstLine="420" w:firstLineChars="200"/>
      </w:pPr>
      <w:r>
        <w:t>6.</w:t>
      </w:r>
      <w:r>
        <w:rPr>
          <w:rFonts w:hAnsi="宋体"/>
        </w:rPr>
        <w:t>如何做好消防安全重点部位的管理？</w:t>
      </w:r>
    </w:p>
    <w:p>
      <w:pPr>
        <w:spacing w:line="360" w:lineRule="auto"/>
        <w:ind w:firstLine="420" w:firstLineChars="200"/>
      </w:pPr>
      <w:r>
        <w:t>7.</w:t>
      </w:r>
      <w:r>
        <w:rPr>
          <w:rFonts w:hAnsi="宋体"/>
        </w:rPr>
        <w:t>消防档案包括哪些内容？</w:t>
      </w:r>
    </w:p>
    <w:p/>
    <w:p>
      <w:pPr>
        <w:jc w:val="center"/>
        <w:rPr>
          <w:rFonts w:eastAsia="黑体"/>
          <w:sz w:val="28"/>
          <w:szCs w:val="28"/>
        </w:rPr>
      </w:pPr>
      <w:r>
        <w:rPr>
          <w:rFonts w:eastAsia="黑体"/>
          <w:sz w:val="28"/>
          <w:szCs w:val="28"/>
        </w:rPr>
        <w:t>参考文献</w:t>
      </w:r>
    </w:p>
    <w:p>
      <w:pPr>
        <w:spacing w:line="360" w:lineRule="auto"/>
        <w:ind w:firstLine="420" w:firstLineChars="200"/>
      </w:pPr>
      <w:r>
        <w:t>[1]</w:t>
      </w:r>
      <w:r>
        <w:rPr>
          <w:rFonts w:hAnsi="宋体"/>
        </w:rPr>
        <w:t>中华人民共和国公安部消防局</w:t>
      </w:r>
      <w:r>
        <w:t>.</w:t>
      </w:r>
      <w:r>
        <w:rPr>
          <w:rFonts w:hAnsi="宋体"/>
        </w:rPr>
        <w:t>中国消防手册第二卷消防管理</w:t>
      </w:r>
      <w:r>
        <w:t>.</w:t>
      </w:r>
      <w:r>
        <w:rPr>
          <w:rFonts w:hAnsi="宋体"/>
        </w:rPr>
        <w:t>上海：上海科学技术出版社</w:t>
      </w:r>
      <w:r>
        <w:t>.2008</w:t>
      </w:r>
      <w:r>
        <w:rPr>
          <w:rFonts w:hAnsi="宋体"/>
        </w:rPr>
        <w:t>年</w:t>
      </w:r>
      <w:r>
        <w:t>.</w:t>
      </w:r>
    </w:p>
    <w:p>
      <w:pPr>
        <w:spacing w:line="360" w:lineRule="auto"/>
        <w:ind w:firstLine="420" w:firstLineChars="200"/>
      </w:pPr>
      <w:r>
        <w:t>[2]</w:t>
      </w:r>
      <w:r>
        <w:rPr>
          <w:rFonts w:hAnsi="宋体"/>
        </w:rPr>
        <w:t>范书昕</w:t>
      </w:r>
      <w:r>
        <w:t>.</w:t>
      </w:r>
      <w:r>
        <w:rPr>
          <w:rFonts w:hAnsi="宋体"/>
        </w:rPr>
        <w:t>浅谈我国刑法中的</w:t>
      </w:r>
      <w:r>
        <w:t>“</w:t>
      </w:r>
      <w:r>
        <w:rPr>
          <w:rFonts w:hAnsi="宋体"/>
        </w:rPr>
        <w:t>消防责任事故罪</w:t>
      </w:r>
      <w:r>
        <w:t>”[J].</w:t>
      </w:r>
      <w:r>
        <w:rPr>
          <w:rFonts w:hAnsi="宋体"/>
        </w:rPr>
        <w:t>辽宁师专学报</w:t>
      </w:r>
      <w:r>
        <w:t>.2010</w:t>
      </w:r>
      <w:r>
        <w:rPr>
          <w:rFonts w:hAnsi="宋体"/>
        </w:rPr>
        <w:t>年（第</w:t>
      </w:r>
      <w:r>
        <w:t>4</w:t>
      </w:r>
      <w:r>
        <w:rPr>
          <w:rFonts w:hAnsi="宋体"/>
        </w:rPr>
        <w:t>期）</w:t>
      </w:r>
      <w:r>
        <w:t>.</w:t>
      </w:r>
    </w:p>
    <w:p>
      <w:pPr>
        <w:spacing w:line="360" w:lineRule="auto"/>
        <w:ind w:firstLine="420" w:firstLineChars="200"/>
      </w:pPr>
      <w:r>
        <w:t>[3]</w:t>
      </w:r>
      <w:r>
        <w:rPr>
          <w:rFonts w:hAnsi="宋体"/>
        </w:rPr>
        <w:t>刘松</w:t>
      </w:r>
      <w:r>
        <w:t>.</w:t>
      </w:r>
      <w:r>
        <w:rPr>
          <w:rFonts w:hAnsi="宋体"/>
        </w:rPr>
        <w:t>新时期社会消防管理创新推广模式</w:t>
      </w:r>
      <w:r>
        <w:t>[J].</w:t>
      </w:r>
      <w:r>
        <w:rPr>
          <w:rFonts w:hAnsi="宋体"/>
        </w:rPr>
        <w:t>商品与质量</w:t>
      </w:r>
      <w:r>
        <w:t>.2012</w:t>
      </w:r>
      <w:r>
        <w:rPr>
          <w:rFonts w:hAnsi="宋体"/>
        </w:rPr>
        <w:t>年（第</w:t>
      </w:r>
      <w:r>
        <w:t>2</w:t>
      </w:r>
      <w:r>
        <w:rPr>
          <w:rFonts w:hAnsi="宋体"/>
        </w:rPr>
        <w:t>期）</w:t>
      </w:r>
      <w:r>
        <w:t>.</w:t>
      </w:r>
    </w:p>
    <w:p>
      <w:pPr>
        <w:spacing w:line="360" w:lineRule="auto"/>
        <w:ind w:firstLine="420" w:firstLineChars="200"/>
      </w:pPr>
      <w:r>
        <w:t>[4]</w:t>
      </w:r>
      <w:r>
        <w:rPr>
          <w:rFonts w:hAnsi="宋体"/>
        </w:rPr>
        <w:t>刑继成</w:t>
      </w:r>
      <w:r>
        <w:t>.</w:t>
      </w:r>
      <w:r>
        <w:rPr>
          <w:rFonts w:hAnsi="宋体"/>
        </w:rPr>
        <w:t>消防安全重点单位消防管理问题分析</w:t>
      </w:r>
      <w:r>
        <w:t>[J].</w:t>
      </w:r>
      <w:r>
        <w:rPr>
          <w:rFonts w:hAnsi="宋体"/>
        </w:rPr>
        <w:t>中国新技术新产品</w:t>
      </w:r>
      <w:r>
        <w:t>. 2012</w:t>
      </w:r>
      <w:r>
        <w:rPr>
          <w:rFonts w:hAnsi="宋体"/>
        </w:rPr>
        <w:t>年（第</w:t>
      </w:r>
      <w:r>
        <w:t>19</w:t>
      </w:r>
      <w:r>
        <w:rPr>
          <w:rFonts w:hAnsi="宋体"/>
        </w:rPr>
        <w:t>期）</w:t>
      </w:r>
      <w:r>
        <w:t>.</w:t>
      </w:r>
    </w:p>
    <w:p>
      <w:pPr>
        <w:spacing w:line="360" w:lineRule="auto"/>
        <w:ind w:firstLine="420" w:firstLineChars="200"/>
      </w:pPr>
      <w:r>
        <w:t>[5]</w:t>
      </w:r>
      <w:r>
        <w:rPr>
          <w:rFonts w:hAnsi="宋体"/>
        </w:rPr>
        <w:t>杨昌永</w:t>
      </w:r>
      <w:r>
        <w:t>.</w:t>
      </w:r>
      <w:r>
        <w:rPr>
          <w:rFonts w:hAnsi="宋体"/>
        </w:rPr>
        <w:t>消防安全责任主体及其责任研究</w:t>
      </w:r>
      <w:r>
        <w:t>[J].</w:t>
      </w:r>
      <w:r>
        <w:rPr>
          <w:rFonts w:hAnsi="宋体"/>
        </w:rPr>
        <w:t>法治与社会</w:t>
      </w:r>
      <w:r>
        <w:t>. 2012</w:t>
      </w:r>
      <w:r>
        <w:rPr>
          <w:rFonts w:hAnsi="宋体"/>
        </w:rPr>
        <w:t>年（第</w:t>
      </w:r>
      <w:r>
        <w:t>3</w:t>
      </w:r>
      <w:r>
        <w:rPr>
          <w:rFonts w:hAnsi="宋体"/>
        </w:rPr>
        <w:t>期）</w:t>
      </w:r>
      <w:r>
        <w:t>.</w:t>
      </w:r>
    </w:p>
    <w:p>
      <w:pPr>
        <w:spacing w:line="360" w:lineRule="auto"/>
        <w:ind w:firstLine="420" w:firstLineChars="200"/>
      </w:pPr>
      <w:r>
        <w:t>[6]</w:t>
      </w:r>
      <w:r>
        <w:rPr>
          <w:rFonts w:hAnsi="宋体"/>
        </w:rPr>
        <w:t>肖璐</w:t>
      </w:r>
      <w:r>
        <w:t>.</w:t>
      </w:r>
      <w:r>
        <w:rPr>
          <w:rFonts w:hAnsi="宋体"/>
        </w:rPr>
        <w:t>浅议微型企业消防管理工作的一些对策</w:t>
      </w:r>
      <w:r>
        <w:t>[J].</w:t>
      </w:r>
      <w:r>
        <w:rPr>
          <w:rFonts w:hAnsi="宋体"/>
        </w:rPr>
        <w:t>科技咨询</w:t>
      </w:r>
      <w:r>
        <w:t>.2012</w:t>
      </w:r>
      <w:r>
        <w:rPr>
          <w:rFonts w:hAnsi="宋体"/>
        </w:rPr>
        <w:t>年（第</w:t>
      </w:r>
      <w:r>
        <w:t>6</w:t>
      </w:r>
      <w:r>
        <w:rPr>
          <w:rFonts w:hAnsi="宋体"/>
        </w:rPr>
        <w:t>期）</w:t>
      </w:r>
      <w:r>
        <w:t>.</w:t>
      </w:r>
    </w:p>
    <w:p>
      <w:pPr>
        <w:spacing w:line="360" w:lineRule="auto"/>
        <w:ind w:firstLine="420" w:firstLineChars="200"/>
      </w:pPr>
      <w:r>
        <w:t>[7]</w:t>
      </w:r>
      <w:r>
        <w:rPr>
          <w:rFonts w:hAnsi="宋体"/>
        </w:rPr>
        <w:t>刘爱英</w:t>
      </w:r>
      <w:r>
        <w:t>.</w:t>
      </w:r>
      <w:r>
        <w:rPr>
          <w:rFonts w:hAnsi="宋体"/>
        </w:rPr>
        <w:t>浅议构筑社会消防安全</w:t>
      </w:r>
      <w:r>
        <w:t>“</w:t>
      </w:r>
      <w:r>
        <w:rPr>
          <w:rFonts w:hAnsi="宋体"/>
        </w:rPr>
        <w:t>防火墙</w:t>
      </w:r>
      <w:r>
        <w:t>”</w:t>
      </w:r>
      <w:r>
        <w:rPr>
          <w:rFonts w:hAnsi="宋体"/>
        </w:rPr>
        <w:t>工程的必要性及措施</w:t>
      </w:r>
      <w:r>
        <w:t>[J].</w:t>
      </w:r>
      <w:r>
        <w:rPr>
          <w:rFonts w:hAnsi="宋体"/>
        </w:rPr>
        <w:t>工程技术</w:t>
      </w:r>
      <w:r>
        <w:t>.2010</w:t>
      </w:r>
      <w:r>
        <w:rPr>
          <w:rFonts w:hAnsi="宋体"/>
        </w:rPr>
        <w:t>年</w:t>
      </w:r>
      <w:r>
        <w:t>.</w:t>
      </w:r>
    </w:p>
    <w:p>
      <w:pPr>
        <w:spacing w:line="360" w:lineRule="auto"/>
        <w:ind w:firstLine="420" w:firstLineChars="200"/>
      </w:pPr>
      <w:r>
        <w:t>[8]</w:t>
      </w:r>
      <w:r>
        <w:rPr>
          <w:rFonts w:hAnsi="宋体"/>
        </w:rPr>
        <w:t>梁建帮</w:t>
      </w:r>
      <w:r>
        <w:t>.</w:t>
      </w:r>
      <w:r>
        <w:rPr>
          <w:rFonts w:hAnsi="宋体"/>
        </w:rPr>
        <w:t>浅谈新时期下的社会消防安全管理工作</w:t>
      </w:r>
      <w:r>
        <w:t>[A].</w:t>
      </w:r>
      <w:r>
        <w:rPr>
          <w:rFonts w:hAnsi="宋体"/>
        </w:rPr>
        <w:t>见：</w:t>
      </w:r>
      <w:r>
        <w:t>2012</w:t>
      </w:r>
      <w:r>
        <w:rPr>
          <w:rFonts w:hAnsi="宋体"/>
        </w:rPr>
        <w:t>中国消防协会科学技术年会论文集（下）</w:t>
      </w:r>
      <w:r>
        <w:t>.462~464.</w:t>
      </w:r>
    </w:p>
    <w:p>
      <w:pPr>
        <w:spacing w:line="360" w:lineRule="auto"/>
        <w:ind w:firstLine="420" w:firstLineChars="200"/>
      </w:pPr>
      <w:r>
        <w:t>[9]</w:t>
      </w:r>
      <w:r>
        <w:rPr>
          <w:rFonts w:hAnsi="宋体"/>
        </w:rPr>
        <w:t>杜莹</w:t>
      </w:r>
      <w:r>
        <w:t>.</w:t>
      </w:r>
      <w:r>
        <w:rPr>
          <w:rFonts w:hAnsi="宋体"/>
        </w:rPr>
        <w:t>增强消防管理的实效性</w:t>
      </w:r>
      <w:r>
        <w:t>.</w:t>
      </w:r>
      <w:r>
        <w:rPr>
          <w:rFonts w:hAnsi="宋体"/>
        </w:rPr>
        <w:t>科学管理</w:t>
      </w:r>
      <w:r>
        <w:t>.2012</w:t>
      </w:r>
      <w:r>
        <w:rPr>
          <w:rFonts w:hAnsi="宋体"/>
        </w:rPr>
        <w:t>年</w:t>
      </w:r>
      <w:r>
        <w:t>.</w:t>
      </w:r>
    </w:p>
    <w:p>
      <w:pPr>
        <w:spacing w:line="360" w:lineRule="auto"/>
        <w:ind w:firstLine="420" w:firstLineChars="200"/>
      </w:pPr>
    </w:p>
    <w:p>
      <w:pPr>
        <w:pStyle w:val="3"/>
        <w:spacing w:line="360" w:lineRule="auto"/>
        <w:jc w:val="center"/>
        <w:rPr>
          <w:rFonts w:ascii="Times New Roman" w:hAnsi="Times New Roman" w:eastAsia="方正小标宋简体"/>
          <w:b w:val="0"/>
          <w:color w:val="auto"/>
          <w:sz w:val="36"/>
          <w:szCs w:val="36"/>
        </w:rPr>
      </w:pPr>
      <w:bookmarkStart w:id="1046" w:name="_Toc368350378"/>
      <w:bookmarkStart w:id="1047" w:name="_Toc368240717"/>
      <w:bookmarkStart w:id="1048" w:name="_Toc372320339"/>
      <w:bookmarkStart w:id="1049" w:name="_Toc368249972"/>
      <w:bookmarkStart w:id="1050" w:name="_Toc368351263"/>
      <w:r>
        <w:rPr>
          <w:rFonts w:ascii="Times New Roman" w:hAnsi="Times New Roman" w:eastAsia="方正小标宋简体"/>
          <w:b w:val="0"/>
          <w:color w:val="auto"/>
          <w:sz w:val="36"/>
          <w:szCs w:val="36"/>
        </w:rPr>
        <w:t>第三章  社会单位消防宣传与教育培训</w:t>
      </w:r>
      <w:bookmarkEnd w:id="1046"/>
      <w:bookmarkEnd w:id="1047"/>
      <w:bookmarkEnd w:id="1048"/>
      <w:bookmarkEnd w:id="1049"/>
      <w:bookmarkEnd w:id="1050"/>
    </w:p>
    <w:p>
      <w:pPr>
        <w:spacing w:line="360" w:lineRule="auto"/>
        <w:ind w:firstLine="422" w:firstLineChars="200"/>
        <w:rPr>
          <w:rFonts w:hAnsi="宋体"/>
          <w:b/>
          <w:szCs w:val="28"/>
        </w:rPr>
      </w:pPr>
    </w:p>
    <w:p>
      <w:pPr>
        <w:spacing w:line="360" w:lineRule="auto"/>
        <w:ind w:firstLine="422" w:firstLineChars="200"/>
        <w:rPr>
          <w:b/>
          <w:szCs w:val="28"/>
        </w:rPr>
      </w:pPr>
      <w:r>
        <w:rPr>
          <w:rFonts w:hAnsi="宋体"/>
          <w:b/>
          <w:szCs w:val="28"/>
        </w:rPr>
        <w:t>学习要求</w:t>
      </w:r>
    </w:p>
    <w:p>
      <w:pPr>
        <w:spacing w:line="360" w:lineRule="auto"/>
        <w:ind w:firstLine="420" w:firstLineChars="200"/>
        <w:rPr>
          <w:rFonts w:hAnsi="宋体"/>
          <w:szCs w:val="24"/>
        </w:rPr>
      </w:pPr>
      <w:r>
        <w:rPr>
          <w:rFonts w:hAnsi="宋体"/>
          <w:szCs w:val="24"/>
        </w:rPr>
        <w:t>通过本章的学习，了解社会单位开展消防宣传与教育培训工作的概念和意义，掌握消防宣传与教育培训的原则和目标，掌握不同类型单位和场所消防宣传与教育培训的主要内容和形式，并在工作实践中加以运用。</w:t>
      </w:r>
    </w:p>
    <w:p>
      <w:pPr>
        <w:spacing w:line="360" w:lineRule="auto"/>
        <w:ind w:firstLine="420" w:firstLineChars="200"/>
        <w:rPr>
          <w:szCs w:val="24"/>
        </w:rPr>
      </w:pPr>
    </w:p>
    <w:p>
      <w:pPr>
        <w:spacing w:line="360" w:lineRule="auto"/>
        <w:ind w:firstLine="420" w:firstLineChars="200"/>
      </w:pPr>
      <w:r>
        <w:rPr>
          <w:rFonts w:hAnsi="宋体"/>
        </w:rPr>
        <w:t>消防宣传与教育培训是消防工作的重要组成部分，是提高国民消防安全素质的主要方法，是构筑社会消防安全</w:t>
      </w:r>
      <w:r>
        <w:t>“</w:t>
      </w:r>
      <w:r>
        <w:rPr>
          <w:rFonts w:hAnsi="宋体"/>
        </w:rPr>
        <w:t>防火墙</w:t>
      </w:r>
      <w:r>
        <w:t>”</w:t>
      </w:r>
      <w:r>
        <w:rPr>
          <w:rFonts w:hAnsi="宋体"/>
        </w:rPr>
        <w:t>的重要基石。通过开展消防宣传与教育培训工作，可以有力增强全民消防安全意识，有力提高公民消防安全素质，有力提升全社会抗御火灾的能力，为构建良好的消防安全环境奠定坚实的基础。</w:t>
      </w:r>
    </w:p>
    <w:p>
      <w:pPr>
        <w:spacing w:line="360" w:lineRule="auto"/>
        <w:ind w:firstLine="422" w:firstLineChars="200"/>
        <w:rPr>
          <w:b/>
          <w:szCs w:val="32"/>
        </w:rPr>
      </w:pPr>
    </w:p>
    <w:p>
      <w:pPr>
        <w:pStyle w:val="4"/>
        <w:spacing w:line="360" w:lineRule="auto"/>
        <w:jc w:val="center"/>
        <w:rPr>
          <w:rFonts w:ascii="Times New Roman" w:hAnsi="Times New Roman" w:eastAsia="华文仿宋"/>
          <w:b w:val="0"/>
          <w:color w:val="auto"/>
          <w:sz w:val="32"/>
          <w:szCs w:val="32"/>
        </w:rPr>
      </w:pPr>
      <w:bookmarkStart w:id="1051" w:name="_Toc368350379"/>
      <w:bookmarkStart w:id="1052" w:name="_Toc368240718"/>
      <w:bookmarkStart w:id="1053" w:name="_Toc368351264"/>
      <w:bookmarkStart w:id="1054" w:name="_Toc368249973"/>
      <w:bookmarkStart w:id="1055" w:name="_Toc372320340"/>
      <w:r>
        <w:rPr>
          <w:rFonts w:ascii="Times New Roman" w:hAnsi="华文仿宋" w:eastAsia="华文仿宋"/>
          <w:b w:val="0"/>
          <w:color w:val="auto"/>
          <w:sz w:val="32"/>
          <w:szCs w:val="32"/>
        </w:rPr>
        <w:t>第一节</w:t>
      </w:r>
      <w:r>
        <w:rPr>
          <w:rFonts w:ascii="Times New Roman" w:hAnsi="Times New Roman" w:eastAsia="华文仿宋"/>
          <w:b w:val="0"/>
          <w:color w:val="auto"/>
          <w:sz w:val="32"/>
          <w:szCs w:val="32"/>
        </w:rPr>
        <w:t xml:space="preserve">  </w:t>
      </w:r>
      <w:r>
        <w:rPr>
          <w:rFonts w:ascii="Times New Roman" w:hAnsi="华文仿宋" w:eastAsia="华文仿宋"/>
          <w:b w:val="0"/>
          <w:color w:val="auto"/>
          <w:sz w:val="32"/>
          <w:szCs w:val="32"/>
        </w:rPr>
        <w:t>消防宣传与教育培训</w:t>
      </w:r>
      <w:bookmarkEnd w:id="1051"/>
      <w:bookmarkEnd w:id="1052"/>
      <w:bookmarkEnd w:id="1053"/>
      <w:bookmarkEnd w:id="1054"/>
      <w:r>
        <w:rPr>
          <w:rFonts w:ascii="Times New Roman" w:hAnsi="华文仿宋" w:eastAsia="华文仿宋"/>
          <w:b w:val="0"/>
          <w:color w:val="auto"/>
          <w:sz w:val="32"/>
          <w:szCs w:val="32"/>
        </w:rPr>
        <w:t>概述</w:t>
      </w:r>
      <w:bookmarkEnd w:id="1055"/>
    </w:p>
    <w:p>
      <w:pPr>
        <w:spacing w:line="360" w:lineRule="auto"/>
        <w:ind w:firstLine="420" w:firstLineChars="200"/>
      </w:pPr>
    </w:p>
    <w:p>
      <w:pPr>
        <w:spacing w:line="360" w:lineRule="auto"/>
        <w:ind w:firstLine="420" w:firstLineChars="200"/>
      </w:pPr>
      <w:r>
        <w:rPr>
          <w:rFonts w:hAnsi="宋体"/>
        </w:rPr>
        <w:t>随着我国经济建设的迅猛发展，大量新工艺、新材料、新能源的广泛应用，城市高层建筑的日益增加，火灾的危害性也随之增大，消防工作日益繁重，消防宣传与教育培训工作日趋重要。</w:t>
      </w:r>
    </w:p>
    <w:p>
      <w:pPr>
        <w:spacing w:line="360" w:lineRule="auto"/>
        <w:ind w:firstLine="420" w:firstLineChars="200"/>
        <w:rPr>
          <w:rFonts w:eastAsia="黑体"/>
          <w:szCs w:val="28"/>
        </w:rPr>
      </w:pPr>
      <w:r>
        <w:rPr>
          <w:rFonts w:eastAsia="黑体"/>
          <w:szCs w:val="28"/>
        </w:rPr>
        <w:t>一、消防宣传与教育培训的概念</w:t>
      </w:r>
    </w:p>
    <w:p>
      <w:pPr>
        <w:spacing w:line="360" w:lineRule="auto"/>
        <w:ind w:firstLine="420" w:firstLineChars="200"/>
      </w:pPr>
      <w:r>
        <w:rPr>
          <w:rFonts w:hAnsi="宋体"/>
        </w:rPr>
        <w:t>消防宣传是利用一切可以影响人们消防意识形态的媒介，提高人们消防安全意识并进一步掌握各类消防常识为目的的社会行为。消防教育培训是一种有组织的消防知识传递、消防技能传递、消防标准传递、消防信息传递、消防理念传递、消防管理训诫行为。两者既有联系，又有区别。消防宣传和消防教育培训的原则和目标相同，都是通过一定的形式和手段帮助人们提高消防安全意识，掌握基本的消防常识，掌握基本的防灭火技能。两者的区别在于，消防宣传的对象是各种年龄层次的人民群众，在效果方面注重长期性，在内容上侧重于人民群众消防意识的提高和对基本消防常识的传播；消防教育培训的对象主要是特定的群体，在效果方面注重实效性，在内容上侧重于对消防技能的培训。</w:t>
      </w:r>
    </w:p>
    <w:p>
      <w:pPr>
        <w:spacing w:line="360" w:lineRule="auto"/>
        <w:ind w:firstLine="420" w:firstLineChars="200"/>
        <w:rPr>
          <w:rFonts w:eastAsia="黑体"/>
        </w:rPr>
      </w:pPr>
      <w:r>
        <w:rPr>
          <w:rFonts w:eastAsia="黑体"/>
          <w:szCs w:val="28"/>
        </w:rPr>
        <w:t>二、消防宣传与教育培训工作的意义</w:t>
      </w:r>
    </w:p>
    <w:p>
      <w:pPr>
        <w:spacing w:line="360" w:lineRule="auto"/>
        <w:ind w:firstLine="420" w:firstLineChars="200"/>
      </w:pPr>
      <w:r>
        <w:rPr>
          <w:rFonts w:hAnsi="宋体"/>
        </w:rPr>
        <w:t>近年来，国内严峻的消防安全形势警示我们，消防宣传在教育引导、舆论监督和普及警示作用等方面起到了至关重要和不可替代的作用。通过广泛宣传和不懈教育，动员督促全社会各行业、各部门、各单位以及每个社会成员积极接受消防教育并参加消防培训，深入了解和掌握基本的消防安全知识和自救逃生技能，共同维护公共消防安全，才能真正提升全社会防控火灾能力。</w:t>
      </w:r>
    </w:p>
    <w:p>
      <w:pPr>
        <w:spacing w:line="360" w:lineRule="auto"/>
        <w:ind w:firstLine="420" w:firstLineChars="200"/>
        <w:rPr>
          <w:rFonts w:eastAsia="黑体"/>
        </w:rPr>
      </w:pPr>
      <w:r>
        <w:rPr>
          <w:rFonts w:eastAsia="黑体"/>
          <w:szCs w:val="28"/>
        </w:rPr>
        <w:t>三、消防宣传与教育培训要求</w:t>
      </w:r>
    </w:p>
    <w:p>
      <w:pPr>
        <w:spacing w:line="360" w:lineRule="auto"/>
        <w:ind w:firstLine="420" w:firstLineChars="200"/>
      </w:pPr>
      <w:r>
        <w:rPr>
          <w:rFonts w:hAnsi="宋体"/>
        </w:rPr>
        <w:t>党中央、国务院高度重视消防宣传与教育培训工作。近年来，先后通过组织实施立法、联合颁布规定、出台指导意见等方式，督促各级政府、职能部门，特别是社会单位积极开展消防宣传与教育培训工作。《消防法》明确了政府、各职能部门和机关、团体、企业、事业消防宣传与教育培训工作职责；《社会消防安全教育培训规定》（公安部令第</w:t>
      </w:r>
      <w:r>
        <w:t>109</w:t>
      </w:r>
      <w:r>
        <w:rPr>
          <w:rFonts w:hAnsi="宋体"/>
        </w:rPr>
        <w:t>号），明确了各相关职能部门应当履行的职责，细化了各类单位教育培训的内容及要求，提出了落实教育培训的奖惩制约措施；《国务院关于加强和改进消防工作的意见》（国发［</w:t>
      </w:r>
      <w:r>
        <w:t>2011</w:t>
      </w:r>
      <w:r>
        <w:rPr>
          <w:rFonts w:hAnsi="宋体"/>
        </w:rPr>
        <w:t>］</w:t>
      </w:r>
      <w:r>
        <w:t>46</w:t>
      </w:r>
      <w:r>
        <w:rPr>
          <w:rFonts w:hAnsi="宋体"/>
        </w:rPr>
        <w:t>号），就新形势下扎实做好消防宣传与教育培训工作提出了意见和要求。</w:t>
      </w:r>
    </w:p>
    <w:p>
      <w:pPr>
        <w:spacing w:line="360" w:lineRule="auto"/>
        <w:ind w:firstLine="420" w:firstLineChars="200"/>
        <w:rPr>
          <w:rFonts w:eastAsia="黑体"/>
          <w:szCs w:val="28"/>
        </w:rPr>
      </w:pPr>
      <w:r>
        <w:rPr>
          <w:rFonts w:eastAsia="黑体"/>
          <w:szCs w:val="28"/>
        </w:rPr>
        <w:t>四、消防宣传与教育培训的原则和目标</w:t>
      </w:r>
    </w:p>
    <w:p>
      <w:pPr>
        <w:spacing w:line="360" w:lineRule="auto"/>
        <w:ind w:firstLine="420" w:firstLineChars="200"/>
      </w:pPr>
      <w:r>
        <w:rPr>
          <w:rFonts w:hAnsi="宋体"/>
        </w:rPr>
        <w:t>开展消防宣传教育培训是促进消防工作社会化的有力抓手，是适应新形势下单位消防安全管理的需要。消防宣传教育培训开展中要把握消防宣传教育培训的原则和目标。</w:t>
      </w:r>
    </w:p>
    <w:p>
      <w:pPr>
        <w:spacing w:line="360" w:lineRule="auto"/>
        <w:ind w:firstLine="420" w:firstLineChars="200"/>
        <w:outlineLvl w:val="0"/>
      </w:pPr>
      <w:r>
        <w:rPr>
          <w:rFonts w:hAnsi="宋体"/>
        </w:rPr>
        <w:t>（一）消防宣传与教育培训的原则</w:t>
      </w:r>
    </w:p>
    <w:p>
      <w:pPr>
        <w:spacing w:line="360" w:lineRule="auto"/>
        <w:ind w:firstLine="420" w:firstLineChars="200"/>
      </w:pPr>
      <w:r>
        <w:rPr>
          <w:rFonts w:hAnsi="宋体"/>
        </w:rPr>
        <w:t>按照</w:t>
      </w:r>
      <w:r>
        <w:t>“</w:t>
      </w:r>
      <w:r>
        <w:rPr>
          <w:rFonts w:hAnsi="宋体"/>
        </w:rPr>
        <w:t>政府统一领导、部门依法监管、单位全面负责、公民积极参与</w:t>
      </w:r>
      <w:r>
        <w:t>”</w:t>
      </w:r>
      <w:r>
        <w:rPr>
          <w:rFonts w:hAnsi="宋体"/>
        </w:rPr>
        <w:t>的原则，实行消防安全宣传教育培训责任制。</w:t>
      </w:r>
    </w:p>
    <w:p>
      <w:pPr>
        <w:spacing w:line="360" w:lineRule="auto"/>
        <w:ind w:firstLine="420" w:firstLineChars="200"/>
        <w:outlineLvl w:val="0"/>
      </w:pPr>
      <w:r>
        <w:rPr>
          <w:rFonts w:hAnsi="宋体"/>
        </w:rPr>
        <w:t>（二）消防宣传与教育培训目标</w:t>
      </w:r>
    </w:p>
    <w:p>
      <w:pPr>
        <w:spacing w:line="360" w:lineRule="auto"/>
        <w:ind w:firstLine="420" w:firstLineChars="200"/>
      </w:pPr>
      <w:r>
        <w:rPr>
          <w:rFonts w:hAnsi="宋体"/>
        </w:rPr>
        <w:t>通过开展全民消防宣传与教育培训活动，树立</w:t>
      </w:r>
      <w:r>
        <w:t>“</w:t>
      </w:r>
      <w:r>
        <w:rPr>
          <w:rFonts w:hAnsi="宋体"/>
        </w:rPr>
        <w:t>全民消防，生命至上</w:t>
      </w:r>
      <w:r>
        <w:t>”</w:t>
      </w:r>
      <w:r>
        <w:rPr>
          <w:rFonts w:hAnsi="宋体"/>
        </w:rPr>
        <w:t>理念，激发公民关注消防安全、学习消防知识、参与消防工作的积极性和主动性，不断提升全民消防安全素质，夯实公共消防安全基础，减少火灾危害，为实现国民经济和社会发展的奋斗目标，全面建设小康社会，创造良好的消防安全环境。</w:t>
      </w:r>
      <w:r>
        <w:t xml:space="preserve"> </w:t>
      </w:r>
    </w:p>
    <w:p>
      <w:pPr>
        <w:spacing w:line="360" w:lineRule="auto"/>
        <w:ind w:firstLine="420" w:firstLineChars="200"/>
        <w:rPr>
          <w:szCs w:val="28"/>
        </w:rPr>
      </w:pPr>
    </w:p>
    <w:p>
      <w:pPr>
        <w:spacing w:line="600" w:lineRule="exact"/>
        <w:jc w:val="center"/>
        <w:rPr>
          <w:rFonts w:eastAsia="华文仿宋"/>
          <w:bCs/>
          <w:kern w:val="0"/>
        </w:rPr>
      </w:pPr>
      <w:bookmarkStart w:id="1056" w:name="_Toc368240719"/>
      <w:bookmarkStart w:id="1057" w:name="_Toc368351265"/>
      <w:bookmarkStart w:id="1058" w:name="_Toc368249974"/>
      <w:bookmarkStart w:id="1059" w:name="_Toc368350380"/>
      <w:r>
        <w:rPr>
          <w:rFonts w:hAnsi="华文仿宋" w:eastAsia="华文仿宋"/>
          <w:bCs/>
          <w:kern w:val="0"/>
          <w:sz w:val="32"/>
          <w:szCs w:val="32"/>
        </w:rPr>
        <w:t>第二节</w:t>
      </w:r>
      <w:r>
        <w:rPr>
          <w:rFonts w:eastAsia="华文仿宋"/>
          <w:bCs/>
          <w:kern w:val="0"/>
          <w:sz w:val="32"/>
          <w:szCs w:val="32"/>
        </w:rPr>
        <w:t xml:space="preserve">  </w:t>
      </w:r>
      <w:r>
        <w:rPr>
          <w:rFonts w:hAnsi="华文仿宋" w:eastAsia="华文仿宋"/>
          <w:bCs/>
          <w:kern w:val="0"/>
          <w:sz w:val="32"/>
          <w:szCs w:val="32"/>
        </w:rPr>
        <w:t>消防宣传与教育培训的主要内容和形式</w:t>
      </w:r>
    </w:p>
    <w:p>
      <w:pPr>
        <w:spacing w:line="360" w:lineRule="auto"/>
        <w:ind w:firstLine="420" w:firstLineChars="200"/>
        <w:rPr>
          <w:kern w:val="0"/>
        </w:rPr>
      </w:pPr>
    </w:p>
    <w:p>
      <w:pPr>
        <w:spacing w:line="360" w:lineRule="auto"/>
        <w:ind w:firstLine="420" w:firstLineChars="200"/>
        <w:rPr>
          <w:kern w:val="0"/>
        </w:rPr>
      </w:pPr>
      <w:r>
        <w:rPr>
          <w:rFonts w:hAnsi="宋体"/>
          <w:kern w:val="0"/>
        </w:rPr>
        <w:t>开展消防宣传与教育培训，必须熟悉其内容和形式，才能不断创新形式、改进方法、拓展渠道，实现消防宣传与教育培训对象分众化、形式多样化、工作实效化。</w:t>
      </w:r>
    </w:p>
    <w:p>
      <w:pPr>
        <w:spacing w:line="360" w:lineRule="auto"/>
        <w:ind w:firstLine="420" w:firstLineChars="200"/>
        <w:rPr>
          <w:rFonts w:eastAsia="黑体"/>
          <w:szCs w:val="28"/>
        </w:rPr>
      </w:pPr>
      <w:r>
        <w:rPr>
          <w:rFonts w:eastAsia="黑体"/>
          <w:szCs w:val="28"/>
        </w:rPr>
        <w:t>一、消防宣传的主要内容和形式</w:t>
      </w:r>
    </w:p>
    <w:p>
      <w:pPr>
        <w:spacing w:line="360" w:lineRule="auto"/>
        <w:ind w:firstLine="420" w:firstLineChars="200"/>
        <w:rPr>
          <w:kern w:val="0"/>
        </w:rPr>
      </w:pPr>
      <w:r>
        <w:rPr>
          <w:rFonts w:hAnsi="宋体"/>
          <w:kern w:val="0"/>
        </w:rPr>
        <w:t>针对不同的对象，消防宣传的内容和形式也有所不同。</w:t>
      </w:r>
    </w:p>
    <w:p>
      <w:pPr>
        <w:spacing w:line="360" w:lineRule="auto"/>
        <w:ind w:firstLine="420" w:firstLineChars="200"/>
        <w:rPr>
          <w:szCs w:val="28"/>
        </w:rPr>
      </w:pPr>
      <w:r>
        <w:rPr>
          <w:rFonts w:hAnsi="宋体"/>
        </w:rPr>
        <w:t>（一）</w:t>
      </w:r>
      <w:r>
        <w:rPr>
          <w:rFonts w:hAnsi="宋体"/>
          <w:szCs w:val="28"/>
        </w:rPr>
        <w:t>家庭、社区消防安全宣传的主要内容和形式</w:t>
      </w:r>
    </w:p>
    <w:p>
      <w:pPr>
        <w:spacing w:line="360" w:lineRule="auto"/>
        <w:ind w:firstLine="420" w:firstLineChars="200"/>
      </w:pPr>
      <w:r>
        <w:t>1</w:t>
      </w:r>
      <w:r>
        <w:rPr>
          <w:rFonts w:hint="eastAsia" w:hAnsi="宋体"/>
        </w:rPr>
        <w:t>.</w:t>
      </w:r>
      <w:r>
        <w:rPr>
          <w:rFonts w:hAnsi="宋体"/>
        </w:rPr>
        <w:t>家庭成员学习掌握安全用火、用电、用气、用油和火灾报警、初起火灾扑救、逃生自救常识，经常查找、消除家庭火灾隐患；教育未成年人不玩火；教育家庭成员自觉遵守消防安全管理规定，不圈占、埋压、损坏、挪用消防设施、器材，不占用消防车通道、防火间距，保持疏散通道畅通；提倡家庭制定应急疏散预案并进行演练。</w:t>
      </w:r>
    </w:p>
    <w:p>
      <w:pPr>
        <w:spacing w:line="360" w:lineRule="auto"/>
        <w:ind w:firstLine="420" w:firstLineChars="200"/>
      </w:pPr>
      <w:r>
        <w:t>2</w:t>
      </w:r>
      <w:r>
        <w:rPr>
          <w:rFonts w:hint="eastAsia" w:hAnsi="宋体"/>
        </w:rPr>
        <w:t>.</w:t>
      </w:r>
      <w:r>
        <w:fldChar w:fldCharType="begin"/>
      </w:r>
      <w:r>
        <w:instrText xml:space="preserve"> HYPERLINK "http://baike.baidu.com/view/928068.htm" \t "_blank" </w:instrText>
      </w:r>
      <w:r>
        <w:fldChar w:fldCharType="separate"/>
      </w:r>
      <w:r>
        <w:rPr>
          <w:rFonts w:hAnsi="宋体"/>
        </w:rPr>
        <w:t>社区居民委员会</w:t>
      </w:r>
      <w:r>
        <w:rPr>
          <w:rFonts w:hAnsi="宋体"/>
        </w:rPr>
        <w:fldChar w:fldCharType="end"/>
      </w:r>
      <w:r>
        <w:rPr>
          <w:rFonts w:hAnsi="宋体"/>
        </w:rPr>
        <w:t>、</w:t>
      </w:r>
      <w:r>
        <w:fldChar w:fldCharType="begin"/>
      </w:r>
      <w:r>
        <w:instrText xml:space="preserve"> HYPERLINK "http://baike.baidu.com/view/319349.htm" \t "_blank" </w:instrText>
      </w:r>
      <w:r>
        <w:fldChar w:fldCharType="separate"/>
      </w:r>
      <w:r>
        <w:rPr>
          <w:rFonts w:hAnsi="宋体"/>
        </w:rPr>
        <w:t>住宅小区</w:t>
      </w:r>
      <w:r>
        <w:rPr>
          <w:rFonts w:hAnsi="宋体"/>
        </w:rPr>
        <w:fldChar w:fldCharType="end"/>
      </w:r>
      <w:r>
        <w:rPr>
          <w:rFonts w:hAnsi="宋体"/>
        </w:rPr>
        <w:t>业主委员会应建立消防安全宣传教育制度，制定居民防火公约，重要防火时期、</w:t>
      </w:r>
      <w:r>
        <w:t>“119</w:t>
      </w:r>
      <w:r>
        <w:rPr>
          <w:rFonts w:hAnsi="宋体"/>
        </w:rPr>
        <w:t>消防日</w:t>
      </w:r>
      <w:r>
        <w:t>”</w:t>
      </w:r>
      <w:r>
        <w:rPr>
          <w:rFonts w:hAnsi="宋体"/>
        </w:rPr>
        <w:t>活动期间组织居民参加消防科普教育活动和消防安全自查、互查及灭火、逃生演练；发动社区老年协会、</w:t>
      </w:r>
      <w:r>
        <w:fldChar w:fldCharType="begin"/>
      </w:r>
      <w:r>
        <w:instrText xml:space="preserve"> HYPERLINK "http://baike.baidu.com/view/246183.htm" \t "_blank" </w:instrText>
      </w:r>
      <w:r>
        <w:fldChar w:fldCharType="separate"/>
      </w:r>
      <w:r>
        <w:rPr>
          <w:rFonts w:hAnsi="宋体"/>
        </w:rPr>
        <w:t>物业管理公司</w:t>
      </w:r>
      <w:r>
        <w:rPr>
          <w:rFonts w:hAnsi="宋体"/>
        </w:rPr>
        <w:fldChar w:fldCharType="end"/>
      </w:r>
      <w:r>
        <w:rPr>
          <w:rFonts w:hAnsi="宋体"/>
        </w:rPr>
        <w:t>职工、消防志愿者、义务消防队员参与消防安全宣传教育工作，与社区老弱病残、鳏寡孤居家庭结成帮扶对子，上门进行消防安全宣传教育，帮助查找消除火灾隐患，遇险情时帮助疏散逃生；为每栋住宅指定专兼职消防宣传员，绘制、张贴住宅楼疏散逃生示意图，开展楼内消防巡查，确保疏散通道畅通、防火门常闭、消防设施器材和标志标识完好。</w:t>
      </w:r>
    </w:p>
    <w:p>
      <w:pPr>
        <w:spacing w:line="360" w:lineRule="auto"/>
        <w:ind w:firstLine="420" w:firstLineChars="200"/>
      </w:pPr>
      <w:r>
        <w:t>3</w:t>
      </w:r>
      <w:r>
        <w:rPr>
          <w:rFonts w:hint="eastAsia" w:hAnsi="宋体"/>
        </w:rPr>
        <w:t>.</w:t>
      </w:r>
      <w:r>
        <w:rPr>
          <w:rFonts w:hAnsi="宋体"/>
        </w:rPr>
        <w:t>社区居民委员会、住宅小区业主委员会应在社区、住宅小区因地制宜设置消防宣传牌（栏）、橱窗等，适时更新内容；小区楼宇电视、户外显示屏、广播等应经常播放消防安全常识。</w:t>
      </w:r>
    </w:p>
    <w:p>
      <w:pPr>
        <w:spacing w:line="360" w:lineRule="auto"/>
        <w:ind w:firstLine="420" w:firstLineChars="200"/>
      </w:pPr>
      <w:r>
        <w:t>4</w:t>
      </w:r>
      <w:r>
        <w:rPr>
          <w:rFonts w:hint="eastAsia" w:hAnsi="宋体"/>
        </w:rPr>
        <w:t>.</w:t>
      </w:r>
      <w:r>
        <w:rPr>
          <w:rFonts w:hAnsi="宋体"/>
        </w:rPr>
        <w:t>街道办事处、乡镇政府等应引导城镇居民家庭和有条件的农村家庭配备必要的报警、灭火、照明、逃生自救等消防器材，其他农村家庭应储备灭火用水、沙土，配备简易灭火器材，并掌握正确的使用方法。</w:t>
      </w:r>
    </w:p>
    <w:p>
      <w:pPr>
        <w:spacing w:line="360" w:lineRule="auto"/>
        <w:ind w:firstLine="420" w:firstLineChars="200"/>
      </w:pPr>
      <w:r>
        <w:t>5</w:t>
      </w:r>
      <w:r>
        <w:rPr>
          <w:rFonts w:hint="eastAsia" w:hAnsi="宋体"/>
        </w:rPr>
        <w:t>.</w:t>
      </w:r>
      <w:r>
        <w:rPr>
          <w:rFonts w:hAnsi="宋体"/>
        </w:rPr>
        <w:t>街道办事处、乡镇政府等应将家庭消防安全宣传教育工作纳入</w:t>
      </w:r>
      <w:r>
        <w:t>“</w:t>
      </w:r>
      <w:r>
        <w:rPr>
          <w:rFonts w:hAnsi="宋体"/>
        </w:rPr>
        <w:t>平安社区</w:t>
      </w:r>
      <w:r>
        <w:t>”</w:t>
      </w:r>
      <w:r>
        <w:rPr>
          <w:rFonts w:hAnsi="宋体"/>
        </w:rPr>
        <w:t>、</w:t>
      </w:r>
      <w:r>
        <w:t>“</w:t>
      </w:r>
      <w:r>
        <w:fldChar w:fldCharType="begin"/>
      </w:r>
      <w:r>
        <w:instrText xml:space="preserve"> HYPERLINK "http://baike.baidu.com/view/919909.htm" \t "_blank" </w:instrText>
      </w:r>
      <w:r>
        <w:fldChar w:fldCharType="separate"/>
      </w:r>
      <w:r>
        <w:rPr>
          <w:rFonts w:hAnsi="宋体"/>
        </w:rPr>
        <w:t>文明社区</w:t>
      </w:r>
      <w:r>
        <w:rPr>
          <w:rFonts w:hAnsi="宋体"/>
        </w:rPr>
        <w:fldChar w:fldCharType="end"/>
      </w:r>
      <w:r>
        <w:t>”</w:t>
      </w:r>
      <w:r>
        <w:rPr>
          <w:rFonts w:hAnsi="宋体"/>
        </w:rPr>
        <w:t>、</w:t>
      </w:r>
      <w:r>
        <w:t>“</w:t>
      </w:r>
      <w:r>
        <w:fldChar w:fldCharType="begin"/>
      </w:r>
      <w:r>
        <w:instrText xml:space="preserve"> HYPERLINK "http://baike.baidu.com/view/2194156.htm" \t "_blank" </w:instrText>
      </w:r>
      <w:r>
        <w:fldChar w:fldCharType="separate"/>
      </w:r>
      <w:r>
        <w:rPr>
          <w:rFonts w:hAnsi="宋体"/>
        </w:rPr>
        <w:t>五好文明家庭</w:t>
      </w:r>
      <w:r>
        <w:rPr>
          <w:rFonts w:hAnsi="宋体"/>
        </w:rPr>
        <w:fldChar w:fldCharType="end"/>
      </w:r>
      <w:r>
        <w:t>”</w:t>
      </w:r>
      <w:r>
        <w:rPr>
          <w:rFonts w:hAnsi="宋体"/>
        </w:rPr>
        <w:t>等创建、评定内容。</w:t>
      </w:r>
    </w:p>
    <w:p>
      <w:pPr>
        <w:spacing w:line="360" w:lineRule="auto"/>
        <w:ind w:firstLine="420" w:firstLineChars="200"/>
        <w:outlineLvl w:val="0"/>
      </w:pPr>
      <w:r>
        <w:rPr>
          <w:rFonts w:hAnsi="宋体"/>
        </w:rPr>
        <w:t>（二）</w:t>
      </w:r>
      <w:r>
        <w:rPr>
          <w:rFonts w:hAnsi="宋体"/>
          <w:szCs w:val="28"/>
        </w:rPr>
        <w:t>农村消防安全宣传的主要内容和形式</w:t>
      </w:r>
    </w:p>
    <w:p>
      <w:pPr>
        <w:spacing w:line="360" w:lineRule="auto"/>
        <w:ind w:firstLine="420" w:firstLineChars="200"/>
      </w:pPr>
      <w:r>
        <w:t>1</w:t>
      </w:r>
      <w:r>
        <w:rPr>
          <w:rFonts w:hint="eastAsia" w:hAnsi="宋体"/>
        </w:rPr>
        <w:t>.</w:t>
      </w:r>
      <w:r>
        <w:rPr>
          <w:rFonts w:hAnsi="宋体"/>
        </w:rPr>
        <w:t>乡镇政府、村民委员会应制定完善消防安全宣传教育工作制度和村民防火公约，明确职责任务；指导村民建立健全自治联防制度，轮流进行消防安全提示和巡查，及时发现、消除火灾隐患。</w:t>
      </w:r>
    </w:p>
    <w:p>
      <w:pPr>
        <w:spacing w:line="360" w:lineRule="auto"/>
        <w:ind w:firstLine="420" w:firstLineChars="200"/>
      </w:pPr>
      <w:r>
        <w:t>2</w:t>
      </w:r>
      <w:r>
        <w:rPr>
          <w:rFonts w:hint="eastAsia" w:hAnsi="宋体"/>
        </w:rPr>
        <w:t>.</w:t>
      </w:r>
      <w:r>
        <w:rPr>
          <w:rFonts w:hAnsi="宋体"/>
        </w:rPr>
        <w:t>在人员相对集中的场所建立固定消防安全宣传教育阵地，教育村民安全用火、用电、用油、用气，引导村民开展消防安全隐患自查、自改行动；教育村民掌握火灾报警、初起火灾扑救和逃生自救的方法。</w:t>
      </w:r>
    </w:p>
    <w:p>
      <w:pPr>
        <w:spacing w:line="360" w:lineRule="auto"/>
        <w:ind w:firstLine="420" w:firstLineChars="200"/>
      </w:pPr>
      <w:r>
        <w:t>3</w:t>
      </w:r>
      <w:r>
        <w:rPr>
          <w:rFonts w:hint="eastAsia" w:hAnsi="宋体"/>
        </w:rPr>
        <w:t>.</w:t>
      </w:r>
      <w:r>
        <w:rPr>
          <w:rFonts w:hAnsi="宋体"/>
        </w:rPr>
        <w:t>农忙时节、火灾多发季节以及节庆、民俗活动期间，乡镇、村应集中开展有针对性的消防安全宣传活动。</w:t>
      </w:r>
    </w:p>
    <w:p>
      <w:pPr>
        <w:spacing w:line="360" w:lineRule="auto"/>
        <w:ind w:firstLine="420" w:firstLineChars="200"/>
      </w:pPr>
      <w:r>
        <w:t>4</w:t>
      </w:r>
      <w:r>
        <w:rPr>
          <w:rFonts w:hint="eastAsia" w:hAnsi="宋体"/>
        </w:rPr>
        <w:t>.</w:t>
      </w:r>
      <w:r>
        <w:rPr>
          <w:rFonts w:hAnsi="宋体"/>
        </w:rPr>
        <w:t>乡镇政府应在农村集市、场镇等场所设置消防</w:t>
      </w:r>
      <w:r>
        <w:fldChar w:fldCharType="begin"/>
      </w:r>
      <w:r>
        <w:instrText xml:space="preserve"> HYPERLINK "http://baike.baidu.com/view/2521137.htm" \t "_blank" </w:instrText>
      </w:r>
      <w:r>
        <w:fldChar w:fldCharType="separate"/>
      </w:r>
      <w:r>
        <w:rPr>
          <w:rFonts w:hAnsi="宋体"/>
        </w:rPr>
        <w:t>宣传栏</w:t>
      </w:r>
      <w:r>
        <w:rPr>
          <w:rFonts w:hAnsi="宋体"/>
        </w:rPr>
        <w:fldChar w:fldCharType="end"/>
      </w:r>
      <w:r>
        <w:rPr>
          <w:rFonts w:hAnsi="宋体"/>
        </w:rPr>
        <w:t>（牌）、橱窗等，并及时更新内容；举办群众喜闻乐见的消防文艺演出；督促乡镇企业开展消防安全宣传工作。</w:t>
      </w:r>
    </w:p>
    <w:p>
      <w:pPr>
        <w:spacing w:line="360" w:lineRule="auto"/>
        <w:ind w:firstLine="420" w:firstLineChars="200"/>
      </w:pPr>
      <w:r>
        <w:t>5</w:t>
      </w:r>
      <w:r>
        <w:rPr>
          <w:rFonts w:hint="eastAsia" w:hAnsi="宋体"/>
        </w:rPr>
        <w:t>.</w:t>
      </w:r>
      <w:r>
        <w:rPr>
          <w:rFonts w:hAnsi="宋体"/>
        </w:rPr>
        <w:t>乡镇、村应设专兼职消防宣传员，鼓励农村基干民兵、村镇干部和村民加入义务消防队、消防志愿者队伍，与弱势群体人员结成帮扶对子，上门宣传消防安全知识、查找隐患，遇险时协助逃生自救。</w:t>
      </w:r>
    </w:p>
    <w:p>
      <w:pPr>
        <w:spacing w:line="360" w:lineRule="auto"/>
        <w:ind w:firstLine="420" w:firstLineChars="200"/>
        <w:outlineLvl w:val="0"/>
      </w:pPr>
      <w:r>
        <w:rPr>
          <w:rFonts w:hAnsi="宋体"/>
        </w:rPr>
        <w:t>（三）</w:t>
      </w:r>
      <w:r>
        <w:rPr>
          <w:rFonts w:hAnsi="宋体"/>
          <w:szCs w:val="28"/>
        </w:rPr>
        <w:t>人员密集场所消防安全宣传的主要内容和形式</w:t>
      </w:r>
    </w:p>
    <w:p>
      <w:pPr>
        <w:spacing w:line="360" w:lineRule="auto"/>
        <w:ind w:firstLine="420" w:firstLineChars="200"/>
      </w:pPr>
      <w:r>
        <w:t>1</w:t>
      </w:r>
      <w:r>
        <w:rPr>
          <w:rFonts w:hint="eastAsia" w:hAnsi="宋体"/>
        </w:rPr>
        <w:t>.</w:t>
      </w:r>
      <w:r>
        <w:rPr>
          <w:rFonts w:hAnsi="宋体"/>
        </w:rPr>
        <w:t>人员密集场所应在安全出口、疏散通道和消防设施等位置设置消防安全提示；结合本场所情况，向顾客提示场所火灾危险性、疏散出口和路线、灭火和逃生设备器材位置及使用方法。</w:t>
      </w:r>
    </w:p>
    <w:p>
      <w:pPr>
        <w:spacing w:line="360" w:lineRule="auto"/>
        <w:ind w:firstLine="420" w:firstLineChars="200"/>
      </w:pPr>
      <w:r>
        <w:t>2</w:t>
      </w:r>
      <w:r>
        <w:rPr>
          <w:rFonts w:hint="eastAsia" w:hAnsi="宋体"/>
        </w:rPr>
        <w:t>.</w:t>
      </w:r>
      <w:r>
        <w:rPr>
          <w:rFonts w:hAnsi="宋体"/>
        </w:rPr>
        <w:t>文化娱乐场所、商场市场、宾馆饭店以及大型活动现场应通过电子显示屏、广播或</w:t>
      </w:r>
      <w:r>
        <w:fldChar w:fldCharType="begin"/>
      </w:r>
      <w:r>
        <w:instrText xml:space="preserve"> HYPERLINK "http://baike.baidu.com/view/259212.htm" \t "_blank" </w:instrText>
      </w:r>
      <w:r>
        <w:fldChar w:fldCharType="separate"/>
      </w:r>
      <w:r>
        <w:rPr>
          <w:rFonts w:hAnsi="宋体"/>
        </w:rPr>
        <w:t>主持人</w:t>
      </w:r>
      <w:r>
        <w:rPr>
          <w:rFonts w:hAnsi="宋体"/>
        </w:rPr>
        <w:fldChar w:fldCharType="end"/>
      </w:r>
      <w:r>
        <w:rPr>
          <w:rFonts w:hAnsi="宋体"/>
        </w:rPr>
        <w:t>提示等形式向顾客告知安全出口位置和消防安全注意事项。</w:t>
      </w:r>
    </w:p>
    <w:p>
      <w:pPr>
        <w:spacing w:line="360" w:lineRule="auto"/>
        <w:ind w:firstLine="420" w:firstLineChars="200"/>
      </w:pPr>
      <w:r>
        <w:t>3</w:t>
      </w:r>
      <w:r>
        <w:rPr>
          <w:rFonts w:hint="eastAsia" w:hAnsi="宋体"/>
        </w:rPr>
        <w:t>.</w:t>
      </w:r>
      <w:r>
        <w:rPr>
          <w:rFonts w:hAnsi="宋体"/>
        </w:rPr>
        <w:t>公共交通工具的候车（机、船）场所、站台等应在醒目位置设置消防安全提示，宣传消防安全常识；电子显示屏、车（机、船）载视频和</w:t>
      </w:r>
      <w:r>
        <w:fldChar w:fldCharType="begin"/>
      </w:r>
      <w:r>
        <w:instrText xml:space="preserve"> HYPERLINK "http://baike.baidu.com/view/1732789.htm" \t "_blank" </w:instrText>
      </w:r>
      <w:r>
        <w:fldChar w:fldCharType="separate"/>
      </w:r>
      <w:r>
        <w:rPr>
          <w:rFonts w:hAnsi="宋体"/>
        </w:rPr>
        <w:t>广播系统</w:t>
      </w:r>
      <w:r>
        <w:rPr>
          <w:rFonts w:hAnsi="宋体"/>
        </w:rPr>
        <w:fldChar w:fldCharType="end"/>
      </w:r>
      <w:r>
        <w:rPr>
          <w:rFonts w:hAnsi="宋体"/>
        </w:rPr>
        <w:t>应经常播放消防安全知识。</w:t>
      </w:r>
    </w:p>
    <w:p>
      <w:pPr>
        <w:spacing w:line="360" w:lineRule="auto"/>
        <w:ind w:firstLine="420" w:firstLineChars="200"/>
        <w:outlineLvl w:val="0"/>
      </w:pPr>
      <w:r>
        <w:rPr>
          <w:rFonts w:hAnsi="宋体"/>
        </w:rPr>
        <w:t>（四）</w:t>
      </w:r>
      <w:r>
        <w:rPr>
          <w:rFonts w:hAnsi="宋体"/>
          <w:szCs w:val="28"/>
        </w:rPr>
        <w:t>单位消防安全宣传的主要内容和形式</w:t>
      </w:r>
    </w:p>
    <w:p>
      <w:pPr>
        <w:spacing w:line="360" w:lineRule="auto"/>
        <w:ind w:firstLine="420" w:firstLineChars="200"/>
      </w:pPr>
      <w:r>
        <w:t>1</w:t>
      </w:r>
      <w:r>
        <w:rPr>
          <w:rFonts w:hint="eastAsia" w:hAnsi="宋体"/>
        </w:rPr>
        <w:t>.</w:t>
      </w:r>
      <w:r>
        <w:rPr>
          <w:rFonts w:hAnsi="宋体"/>
        </w:rPr>
        <w:t>单位应建立本单位消防安全宣传教育制度，健全机构，落实人员，明确责任，定期组织开展消防安全宣传活动。</w:t>
      </w:r>
    </w:p>
    <w:p>
      <w:pPr>
        <w:spacing w:line="360" w:lineRule="auto"/>
        <w:ind w:firstLine="420" w:firstLineChars="200"/>
      </w:pPr>
      <w:r>
        <w:t>2</w:t>
      </w:r>
      <w:r>
        <w:rPr>
          <w:rFonts w:hint="eastAsia" w:hAnsi="宋体"/>
        </w:rPr>
        <w:t>.</w:t>
      </w:r>
      <w:r>
        <w:rPr>
          <w:rFonts w:hAnsi="宋体"/>
        </w:rPr>
        <w:t>单位应制定灭火和应急疏散预案，张贴逃生疏散路线图。消防安全重点单位至少每半年、其他单位至少每年组织一次灭火、逃生疏散演练。</w:t>
      </w:r>
    </w:p>
    <w:p>
      <w:pPr>
        <w:spacing w:line="360" w:lineRule="auto"/>
        <w:ind w:firstLine="420" w:firstLineChars="200"/>
      </w:pPr>
      <w:r>
        <w:t>3</w:t>
      </w:r>
      <w:r>
        <w:rPr>
          <w:rFonts w:hint="eastAsia" w:hAnsi="宋体"/>
        </w:rPr>
        <w:t>.</w:t>
      </w:r>
      <w:r>
        <w:rPr>
          <w:rFonts w:hAnsi="宋体"/>
        </w:rPr>
        <w:t>单位应设置消防宣传阵地，配备消防安全宣传教育资料，经常开展消防安全宣传教育活动；单位广播、闭路电视、电子屏幕、局域网等应经常宣传消防安全知识。</w:t>
      </w:r>
    </w:p>
    <w:p>
      <w:pPr>
        <w:spacing w:line="360" w:lineRule="auto"/>
        <w:ind w:firstLine="420" w:firstLineChars="200"/>
        <w:outlineLvl w:val="0"/>
        <w:rPr>
          <w:color w:val="333333"/>
          <w:kern w:val="0"/>
        </w:rPr>
      </w:pPr>
      <w:r>
        <w:rPr>
          <w:rFonts w:hAnsi="Arial"/>
          <w:color w:val="333333"/>
          <w:kern w:val="0"/>
        </w:rPr>
        <w:t>（五）学校消防安全宣传</w:t>
      </w:r>
      <w:r>
        <w:rPr>
          <w:rFonts w:hAnsi="宋体"/>
          <w:szCs w:val="28"/>
        </w:rPr>
        <w:t>的主要内容和形式</w:t>
      </w:r>
    </w:p>
    <w:p>
      <w:pPr>
        <w:spacing w:line="360" w:lineRule="auto"/>
        <w:ind w:firstLine="420" w:firstLineChars="200"/>
        <w:rPr>
          <w:color w:val="333333"/>
          <w:kern w:val="0"/>
        </w:rPr>
      </w:pPr>
      <w:r>
        <w:t>1</w:t>
      </w:r>
      <w:r>
        <w:rPr>
          <w:rFonts w:hint="eastAsia" w:hAnsi="宋体"/>
        </w:rPr>
        <w:t>.</w:t>
      </w:r>
      <w:r>
        <w:rPr>
          <w:rFonts w:hAnsi="Arial"/>
          <w:color w:val="333333"/>
          <w:kern w:val="0"/>
        </w:rPr>
        <w:t>学校应落实相关学科课程中消防安全教育内容，针对不同年龄段学生分类开展消防安全宣传；每学年组织师生开展疏散逃生演练、消防知识竞赛、消防趣味运动会等活动；有条件的学校应组织学生在校期间至少参观一次消防科普教育场馆。</w:t>
      </w:r>
    </w:p>
    <w:p>
      <w:pPr>
        <w:spacing w:line="360" w:lineRule="auto"/>
        <w:ind w:firstLine="420" w:firstLineChars="200"/>
        <w:rPr>
          <w:color w:val="333333"/>
          <w:kern w:val="0"/>
        </w:rPr>
      </w:pPr>
      <w:r>
        <w:t>2</w:t>
      </w:r>
      <w:r>
        <w:rPr>
          <w:rFonts w:hint="eastAsia" w:hAnsi="宋体"/>
        </w:rPr>
        <w:t>.</w:t>
      </w:r>
      <w:r>
        <w:rPr>
          <w:rFonts w:hAnsi="Arial"/>
          <w:color w:val="333333"/>
          <w:kern w:val="0"/>
        </w:rPr>
        <w:t>学校应利用</w:t>
      </w:r>
      <w:r>
        <w:rPr>
          <w:color w:val="333333"/>
          <w:kern w:val="0"/>
        </w:rPr>
        <w:t>“</w:t>
      </w:r>
      <w:r>
        <w:fldChar w:fldCharType="begin"/>
      </w:r>
      <w:r>
        <w:instrText xml:space="preserve"> HYPERLINK "http://baike.baidu.com/view/160955.htm" \t "_blank" </w:instrText>
      </w:r>
      <w:r>
        <w:fldChar w:fldCharType="separate"/>
      </w:r>
      <w:r>
        <w:rPr>
          <w:rFonts w:hAnsi="Arial"/>
          <w:color w:val="000000"/>
          <w:kern w:val="0"/>
        </w:rPr>
        <w:t>全国中小学生安全教育日</w:t>
      </w:r>
      <w:r>
        <w:rPr>
          <w:rFonts w:hAnsi="Arial"/>
          <w:color w:val="000000"/>
          <w:kern w:val="0"/>
        </w:rPr>
        <w:fldChar w:fldCharType="end"/>
      </w:r>
      <w:r>
        <w:rPr>
          <w:color w:val="000000"/>
          <w:kern w:val="0"/>
        </w:rPr>
        <w:t>”</w:t>
      </w:r>
      <w:r>
        <w:rPr>
          <w:rFonts w:hAnsi="Arial"/>
          <w:color w:val="333333"/>
          <w:kern w:val="0"/>
        </w:rPr>
        <w:t>、</w:t>
      </w:r>
      <w:r>
        <w:rPr>
          <w:color w:val="333333"/>
          <w:kern w:val="0"/>
        </w:rPr>
        <w:t>“</w:t>
      </w:r>
      <w:r>
        <w:rPr>
          <w:rFonts w:hAnsi="Arial"/>
          <w:color w:val="333333"/>
          <w:kern w:val="0"/>
        </w:rPr>
        <w:t>防灾减灾日</w:t>
      </w:r>
      <w:r>
        <w:rPr>
          <w:color w:val="333333"/>
          <w:kern w:val="0"/>
        </w:rPr>
        <w:t>”</w:t>
      </w:r>
      <w:r>
        <w:rPr>
          <w:rFonts w:hAnsi="Arial"/>
          <w:color w:val="333333"/>
          <w:kern w:val="0"/>
        </w:rPr>
        <w:t>、</w:t>
      </w:r>
      <w:r>
        <w:rPr>
          <w:color w:val="333333"/>
          <w:kern w:val="0"/>
        </w:rPr>
        <w:t>“</w:t>
      </w:r>
      <w:r>
        <w:rPr>
          <w:rFonts w:hAnsi="Arial"/>
          <w:color w:val="333333"/>
          <w:kern w:val="0"/>
        </w:rPr>
        <w:t>科技活动周</w:t>
      </w:r>
      <w:r>
        <w:rPr>
          <w:color w:val="333333"/>
          <w:kern w:val="0"/>
        </w:rPr>
        <w:t>”</w:t>
      </w:r>
      <w:r>
        <w:rPr>
          <w:rFonts w:hAnsi="Arial"/>
          <w:color w:val="333333"/>
          <w:kern w:val="0"/>
        </w:rPr>
        <w:t>、</w:t>
      </w:r>
      <w:r>
        <w:rPr>
          <w:color w:val="333333"/>
          <w:kern w:val="0"/>
        </w:rPr>
        <w:t>“119</w:t>
      </w:r>
      <w:r>
        <w:rPr>
          <w:rFonts w:hAnsi="Arial"/>
          <w:color w:val="333333"/>
          <w:kern w:val="0"/>
        </w:rPr>
        <w:t>消防日</w:t>
      </w:r>
      <w:r>
        <w:rPr>
          <w:color w:val="333333"/>
          <w:kern w:val="0"/>
        </w:rPr>
        <w:t>”</w:t>
      </w:r>
      <w:r>
        <w:rPr>
          <w:rFonts w:hAnsi="Arial"/>
          <w:color w:val="333333"/>
          <w:kern w:val="0"/>
        </w:rPr>
        <w:t>等集中开展消防宣传活动。</w:t>
      </w:r>
    </w:p>
    <w:p>
      <w:pPr>
        <w:spacing w:line="360" w:lineRule="auto"/>
        <w:ind w:firstLine="420" w:firstLineChars="200"/>
        <w:rPr>
          <w:color w:val="333333"/>
          <w:kern w:val="0"/>
        </w:rPr>
      </w:pPr>
      <w:r>
        <w:t>3</w:t>
      </w:r>
      <w:r>
        <w:rPr>
          <w:rFonts w:hint="eastAsia" w:hAnsi="宋体"/>
        </w:rPr>
        <w:t>.</w:t>
      </w:r>
      <w:r>
        <w:rPr>
          <w:rFonts w:hAnsi="Arial"/>
          <w:color w:val="333333"/>
          <w:kern w:val="0"/>
        </w:rPr>
        <w:t>小学、初级中学每学年应布置一次由学生与家长共同完成的消防安全家庭作业；普通高中、</w:t>
      </w:r>
      <w:r>
        <w:fldChar w:fldCharType="begin"/>
      </w:r>
      <w:r>
        <w:instrText xml:space="preserve"> HYPERLINK "http://baike.baidu.com/view/1979720.htm" \t "_blank" </w:instrText>
      </w:r>
      <w:r>
        <w:fldChar w:fldCharType="separate"/>
      </w:r>
      <w:r>
        <w:rPr>
          <w:rFonts w:hAnsi="Arial"/>
          <w:color w:val="000000"/>
          <w:kern w:val="0"/>
        </w:rPr>
        <w:t>中等职业学校</w:t>
      </w:r>
      <w:r>
        <w:rPr>
          <w:rFonts w:hAnsi="Arial"/>
          <w:color w:val="000000"/>
          <w:kern w:val="0"/>
        </w:rPr>
        <w:fldChar w:fldCharType="end"/>
      </w:r>
      <w:r>
        <w:rPr>
          <w:rFonts w:hAnsi="Arial"/>
          <w:color w:val="333333"/>
          <w:kern w:val="0"/>
        </w:rPr>
        <w:t>、高等学校应鼓励学生参加消防安全志愿服务活动，将学生参与消防安全活动纳入校外社会实践、志愿活动考核体系，每名学生在校期间参加消防安全志愿活动应不少于</w:t>
      </w:r>
      <w:r>
        <w:rPr>
          <w:color w:val="333333"/>
          <w:kern w:val="0"/>
        </w:rPr>
        <w:t>4</w:t>
      </w:r>
      <w:r>
        <w:rPr>
          <w:rFonts w:hAnsi="Arial"/>
          <w:color w:val="333333"/>
          <w:kern w:val="0"/>
        </w:rPr>
        <w:t>小时。</w:t>
      </w:r>
    </w:p>
    <w:p>
      <w:pPr>
        <w:spacing w:line="360" w:lineRule="auto"/>
        <w:ind w:firstLine="420" w:firstLineChars="200"/>
        <w:rPr>
          <w:color w:val="333333"/>
          <w:kern w:val="0"/>
        </w:rPr>
      </w:pPr>
      <w:r>
        <w:t>4</w:t>
      </w:r>
      <w:r>
        <w:rPr>
          <w:rFonts w:hint="eastAsia" w:hAnsi="宋体"/>
        </w:rPr>
        <w:t>.</w:t>
      </w:r>
      <w:r>
        <w:rPr>
          <w:rFonts w:hAnsi="Arial"/>
          <w:color w:val="333333"/>
          <w:kern w:val="0"/>
        </w:rPr>
        <w:t>校园电视、广播、网站、报刊、电子显示屏、板报等，应经常播、刊、发消防安全内容，每月不少于一次；有条件的学校应建立消防安全宣传教育场所，配置必要的消防设备、宣传资料。</w:t>
      </w:r>
    </w:p>
    <w:p>
      <w:pPr>
        <w:spacing w:line="360" w:lineRule="auto"/>
        <w:ind w:firstLine="420" w:firstLineChars="200"/>
      </w:pPr>
      <w:r>
        <w:t>5</w:t>
      </w:r>
      <w:r>
        <w:rPr>
          <w:rFonts w:hint="eastAsia" w:hAnsi="宋体"/>
        </w:rPr>
        <w:t>.</w:t>
      </w:r>
      <w:r>
        <w:rPr>
          <w:rFonts w:hAnsi="Arial"/>
          <w:color w:val="333333"/>
          <w:kern w:val="0"/>
        </w:rPr>
        <w:t>学校教室、行政</w:t>
      </w:r>
      <w:r>
        <w:fldChar w:fldCharType="begin"/>
      </w:r>
      <w:r>
        <w:instrText xml:space="preserve"> HYPERLINK "http://baike.baidu.com/view/277736.htm" \t "_blank" </w:instrText>
      </w:r>
      <w:r>
        <w:fldChar w:fldCharType="separate"/>
      </w:r>
      <w:r>
        <w:rPr>
          <w:rFonts w:hAnsi="Arial"/>
          <w:color w:val="000000"/>
          <w:kern w:val="0"/>
        </w:rPr>
        <w:t>办公楼</w:t>
      </w:r>
      <w:r>
        <w:rPr>
          <w:rFonts w:hAnsi="Arial"/>
          <w:color w:val="000000"/>
          <w:kern w:val="0"/>
        </w:rPr>
        <w:fldChar w:fldCharType="end"/>
      </w:r>
      <w:r>
        <w:rPr>
          <w:rFonts w:hAnsi="Arial"/>
          <w:color w:val="333333"/>
          <w:kern w:val="0"/>
        </w:rPr>
        <w:t>、宿舍及图书馆、实验室、餐厅、礼堂等，应在醒目位置设置疏散逃生标志等消防安全提示。</w:t>
      </w:r>
    </w:p>
    <w:p>
      <w:pPr>
        <w:spacing w:line="360" w:lineRule="auto"/>
        <w:ind w:firstLine="420" w:firstLineChars="200"/>
        <w:rPr>
          <w:rFonts w:eastAsia="黑体"/>
          <w:szCs w:val="28"/>
        </w:rPr>
      </w:pPr>
      <w:r>
        <w:rPr>
          <w:rFonts w:eastAsia="黑体"/>
          <w:szCs w:val="28"/>
        </w:rPr>
        <w:t>二、消防教育培训的主要内容和形式</w:t>
      </w:r>
    </w:p>
    <w:p>
      <w:pPr>
        <w:spacing w:line="360" w:lineRule="auto"/>
        <w:ind w:firstLine="420" w:firstLineChars="200"/>
        <w:rPr>
          <w:kern w:val="0"/>
        </w:rPr>
      </w:pPr>
      <w:r>
        <w:rPr>
          <w:rFonts w:hAnsi="宋体"/>
          <w:kern w:val="0"/>
        </w:rPr>
        <w:t>针对不同的群体，消防教育培训的内容和形式也有所不同。</w:t>
      </w:r>
    </w:p>
    <w:p>
      <w:pPr>
        <w:spacing w:line="360" w:lineRule="auto"/>
        <w:ind w:firstLine="420" w:firstLineChars="200"/>
      </w:pPr>
      <w:r>
        <w:rPr>
          <w:rFonts w:hAnsi="宋体"/>
        </w:rPr>
        <w:t>（一）</w:t>
      </w:r>
      <w:r>
        <w:rPr>
          <w:rFonts w:hAnsi="宋体"/>
          <w:szCs w:val="28"/>
        </w:rPr>
        <w:t>单位消防安全教育培训的主要内容和形式</w:t>
      </w:r>
    </w:p>
    <w:p>
      <w:pPr>
        <w:spacing w:line="360" w:lineRule="auto"/>
        <w:ind w:firstLine="420" w:firstLineChars="200"/>
        <w:rPr>
          <w:color w:val="333333"/>
          <w:kern w:val="0"/>
        </w:rPr>
      </w:pPr>
      <w:r>
        <w:rPr>
          <w:rFonts w:hAnsi="Arial"/>
          <w:color w:val="333333"/>
          <w:kern w:val="0"/>
        </w:rPr>
        <w:t>单位应当根据本单位的特点，建立健全消防安全教育培训制度，明确机构和人员，保障教育培训工作经费，按照下列规定对职工进行消防安全教育培训：</w:t>
      </w:r>
    </w:p>
    <w:p>
      <w:pPr>
        <w:spacing w:line="360" w:lineRule="auto"/>
        <w:ind w:firstLine="420" w:firstLineChars="200"/>
        <w:rPr>
          <w:color w:val="333333"/>
          <w:kern w:val="0"/>
        </w:rPr>
      </w:pPr>
      <w:r>
        <w:t>1</w:t>
      </w:r>
      <w:r>
        <w:rPr>
          <w:rFonts w:hint="eastAsia" w:hAnsi="宋体"/>
        </w:rPr>
        <w:t>.</w:t>
      </w:r>
      <w:r>
        <w:rPr>
          <w:rFonts w:hAnsi="Arial"/>
          <w:color w:val="333333"/>
          <w:kern w:val="0"/>
        </w:rPr>
        <w:t>对新上岗和进入新岗位的职工进行上岗前消防教育培训；</w:t>
      </w:r>
    </w:p>
    <w:p>
      <w:pPr>
        <w:spacing w:line="360" w:lineRule="auto"/>
        <w:ind w:firstLine="420" w:firstLineChars="200"/>
        <w:rPr>
          <w:color w:val="333333"/>
          <w:kern w:val="0"/>
        </w:rPr>
      </w:pPr>
      <w:r>
        <w:t>2</w:t>
      </w:r>
      <w:r>
        <w:rPr>
          <w:rFonts w:hint="eastAsia" w:hAnsi="宋体"/>
        </w:rPr>
        <w:t>.</w:t>
      </w:r>
      <w:r>
        <w:rPr>
          <w:rFonts w:hAnsi="Arial"/>
          <w:color w:val="333333"/>
          <w:kern w:val="0"/>
        </w:rPr>
        <w:t>对在岗的职工每年至少进行一次消防教育培训；</w:t>
      </w:r>
    </w:p>
    <w:p>
      <w:pPr>
        <w:spacing w:line="360" w:lineRule="auto"/>
        <w:ind w:firstLine="420" w:firstLineChars="200"/>
        <w:rPr>
          <w:color w:val="333333"/>
          <w:kern w:val="0"/>
        </w:rPr>
      </w:pPr>
      <w:r>
        <w:t>3</w:t>
      </w:r>
      <w:r>
        <w:rPr>
          <w:rFonts w:hint="eastAsia" w:hAnsi="宋体"/>
        </w:rPr>
        <w:t>.</w:t>
      </w:r>
      <w:r>
        <w:rPr>
          <w:rFonts w:hAnsi="Arial"/>
          <w:color w:val="333333"/>
          <w:kern w:val="0"/>
        </w:rPr>
        <w:t>消防安全重点单位每半年至少组织一次、其他单位每年至少组织一次灭火和应急疏散演练。</w:t>
      </w:r>
    </w:p>
    <w:p>
      <w:pPr>
        <w:spacing w:line="360" w:lineRule="auto"/>
        <w:ind w:firstLine="420" w:firstLineChars="200"/>
        <w:rPr>
          <w:color w:val="333333"/>
          <w:kern w:val="0"/>
        </w:rPr>
      </w:pPr>
      <w:r>
        <w:t>4</w:t>
      </w:r>
      <w:r>
        <w:rPr>
          <w:rFonts w:hint="eastAsia" w:hAnsi="宋体"/>
        </w:rPr>
        <w:t>.</w:t>
      </w:r>
      <w:r>
        <w:rPr>
          <w:rFonts w:hAnsi="宋体"/>
        </w:rPr>
        <w:t>单位应定期开展全员消防教育培训，落实从业人员上岗前消防安全培训制度；组织全体从业人员参加灭火、疏散、逃生演练，到消防教育场馆参观体验，确保人人具备检查消除火灾隐患能力、扑救初起火灾能力、组织人员疏散逃生能力。</w:t>
      </w:r>
    </w:p>
    <w:p>
      <w:pPr>
        <w:spacing w:line="360" w:lineRule="auto"/>
        <w:ind w:firstLine="420" w:firstLineChars="200"/>
        <w:rPr>
          <w:color w:val="333333"/>
          <w:kern w:val="0"/>
        </w:rPr>
      </w:pPr>
      <w:r>
        <w:rPr>
          <w:rFonts w:hAnsi="Arial"/>
          <w:color w:val="333333"/>
          <w:kern w:val="0"/>
        </w:rPr>
        <w:t>单位对职工的消防教育培训应当将本单位的火灾危险性、防火灭火措施、消防设施及灭火器材的操作使用方法、人员疏散逃生知识等作为培训的重点。</w:t>
      </w:r>
    </w:p>
    <w:p>
      <w:pPr>
        <w:spacing w:line="360" w:lineRule="auto"/>
        <w:ind w:firstLine="420" w:firstLineChars="200"/>
        <w:outlineLvl w:val="0"/>
      </w:pPr>
      <w:r>
        <w:rPr>
          <w:rFonts w:hAnsi="宋体"/>
        </w:rPr>
        <w:t>（二）</w:t>
      </w:r>
      <w:r>
        <w:rPr>
          <w:rFonts w:hAnsi="宋体"/>
          <w:szCs w:val="28"/>
        </w:rPr>
        <w:t>学校消防安全教育培训的主要内容和形式</w:t>
      </w:r>
    </w:p>
    <w:p>
      <w:pPr>
        <w:spacing w:line="360" w:lineRule="auto"/>
        <w:ind w:firstLine="420" w:firstLineChars="200"/>
      </w:pPr>
      <w:r>
        <w:rPr>
          <w:rFonts w:hAnsi="Arial"/>
          <w:color w:val="333333"/>
          <w:kern w:val="0"/>
        </w:rPr>
        <w:t>各级各类学校应当开展下列消防教育培训工作：</w:t>
      </w:r>
    </w:p>
    <w:p>
      <w:pPr>
        <w:spacing w:line="360" w:lineRule="auto"/>
        <w:ind w:firstLine="420" w:firstLineChars="200"/>
        <w:rPr>
          <w:color w:val="333333"/>
          <w:kern w:val="0"/>
        </w:rPr>
      </w:pPr>
      <w:r>
        <w:t>1</w:t>
      </w:r>
      <w:r>
        <w:rPr>
          <w:rFonts w:hint="eastAsia" w:hAnsi="宋体"/>
        </w:rPr>
        <w:t>.</w:t>
      </w:r>
      <w:r>
        <w:rPr>
          <w:rFonts w:hAnsi="Arial"/>
          <w:color w:val="333333"/>
          <w:kern w:val="0"/>
        </w:rPr>
        <w:t>将消防安全知识纳入教学培训内容；</w:t>
      </w:r>
    </w:p>
    <w:p>
      <w:pPr>
        <w:spacing w:line="360" w:lineRule="auto"/>
        <w:ind w:firstLine="420" w:firstLineChars="200"/>
        <w:rPr>
          <w:color w:val="333333"/>
          <w:kern w:val="0"/>
        </w:rPr>
      </w:pPr>
      <w:r>
        <w:t>2</w:t>
      </w:r>
      <w:r>
        <w:rPr>
          <w:rFonts w:hint="eastAsia" w:hAnsi="宋体"/>
        </w:rPr>
        <w:t>.</w:t>
      </w:r>
      <w:r>
        <w:rPr>
          <w:rFonts w:hAnsi="Arial"/>
          <w:color w:val="333333"/>
          <w:kern w:val="0"/>
        </w:rPr>
        <w:t>在开学初、放寒（暑）假前、学生军训期间，对学生普遍开展专题消防教育培训；</w:t>
      </w:r>
    </w:p>
    <w:p>
      <w:pPr>
        <w:spacing w:line="360" w:lineRule="auto"/>
        <w:ind w:firstLine="420" w:firstLineChars="200"/>
        <w:rPr>
          <w:color w:val="333333"/>
          <w:kern w:val="0"/>
        </w:rPr>
      </w:pPr>
      <w:r>
        <w:t>3</w:t>
      </w:r>
      <w:r>
        <w:rPr>
          <w:rFonts w:hint="eastAsia" w:hAnsi="宋体"/>
        </w:rPr>
        <w:t>.</w:t>
      </w:r>
      <w:r>
        <w:rPr>
          <w:rFonts w:hAnsi="Arial"/>
          <w:color w:val="333333"/>
          <w:kern w:val="0"/>
        </w:rPr>
        <w:t>结合不同课程实验课的特点和要求，对学生进行有针对性的消防教育培训；</w:t>
      </w:r>
    </w:p>
    <w:p>
      <w:pPr>
        <w:spacing w:line="360" w:lineRule="auto"/>
        <w:ind w:firstLine="420" w:firstLineChars="200"/>
        <w:rPr>
          <w:color w:val="333333"/>
          <w:kern w:val="0"/>
        </w:rPr>
      </w:pPr>
      <w:r>
        <w:t>4</w:t>
      </w:r>
      <w:r>
        <w:rPr>
          <w:rFonts w:hint="eastAsia" w:hAnsi="宋体"/>
        </w:rPr>
        <w:t>.</w:t>
      </w:r>
      <w:r>
        <w:rPr>
          <w:rFonts w:hAnsi="Arial"/>
          <w:color w:val="333333"/>
          <w:kern w:val="0"/>
        </w:rPr>
        <w:t>组织学生到当地消防站参观体验；</w:t>
      </w:r>
    </w:p>
    <w:p>
      <w:pPr>
        <w:spacing w:line="360" w:lineRule="auto"/>
        <w:ind w:firstLine="420" w:firstLineChars="200"/>
        <w:rPr>
          <w:color w:val="333333"/>
          <w:kern w:val="0"/>
        </w:rPr>
      </w:pPr>
      <w:r>
        <w:t>5</w:t>
      </w:r>
      <w:r>
        <w:rPr>
          <w:rFonts w:hint="eastAsia" w:hAnsi="宋体"/>
        </w:rPr>
        <w:t>.</w:t>
      </w:r>
      <w:r>
        <w:rPr>
          <w:rFonts w:hAnsi="Arial"/>
          <w:color w:val="333333"/>
          <w:kern w:val="0"/>
        </w:rPr>
        <w:t>每学年至少组织学生开展一次应急疏散演练；</w:t>
      </w:r>
    </w:p>
    <w:p>
      <w:pPr>
        <w:spacing w:line="360" w:lineRule="auto"/>
        <w:ind w:firstLine="420" w:firstLineChars="200"/>
        <w:rPr>
          <w:color w:val="333333"/>
          <w:kern w:val="0"/>
        </w:rPr>
      </w:pPr>
      <w:r>
        <w:t>6</w:t>
      </w:r>
      <w:r>
        <w:rPr>
          <w:rFonts w:hint="eastAsia" w:hAnsi="宋体"/>
        </w:rPr>
        <w:t>.</w:t>
      </w:r>
      <w:r>
        <w:rPr>
          <w:rFonts w:hAnsi="Arial"/>
          <w:color w:val="333333"/>
          <w:kern w:val="0"/>
        </w:rPr>
        <w:t>对寄宿学生开展经常性的安全用火用电教育培训和应急疏散演练。</w:t>
      </w:r>
    </w:p>
    <w:p>
      <w:pPr>
        <w:spacing w:line="360" w:lineRule="auto"/>
        <w:ind w:firstLine="420" w:firstLineChars="200"/>
        <w:rPr>
          <w:color w:val="333333"/>
          <w:kern w:val="0"/>
        </w:rPr>
      </w:pPr>
      <w:r>
        <w:rPr>
          <w:rFonts w:hAnsi="Arial"/>
          <w:color w:val="333333"/>
          <w:kern w:val="0"/>
        </w:rPr>
        <w:t>各级各类学校应当至少确定一名熟悉消防安全知识的教师担任消防安全课教员，并选聘消防专业人员担任学校的兼职消防辅导员。</w:t>
      </w:r>
    </w:p>
    <w:p>
      <w:pPr>
        <w:spacing w:line="360" w:lineRule="auto"/>
        <w:ind w:firstLine="420" w:firstLineChars="200"/>
        <w:rPr>
          <w:color w:val="333333"/>
          <w:kern w:val="0"/>
        </w:rPr>
      </w:pPr>
      <w:r>
        <w:rPr>
          <w:rFonts w:hAnsi="Arial"/>
          <w:color w:val="333333"/>
          <w:kern w:val="0"/>
        </w:rPr>
        <w:t>中小学校和学前教育机构应当针对不同年龄阶段学生认知特点，保证课时或者采取学科渗透、专题教育的方式，每学期对学生开展消防教育培训。</w:t>
      </w:r>
    </w:p>
    <w:p>
      <w:pPr>
        <w:spacing w:line="360" w:lineRule="auto"/>
        <w:ind w:firstLine="420" w:firstLineChars="200"/>
        <w:rPr>
          <w:color w:val="333333"/>
          <w:kern w:val="0"/>
        </w:rPr>
      </w:pPr>
      <w:r>
        <w:rPr>
          <w:rFonts w:hAnsi="Arial"/>
          <w:color w:val="333333"/>
          <w:kern w:val="0"/>
        </w:rPr>
        <w:t>小学阶段应当重点开展火灾危险及危害性、消防安全标志标识、日常生活防火、火灾报警、火场自救逃生常识等方面的教育培训。</w:t>
      </w:r>
    </w:p>
    <w:p>
      <w:pPr>
        <w:spacing w:line="360" w:lineRule="auto"/>
        <w:ind w:firstLine="420" w:firstLineChars="200"/>
        <w:rPr>
          <w:color w:val="333333"/>
          <w:kern w:val="0"/>
        </w:rPr>
      </w:pPr>
      <w:r>
        <w:rPr>
          <w:rFonts w:hAnsi="Arial"/>
          <w:color w:val="333333"/>
          <w:kern w:val="0"/>
        </w:rPr>
        <w:t>初中和高中阶段应当重点开展消防法律法规、防火灭火基本知识和灭火器材使用等方面的教育培训。</w:t>
      </w:r>
    </w:p>
    <w:p>
      <w:pPr>
        <w:spacing w:line="360" w:lineRule="auto"/>
        <w:ind w:firstLine="420" w:firstLineChars="200"/>
        <w:rPr>
          <w:color w:val="333333"/>
          <w:kern w:val="0"/>
        </w:rPr>
      </w:pPr>
      <w:r>
        <w:rPr>
          <w:rFonts w:hAnsi="Arial"/>
          <w:color w:val="333333"/>
          <w:kern w:val="0"/>
        </w:rPr>
        <w:t>学前教育机构应当采取游戏、儿歌等寓教于乐的方式，对幼儿开展消防安全常识教育培训。</w:t>
      </w:r>
    </w:p>
    <w:p>
      <w:pPr>
        <w:spacing w:line="360" w:lineRule="auto"/>
        <w:ind w:firstLine="420" w:firstLineChars="200"/>
        <w:rPr>
          <w:color w:val="333333"/>
          <w:kern w:val="0"/>
        </w:rPr>
      </w:pPr>
      <w:r>
        <w:rPr>
          <w:rFonts w:hAnsi="Arial"/>
          <w:color w:val="333333"/>
          <w:kern w:val="0"/>
        </w:rPr>
        <w:t>高等学校应当每学年至少举办一次消防安全专题讲座，在校园网络、广播、校内报刊等开设消防安全教育栏目，对学生进行消防法律法规、防火灭火知识、火灾自救他救知识和火灾案例教育培训。</w:t>
      </w:r>
    </w:p>
    <w:p>
      <w:pPr>
        <w:spacing w:line="360" w:lineRule="auto"/>
        <w:ind w:firstLine="420" w:firstLineChars="200"/>
        <w:rPr>
          <w:color w:val="333333"/>
          <w:kern w:val="0"/>
        </w:rPr>
      </w:pPr>
      <w:r>
        <w:rPr>
          <w:rFonts w:hAnsi="Arial"/>
          <w:color w:val="333333"/>
          <w:kern w:val="0"/>
        </w:rPr>
        <w:t>有条件的普通高等学校和中等职业学校可以根据经济社会发展需要，设置消防类专业或者开设消防类课程，培养消防专业人才，并依法面向社会开展消防教育培训。</w:t>
      </w:r>
    </w:p>
    <w:p>
      <w:pPr>
        <w:spacing w:line="360" w:lineRule="auto"/>
        <w:ind w:firstLine="420" w:firstLineChars="200"/>
        <w:rPr>
          <w:color w:val="333333"/>
          <w:kern w:val="0"/>
        </w:rPr>
      </w:pPr>
      <w:r>
        <w:rPr>
          <w:rFonts w:hAnsi="Arial"/>
          <w:color w:val="333333"/>
          <w:kern w:val="0"/>
        </w:rPr>
        <w:t>人民警察训练学校应当根据教育培训对象的特点，科学安排教育培训内容，开设消防基础理论和消防管理课程，并列入学生必修课程。</w:t>
      </w:r>
    </w:p>
    <w:p>
      <w:pPr>
        <w:spacing w:line="360" w:lineRule="auto"/>
        <w:ind w:firstLine="420" w:firstLineChars="200"/>
        <w:rPr>
          <w:color w:val="333333"/>
          <w:kern w:val="0"/>
        </w:rPr>
      </w:pPr>
      <w:r>
        <w:rPr>
          <w:rFonts w:hAnsi="Arial"/>
          <w:color w:val="333333"/>
          <w:kern w:val="0"/>
        </w:rPr>
        <w:t>师范院校应当将消防知识列入学生必修内容。</w:t>
      </w:r>
    </w:p>
    <w:p>
      <w:pPr>
        <w:spacing w:line="360" w:lineRule="auto"/>
        <w:ind w:firstLine="420" w:firstLineChars="200"/>
        <w:outlineLvl w:val="0"/>
        <w:rPr>
          <w:color w:val="333333"/>
          <w:kern w:val="0"/>
        </w:rPr>
      </w:pPr>
      <w:r>
        <w:rPr>
          <w:rFonts w:hAnsi="宋体"/>
        </w:rPr>
        <w:t>（三）</w:t>
      </w:r>
      <w:r>
        <w:rPr>
          <w:rFonts w:hAnsi="Arial"/>
          <w:color w:val="333333"/>
          <w:kern w:val="0"/>
        </w:rPr>
        <w:t>社区居民委员会、村民委员会消防教育培训的主要内容和形式</w:t>
      </w:r>
    </w:p>
    <w:p>
      <w:pPr>
        <w:spacing w:line="360" w:lineRule="auto"/>
        <w:ind w:firstLine="420" w:firstLineChars="200"/>
        <w:rPr>
          <w:color w:val="333333"/>
          <w:kern w:val="0"/>
        </w:rPr>
      </w:pPr>
      <w:r>
        <w:t>1</w:t>
      </w:r>
      <w:r>
        <w:rPr>
          <w:rFonts w:hint="eastAsia" w:hAnsi="宋体"/>
        </w:rPr>
        <w:t>.</w:t>
      </w:r>
      <w:r>
        <w:rPr>
          <w:rFonts w:hAnsi="Arial"/>
          <w:color w:val="333333"/>
          <w:kern w:val="0"/>
        </w:rPr>
        <w:t>利用文化活动站、学习室等场所，对居民、村民开展经常性防火和灭火技能的消防安全宣传教育；</w:t>
      </w:r>
    </w:p>
    <w:p>
      <w:pPr>
        <w:spacing w:line="360" w:lineRule="auto"/>
        <w:ind w:firstLine="420" w:firstLineChars="200"/>
        <w:rPr>
          <w:color w:val="333333"/>
          <w:kern w:val="0"/>
        </w:rPr>
      </w:pPr>
      <w:r>
        <w:t>2</w:t>
      </w:r>
      <w:r>
        <w:rPr>
          <w:rFonts w:hint="eastAsia" w:hAnsi="宋体"/>
        </w:rPr>
        <w:t>.</w:t>
      </w:r>
      <w:r>
        <w:rPr>
          <w:rFonts w:hAnsi="Arial"/>
          <w:color w:val="333333"/>
          <w:kern w:val="0"/>
        </w:rPr>
        <w:t>组织志愿消防队、治安联防队和灾害信息员、保安人员等开展防火和灭火技能的消防教育培训；</w:t>
      </w:r>
    </w:p>
    <w:p>
      <w:pPr>
        <w:spacing w:line="360" w:lineRule="auto"/>
        <w:ind w:firstLine="420" w:firstLineChars="200"/>
        <w:rPr>
          <w:color w:val="333333"/>
          <w:kern w:val="0"/>
        </w:rPr>
      </w:pPr>
      <w:r>
        <w:t>3</w:t>
      </w:r>
      <w:r>
        <w:rPr>
          <w:rFonts w:hint="eastAsia" w:hAnsi="宋体"/>
        </w:rPr>
        <w:t>.</w:t>
      </w:r>
      <w:r>
        <w:rPr>
          <w:rFonts w:hAnsi="Arial"/>
          <w:color w:val="333333"/>
          <w:kern w:val="0"/>
        </w:rPr>
        <w:t>在火灾多发季节、农业收获季节、重大节日和乡村民俗活动期间，有针对性地开展防火和灭火技能的消防教育培训。</w:t>
      </w:r>
    </w:p>
    <w:p>
      <w:pPr>
        <w:spacing w:line="360" w:lineRule="auto"/>
        <w:ind w:firstLine="420" w:firstLineChars="200"/>
        <w:rPr>
          <w:rFonts w:hAnsi="Arial"/>
          <w:color w:val="333333"/>
          <w:kern w:val="0"/>
        </w:rPr>
      </w:pPr>
      <w:r>
        <w:rPr>
          <w:rFonts w:hAnsi="Arial"/>
          <w:color w:val="333333"/>
          <w:kern w:val="0"/>
        </w:rPr>
        <w:t>社区居民委员会、村民委员会应当确定至少一名专（兼）职消防安全员，具体负责消防安全宣传教育工作。</w:t>
      </w:r>
    </w:p>
    <w:p>
      <w:pPr>
        <w:spacing w:line="360" w:lineRule="auto"/>
        <w:ind w:firstLine="420" w:firstLineChars="200"/>
        <w:rPr>
          <w:color w:val="333333"/>
          <w:kern w:val="0"/>
        </w:rPr>
      </w:pPr>
    </w:p>
    <w:p>
      <w:pPr>
        <w:pStyle w:val="4"/>
        <w:spacing w:line="360" w:lineRule="auto"/>
        <w:jc w:val="center"/>
        <w:rPr>
          <w:rFonts w:ascii="Times New Roman" w:hAnsi="Times New Roman" w:eastAsia="华文仿宋"/>
          <w:b w:val="0"/>
          <w:color w:val="auto"/>
          <w:kern w:val="2"/>
          <w:sz w:val="32"/>
          <w:szCs w:val="32"/>
        </w:rPr>
      </w:pPr>
      <w:bookmarkStart w:id="1060" w:name="_Toc372320341"/>
      <w:r>
        <w:rPr>
          <w:rFonts w:ascii="Times New Roman" w:hAnsi="华文仿宋" w:eastAsia="华文仿宋"/>
          <w:b w:val="0"/>
          <w:color w:val="auto"/>
          <w:kern w:val="2"/>
          <w:sz w:val="32"/>
          <w:szCs w:val="32"/>
        </w:rPr>
        <w:t>第三节</w:t>
      </w:r>
      <w:r>
        <w:rPr>
          <w:rFonts w:ascii="Times New Roman" w:hAnsi="Times New Roman" w:eastAsia="华文仿宋"/>
          <w:b w:val="0"/>
          <w:color w:val="auto"/>
          <w:kern w:val="2"/>
          <w:sz w:val="32"/>
          <w:szCs w:val="32"/>
        </w:rPr>
        <w:t xml:space="preserve">  </w:t>
      </w:r>
      <w:r>
        <w:rPr>
          <w:rFonts w:ascii="Times New Roman" w:hAnsi="华文仿宋" w:eastAsia="华文仿宋"/>
          <w:b w:val="0"/>
          <w:color w:val="auto"/>
          <w:kern w:val="2"/>
          <w:sz w:val="32"/>
          <w:szCs w:val="32"/>
        </w:rPr>
        <w:t>典型社会单位的消防宣传</w:t>
      </w:r>
      <w:r>
        <w:rPr>
          <w:rFonts w:ascii="Times New Roman" w:hAnsi="宋体"/>
          <w:b w:val="0"/>
          <w:color w:val="auto"/>
          <w:kern w:val="2"/>
          <w:sz w:val="32"/>
          <w:szCs w:val="32"/>
        </w:rPr>
        <w:t>与</w:t>
      </w:r>
      <w:r>
        <w:rPr>
          <w:rFonts w:ascii="Times New Roman" w:hAnsi="华文仿宋" w:eastAsia="华文仿宋"/>
          <w:b w:val="0"/>
          <w:color w:val="auto"/>
          <w:kern w:val="2"/>
          <w:sz w:val="32"/>
          <w:szCs w:val="32"/>
        </w:rPr>
        <w:t>教育培训</w:t>
      </w:r>
      <w:bookmarkEnd w:id="1056"/>
      <w:bookmarkEnd w:id="1057"/>
      <w:bookmarkEnd w:id="1058"/>
      <w:bookmarkEnd w:id="1059"/>
      <w:bookmarkEnd w:id="1060"/>
    </w:p>
    <w:p>
      <w:pPr>
        <w:spacing w:line="360" w:lineRule="auto"/>
        <w:ind w:firstLine="420" w:firstLineChars="200"/>
      </w:pPr>
    </w:p>
    <w:p>
      <w:pPr>
        <w:spacing w:line="360" w:lineRule="auto"/>
        <w:ind w:firstLine="420" w:firstLineChars="200"/>
      </w:pPr>
      <w:r>
        <w:rPr>
          <w:rFonts w:hAnsi="宋体"/>
        </w:rPr>
        <w:t>各类单位的消防宣传与教育培训要求与内容各不相同，本节主要介绍六类典型社会单位的消防宣传与教育培训。</w:t>
      </w:r>
    </w:p>
    <w:p>
      <w:pPr>
        <w:spacing w:line="360" w:lineRule="auto"/>
        <w:ind w:firstLine="420" w:firstLineChars="200"/>
        <w:outlineLvl w:val="0"/>
        <w:rPr>
          <w:rFonts w:eastAsia="黑体"/>
          <w:szCs w:val="28"/>
        </w:rPr>
      </w:pPr>
      <w:r>
        <w:rPr>
          <w:rFonts w:eastAsia="黑体"/>
          <w:szCs w:val="28"/>
        </w:rPr>
        <w:t>一、宾馆、饭店</w:t>
      </w:r>
    </w:p>
    <w:p>
      <w:pPr>
        <w:spacing w:line="360" w:lineRule="auto"/>
        <w:ind w:firstLine="420" w:firstLineChars="200"/>
        <w:rPr>
          <w:color w:val="000000"/>
          <w:szCs w:val="24"/>
        </w:rPr>
      </w:pPr>
      <w:r>
        <w:rPr>
          <w:rFonts w:hAnsi="宋体"/>
          <w:color w:val="000000"/>
          <w:szCs w:val="24"/>
        </w:rPr>
        <w:t>宾馆和饭店是供旅客住宿、就餐、娱乐和举行各种会议、宴会的场所，具有多功能、综合性的特点。火灾危险性主要包括：可燃装修材料多、火灾荷载大；建筑结构复杂、火势蔓延迅速；人员聚集、疏散困难等，做好消防宣传与教育培训，对保护人民生命财产安全至关重要。</w:t>
      </w:r>
    </w:p>
    <w:p>
      <w:pPr>
        <w:spacing w:line="360" w:lineRule="auto"/>
        <w:ind w:firstLine="420" w:firstLineChars="200"/>
        <w:rPr>
          <w:szCs w:val="24"/>
        </w:rPr>
      </w:pPr>
      <w:r>
        <w:rPr>
          <w:rFonts w:hAnsi="宋体"/>
          <w:szCs w:val="24"/>
        </w:rPr>
        <w:t>（一）消防宣传</w:t>
      </w:r>
    </w:p>
    <w:p>
      <w:pPr>
        <w:spacing w:line="360" w:lineRule="auto"/>
        <w:ind w:firstLine="420" w:firstLineChars="200"/>
      </w:pPr>
      <w:r>
        <w:t>1.</w:t>
      </w:r>
      <w:r>
        <w:rPr>
          <w:rFonts w:hAnsi="宋体"/>
        </w:rPr>
        <w:t>确定专兼职消防宣传教育人员，经过专业培训，具备宣传教育能力。</w:t>
      </w:r>
    </w:p>
    <w:p>
      <w:pPr>
        <w:spacing w:line="360" w:lineRule="auto"/>
        <w:ind w:firstLine="420" w:firstLineChars="200"/>
      </w:pPr>
      <w:r>
        <w:t>2.</w:t>
      </w:r>
      <w:r>
        <w:rPr>
          <w:rFonts w:hAnsi="宋体"/>
        </w:rPr>
        <w:t>在大堂、餐厅等悬挂或张贴消防宣传标语，利用展板、专栏、广告牌、电子显示屏、电视、网络等形式开展消防宣传教育，在顾客须知、服务指南上宣传消防知识，在客房电视节目中插播消防宣传字幕或画面。</w:t>
      </w:r>
    </w:p>
    <w:p>
      <w:pPr>
        <w:spacing w:line="360" w:lineRule="auto"/>
        <w:ind w:firstLine="420" w:firstLineChars="200"/>
      </w:pPr>
      <w:r>
        <w:t>3.</w:t>
      </w:r>
      <w:r>
        <w:rPr>
          <w:rFonts w:hAnsi="宋体"/>
        </w:rPr>
        <w:t>员工上岗、转岗前要经过岗前消防安全培训合格；对在岗人员至少每半年进行一次消防安全教育。</w:t>
      </w:r>
    </w:p>
    <w:p>
      <w:pPr>
        <w:spacing w:line="360" w:lineRule="auto"/>
        <w:ind w:firstLine="420" w:firstLineChars="200"/>
      </w:pPr>
      <w:r>
        <w:t>4.</w:t>
      </w:r>
      <w:r>
        <w:rPr>
          <w:rFonts w:hAnsi="宋体"/>
        </w:rPr>
        <w:t>在主要出入口设置</w:t>
      </w:r>
      <w:r>
        <w:t>“</w:t>
      </w:r>
      <w:r>
        <w:rPr>
          <w:rFonts w:hAnsi="宋体"/>
        </w:rPr>
        <w:t>消防安全告知书</w:t>
      </w:r>
      <w:r>
        <w:t>”</w:t>
      </w:r>
      <w:r>
        <w:rPr>
          <w:rFonts w:hAnsi="宋体"/>
        </w:rPr>
        <w:t>和</w:t>
      </w:r>
      <w:r>
        <w:t>“</w:t>
      </w:r>
      <w:r>
        <w:rPr>
          <w:rFonts w:hAnsi="宋体"/>
        </w:rPr>
        <w:t>消防安全承诺书</w:t>
      </w:r>
      <w:r>
        <w:t>”</w:t>
      </w:r>
      <w:r>
        <w:rPr>
          <w:rFonts w:hAnsi="宋体"/>
        </w:rPr>
        <w:t>，在客房内应设置醒目的</w:t>
      </w:r>
      <w:r>
        <w:t>“</w:t>
      </w:r>
      <w:r>
        <w:rPr>
          <w:rFonts w:hAnsi="宋体"/>
        </w:rPr>
        <w:t>请勿卧床吸烟</w:t>
      </w:r>
      <w:r>
        <w:t>”</w:t>
      </w:r>
      <w:r>
        <w:rPr>
          <w:rFonts w:hAnsi="宋体"/>
        </w:rPr>
        <w:t>提示牌，在不间断电源插口处提示</w:t>
      </w:r>
      <w:r>
        <w:t>“</w:t>
      </w:r>
      <w:r>
        <w:rPr>
          <w:rFonts w:hAnsi="宋体"/>
        </w:rPr>
        <w:t>不间断电源，离开时请拔下用电器具</w:t>
      </w:r>
      <w:r>
        <w:t>”</w:t>
      </w:r>
      <w:r>
        <w:rPr>
          <w:rFonts w:hAnsi="宋体"/>
        </w:rPr>
        <w:t>，客房内的垃圾桶、烟灰缸上提示</w:t>
      </w:r>
      <w:r>
        <w:t>“</w:t>
      </w:r>
      <w:r>
        <w:rPr>
          <w:rFonts w:hAnsi="宋体"/>
        </w:rPr>
        <w:t>请不要乱扔烟头</w:t>
      </w:r>
      <w:r>
        <w:t>”</w:t>
      </w:r>
      <w:r>
        <w:rPr>
          <w:rFonts w:hAnsi="宋体"/>
        </w:rPr>
        <w:t>，在房卡取电插口处提示</w:t>
      </w:r>
      <w:r>
        <w:t>“</w:t>
      </w:r>
      <w:r>
        <w:rPr>
          <w:rFonts w:hAnsi="宋体"/>
        </w:rPr>
        <w:t>离开时请取出房卡断电</w:t>
      </w:r>
      <w:r>
        <w:t>”</w:t>
      </w:r>
      <w:r>
        <w:rPr>
          <w:rFonts w:hAnsi="宋体"/>
        </w:rPr>
        <w:t>。</w:t>
      </w:r>
    </w:p>
    <w:p>
      <w:pPr>
        <w:spacing w:line="360" w:lineRule="auto"/>
        <w:ind w:firstLine="420" w:firstLineChars="200"/>
      </w:pPr>
      <w:r>
        <w:t>5.</w:t>
      </w:r>
      <w:r>
        <w:rPr>
          <w:rFonts w:hAnsi="宋体"/>
        </w:rPr>
        <w:t>在显著位置和每个楼层提示场所的火灾危险性，疏散通道、安全出口位置及逃生路线，提示消防器材的位置和使用方法。</w:t>
      </w:r>
    </w:p>
    <w:p>
      <w:pPr>
        <w:spacing w:line="360" w:lineRule="auto"/>
        <w:ind w:firstLine="420" w:firstLineChars="200"/>
        <w:rPr>
          <w:szCs w:val="24"/>
        </w:rPr>
      </w:pPr>
      <w:r>
        <w:rPr>
          <w:rFonts w:hAnsi="宋体"/>
          <w:szCs w:val="24"/>
        </w:rPr>
        <w:t>（二）教育培训</w:t>
      </w:r>
    </w:p>
    <w:p>
      <w:pPr>
        <w:spacing w:line="360" w:lineRule="auto"/>
        <w:ind w:firstLine="420" w:firstLineChars="200"/>
      </w:pPr>
      <w:r>
        <w:t>1.</w:t>
      </w:r>
      <w:r>
        <w:rPr>
          <w:rFonts w:hAnsi="宋体"/>
        </w:rPr>
        <w:t>宾馆饭店及其内设部门消防安全职责及消防培训内容：用火、用电、用油、用气是否违章；新建、改建、扩建及装修工程是否违章；疏散通道、安全出口和消防车通道是否畅通；安全疏散指示标志、应急照明设置及是否完好；员工消防知识是否掌握；消防（控制室）值班情况、消防控制设备运行情况及相关记录；燃油、燃气等易燃易爆危险品的使用是否符合有关国家消防技术标准要求；防火巡查、火灾隐患的整改以及防范措施是否落实；厨房、灶间烟道每季度是否清洗；消防水源情况，灭火器材配置及是否完好，室内外消火栓、水泵接合器有无损坏、埋压、遮挡、圈占等影响使用情况；灭火和应急疏散预案演练情况。</w:t>
      </w:r>
    </w:p>
    <w:p>
      <w:pPr>
        <w:spacing w:line="360" w:lineRule="auto"/>
        <w:ind w:firstLine="420" w:firstLineChars="200"/>
      </w:pPr>
      <w:r>
        <w:t>2.</w:t>
      </w:r>
      <w:r>
        <w:rPr>
          <w:rFonts w:hAnsi="宋体"/>
        </w:rPr>
        <w:t>岗位员工消防安全职责及消防培训内容：有无遗留火种，是否切断电源；疏散通道、安全出口是否畅通；顾客有无携带易燃易爆危险品；消火栓、灭火器、逃生器材、消防安全标志完好情况：燃油、燃气管道、阀门有无破损、泄露；下班后燃油、燃气阀门是否关闭；灶台、油烟罩和烟道清理是否及时；班后是否切断电源，火源是否妥善处理；消火栓、灭火器、灭火毯、消防安全标志是否完好。</w:t>
      </w:r>
    </w:p>
    <w:p>
      <w:pPr>
        <w:spacing w:line="360" w:lineRule="auto"/>
        <w:ind w:firstLine="420" w:firstLineChars="200"/>
      </w:pPr>
      <w:r>
        <w:t>3.</w:t>
      </w:r>
      <w:r>
        <w:rPr>
          <w:rFonts w:hAnsi="宋体"/>
        </w:rPr>
        <w:t>消防控制室发现及处置初期火灾培训内容：内部发生火灾后，单位内部启动应急预案，消防控制室启动消防设施并远程组织施救措施，各救援小组应急处置工作职责等。</w:t>
      </w:r>
    </w:p>
    <w:p>
      <w:pPr>
        <w:spacing w:line="360" w:lineRule="auto"/>
        <w:ind w:firstLine="420" w:firstLineChars="200"/>
        <w:rPr>
          <w:szCs w:val="20"/>
        </w:rPr>
      </w:pPr>
      <w:r>
        <w:t>4.</w:t>
      </w:r>
      <w:r>
        <w:rPr>
          <w:rFonts w:hAnsi="宋体"/>
        </w:rPr>
        <w:t>组织客人疏散能力培训内容：熟悉本单位疏散逃生路线以及引导人员疏散程序，掌握避难逃生设施使用方法，具备火场自救逃生的基本技能。</w:t>
      </w:r>
    </w:p>
    <w:p>
      <w:pPr>
        <w:spacing w:line="360" w:lineRule="auto"/>
        <w:ind w:firstLine="420" w:firstLineChars="200"/>
        <w:rPr>
          <w:rFonts w:eastAsia="黑体"/>
          <w:szCs w:val="28"/>
        </w:rPr>
      </w:pPr>
      <w:r>
        <w:rPr>
          <w:rFonts w:eastAsia="黑体"/>
          <w:szCs w:val="28"/>
        </w:rPr>
        <w:t>二、仓储物流单位</w:t>
      </w:r>
    </w:p>
    <w:p>
      <w:pPr>
        <w:spacing w:line="360" w:lineRule="auto"/>
        <w:ind w:firstLine="420" w:firstLineChars="200"/>
        <w:rPr>
          <w:szCs w:val="28"/>
        </w:rPr>
      </w:pPr>
      <w:r>
        <w:rPr>
          <w:rFonts w:hAnsi="宋体"/>
          <w:szCs w:val="28"/>
        </w:rPr>
        <w:t>仓储物流单位是工矿企业储存原料、成品等物资的主要场所。火灾危险性包括：可燃易燃物品多、火灾荷载大；设备用电量大、长时间满负荷运转等，一旦发生火灾，极易造成重大财产损失，做好相关人员的消防宣传与教育培训十分必要。</w:t>
      </w:r>
    </w:p>
    <w:p>
      <w:pPr>
        <w:spacing w:line="360" w:lineRule="auto"/>
        <w:ind w:firstLine="420" w:firstLineChars="200"/>
        <w:rPr>
          <w:szCs w:val="24"/>
        </w:rPr>
      </w:pPr>
      <w:r>
        <w:rPr>
          <w:rFonts w:hAnsi="宋体"/>
          <w:szCs w:val="24"/>
        </w:rPr>
        <w:t>（一）消防宣传</w:t>
      </w:r>
    </w:p>
    <w:p>
      <w:pPr>
        <w:spacing w:line="360" w:lineRule="auto"/>
        <w:ind w:firstLine="420" w:firstLineChars="200"/>
      </w:pPr>
      <w:r>
        <w:t>1.</w:t>
      </w:r>
      <w:r>
        <w:rPr>
          <w:rFonts w:hAnsi="宋体"/>
        </w:rPr>
        <w:t>确定专兼职消防宣传教育人员，经过专业培训，具备宣传教育能力。</w:t>
      </w:r>
    </w:p>
    <w:p>
      <w:pPr>
        <w:spacing w:line="360" w:lineRule="auto"/>
        <w:ind w:firstLine="420" w:firstLineChars="200"/>
      </w:pPr>
      <w:r>
        <w:t>2.</w:t>
      </w:r>
      <w:r>
        <w:rPr>
          <w:rFonts w:hAnsi="宋体"/>
        </w:rPr>
        <w:t>悬挂或张贴消防宣传标语，利用板报、展板、专栏等形式开展消防宣传教育。</w:t>
      </w:r>
    </w:p>
    <w:p>
      <w:pPr>
        <w:spacing w:line="360" w:lineRule="auto"/>
        <w:ind w:firstLine="420" w:firstLineChars="200"/>
      </w:pPr>
      <w:r>
        <w:t>3.</w:t>
      </w:r>
      <w:r>
        <w:rPr>
          <w:rFonts w:hAnsi="宋体"/>
        </w:rPr>
        <w:t>员工上岗、转岗前，应经过岗前消防安全培训合格；对在岗人员至少每半年进行一次消防安全教育。</w:t>
      </w:r>
    </w:p>
    <w:p>
      <w:pPr>
        <w:spacing w:line="360" w:lineRule="auto"/>
        <w:ind w:firstLine="420" w:firstLineChars="200"/>
        <w:rPr>
          <w:szCs w:val="24"/>
        </w:rPr>
      </w:pPr>
      <w:r>
        <w:rPr>
          <w:rFonts w:hAnsi="宋体"/>
          <w:szCs w:val="24"/>
        </w:rPr>
        <w:t>（二）教育培训</w:t>
      </w:r>
    </w:p>
    <w:p>
      <w:pPr>
        <w:spacing w:line="360" w:lineRule="auto"/>
        <w:ind w:firstLine="420" w:firstLineChars="200"/>
      </w:pPr>
      <w:r>
        <w:t xml:space="preserve">1. </w:t>
      </w:r>
      <w:r>
        <w:rPr>
          <w:rFonts w:hAnsi="宋体"/>
        </w:rPr>
        <w:t>仓储物流单位及其内设部门组织开展消防培训内容：消防安全制度、消防安全管理措施和消防安全操作规程的执行和落实情况；用火、用电有无违章；库房是否按垛距、柱距、墙距、梁距、灯距要求标划能够持久存在的跺位线，物品入库前是否经专人检查；库存物品是否分类、分堆、分组和分垛存放；通道宽度是否满足要求，是否存放影响安全的物品等；仓库保管员岗位消防知识掌握情况；消防水源情况，灭火器材配置及完好情况，室内外消火栓、水泵接合器有无损坏、埋压、遮挡、圈占等影响使用情况；消防车通道是否畅通；消防（控制室）值班情况、消防控制设备运行情况及相关记录；防火巡查、火灾隐患整改以及防范措施落实情况；库房内是否设置办公室、休息室；灭火和应急疏散预案的演练情况。</w:t>
      </w:r>
    </w:p>
    <w:p>
      <w:pPr>
        <w:spacing w:line="360" w:lineRule="auto"/>
        <w:ind w:firstLine="420" w:firstLineChars="200"/>
      </w:pPr>
      <w:r>
        <w:t>2.</w:t>
      </w:r>
      <w:r>
        <w:rPr>
          <w:rFonts w:hAnsi="宋体"/>
        </w:rPr>
        <w:t>单位内部如何开展防火巡查应培训下列内容：用火、用电有无违章；进入库区的人员、车辆有无违章；消火栓、灭火器、消防安全标志完好情况；重点部位人员在岗在位情况；门窗封闭、完好情况；有无其他异常情况。</w:t>
      </w:r>
    </w:p>
    <w:p>
      <w:pPr>
        <w:spacing w:line="360" w:lineRule="auto"/>
        <w:ind w:firstLine="420" w:firstLineChars="200"/>
      </w:pPr>
      <w:r>
        <w:t>3.</w:t>
      </w:r>
      <w:r>
        <w:rPr>
          <w:rFonts w:hAnsi="宋体"/>
        </w:rPr>
        <w:t>岗位消防安全职责及消防培训内容：用火、用电有无违章；消火栓、灭火器、消防安全标志等设施、器材是否完好；有无遗留火种和吸烟现象；装卸作业过程中有无违章；门窗封闭、完好情况；有无其他异常情况。</w:t>
      </w:r>
    </w:p>
    <w:p>
      <w:pPr>
        <w:spacing w:line="360" w:lineRule="auto"/>
        <w:ind w:firstLine="420" w:firstLineChars="200"/>
      </w:pPr>
      <w:r>
        <w:t>4.</w:t>
      </w:r>
      <w:r>
        <w:rPr>
          <w:rFonts w:hAnsi="宋体"/>
        </w:rPr>
        <w:t>动用明火现场监督培训内容：是否办理动火许可证，动火操作人员是否具备动火资格，动火监护人是否在位；动火地点与周围建筑、设施等防火间距是否符合要求，动火地点附近四周是否有影响消防安全的物品；动火检修的容器设备是否经过清洗，是否经检验合格；焊具是否合格，燃气、氧气瓶是否符合安全要求，放置地点是否符合规定；电焊电源、接地点是否符合防火要求；动火期间的灭火应急措施是否落实。</w:t>
      </w:r>
    </w:p>
    <w:p>
      <w:pPr>
        <w:spacing w:line="360" w:lineRule="auto"/>
        <w:ind w:firstLine="420" w:firstLineChars="200"/>
      </w:pPr>
      <w:r>
        <w:t>5.</w:t>
      </w:r>
      <w:r>
        <w:rPr>
          <w:rFonts w:hAnsi="宋体"/>
        </w:rPr>
        <w:t>消防控制室发现及处置初期火灾培训内容：内部发生火灾后，单位内部启动应急预案，各救援小组应急处置工作职责等；熟悉本单位疏散逃生路线以及引导人员疏散程序，掌握避难逃生设施使用方法，具备火场自救逃生的基本技能。</w:t>
      </w:r>
    </w:p>
    <w:p>
      <w:pPr>
        <w:spacing w:line="360" w:lineRule="auto"/>
        <w:ind w:firstLine="420" w:firstLineChars="200"/>
        <w:rPr>
          <w:rFonts w:eastAsia="黑体"/>
          <w:szCs w:val="28"/>
        </w:rPr>
      </w:pPr>
      <w:r>
        <w:rPr>
          <w:rFonts w:eastAsia="黑体"/>
          <w:szCs w:val="28"/>
        </w:rPr>
        <w:t>三、公共娱乐场所</w:t>
      </w:r>
    </w:p>
    <w:p>
      <w:pPr>
        <w:spacing w:line="360" w:lineRule="auto"/>
        <w:ind w:firstLine="420" w:firstLineChars="200"/>
        <w:rPr>
          <w:szCs w:val="28"/>
        </w:rPr>
      </w:pPr>
      <w:r>
        <w:rPr>
          <w:rFonts w:hAnsi="宋体"/>
          <w:szCs w:val="28"/>
        </w:rPr>
        <w:t>公共娱乐场所是群众开展各种文化娱乐活动的主要场所。火灾危险性主要包括：可燃装修材料多、火灾荷载大；用电设备多、火源控制难；人员流动性大、疏散困难等，一旦发生火灾，极易造成群死群伤恶性火灾事故，消防宣传与教育培训极其重要。</w:t>
      </w:r>
    </w:p>
    <w:p>
      <w:pPr>
        <w:spacing w:line="360" w:lineRule="auto"/>
        <w:ind w:firstLine="420" w:firstLineChars="200"/>
        <w:rPr>
          <w:szCs w:val="24"/>
        </w:rPr>
      </w:pPr>
      <w:r>
        <w:rPr>
          <w:rFonts w:hAnsi="宋体"/>
          <w:szCs w:val="24"/>
        </w:rPr>
        <w:t>（</w:t>
      </w:r>
      <w:r>
        <w:rPr>
          <w:rFonts w:hint="eastAsia" w:hAnsi="宋体"/>
          <w:szCs w:val="24"/>
        </w:rPr>
        <w:t>一</w:t>
      </w:r>
      <w:r>
        <w:rPr>
          <w:rFonts w:hAnsi="宋体"/>
          <w:szCs w:val="24"/>
        </w:rPr>
        <w:t>）消防宣传</w:t>
      </w:r>
    </w:p>
    <w:p>
      <w:pPr>
        <w:spacing w:line="360" w:lineRule="auto"/>
        <w:ind w:firstLine="420" w:firstLineChars="200"/>
      </w:pPr>
      <w:r>
        <w:t>1.</w:t>
      </w:r>
      <w:r>
        <w:rPr>
          <w:rFonts w:hAnsi="宋体"/>
        </w:rPr>
        <w:t>应确定专兼职消防宣传教育人员，经过专业培训，具备宣传教育能力。</w:t>
      </w:r>
    </w:p>
    <w:p>
      <w:pPr>
        <w:spacing w:line="360" w:lineRule="auto"/>
        <w:ind w:firstLine="420" w:firstLineChars="200"/>
      </w:pPr>
      <w:r>
        <w:t>2.</w:t>
      </w:r>
      <w:r>
        <w:rPr>
          <w:rFonts w:hAnsi="宋体"/>
        </w:rPr>
        <w:t>应悬挂或张贴消防宣传标语，利用展板、专栏、广播、电视、网络等形式开展消防宣传教育。卡拉</w:t>
      </w:r>
      <w:r>
        <w:t>OK</w:t>
      </w:r>
      <w:r>
        <w:rPr>
          <w:rFonts w:hAnsi="宋体"/>
        </w:rPr>
        <w:t>厅应利用点歌间隙通过影像资料宣传消防知识。</w:t>
      </w:r>
    </w:p>
    <w:p>
      <w:pPr>
        <w:spacing w:line="360" w:lineRule="auto"/>
        <w:ind w:firstLine="420" w:firstLineChars="200"/>
      </w:pPr>
      <w:r>
        <w:t>3.</w:t>
      </w:r>
      <w:r>
        <w:rPr>
          <w:rFonts w:hAnsi="宋体"/>
        </w:rPr>
        <w:t>员工上岗、转岗前，应经过岗前消防安全培训合格；对在岗人员至少每半年进行一次消防安全教育培训。</w:t>
      </w:r>
      <w:r>
        <w:t xml:space="preserve"> </w:t>
      </w:r>
    </w:p>
    <w:p>
      <w:pPr>
        <w:spacing w:line="360" w:lineRule="auto"/>
        <w:ind w:firstLine="420" w:firstLineChars="200"/>
      </w:pPr>
      <w:r>
        <w:t>4.</w:t>
      </w:r>
      <w:r>
        <w:rPr>
          <w:rFonts w:hAnsi="宋体"/>
        </w:rPr>
        <w:t>主要出入口应设置</w:t>
      </w:r>
      <w:r>
        <w:t>“</w:t>
      </w:r>
      <w:r>
        <w:rPr>
          <w:rFonts w:hAnsi="宋体"/>
        </w:rPr>
        <w:t>消防安全告知书</w:t>
      </w:r>
      <w:r>
        <w:t>”</w:t>
      </w:r>
      <w:r>
        <w:rPr>
          <w:rFonts w:hAnsi="宋体"/>
        </w:rPr>
        <w:t>和</w:t>
      </w:r>
      <w:r>
        <w:t>“</w:t>
      </w:r>
      <w:r>
        <w:rPr>
          <w:rFonts w:hAnsi="宋体"/>
        </w:rPr>
        <w:t>消防安全承诺书</w:t>
      </w:r>
      <w:r>
        <w:t>”</w:t>
      </w:r>
      <w:r>
        <w:rPr>
          <w:rFonts w:hAnsi="宋体"/>
        </w:rPr>
        <w:t>。在每个楼层、每个房间设置</w:t>
      </w:r>
      <w:r>
        <w:t>“</w:t>
      </w:r>
      <w:r>
        <w:rPr>
          <w:rFonts w:hAnsi="宋体"/>
        </w:rPr>
        <w:t>严禁燃放焰火、严禁违规使用明火、严禁乱扔烟头、严禁堵塞占用消防通道、严禁锁闭安全出口、严禁使用大功率电器</w:t>
      </w:r>
      <w:r>
        <w:t>”</w:t>
      </w:r>
      <w:r>
        <w:rPr>
          <w:rFonts w:hAnsi="宋体"/>
        </w:rPr>
        <w:t>等消防安全提示牌。</w:t>
      </w:r>
    </w:p>
    <w:p>
      <w:pPr>
        <w:spacing w:line="360" w:lineRule="auto"/>
        <w:ind w:firstLine="420" w:firstLineChars="200"/>
      </w:pPr>
      <w:r>
        <w:t>5.</w:t>
      </w:r>
      <w:r>
        <w:rPr>
          <w:rFonts w:hAnsi="宋体"/>
        </w:rPr>
        <w:t>场所显著位置和每个楼层提示场所的火灾危险性，疏散通道、安全出口位置及逃生路线，消防器材的位置和使用方法。</w:t>
      </w:r>
    </w:p>
    <w:p>
      <w:pPr>
        <w:spacing w:line="360" w:lineRule="auto"/>
        <w:ind w:firstLine="420" w:firstLineChars="200"/>
        <w:rPr>
          <w:szCs w:val="24"/>
        </w:rPr>
      </w:pPr>
      <w:r>
        <w:rPr>
          <w:rFonts w:hAnsi="宋体"/>
          <w:szCs w:val="24"/>
        </w:rPr>
        <w:t>（二）教育培训</w:t>
      </w:r>
    </w:p>
    <w:p>
      <w:pPr>
        <w:spacing w:line="360" w:lineRule="auto"/>
        <w:ind w:firstLine="420" w:firstLineChars="200"/>
      </w:pPr>
      <w:r>
        <w:t>1.</w:t>
      </w:r>
      <w:r>
        <w:rPr>
          <w:rFonts w:hAnsi="宋体"/>
        </w:rPr>
        <w:t>组织开展防火检查培训内容：用火、用电有无违章；新建、改建、扩建及装修工程有无违章；疏散通道、安全出口和消防车通道是否畅通；安全疏散指示标志、应急照明设置及完好情况；燃油、燃气等易燃易爆危险品使用是否符合有关国家消防技术标准要求；消防（控制室）值班情况、消防控制设备运行情况及相关记录；员工本岗位消防知识掌握情况；防火巡查、火灾隐患整改及防范措施落实情况；消防水源情况，灭火器材配置及完好情况，室内外消火栓、水泵接合器有无损坏、埋压、遮挡、圈占等影响使用情况；有无违章设置员工集体宿舍。</w:t>
      </w:r>
    </w:p>
    <w:p>
      <w:pPr>
        <w:spacing w:line="360" w:lineRule="auto"/>
        <w:ind w:firstLine="420" w:firstLineChars="200"/>
      </w:pPr>
      <w:r>
        <w:t>2.</w:t>
      </w:r>
      <w:r>
        <w:rPr>
          <w:rFonts w:hAnsi="宋体"/>
        </w:rPr>
        <w:t>组织开展防火巡查培训内容：用火、用电有无违章；疏散通道、安全出口是否畅通；消火栓、灭火器、消防安全标志完好情况；重点部位人员在岗在位情况；常闭式防火门是否处于关闭状态、防火卷帘下是否堆放物品等情况；营业期间有无设备检修、电气焊、油漆粉刷等施工、维修作业情况；营业期间有无超过额定人数现象。</w:t>
      </w:r>
    </w:p>
    <w:p>
      <w:pPr>
        <w:spacing w:line="360" w:lineRule="auto"/>
        <w:ind w:firstLine="420" w:firstLineChars="200"/>
      </w:pPr>
      <w:r>
        <w:t>3.</w:t>
      </w:r>
      <w:r>
        <w:rPr>
          <w:rFonts w:hAnsi="宋体"/>
        </w:rPr>
        <w:t>岗位开展防火检查培训内容：疏散通道、安全出口是否畅通；消火栓、灭火器、消防安全标志完好情况；营业结束后是否切断场所内非必要用电设备、器具电源；有无违章燃放烟花爆竹现象；有无遗留火种。</w:t>
      </w:r>
    </w:p>
    <w:p>
      <w:pPr>
        <w:spacing w:line="360" w:lineRule="auto"/>
        <w:ind w:firstLine="420" w:firstLineChars="200"/>
      </w:pPr>
      <w:r>
        <w:t>4.</w:t>
      </w:r>
      <w:r>
        <w:rPr>
          <w:rFonts w:hAnsi="宋体"/>
        </w:rPr>
        <w:t>消防控制室发现及处置初期火灾培训内容：内部发生火灾后，单位内部启动应急预案，消防控制室启动消防设施并远程组织施救措施，各救援小组应急处置工作职责等。</w:t>
      </w:r>
    </w:p>
    <w:p>
      <w:pPr>
        <w:spacing w:line="360" w:lineRule="auto"/>
        <w:ind w:firstLine="420" w:firstLineChars="200"/>
      </w:pPr>
      <w:r>
        <w:t>5.</w:t>
      </w:r>
      <w:r>
        <w:rPr>
          <w:rFonts w:hAnsi="宋体"/>
        </w:rPr>
        <w:t>组织客人疏散培训内容：熟悉本单位疏散逃生路线以及引导人员疏散程序，掌握避难逃生设施使用方法，具备火场自救逃生的基本技能。</w:t>
      </w:r>
    </w:p>
    <w:p>
      <w:pPr>
        <w:spacing w:line="360" w:lineRule="auto"/>
        <w:ind w:firstLine="420" w:firstLineChars="200"/>
        <w:rPr>
          <w:rFonts w:eastAsia="黑体"/>
          <w:szCs w:val="28"/>
        </w:rPr>
      </w:pPr>
      <w:r>
        <w:rPr>
          <w:rFonts w:eastAsia="黑体"/>
          <w:szCs w:val="28"/>
        </w:rPr>
        <w:t>四、商场、市场</w:t>
      </w:r>
    </w:p>
    <w:p>
      <w:pPr>
        <w:spacing w:line="360" w:lineRule="auto"/>
        <w:ind w:firstLine="420" w:firstLineChars="200"/>
        <w:rPr>
          <w:szCs w:val="28"/>
        </w:rPr>
      </w:pPr>
      <w:r>
        <w:rPr>
          <w:rFonts w:hAnsi="宋体"/>
          <w:szCs w:val="28"/>
        </w:rPr>
        <w:t>商场市场是群众消费购物的主要场所。火灾危险性主要包括：可燃物高度集中、火灾荷载大；用火用电多、致灾因素复杂；建筑结构复杂、火灾蔓延快；客流量大、疏散困难等，极易造成人员和财产的重大伤亡和损失，消防宣传与教育培训十分重要。</w:t>
      </w:r>
    </w:p>
    <w:p>
      <w:pPr>
        <w:spacing w:line="360" w:lineRule="auto"/>
        <w:ind w:firstLine="420" w:firstLineChars="200"/>
        <w:rPr>
          <w:szCs w:val="24"/>
        </w:rPr>
      </w:pPr>
      <w:r>
        <w:rPr>
          <w:rFonts w:hAnsi="宋体"/>
          <w:szCs w:val="24"/>
        </w:rPr>
        <w:t>（一）消防宣传</w:t>
      </w:r>
    </w:p>
    <w:p>
      <w:pPr>
        <w:spacing w:line="360" w:lineRule="auto"/>
        <w:ind w:firstLine="420" w:firstLineChars="200"/>
      </w:pPr>
      <w:r>
        <w:t>1.</w:t>
      </w:r>
      <w:r>
        <w:rPr>
          <w:rFonts w:hAnsi="宋体"/>
        </w:rPr>
        <w:t>应确定专兼职消防宣传教育人员，经过专业培训，具备宣传教育能力。</w:t>
      </w:r>
    </w:p>
    <w:p>
      <w:pPr>
        <w:spacing w:line="360" w:lineRule="auto"/>
        <w:ind w:firstLine="420" w:firstLineChars="200"/>
      </w:pPr>
      <w:r>
        <w:t>2.</w:t>
      </w:r>
      <w:r>
        <w:rPr>
          <w:rFonts w:hAnsi="宋体"/>
        </w:rPr>
        <w:t>应悬挂或张贴消防宣传标语，在商品广告中植入消防知识，利用展板、专栏、电视、电子显示屏等形式开展消防宣传教育。结合自身经营理念和企业文化，在营业厅设置固定的消防宣传标牌。</w:t>
      </w:r>
    </w:p>
    <w:p>
      <w:pPr>
        <w:spacing w:line="360" w:lineRule="auto"/>
        <w:ind w:firstLine="420" w:firstLineChars="200"/>
      </w:pPr>
      <w:r>
        <w:t>3.</w:t>
      </w:r>
      <w:r>
        <w:rPr>
          <w:rFonts w:hAnsi="宋体"/>
        </w:rPr>
        <w:t>员工上岗、转岗前，临时替岗人员应经过岗前消防安全培训合格；对在岗人员每半年至少进行一次消防安全教育。</w:t>
      </w:r>
    </w:p>
    <w:p>
      <w:pPr>
        <w:spacing w:line="360" w:lineRule="auto"/>
        <w:ind w:firstLine="420" w:firstLineChars="200"/>
      </w:pPr>
      <w:r>
        <w:t>4.</w:t>
      </w:r>
      <w:r>
        <w:rPr>
          <w:rFonts w:hAnsi="宋体"/>
        </w:rPr>
        <w:t>应利用点名、例会、交接班等时间进行消防安全教育，讲评消防工作。</w:t>
      </w:r>
    </w:p>
    <w:p>
      <w:pPr>
        <w:spacing w:line="360" w:lineRule="auto"/>
        <w:ind w:firstLine="420" w:firstLineChars="200"/>
        <w:rPr>
          <w:szCs w:val="24"/>
        </w:rPr>
      </w:pPr>
      <w:r>
        <w:rPr>
          <w:rFonts w:hAnsi="宋体"/>
          <w:szCs w:val="24"/>
        </w:rPr>
        <w:t>（二）教育培训</w:t>
      </w:r>
    </w:p>
    <w:p>
      <w:pPr>
        <w:spacing w:line="360" w:lineRule="auto"/>
        <w:ind w:firstLine="420" w:firstLineChars="200"/>
      </w:pPr>
      <w:r>
        <w:t>1.</w:t>
      </w:r>
      <w:r>
        <w:rPr>
          <w:rFonts w:hAnsi="宋体"/>
        </w:rPr>
        <w:t>商场市场及其内设部门组织开展防火检查培训内容：消防安全制度、消防安全管理措施和消防安全操作规程的执行和落实情况；用火、用电、人员住宿、室内装修有无违章；是否违章经营、使用易燃易爆危险品，是否违章储存物品；疏散通道、安全出口和消防车通道是否畅通；安全疏散指示标志、应急照明设置及完好情况；室外市场是否违章在高压线下两侧</w:t>
      </w:r>
      <w:r>
        <w:t>5 m</w:t>
      </w:r>
      <w:r>
        <w:rPr>
          <w:rFonts w:hAnsi="宋体"/>
        </w:rPr>
        <w:t>以内摆摊设点；消防水源情况，消防设施、器材完好情况，有无埋压、遮挡、圈占等影响使用情况；消防（控制室）值班情况、消防控制设备运行情况及相关记录；员工本岗位消防知识掌握情况；防火巡查、火灾隐患整改以及防范措施落实情况。</w:t>
      </w:r>
    </w:p>
    <w:p>
      <w:pPr>
        <w:spacing w:line="360" w:lineRule="auto"/>
        <w:ind w:firstLine="420" w:firstLineChars="200"/>
      </w:pPr>
      <w:r>
        <w:t>2.</w:t>
      </w:r>
      <w:r>
        <w:rPr>
          <w:rFonts w:hAnsi="宋体"/>
        </w:rPr>
        <w:t>开展防火巡查培训内容：用火、用电有无违章；疏散通道、安全出口是否畅通；常闭式防火门是否处于关闭状态、防火卷帘下是否堆放物品等；消火栓、灭火器等设施器材及消防安全标志完好情况；门窗上是否设置影响逃生和灭火救援的障碍物；重点部位人员在岗在位情况。</w:t>
      </w:r>
    </w:p>
    <w:p>
      <w:pPr>
        <w:spacing w:line="360" w:lineRule="auto"/>
        <w:ind w:firstLine="420" w:firstLineChars="200"/>
      </w:pPr>
      <w:r>
        <w:t>3.</w:t>
      </w:r>
      <w:r>
        <w:rPr>
          <w:rFonts w:hAnsi="宋体"/>
        </w:rPr>
        <w:t>岗位防火检查培训内容：用火、用电有无违章；疏散通道、安全出口是否畅通；消火栓、灭火器、消防安全标志等设施器材有无埋压、圈占、遮挡、损坏情况；营业场所有无吸烟现象；有无遗留火种。</w:t>
      </w:r>
    </w:p>
    <w:p>
      <w:pPr>
        <w:spacing w:line="360" w:lineRule="auto"/>
        <w:ind w:firstLine="420" w:firstLineChars="200"/>
      </w:pPr>
      <w:r>
        <w:t>4.</w:t>
      </w:r>
      <w:r>
        <w:rPr>
          <w:rFonts w:hAnsi="宋体"/>
        </w:rPr>
        <w:t>消防控制室发现及处置初期火灾培训内容：内部发生火灾后，单位内部启动应急预案，消防控制室启动消防设施并远程组织施救措施，各救援小组应急处置工作职责等。</w:t>
      </w:r>
    </w:p>
    <w:p>
      <w:pPr>
        <w:spacing w:line="360" w:lineRule="auto"/>
        <w:ind w:firstLine="420" w:firstLineChars="200"/>
      </w:pPr>
      <w:r>
        <w:t>5.</w:t>
      </w:r>
      <w:r>
        <w:rPr>
          <w:rFonts w:hAnsi="宋体"/>
        </w:rPr>
        <w:t>组织客人疏散培训内容：熟悉本单位疏散逃生路线以及引导人员疏散程序，掌握避难逃生设施使用方法，具备火场自救逃生的基本技能。</w:t>
      </w:r>
    </w:p>
    <w:p>
      <w:pPr>
        <w:spacing w:line="360" w:lineRule="auto"/>
        <w:ind w:firstLine="420" w:firstLineChars="200"/>
        <w:rPr>
          <w:rFonts w:eastAsia="黑体"/>
          <w:szCs w:val="28"/>
        </w:rPr>
      </w:pPr>
      <w:r>
        <w:rPr>
          <w:rFonts w:eastAsia="黑体"/>
          <w:szCs w:val="28"/>
        </w:rPr>
        <w:t>五、医院、养老院、福利院、幼儿园</w:t>
      </w:r>
    </w:p>
    <w:p>
      <w:pPr>
        <w:spacing w:line="360" w:lineRule="auto"/>
        <w:ind w:firstLine="420" w:firstLineChars="200"/>
        <w:rPr>
          <w:szCs w:val="28"/>
        </w:rPr>
      </w:pPr>
      <w:r>
        <w:rPr>
          <w:rFonts w:hAnsi="宋体"/>
          <w:szCs w:val="28"/>
        </w:rPr>
        <w:t>医院、养老院、福利院、幼儿园是特殊群体的居住生活场所。火灾危险性主要包括：用火用电多、疏散难以保障；易发生火灾的部位多；人员自防自救能力弱等，火灾发生后，极易造成弱势群体的人员伤亡，针对此类群体的消防宣传与教育培训十分重要。</w:t>
      </w:r>
    </w:p>
    <w:p>
      <w:pPr>
        <w:spacing w:line="360" w:lineRule="auto"/>
        <w:ind w:firstLine="420" w:firstLineChars="200"/>
        <w:rPr>
          <w:szCs w:val="24"/>
        </w:rPr>
      </w:pPr>
      <w:r>
        <w:rPr>
          <w:rFonts w:hAnsi="宋体"/>
          <w:szCs w:val="24"/>
        </w:rPr>
        <w:t>（一）消防宣传</w:t>
      </w:r>
    </w:p>
    <w:p>
      <w:pPr>
        <w:spacing w:line="360" w:lineRule="auto"/>
        <w:ind w:firstLine="420" w:firstLineChars="200"/>
      </w:pPr>
      <w:r>
        <w:t>1.</w:t>
      </w:r>
      <w:r>
        <w:rPr>
          <w:rFonts w:hAnsi="宋体"/>
        </w:rPr>
        <w:t>应确定专兼职消防宣传教育人员，经过专业培训，在单位内部定期开展消防宣传教育。</w:t>
      </w:r>
    </w:p>
    <w:p>
      <w:pPr>
        <w:spacing w:line="360" w:lineRule="auto"/>
        <w:ind w:firstLine="420" w:firstLineChars="200"/>
      </w:pPr>
      <w:r>
        <w:t>2.</w:t>
      </w:r>
      <w:r>
        <w:rPr>
          <w:rFonts w:hAnsi="宋体"/>
        </w:rPr>
        <w:t>应悬挂或张贴消防宣传标语，提示场所的火灾危险性，利用展板、专栏、广播、电视、电子显示屏等形式开展消防宣传教育。</w:t>
      </w:r>
    </w:p>
    <w:p>
      <w:pPr>
        <w:spacing w:line="360" w:lineRule="auto"/>
        <w:ind w:firstLine="420" w:firstLineChars="200"/>
      </w:pPr>
      <w:r>
        <w:t>3.</w:t>
      </w:r>
      <w:r>
        <w:rPr>
          <w:rFonts w:hAnsi="宋体"/>
        </w:rPr>
        <w:t>员工上岗、转岗前，应经消防安全培训合格；对在岗人员每半年进行一次消防安全教育。</w:t>
      </w:r>
    </w:p>
    <w:p>
      <w:pPr>
        <w:spacing w:line="360" w:lineRule="auto"/>
        <w:ind w:firstLine="420" w:firstLineChars="200"/>
      </w:pPr>
      <w:r>
        <w:t>4.</w:t>
      </w:r>
      <w:r>
        <w:rPr>
          <w:rFonts w:hAnsi="宋体"/>
        </w:rPr>
        <w:t>幼儿园应利用儿歌、游戏、绘画、参观消防站等形式对幼儿开展消防安全常识教育；养老院服务人员提醒老人安全用火用电。</w:t>
      </w:r>
    </w:p>
    <w:p>
      <w:pPr>
        <w:spacing w:line="360" w:lineRule="auto"/>
        <w:ind w:firstLine="420" w:firstLineChars="200"/>
      </w:pPr>
      <w:r>
        <w:t>5.</w:t>
      </w:r>
      <w:r>
        <w:rPr>
          <w:rFonts w:hAnsi="宋体"/>
        </w:rPr>
        <w:t>医院、养老院、福利院主要出入口应设置</w:t>
      </w:r>
      <w:r>
        <w:t>“</w:t>
      </w:r>
      <w:r>
        <w:rPr>
          <w:rFonts w:hAnsi="宋体"/>
        </w:rPr>
        <w:t>消防安全告知书</w:t>
      </w:r>
      <w:r>
        <w:t>”</w:t>
      </w:r>
      <w:r>
        <w:rPr>
          <w:rFonts w:hAnsi="宋体"/>
        </w:rPr>
        <w:t>和</w:t>
      </w:r>
      <w:r>
        <w:t>“</w:t>
      </w:r>
      <w:r>
        <w:rPr>
          <w:rFonts w:hAnsi="宋体"/>
        </w:rPr>
        <w:t>消防安全承诺书</w:t>
      </w:r>
      <w:r>
        <w:t>”</w:t>
      </w:r>
      <w:r>
        <w:rPr>
          <w:rFonts w:hAnsi="宋体"/>
        </w:rPr>
        <w:t>，每个楼层显著位置和宿舍、病房门后应设置安全疏散指示图，幼儿园设置</w:t>
      </w:r>
      <w:r>
        <w:t>“</w:t>
      </w:r>
      <w:r>
        <w:rPr>
          <w:rFonts w:hAnsi="宋体"/>
        </w:rPr>
        <w:t>消防安全承诺书</w:t>
      </w:r>
      <w:r>
        <w:t>”</w:t>
      </w:r>
      <w:r>
        <w:rPr>
          <w:rFonts w:hAnsi="宋体"/>
        </w:rPr>
        <w:t>。在显著位置和每个楼层提示场所的火灾危险性，疏散通道、安全出口位置及逃生路线，消防器材的位置和使用方法。</w:t>
      </w:r>
    </w:p>
    <w:p>
      <w:pPr>
        <w:spacing w:line="360" w:lineRule="auto"/>
        <w:ind w:firstLine="420" w:firstLineChars="200"/>
        <w:rPr>
          <w:szCs w:val="24"/>
        </w:rPr>
      </w:pPr>
      <w:r>
        <w:rPr>
          <w:rFonts w:hAnsi="宋体"/>
          <w:szCs w:val="24"/>
        </w:rPr>
        <w:t>（二）教育培训</w:t>
      </w:r>
    </w:p>
    <w:p>
      <w:pPr>
        <w:spacing w:line="360" w:lineRule="auto"/>
        <w:ind w:firstLine="420" w:firstLineChars="200"/>
      </w:pPr>
      <w:r>
        <w:t>1.</w:t>
      </w:r>
      <w:r>
        <w:rPr>
          <w:rFonts w:hAnsi="宋体"/>
        </w:rPr>
        <w:t>养老院、福利院、幼儿园及其内设部门组织开展防火检查培训内容：用火、用电有无违章；新建、改建、扩建及装修工程有无违章；疏散通道、安全出口和消防车通道是否畅通；安全疏散指示标志、应急照明设置及完好情况；医院的易燃制剂、高压氧舱等危险部位有无违反操作规程情况；消防（控制室）值班情况、消防控制设备运行情况及相关记录；燃油、燃气等易燃易爆危险品的使用是否符合有关国家消防技术标准要求；消防水源情况，灭火器材配置及完好情况，室内外消火栓、水泵接合器有无损坏、埋压、遮挡、圈占等影响使用情况；厨房、灶间烟道每季度清洗情况；员工本岗位消防知识掌握情况；防火巡查、火灾隐患整改及防范措施落实情况；</w:t>
      </w:r>
    </w:p>
    <w:p>
      <w:pPr>
        <w:spacing w:line="360" w:lineRule="auto"/>
        <w:ind w:firstLine="420" w:firstLineChars="200"/>
      </w:pPr>
      <w:r>
        <w:t>2.</w:t>
      </w:r>
      <w:r>
        <w:rPr>
          <w:rFonts w:hAnsi="宋体"/>
        </w:rPr>
        <w:t>养老院、福利院、幼儿园组织开展防火巡查培训内容：用火、用电有无违章；疏散通道、安全出口是否畅通；常闭式防火门是否处于关闭状态、防火卷帘下是否堆放物品等情况；门窗是否设置影响逃生和灭火救援的障碍物；消火栓、灭火器、消防安全标志完好情况；重点部位人员在岗在位情况。</w:t>
      </w:r>
    </w:p>
    <w:p>
      <w:pPr>
        <w:spacing w:line="360" w:lineRule="auto"/>
        <w:ind w:firstLine="420" w:firstLineChars="200"/>
      </w:pPr>
      <w:r>
        <w:t>3.</w:t>
      </w:r>
      <w:r>
        <w:rPr>
          <w:rFonts w:hAnsi="宋体"/>
        </w:rPr>
        <w:t>岗位防火检查培训内容：用火、用电有无违章；病房药品可燃包装等可燃物是否及时清理；疏散通道、安全出口是否畅通；消火栓、灭火器、逃生器材、消防安全标志完好情况。</w:t>
      </w:r>
    </w:p>
    <w:p>
      <w:pPr>
        <w:spacing w:line="360" w:lineRule="auto"/>
        <w:ind w:firstLine="420" w:firstLineChars="200"/>
      </w:pPr>
      <w:r>
        <w:t xml:space="preserve">4. </w:t>
      </w:r>
      <w:r>
        <w:rPr>
          <w:rFonts w:hAnsi="宋体"/>
        </w:rPr>
        <w:t>消防控制室发现及处置初期火灾培训内容：内部发生火灾后，单位内部启动应急预案，消防控制室启动消防设施并远程组织施救措施，各救援小组应急处置工作职责等。熟悉本单位疏散逃生路线以及引导人员疏散程序，掌握避难逃生设施使用方法，具备火场自救逃生的基本技能。</w:t>
      </w:r>
    </w:p>
    <w:p>
      <w:pPr>
        <w:spacing w:line="360" w:lineRule="auto"/>
        <w:ind w:firstLine="420" w:firstLineChars="200"/>
        <w:rPr>
          <w:rFonts w:eastAsia="黑体"/>
          <w:szCs w:val="28"/>
        </w:rPr>
      </w:pPr>
      <w:r>
        <w:rPr>
          <w:rFonts w:eastAsia="黑体"/>
          <w:szCs w:val="28"/>
        </w:rPr>
        <w:t>六、易燃易爆场所</w:t>
      </w:r>
    </w:p>
    <w:p>
      <w:pPr>
        <w:spacing w:line="360" w:lineRule="auto"/>
        <w:ind w:firstLine="420" w:firstLineChars="200"/>
        <w:rPr>
          <w:szCs w:val="28"/>
        </w:rPr>
      </w:pPr>
      <w:r>
        <w:rPr>
          <w:rFonts w:hAnsi="宋体"/>
          <w:szCs w:val="28"/>
        </w:rPr>
        <w:t>易燃易爆场所是生产、储存易燃易爆物品的主要场所。火灾危险性主要包括：物品的易燃易爆性；发生火灾后，后果的严重性等，一旦发生火灾等事故，会造成人员重大伤亡，针对此类场所的特点开展消防宣传与教育培训极其重要。</w:t>
      </w:r>
    </w:p>
    <w:p>
      <w:pPr>
        <w:spacing w:line="360" w:lineRule="auto"/>
        <w:ind w:firstLine="420" w:firstLineChars="200"/>
        <w:rPr>
          <w:szCs w:val="24"/>
        </w:rPr>
      </w:pPr>
      <w:r>
        <w:rPr>
          <w:rFonts w:hAnsi="宋体"/>
          <w:szCs w:val="24"/>
        </w:rPr>
        <w:t>（一）消防宣传</w:t>
      </w:r>
    </w:p>
    <w:p>
      <w:pPr>
        <w:spacing w:line="360" w:lineRule="auto"/>
        <w:ind w:firstLine="420" w:firstLineChars="200"/>
      </w:pPr>
      <w:r>
        <w:t>1.</w:t>
      </w:r>
      <w:r>
        <w:rPr>
          <w:rFonts w:hAnsi="宋体"/>
        </w:rPr>
        <w:t>应确定专兼职消防宣传教育培训人员，经过专业培训，具备宣传教育培训能力。</w:t>
      </w:r>
    </w:p>
    <w:p>
      <w:pPr>
        <w:spacing w:line="360" w:lineRule="auto"/>
        <w:ind w:firstLine="420" w:firstLineChars="200"/>
      </w:pPr>
      <w:r>
        <w:t>2.</w:t>
      </w:r>
      <w:r>
        <w:rPr>
          <w:rFonts w:hAnsi="宋体"/>
        </w:rPr>
        <w:t>应利用展板、专栏、广播、电视、网络等开展消防宣传教育。</w:t>
      </w:r>
    </w:p>
    <w:p>
      <w:pPr>
        <w:spacing w:line="360" w:lineRule="auto"/>
        <w:ind w:firstLine="420" w:firstLineChars="200"/>
        <w:rPr>
          <w:szCs w:val="24"/>
        </w:rPr>
      </w:pPr>
      <w:r>
        <w:rPr>
          <w:rFonts w:hAnsi="宋体"/>
          <w:szCs w:val="24"/>
        </w:rPr>
        <w:t>（二）教育培训</w:t>
      </w:r>
    </w:p>
    <w:p>
      <w:pPr>
        <w:spacing w:line="360" w:lineRule="auto"/>
        <w:ind w:firstLine="420" w:firstLineChars="200"/>
      </w:pPr>
      <w:r>
        <w:t>1.</w:t>
      </w:r>
      <w:r>
        <w:rPr>
          <w:rFonts w:hAnsi="宋体"/>
        </w:rPr>
        <w:t>易燃易爆场所及其内设部门、车间开展防火检查培训内容：消防安全制度、消防安全管理措施和消防安全操作规程的执行和落实情况；个人防护装备的配备、使用和完好有效情况；灭火设施、器材配置及完好情况，各类灭火用药剂、材料、油料等是否齐备充足；消防车通道、消防水源情况；压力容器、管道、工艺装置、紧急事故处理设施是否完好有效，防火、防爆、防雷、防静电措施落实情况；是否与居住场所在同一建筑物内，是否与居住场所保持安全距离；工艺装置和管道的色标和安全警示标志是否完好、醒目，各种设备、管道、阀门及连接处有无跑、冒、滴、漏；电气线路、设备是否符合防火防爆要求，有无违章使用情况等；有无违章动火情况；消防值班（控制）室、消防安全重点部位员工在岗在位及巡检记录情况；库房储存物品的下垫、堆垛和养护管理是否符合安全要求；灭火和应急疏散预案演练情况。</w:t>
      </w:r>
    </w:p>
    <w:p>
      <w:pPr>
        <w:spacing w:line="360" w:lineRule="auto"/>
        <w:ind w:firstLine="420" w:firstLineChars="200"/>
      </w:pPr>
      <w:r>
        <w:t>2.</w:t>
      </w:r>
      <w:r>
        <w:rPr>
          <w:rFonts w:hAnsi="宋体"/>
        </w:rPr>
        <w:t>巡查培训内容：动火、用电有无违章；温度、压力、流量、液位等各种工艺指标是否正常；消防设施器材、消防安全标志完好情况；重点部位人员在岗在位情况；设备、管道、阀门有无跑、冒、滴、漏；库房储存物品外包装是否完整。</w:t>
      </w:r>
    </w:p>
    <w:p>
      <w:pPr>
        <w:spacing w:line="360" w:lineRule="auto"/>
        <w:ind w:firstLine="420" w:firstLineChars="200"/>
      </w:pPr>
      <w:r>
        <w:t>3.</w:t>
      </w:r>
      <w:r>
        <w:rPr>
          <w:rFonts w:hAnsi="宋体"/>
        </w:rPr>
        <w:t>班前、班后岗位防火检查培训内容：动火、用电有无违章；压力、温度、流量、液位等各种工艺指标是否正常；消防设施器材、消防安全标志是否完好；设备、管道、阀门有无跑、冒、滴、漏；有无其他异常情况。</w:t>
      </w:r>
    </w:p>
    <w:p>
      <w:pPr>
        <w:spacing w:line="360" w:lineRule="auto"/>
        <w:ind w:firstLine="420" w:firstLineChars="200"/>
      </w:pPr>
      <w:r>
        <w:t>4.</w:t>
      </w:r>
      <w:r>
        <w:rPr>
          <w:rFonts w:hAnsi="宋体"/>
        </w:rPr>
        <w:t>动用明火培训内容：是否办理动火许可证，动火操作人员是否具备动火资格，动火监护人是否在位；动火地点与周围建筑、设施等防火间距是否符合要求，动火地点附近四周是否有影响消防安全的物品；动火检修的容器设备是否经过清洗，是否经检验合格；焊具是否合格，燃气、氧气瓶是否符合安全要求，放置地点是否符合规定；电焊电源、接地点是否符合防火要求；动火期间的灭火应急措施是否落实。</w:t>
      </w:r>
    </w:p>
    <w:p>
      <w:pPr>
        <w:spacing w:line="360" w:lineRule="auto"/>
        <w:ind w:firstLine="420" w:firstLineChars="200"/>
        <w:rPr>
          <w:szCs w:val="20"/>
        </w:rPr>
      </w:pPr>
      <w:r>
        <w:t xml:space="preserve">5. </w:t>
      </w:r>
      <w:r>
        <w:rPr>
          <w:rFonts w:hAnsi="宋体"/>
        </w:rPr>
        <w:t>消防控制室发现及处置初期火灾培训内容：内部发生火灾后，单位内部启动应急预案，消防控制室启动消防设施并远程组织施救措施，各救援小组应急处置工作职责等。熟悉本单位疏散逃生路线以及引导人员疏散程序，掌握避难逃生设施使用方法，具备火场自救逃生的基本技能。</w:t>
      </w:r>
    </w:p>
    <w:p>
      <w:pPr>
        <w:spacing w:line="360" w:lineRule="auto"/>
        <w:ind w:firstLine="420" w:firstLineChars="200"/>
      </w:pPr>
    </w:p>
    <w:p>
      <w:pPr>
        <w:spacing w:line="360" w:lineRule="auto"/>
        <w:ind w:firstLine="420" w:firstLineChars="200"/>
        <w:rPr>
          <w:rFonts w:eastAsia="黑体"/>
          <w:szCs w:val="24"/>
        </w:rPr>
      </w:pPr>
      <w:r>
        <w:rPr>
          <w:rFonts w:eastAsia="黑体"/>
          <w:szCs w:val="24"/>
        </w:rPr>
        <w:t>思考题：</w:t>
      </w:r>
    </w:p>
    <w:p>
      <w:pPr>
        <w:spacing w:line="360" w:lineRule="auto"/>
        <w:ind w:firstLine="420" w:firstLineChars="200"/>
      </w:pPr>
      <w:r>
        <w:t>1.</w:t>
      </w:r>
      <w:r>
        <w:rPr>
          <w:rFonts w:hAnsi="宋体"/>
        </w:rPr>
        <w:t>消防安全宣传教育的原则是什么？</w:t>
      </w:r>
    </w:p>
    <w:p>
      <w:pPr>
        <w:spacing w:line="360" w:lineRule="auto"/>
        <w:ind w:firstLine="420" w:firstLineChars="200"/>
      </w:pPr>
      <w:r>
        <w:t>2.</w:t>
      </w:r>
      <w:r>
        <w:rPr>
          <w:rFonts w:hAnsi="宋体"/>
        </w:rPr>
        <w:t>公共娱乐场所消防安全宣传教育包括哪些内容？</w:t>
      </w:r>
    </w:p>
    <w:p>
      <w:pPr>
        <w:spacing w:line="360" w:lineRule="auto"/>
        <w:ind w:firstLine="420" w:firstLineChars="200"/>
      </w:pPr>
      <w:r>
        <w:t>3.</w:t>
      </w:r>
      <w:r>
        <w:rPr>
          <w:rFonts w:hAnsi="宋体"/>
        </w:rPr>
        <w:t>宾馆饭店的员工应当培训哪些消防安全内容？</w:t>
      </w:r>
    </w:p>
    <w:p>
      <w:pPr>
        <w:spacing w:line="360" w:lineRule="auto"/>
      </w:pPr>
    </w:p>
    <w:p>
      <w:pPr>
        <w:spacing w:line="360" w:lineRule="auto"/>
        <w:jc w:val="center"/>
        <w:rPr>
          <w:rFonts w:eastAsia="黑体"/>
          <w:sz w:val="28"/>
          <w:szCs w:val="28"/>
        </w:rPr>
      </w:pPr>
      <w:r>
        <w:rPr>
          <w:rFonts w:eastAsia="黑体"/>
          <w:sz w:val="28"/>
          <w:szCs w:val="28"/>
        </w:rPr>
        <w:t>参考文献</w:t>
      </w:r>
    </w:p>
    <w:p>
      <w:pPr>
        <w:spacing w:line="360" w:lineRule="auto"/>
        <w:ind w:firstLine="420" w:firstLineChars="200"/>
      </w:pPr>
      <w:r>
        <w:rPr>
          <w:rFonts w:hAnsi="宋体"/>
        </w:rPr>
        <w:t>［</w:t>
      </w:r>
      <w:r>
        <w:t>1</w:t>
      </w:r>
      <w:r>
        <w:rPr>
          <w:rFonts w:hAnsi="宋体"/>
        </w:rPr>
        <w:t>］《中华人民共和国消防法》</w:t>
      </w:r>
      <w:r>
        <w:t>.2008</w:t>
      </w:r>
      <w:r>
        <w:rPr>
          <w:rFonts w:hAnsi="宋体"/>
        </w:rPr>
        <w:t>年</w:t>
      </w:r>
      <w:r>
        <w:t>.</w:t>
      </w:r>
    </w:p>
    <w:p>
      <w:pPr>
        <w:spacing w:line="360" w:lineRule="auto"/>
        <w:ind w:firstLine="420" w:firstLineChars="200"/>
      </w:pPr>
      <w:r>
        <w:rPr>
          <w:rFonts w:hAnsi="宋体"/>
        </w:rPr>
        <w:t>［</w:t>
      </w:r>
      <w:r>
        <w:t>2</w:t>
      </w:r>
      <w:r>
        <w:rPr>
          <w:rFonts w:hAnsi="宋体"/>
        </w:rPr>
        <w:t>］《国务院关于加强和改进消防工作的意见》</w:t>
      </w:r>
      <w:r>
        <w:t>.2011</w:t>
      </w:r>
      <w:r>
        <w:rPr>
          <w:rFonts w:hAnsi="宋体"/>
        </w:rPr>
        <w:t>年</w:t>
      </w:r>
      <w:r>
        <w:t>.</w:t>
      </w:r>
    </w:p>
    <w:p>
      <w:pPr>
        <w:spacing w:line="360" w:lineRule="auto"/>
        <w:ind w:firstLine="420" w:firstLineChars="200"/>
      </w:pPr>
      <w:r>
        <w:rPr>
          <w:rFonts w:hAnsi="宋体"/>
        </w:rPr>
        <w:t>［</w:t>
      </w:r>
      <w:r>
        <w:t>3</w:t>
      </w:r>
      <w:r>
        <w:rPr>
          <w:rFonts w:hAnsi="宋体"/>
        </w:rPr>
        <w:t>］《全民消防安全宣传教育纲要》（</w:t>
      </w:r>
      <w:r>
        <w:t>2011-2015</w:t>
      </w:r>
      <w:r>
        <w:rPr>
          <w:rFonts w:hAnsi="宋体"/>
        </w:rPr>
        <w:t>）</w:t>
      </w:r>
      <w:r>
        <w:t>.2011</w:t>
      </w:r>
      <w:r>
        <w:rPr>
          <w:rFonts w:hAnsi="宋体"/>
        </w:rPr>
        <w:t>年</w:t>
      </w:r>
      <w:r>
        <w:t>.</w:t>
      </w:r>
    </w:p>
    <w:p>
      <w:pPr>
        <w:spacing w:line="360" w:lineRule="auto"/>
        <w:ind w:firstLine="420" w:firstLineChars="200"/>
      </w:pPr>
      <w:r>
        <w:rPr>
          <w:rFonts w:hAnsi="宋体"/>
        </w:rPr>
        <w:t>［</w:t>
      </w:r>
      <w:r>
        <w:t>4</w:t>
      </w:r>
      <w:r>
        <w:rPr>
          <w:rFonts w:hAnsi="宋体"/>
        </w:rPr>
        <w:t>］《社会消防安全教育培训规定》</w:t>
      </w:r>
      <w:r>
        <w:t>.2009</w:t>
      </w:r>
      <w:r>
        <w:rPr>
          <w:rFonts w:hAnsi="宋体"/>
        </w:rPr>
        <w:t>年</w:t>
      </w:r>
      <w:r>
        <w:t>.</w:t>
      </w:r>
    </w:p>
    <w:p/>
    <w:p>
      <w:pPr>
        <w:pStyle w:val="3"/>
        <w:spacing w:line="360" w:lineRule="auto"/>
        <w:jc w:val="center"/>
        <w:rPr>
          <w:rFonts w:ascii="Times New Roman" w:hAnsi="Times New Roman" w:eastAsia="方正小标宋简体"/>
          <w:b w:val="0"/>
          <w:color w:val="auto"/>
          <w:sz w:val="36"/>
          <w:szCs w:val="36"/>
        </w:rPr>
      </w:pPr>
      <w:bookmarkStart w:id="1061" w:name="_Toc372320342"/>
      <w:r>
        <w:rPr>
          <w:rFonts w:ascii="Times New Roman" w:hAnsi="Times New Roman" w:eastAsia="方正小标宋简体"/>
          <w:b w:val="0"/>
          <w:color w:val="auto"/>
          <w:sz w:val="36"/>
          <w:szCs w:val="36"/>
        </w:rPr>
        <w:t>第四章</w:t>
      </w:r>
      <w:r>
        <w:rPr>
          <w:rFonts w:hint="eastAsia" w:ascii="Times New Roman" w:hAnsi="Times New Roman" w:eastAsia="方正小标宋简体"/>
          <w:b w:val="0"/>
          <w:color w:val="auto"/>
          <w:sz w:val="36"/>
          <w:szCs w:val="36"/>
        </w:rPr>
        <w:t xml:space="preserve">  </w:t>
      </w:r>
      <w:r>
        <w:rPr>
          <w:rFonts w:ascii="Times New Roman" w:hAnsi="Times New Roman" w:eastAsia="方正小标宋简体"/>
          <w:b w:val="0"/>
          <w:color w:val="auto"/>
          <w:sz w:val="36"/>
          <w:szCs w:val="36"/>
        </w:rPr>
        <w:t>应急预案编制与演练</w:t>
      </w:r>
      <w:bookmarkEnd w:id="1061"/>
    </w:p>
    <w:p>
      <w:pPr>
        <w:ind w:firstLine="420" w:firstLineChars="200"/>
        <w:rPr>
          <w:szCs w:val="32"/>
        </w:rPr>
      </w:pPr>
    </w:p>
    <w:p>
      <w:pPr>
        <w:spacing w:line="360" w:lineRule="auto"/>
        <w:ind w:firstLine="422" w:firstLineChars="200"/>
        <w:rPr>
          <w:b/>
          <w:szCs w:val="28"/>
        </w:rPr>
      </w:pPr>
      <w:r>
        <w:rPr>
          <w:rFonts w:hAnsi="宋体"/>
          <w:b/>
          <w:szCs w:val="28"/>
        </w:rPr>
        <w:t>学习要求</w:t>
      </w:r>
    </w:p>
    <w:p>
      <w:pPr>
        <w:spacing w:line="360" w:lineRule="auto"/>
        <w:ind w:firstLine="420" w:firstLineChars="200"/>
        <w:rPr>
          <w:szCs w:val="24"/>
        </w:rPr>
      </w:pPr>
      <w:r>
        <w:rPr>
          <w:rFonts w:hAnsi="宋体"/>
          <w:szCs w:val="24"/>
        </w:rPr>
        <w:t>通过本章的学习，了解应急预案编制和演练的目的和意义，掌握应急预案的概念、分类、应急预案制定的程序和内容，掌握不同类型单位场所的应急预案编制方法，掌握应急预案演练的目的、原则、分类、步骤、方法，并在工作实践中加以运用。</w:t>
      </w:r>
    </w:p>
    <w:p>
      <w:pPr>
        <w:spacing w:line="360" w:lineRule="auto"/>
        <w:ind w:firstLine="420" w:firstLineChars="200"/>
        <w:rPr>
          <w:szCs w:val="24"/>
        </w:rPr>
      </w:pPr>
    </w:p>
    <w:p>
      <w:pPr>
        <w:spacing w:line="360" w:lineRule="auto"/>
        <w:ind w:firstLine="420" w:firstLineChars="200"/>
      </w:pPr>
      <w:r>
        <w:rPr>
          <w:rFonts w:hAnsi="宋体"/>
        </w:rPr>
        <w:t>编制并演练应急预案是为了在单位面临突发火灾事故时，能够统一指挥，及时有效地整合人力、物力、信息等资源，迅速针对火势实施有组织的扑救，避免火灾现场的慌乱无序，防止贻误灭火时机和漏管失控，最大限度地减少人员伤亡和财产损失。《消防法》、《机关、团体、企业、事业单位消防安全管理规定》（公安部令第</w:t>
      </w:r>
      <w:r>
        <w:t>61</w:t>
      </w:r>
      <w:r>
        <w:rPr>
          <w:rFonts w:hAnsi="宋体"/>
        </w:rPr>
        <w:t>号）等消防法律法规中明确规定了各机关、团体、企事业单位均应制定应急疏散预案，并定期实施演练，全面提升单位内部应急处置能力，有效减少火灾事故伤亡。</w:t>
      </w:r>
    </w:p>
    <w:p>
      <w:pPr>
        <w:spacing w:line="360" w:lineRule="auto"/>
        <w:ind w:firstLine="420" w:firstLineChars="200"/>
      </w:pPr>
    </w:p>
    <w:p>
      <w:pPr>
        <w:pStyle w:val="4"/>
        <w:spacing w:line="360" w:lineRule="auto"/>
        <w:jc w:val="center"/>
        <w:rPr>
          <w:rFonts w:ascii="Times New Roman" w:hAnsi="Times New Roman" w:eastAsia="华文仿宋"/>
          <w:b w:val="0"/>
          <w:color w:val="auto"/>
          <w:sz w:val="32"/>
          <w:szCs w:val="32"/>
        </w:rPr>
      </w:pPr>
      <w:bookmarkStart w:id="1062" w:name="_Toc368249976"/>
      <w:bookmarkStart w:id="1063" w:name="_Toc368240721"/>
      <w:bookmarkStart w:id="1064" w:name="_Toc368350382"/>
      <w:bookmarkStart w:id="1065" w:name="_Toc368351267"/>
      <w:bookmarkStart w:id="1066" w:name="_Toc372320343"/>
      <w:r>
        <w:rPr>
          <w:rFonts w:ascii="Times New Roman" w:hAnsi="华文仿宋" w:eastAsia="华文仿宋"/>
          <w:b w:val="0"/>
          <w:color w:val="auto"/>
          <w:sz w:val="32"/>
          <w:szCs w:val="32"/>
        </w:rPr>
        <w:t>第一节</w:t>
      </w:r>
      <w:r>
        <w:rPr>
          <w:rFonts w:ascii="Times New Roman" w:hAnsi="Times New Roman" w:eastAsia="华文仿宋"/>
          <w:b w:val="0"/>
          <w:color w:val="auto"/>
          <w:sz w:val="32"/>
          <w:szCs w:val="32"/>
        </w:rPr>
        <w:t xml:space="preserve">  </w:t>
      </w:r>
      <w:r>
        <w:rPr>
          <w:rFonts w:ascii="Times New Roman" w:hAnsi="华文仿宋" w:eastAsia="华文仿宋"/>
          <w:b w:val="0"/>
          <w:color w:val="auto"/>
          <w:sz w:val="32"/>
          <w:szCs w:val="32"/>
        </w:rPr>
        <w:t>应急预案概述</w:t>
      </w:r>
      <w:bookmarkEnd w:id="1062"/>
      <w:bookmarkEnd w:id="1063"/>
      <w:bookmarkEnd w:id="1064"/>
      <w:bookmarkEnd w:id="1065"/>
      <w:bookmarkEnd w:id="1066"/>
    </w:p>
    <w:p/>
    <w:p>
      <w:pPr>
        <w:spacing w:line="360" w:lineRule="auto"/>
        <w:ind w:firstLine="420" w:firstLineChars="200"/>
      </w:pPr>
      <w:r>
        <w:rPr>
          <w:rFonts w:hAnsi="宋体"/>
        </w:rPr>
        <w:t>应急预案，是对单位火灾发生后</w:t>
      </w:r>
      <w:r>
        <w:rPr>
          <w:rFonts w:hAnsi="宋体"/>
          <w:color w:val="000000"/>
        </w:rPr>
        <w:t>灭火救援</w:t>
      </w:r>
      <w:r>
        <w:rPr>
          <w:rFonts w:hAnsi="宋体"/>
        </w:rPr>
        <w:t>有关问题作出预先筹划和安排的计划安排文书，是针对单位内部可能发生的火灾，根据灭火救援的</w:t>
      </w:r>
      <w:r>
        <w:rPr>
          <w:rFonts w:hAnsi="宋体"/>
          <w:color w:val="000000"/>
        </w:rPr>
        <w:t>指导思想和处理原则</w:t>
      </w:r>
      <w:r>
        <w:rPr>
          <w:rFonts w:hAnsi="宋体"/>
        </w:rPr>
        <w:t>，以及单位内部现有的消防设施和消防器材装备和单位内部员工的数量、质量、岗位情况而拟定的灭火救援应急方案。应急预案作为应对突发火灾事故的行动方案和依据，在处置事故时发挥着重要作用。</w:t>
      </w:r>
    </w:p>
    <w:p>
      <w:pPr>
        <w:spacing w:line="360" w:lineRule="auto"/>
        <w:ind w:firstLine="420" w:firstLineChars="200"/>
        <w:outlineLvl w:val="0"/>
        <w:rPr>
          <w:rFonts w:ascii="黑体" w:eastAsia="黑体"/>
        </w:rPr>
      </w:pPr>
      <w:r>
        <w:rPr>
          <w:rFonts w:hint="eastAsia" w:ascii="黑体" w:eastAsia="黑体"/>
        </w:rPr>
        <w:t>一、编制应急预案的目的</w:t>
      </w:r>
    </w:p>
    <w:p>
      <w:pPr>
        <w:spacing w:line="360" w:lineRule="auto"/>
        <w:ind w:firstLine="420" w:firstLineChars="200"/>
      </w:pPr>
      <w:r>
        <w:rPr>
          <w:rFonts w:hAnsi="宋体"/>
        </w:rPr>
        <w:t>针对设定的火灾事故的不同类型、规模及社会单位情况，合理调动分配单位内部员工组成的灭火救援力量，正确采用各种技术和手段，成功地实施灭火救援行动，最大限度地减少人员伤亡，降低财产损失。</w:t>
      </w:r>
    </w:p>
    <w:p>
      <w:pPr>
        <w:spacing w:line="360" w:lineRule="auto"/>
        <w:ind w:firstLine="420" w:firstLineChars="200"/>
        <w:outlineLvl w:val="0"/>
        <w:rPr>
          <w:rFonts w:ascii="黑体" w:eastAsia="黑体"/>
        </w:rPr>
      </w:pPr>
      <w:r>
        <w:rPr>
          <w:rFonts w:hint="eastAsia" w:ascii="黑体" w:eastAsia="黑体"/>
        </w:rPr>
        <w:t>二、编制应急预案的意义</w:t>
      </w:r>
    </w:p>
    <w:p>
      <w:pPr>
        <w:spacing w:line="360" w:lineRule="auto"/>
        <w:ind w:firstLine="420" w:firstLineChars="200"/>
      </w:pPr>
      <w:r>
        <w:rPr>
          <w:rFonts w:hAnsi="宋体"/>
        </w:rPr>
        <w:t>《左传》有言</w:t>
      </w:r>
      <w:r>
        <w:t>“</w:t>
      </w:r>
      <w:r>
        <w:rPr>
          <w:rFonts w:hAnsi="宋体"/>
        </w:rPr>
        <w:t>居安思危，思则有备，备则无患</w:t>
      </w:r>
      <w:r>
        <w:t xml:space="preserve">” </w:t>
      </w:r>
      <w:r>
        <w:rPr>
          <w:rFonts w:hAnsi="宋体"/>
        </w:rPr>
        <w:t>。可见，编制应急预案意义重大。</w:t>
      </w:r>
    </w:p>
    <w:p>
      <w:pPr>
        <w:spacing w:line="360" w:lineRule="auto"/>
        <w:ind w:firstLine="420" w:firstLineChars="200"/>
        <w:outlineLvl w:val="0"/>
        <w:rPr>
          <w:szCs w:val="24"/>
        </w:rPr>
      </w:pPr>
      <w:r>
        <w:rPr>
          <w:rFonts w:hAnsi="宋体"/>
          <w:szCs w:val="24"/>
        </w:rPr>
        <w:t>（一）有利于掌握科学施救的主动权</w:t>
      </w:r>
    </w:p>
    <w:p>
      <w:pPr>
        <w:spacing w:line="360" w:lineRule="auto"/>
        <w:ind w:firstLine="420" w:firstLineChars="200"/>
      </w:pPr>
      <w:r>
        <w:t>1.</w:t>
      </w:r>
      <w:r>
        <w:rPr>
          <w:rFonts w:hAnsi="宋体"/>
        </w:rPr>
        <w:t>通过制定应急预案，有助于单位员工熟悉本单位内部情况，有助于把握本单位可能发生的火灾特点、规律。</w:t>
      </w:r>
    </w:p>
    <w:p>
      <w:pPr>
        <w:spacing w:line="360" w:lineRule="auto"/>
        <w:ind w:firstLine="420" w:firstLineChars="200"/>
      </w:pPr>
      <w:r>
        <w:t>2.</w:t>
      </w:r>
      <w:r>
        <w:rPr>
          <w:rFonts w:hAnsi="宋体"/>
        </w:rPr>
        <w:t>通过制定应急预案，有助于提升单位内部快速处置火灾能力，一旦发生火情，可以第一时间按照计划实施组织指挥，赢取时间，控制火势，疏散人群，减少损失。</w:t>
      </w:r>
    </w:p>
    <w:p>
      <w:pPr>
        <w:spacing w:line="360" w:lineRule="auto"/>
        <w:ind w:firstLine="420" w:firstLineChars="200"/>
        <w:outlineLvl w:val="0"/>
        <w:rPr>
          <w:szCs w:val="24"/>
        </w:rPr>
      </w:pPr>
      <w:r>
        <w:rPr>
          <w:rFonts w:hAnsi="宋体"/>
          <w:szCs w:val="24"/>
        </w:rPr>
        <w:t>（二）有利于促进单位内部熟悉</w:t>
      </w:r>
    </w:p>
    <w:p>
      <w:pPr>
        <w:spacing w:line="360" w:lineRule="auto"/>
        <w:ind w:firstLine="420" w:firstLineChars="200"/>
      </w:pPr>
      <w:r>
        <w:rPr>
          <w:rFonts w:hAnsi="宋体"/>
        </w:rPr>
        <w:t>在制定应急预案过程中，经常性深入本单位内部，了解各方面的情况，不仅使应急预案的制定人员和单位内部员工掌握到第一手资料，同时，较好地促进了对单位周边和单位内部的交通道路情况、消防水源情况；单位内部建筑物的数量、分布或者楼层使用情况；建筑物重点部位情况、建筑物内部消防设施情况；单位内部主要火灾事故的类型、处置的对策及基本程序；单位内部的消防组织及灭火救援任务分工等情况的熟悉。</w:t>
      </w:r>
    </w:p>
    <w:p>
      <w:pPr>
        <w:spacing w:line="360" w:lineRule="auto"/>
        <w:ind w:firstLine="420" w:firstLineChars="200"/>
        <w:outlineLvl w:val="0"/>
        <w:rPr>
          <w:szCs w:val="24"/>
        </w:rPr>
      </w:pPr>
      <w:r>
        <w:rPr>
          <w:rFonts w:hAnsi="宋体"/>
          <w:szCs w:val="24"/>
        </w:rPr>
        <w:t>（三）有利于增强演练的针对性</w:t>
      </w:r>
    </w:p>
    <w:p>
      <w:pPr>
        <w:spacing w:line="360" w:lineRule="auto"/>
        <w:ind w:firstLine="420" w:firstLineChars="200"/>
      </w:pPr>
      <w:r>
        <w:rPr>
          <w:rFonts w:hAnsi="宋体"/>
        </w:rPr>
        <w:t>依据应急预案在进行演练工作时，单位内部员工在进行情况熟悉的过程中，可以发现新的情况和新的问题。面对出现的新情况新问题，为确保安全，同时为提高单位内部的灭火救援能力，单位内部员工就要对其进行深入的情况研究，依据新问题新情况的危险特性，研究制定出较科学的处置对策。这一过程不仅提高了应急预案的实用性，同时，也通过实战演练促进了训练与实战相结合，提高了单位对火灾事故的快速处置能力，加强了理论与实际工作的联系，提高了灭火救援准备工作的质量，有助于增强应急预案演练的针对性。</w:t>
      </w:r>
    </w:p>
    <w:p>
      <w:pPr>
        <w:spacing w:line="360" w:lineRule="auto"/>
        <w:ind w:firstLine="420" w:firstLineChars="200"/>
      </w:pPr>
    </w:p>
    <w:p>
      <w:pPr>
        <w:pStyle w:val="4"/>
        <w:spacing w:line="360" w:lineRule="auto"/>
        <w:jc w:val="center"/>
        <w:rPr>
          <w:rFonts w:ascii="Times New Roman" w:hAnsi="Times New Roman" w:eastAsia="华文仿宋"/>
          <w:b w:val="0"/>
          <w:color w:val="auto"/>
          <w:sz w:val="32"/>
          <w:szCs w:val="32"/>
        </w:rPr>
      </w:pPr>
      <w:bookmarkStart w:id="1067" w:name="_Toc368249977"/>
      <w:bookmarkStart w:id="1068" w:name="_Toc368240722"/>
      <w:bookmarkStart w:id="1069" w:name="_Toc372320344"/>
      <w:bookmarkStart w:id="1070" w:name="_Toc368351268"/>
      <w:bookmarkStart w:id="1071" w:name="_Toc368350383"/>
      <w:r>
        <w:rPr>
          <w:rFonts w:ascii="Times New Roman" w:hAnsi="华文仿宋" w:eastAsia="华文仿宋"/>
          <w:b w:val="0"/>
          <w:color w:val="auto"/>
          <w:sz w:val="32"/>
          <w:szCs w:val="32"/>
        </w:rPr>
        <w:t>第二节</w:t>
      </w:r>
      <w:r>
        <w:rPr>
          <w:rFonts w:ascii="Times New Roman" w:hAnsi="Times New Roman" w:eastAsia="华文仿宋"/>
          <w:b w:val="0"/>
          <w:color w:val="auto"/>
          <w:sz w:val="32"/>
          <w:szCs w:val="32"/>
        </w:rPr>
        <w:t xml:space="preserve">  </w:t>
      </w:r>
      <w:r>
        <w:rPr>
          <w:rFonts w:ascii="Times New Roman" w:hAnsi="华文仿宋" w:eastAsia="华文仿宋"/>
          <w:b w:val="0"/>
          <w:color w:val="auto"/>
          <w:sz w:val="32"/>
          <w:szCs w:val="32"/>
        </w:rPr>
        <w:t>应急预案编制</w:t>
      </w:r>
      <w:bookmarkEnd w:id="1067"/>
      <w:bookmarkEnd w:id="1068"/>
      <w:bookmarkEnd w:id="1069"/>
      <w:bookmarkEnd w:id="1070"/>
      <w:bookmarkEnd w:id="1071"/>
    </w:p>
    <w:p>
      <w:pPr>
        <w:spacing w:line="360" w:lineRule="auto"/>
        <w:ind w:firstLine="420" w:firstLineChars="200"/>
      </w:pPr>
    </w:p>
    <w:p>
      <w:pPr>
        <w:spacing w:line="360" w:lineRule="auto"/>
        <w:ind w:firstLine="420" w:firstLineChars="200"/>
      </w:pPr>
      <w:r>
        <w:rPr>
          <w:rFonts w:hAnsi="宋体"/>
        </w:rPr>
        <w:t>各单位要从实际出发，认真分析火灾风险分析和应急资源普查，编制符合本单位特点，操作性和针对性强的应急救援预案。在在编制应急预案中，要掌握以下内容：</w:t>
      </w:r>
    </w:p>
    <w:p>
      <w:pPr>
        <w:spacing w:line="360" w:lineRule="auto"/>
        <w:ind w:firstLine="420" w:firstLineChars="200"/>
        <w:outlineLvl w:val="0"/>
        <w:rPr>
          <w:rFonts w:eastAsia="黑体"/>
          <w:szCs w:val="28"/>
        </w:rPr>
      </w:pPr>
      <w:r>
        <w:rPr>
          <w:rFonts w:eastAsia="黑体"/>
          <w:szCs w:val="28"/>
        </w:rPr>
        <w:t>一、应急预案的编制依据</w:t>
      </w:r>
      <w:r>
        <w:rPr>
          <w:rFonts w:eastAsia="黑体"/>
          <w:b/>
          <w:szCs w:val="28"/>
        </w:rPr>
        <w:t xml:space="preserve"> </w:t>
      </w:r>
    </w:p>
    <w:p>
      <w:pPr>
        <w:spacing w:line="360" w:lineRule="auto"/>
        <w:ind w:firstLine="420" w:firstLineChars="200"/>
      </w:pPr>
      <w:r>
        <w:rPr>
          <w:rFonts w:hAnsi="宋体"/>
        </w:rPr>
        <w:t>应急预案的编制依据主要包括三类：</w:t>
      </w:r>
    </w:p>
    <w:p>
      <w:pPr>
        <w:spacing w:line="360" w:lineRule="auto"/>
        <w:ind w:firstLine="420" w:firstLineChars="200"/>
      </w:pPr>
      <w:r>
        <w:t>1.</w:t>
      </w:r>
      <w:r>
        <w:rPr>
          <w:rFonts w:hAnsi="宋体"/>
        </w:rPr>
        <w:t>法规制度依据，包括消防法律法规规章、涉及消防安全的相关法律规定和本单位消防安全制度。</w:t>
      </w:r>
    </w:p>
    <w:p>
      <w:pPr>
        <w:spacing w:line="360" w:lineRule="auto"/>
        <w:ind w:firstLine="420" w:firstLineChars="200"/>
      </w:pPr>
      <w:r>
        <w:t>2.</w:t>
      </w:r>
      <w:r>
        <w:rPr>
          <w:rFonts w:hAnsi="宋体"/>
        </w:rPr>
        <w:t>客观依据，包括单位的基本情况、消防安全重点部位情况等。</w:t>
      </w:r>
    </w:p>
    <w:p>
      <w:pPr>
        <w:spacing w:line="360" w:lineRule="auto"/>
        <w:ind w:firstLine="420" w:firstLineChars="200"/>
      </w:pPr>
      <w:r>
        <w:t>3.</w:t>
      </w:r>
      <w:r>
        <w:rPr>
          <w:rFonts w:hAnsi="宋体"/>
        </w:rPr>
        <w:t>主观依据，包括员工的变化程度、消防安全素质和防火灭火技能等。</w:t>
      </w:r>
      <w:r>
        <w:t xml:space="preserve"> </w:t>
      </w:r>
    </w:p>
    <w:p>
      <w:pPr>
        <w:spacing w:line="360" w:lineRule="auto"/>
        <w:ind w:firstLine="420" w:firstLineChars="200"/>
        <w:outlineLvl w:val="0"/>
        <w:rPr>
          <w:rFonts w:eastAsia="黑体"/>
        </w:rPr>
      </w:pPr>
      <w:r>
        <w:rPr>
          <w:rFonts w:eastAsia="黑体"/>
          <w:szCs w:val="28"/>
        </w:rPr>
        <w:t>二、应急预案的编制范围</w:t>
      </w:r>
    </w:p>
    <w:p>
      <w:pPr>
        <w:spacing w:line="360" w:lineRule="auto"/>
        <w:ind w:firstLine="420" w:firstLineChars="200"/>
      </w:pPr>
      <w:r>
        <w:rPr>
          <w:rFonts w:hAnsi="宋体"/>
        </w:rPr>
        <w:t>主要包括消防安全重点单位、在建重点工程、其他需要制定应急预案的单位或场所。</w:t>
      </w:r>
    </w:p>
    <w:p>
      <w:pPr>
        <w:spacing w:line="360" w:lineRule="auto"/>
        <w:ind w:firstLine="420" w:firstLineChars="200"/>
      </w:pPr>
      <w:r>
        <w:rPr>
          <w:rFonts w:hAnsi="宋体"/>
        </w:rPr>
        <w:t>一般单位可参照本节内容制定应急预案，并可根据单位内部实际情况予以适当调整。</w:t>
      </w:r>
    </w:p>
    <w:p>
      <w:pPr>
        <w:spacing w:line="360" w:lineRule="auto"/>
        <w:ind w:firstLine="420" w:firstLineChars="200"/>
        <w:outlineLvl w:val="0"/>
        <w:rPr>
          <w:rFonts w:eastAsia="黑体"/>
          <w:szCs w:val="28"/>
        </w:rPr>
      </w:pPr>
      <w:r>
        <w:rPr>
          <w:rFonts w:eastAsia="黑体"/>
          <w:szCs w:val="28"/>
        </w:rPr>
        <w:t>三、应急预案的分类</w:t>
      </w:r>
    </w:p>
    <w:p>
      <w:pPr>
        <w:spacing w:line="360" w:lineRule="auto"/>
        <w:ind w:firstLine="420" w:firstLineChars="200"/>
      </w:pPr>
      <w:r>
        <w:rPr>
          <w:rFonts w:hAnsi="宋体"/>
        </w:rPr>
        <w:t>分类编制应急预案，是指预案制定单位将可能发生的火灾事故，按其不同性质和类别所制作的应急预案。分类编制应急预案的目的在于，有针对性地分别研究各类火灾事故发生与发展的规律及特点，以全面加强灭火救援应急的各项准备工作。分类编制应急预案的意义在于，有利于加强对此类火灾事故的情况熟悉与掌握；有利于加强内部灭火救援器材的配置与建设，以更加有效地实施各类应急处置行动。</w:t>
      </w:r>
    </w:p>
    <w:p>
      <w:pPr>
        <w:spacing w:line="360" w:lineRule="auto"/>
        <w:ind w:firstLine="420" w:firstLineChars="200"/>
      </w:pPr>
      <w:r>
        <w:rPr>
          <w:rFonts w:hAnsi="宋体"/>
        </w:rPr>
        <w:t>根据火灾类型，应急预案大致划分以下六类：</w:t>
      </w:r>
    </w:p>
    <w:p>
      <w:pPr>
        <w:spacing w:line="360" w:lineRule="auto"/>
        <w:ind w:firstLine="420" w:firstLineChars="200"/>
        <w:rPr>
          <w:szCs w:val="24"/>
        </w:rPr>
      </w:pPr>
      <w:r>
        <w:rPr>
          <w:rFonts w:hAnsi="宋体"/>
          <w:szCs w:val="24"/>
        </w:rPr>
        <w:t>（一）多层建筑类</w:t>
      </w:r>
    </w:p>
    <w:p>
      <w:pPr>
        <w:spacing w:line="360" w:lineRule="auto"/>
        <w:ind w:firstLine="420" w:firstLineChars="200"/>
      </w:pPr>
      <w:r>
        <w:rPr>
          <w:rFonts w:hAnsi="宋体"/>
        </w:rPr>
        <w:t>针对具有一定规模（建筑规模由社会单位根据实际情况确定）的多层建（构）筑物，在可能发生的火灾、爆炸等灾害事故情况下所编制的应急预案。</w:t>
      </w:r>
    </w:p>
    <w:p>
      <w:pPr>
        <w:spacing w:line="360" w:lineRule="auto"/>
        <w:ind w:firstLine="420" w:firstLineChars="200"/>
        <w:rPr>
          <w:szCs w:val="24"/>
        </w:rPr>
      </w:pPr>
      <w:r>
        <w:rPr>
          <w:rFonts w:hAnsi="宋体"/>
          <w:szCs w:val="24"/>
        </w:rPr>
        <w:t>（二）高层建筑类</w:t>
      </w:r>
    </w:p>
    <w:p>
      <w:pPr>
        <w:spacing w:line="360" w:lineRule="auto"/>
        <w:ind w:firstLine="420" w:firstLineChars="200"/>
      </w:pPr>
      <w:r>
        <w:rPr>
          <w:rFonts w:hAnsi="宋体"/>
        </w:rPr>
        <w:t>针对具有一定规模（建筑规模由社会单位根据实际情况确定）的高层建（构）筑物，在可能发生的火灾、爆炸等灾害事故情况下所编制的应急预案。</w:t>
      </w:r>
    </w:p>
    <w:p>
      <w:pPr>
        <w:spacing w:line="360" w:lineRule="auto"/>
        <w:ind w:firstLine="420" w:firstLineChars="200"/>
      </w:pPr>
      <w:r>
        <w:rPr>
          <w:rFonts w:hAnsi="宋体"/>
          <w:szCs w:val="24"/>
        </w:rPr>
        <w:t>（三）地下建筑类</w:t>
      </w:r>
    </w:p>
    <w:p>
      <w:pPr>
        <w:spacing w:line="360" w:lineRule="auto"/>
        <w:ind w:firstLine="420" w:firstLineChars="200"/>
      </w:pPr>
      <w:r>
        <w:rPr>
          <w:rFonts w:hAnsi="宋体"/>
        </w:rPr>
        <w:t>针对具有一定规模（建筑规模由社会单位根据实际情况确定）的地下建（构）筑物，在可能发生的火灾、爆炸等灾害事故情况下所编制的应急预案。</w:t>
      </w:r>
    </w:p>
    <w:p>
      <w:pPr>
        <w:spacing w:line="360" w:lineRule="auto"/>
        <w:ind w:firstLine="420" w:firstLineChars="200"/>
        <w:rPr>
          <w:szCs w:val="24"/>
        </w:rPr>
      </w:pPr>
      <w:r>
        <w:rPr>
          <w:rFonts w:hAnsi="宋体"/>
          <w:szCs w:val="24"/>
        </w:rPr>
        <w:t>（四）一般的工矿企业类</w:t>
      </w:r>
    </w:p>
    <w:p>
      <w:pPr>
        <w:spacing w:line="360" w:lineRule="auto"/>
        <w:ind w:firstLine="420" w:firstLineChars="200"/>
      </w:pPr>
      <w:r>
        <w:rPr>
          <w:rFonts w:hAnsi="宋体"/>
        </w:rPr>
        <w:t>针对具有一定规模（建筑规模由社会单位根据实际情况确定）的工矿企业建（构）筑物，在可能发生的火灾、爆炸等灾害事故情况下所编制的应急预案。</w:t>
      </w:r>
    </w:p>
    <w:p>
      <w:pPr>
        <w:spacing w:line="360" w:lineRule="auto"/>
        <w:ind w:firstLine="420" w:firstLineChars="200"/>
        <w:rPr>
          <w:szCs w:val="24"/>
        </w:rPr>
      </w:pPr>
      <w:r>
        <w:rPr>
          <w:rFonts w:hAnsi="宋体"/>
          <w:szCs w:val="24"/>
        </w:rPr>
        <w:t>（五）化工类</w:t>
      </w:r>
    </w:p>
    <w:p>
      <w:pPr>
        <w:spacing w:line="360" w:lineRule="auto"/>
        <w:ind w:firstLine="420" w:firstLineChars="200"/>
      </w:pPr>
      <w:r>
        <w:rPr>
          <w:rFonts w:hAnsi="宋体"/>
        </w:rPr>
        <w:t>针对生产与储存具有一定爆炸危险性的化工产品单位，在可能发生的爆炸、燃烧、有毒、其他泄漏等灾害事故情况下所编制的应急预案。</w:t>
      </w:r>
    </w:p>
    <w:p>
      <w:pPr>
        <w:spacing w:line="360" w:lineRule="auto"/>
        <w:ind w:firstLine="420" w:firstLineChars="200"/>
        <w:rPr>
          <w:szCs w:val="24"/>
        </w:rPr>
      </w:pPr>
      <w:r>
        <w:rPr>
          <w:rFonts w:hAnsi="宋体"/>
          <w:szCs w:val="24"/>
        </w:rPr>
        <w:t>（六）其他类</w:t>
      </w:r>
    </w:p>
    <w:p>
      <w:pPr>
        <w:spacing w:line="360" w:lineRule="auto"/>
        <w:ind w:firstLine="420" w:firstLineChars="200"/>
      </w:pPr>
      <w:r>
        <w:rPr>
          <w:rFonts w:hAnsi="宋体"/>
        </w:rPr>
        <w:t>针对以上五类以外的单位，在可能发生各种火灾事故的情况下，根据其规律与特点所编制的应急预案。</w:t>
      </w:r>
    </w:p>
    <w:p>
      <w:pPr>
        <w:spacing w:line="360" w:lineRule="auto"/>
        <w:ind w:firstLine="420" w:firstLineChars="200"/>
        <w:outlineLvl w:val="0"/>
        <w:rPr>
          <w:rFonts w:eastAsia="黑体"/>
          <w:szCs w:val="28"/>
        </w:rPr>
      </w:pPr>
      <w:r>
        <w:rPr>
          <w:rFonts w:eastAsia="黑体"/>
          <w:szCs w:val="28"/>
        </w:rPr>
        <w:t>四、预案制定的程序</w:t>
      </w:r>
    </w:p>
    <w:p>
      <w:pPr>
        <w:spacing w:line="360" w:lineRule="auto"/>
        <w:ind w:firstLine="420" w:firstLineChars="200"/>
        <w:rPr>
          <w:szCs w:val="28"/>
        </w:rPr>
      </w:pPr>
      <w:r>
        <w:rPr>
          <w:rFonts w:hAnsi="宋体"/>
        </w:rPr>
        <w:t>制定应急预案的程序是指其制定的方法和步骤。一般来说，应按照以下程序进行：</w:t>
      </w:r>
    </w:p>
    <w:p>
      <w:pPr>
        <w:spacing w:line="360" w:lineRule="auto"/>
        <w:ind w:firstLine="420" w:firstLineChars="200"/>
        <w:outlineLvl w:val="0"/>
        <w:rPr>
          <w:szCs w:val="24"/>
        </w:rPr>
      </w:pPr>
      <w:r>
        <w:rPr>
          <w:rFonts w:hAnsi="宋体"/>
          <w:szCs w:val="24"/>
        </w:rPr>
        <w:t>（一）明确范围，明确重点部位。</w:t>
      </w:r>
    </w:p>
    <w:p>
      <w:pPr>
        <w:spacing w:line="360" w:lineRule="auto"/>
        <w:ind w:firstLine="420" w:firstLineChars="200"/>
      </w:pPr>
      <w:r>
        <w:rPr>
          <w:rFonts w:hAnsi="宋体"/>
        </w:rPr>
        <w:t>单位应结合单位的实际情况，确定范围，明确重点保卫对象或者部位。</w:t>
      </w:r>
    </w:p>
    <w:p>
      <w:pPr>
        <w:spacing w:line="360" w:lineRule="auto"/>
        <w:ind w:firstLine="420" w:firstLineChars="200"/>
        <w:outlineLvl w:val="0"/>
        <w:rPr>
          <w:szCs w:val="24"/>
        </w:rPr>
      </w:pPr>
      <w:r>
        <w:rPr>
          <w:rFonts w:hAnsi="宋体"/>
          <w:szCs w:val="24"/>
        </w:rPr>
        <w:t>（二）调查研究，收集资料。</w:t>
      </w:r>
    </w:p>
    <w:p>
      <w:pPr>
        <w:spacing w:line="360" w:lineRule="auto"/>
        <w:ind w:firstLine="420" w:firstLineChars="200"/>
      </w:pPr>
      <w:r>
        <w:rPr>
          <w:rFonts w:hAnsi="宋体"/>
        </w:rPr>
        <w:t>制定应急预案，是一项细致复杂的工作。为使所制定的应急预案符合客观实际，应进行大量细致的调查研究工作，要正确分析、预测单位内部发生火灾的可能性和各种险情，制定出相应的火灾扑救和应急救援对策。</w:t>
      </w:r>
    </w:p>
    <w:p>
      <w:pPr>
        <w:spacing w:line="360" w:lineRule="auto"/>
        <w:ind w:firstLine="420" w:firstLineChars="200"/>
        <w:outlineLvl w:val="0"/>
        <w:rPr>
          <w:szCs w:val="24"/>
        </w:rPr>
      </w:pPr>
      <w:r>
        <w:rPr>
          <w:rFonts w:hAnsi="宋体"/>
          <w:szCs w:val="24"/>
        </w:rPr>
        <w:t>（三）科学计算，确定人员力量和器材装备。</w:t>
      </w:r>
    </w:p>
    <w:p>
      <w:pPr>
        <w:spacing w:line="360" w:lineRule="auto"/>
        <w:ind w:firstLine="420" w:firstLineChars="200"/>
      </w:pPr>
      <w:r>
        <w:rPr>
          <w:rFonts w:hAnsi="宋体"/>
        </w:rPr>
        <w:t>通过计算，确定现场灭火和疏散人员所需要的人员力量、保障的器材装备和物资等方面的数量，为完成灭火救援应急任务提供基本依据。</w:t>
      </w:r>
    </w:p>
    <w:p>
      <w:pPr>
        <w:spacing w:line="360" w:lineRule="auto"/>
        <w:ind w:firstLine="420" w:firstLineChars="200"/>
        <w:outlineLvl w:val="0"/>
        <w:rPr>
          <w:szCs w:val="24"/>
        </w:rPr>
      </w:pPr>
      <w:r>
        <w:rPr>
          <w:rFonts w:hAnsi="宋体"/>
          <w:szCs w:val="24"/>
        </w:rPr>
        <w:t>（四）确定灭火救援应急行动意图。</w:t>
      </w:r>
    </w:p>
    <w:p>
      <w:pPr>
        <w:spacing w:line="360" w:lineRule="auto"/>
        <w:ind w:firstLine="420" w:firstLineChars="200"/>
      </w:pPr>
      <w:r>
        <w:rPr>
          <w:rFonts w:hAnsi="宋体"/>
        </w:rPr>
        <w:t>根据灾情，对灭火救援应急行动的目标、任务、手段、措施等进行总体策划和构思。其主要内容有：作战行动的目标与任务、战术与技术措施、人员部署与力量安排等。</w:t>
      </w:r>
    </w:p>
    <w:p>
      <w:pPr>
        <w:spacing w:line="360" w:lineRule="auto"/>
        <w:ind w:firstLine="420" w:firstLineChars="200"/>
        <w:outlineLvl w:val="0"/>
        <w:rPr>
          <w:szCs w:val="24"/>
        </w:rPr>
      </w:pPr>
      <w:r>
        <w:rPr>
          <w:rFonts w:hAnsi="宋体"/>
          <w:szCs w:val="24"/>
        </w:rPr>
        <w:t>（五）严格审核，不断充实完善。</w:t>
      </w:r>
    </w:p>
    <w:p>
      <w:pPr>
        <w:spacing w:line="360" w:lineRule="auto"/>
        <w:ind w:firstLine="420" w:firstLineChars="200"/>
      </w:pPr>
      <w:r>
        <w:rPr>
          <w:rFonts w:hAnsi="宋体"/>
        </w:rPr>
        <w:t>应急预案实行逐级审核制度。单位安保部门制定的应急预案必须报请单位主要领导审核，批准后方可投入使用。审核的重点应当侧重于情况设定、处置对策、人员安排部署、战术措施、技术方法、后勤保障等内容。必要时还应当组织专业技术人员充分论证并通过演练进行验证。</w:t>
      </w:r>
    </w:p>
    <w:p>
      <w:pPr>
        <w:spacing w:line="360" w:lineRule="auto"/>
        <w:ind w:firstLine="420" w:firstLineChars="200"/>
        <w:outlineLvl w:val="0"/>
        <w:rPr>
          <w:rFonts w:eastAsia="黑体"/>
          <w:szCs w:val="28"/>
        </w:rPr>
      </w:pPr>
      <w:r>
        <w:rPr>
          <w:rFonts w:eastAsia="黑体"/>
          <w:szCs w:val="28"/>
        </w:rPr>
        <w:t>五、应急预案的编制内容</w:t>
      </w:r>
    </w:p>
    <w:p>
      <w:pPr>
        <w:spacing w:line="360" w:lineRule="auto"/>
        <w:ind w:firstLine="420" w:firstLineChars="200"/>
      </w:pPr>
      <w:r>
        <w:rPr>
          <w:rFonts w:hAnsi="宋体"/>
        </w:rPr>
        <w:t>应急预案的基本内容应包括单位的基本情况、应急组织机构、火情预想、报警和接警处置程序、应急疏散的组织程序和措施、扑救初起火灾的程序和措施、通讯联络、安全防护救护的程序和措施、灭火和应急疏散计划图、注意事项等。</w:t>
      </w:r>
      <w:r>
        <w:t xml:space="preserve"> </w:t>
      </w:r>
    </w:p>
    <w:p>
      <w:pPr>
        <w:spacing w:line="360" w:lineRule="auto"/>
        <w:ind w:firstLine="420" w:firstLineChars="200"/>
        <w:outlineLvl w:val="0"/>
        <w:rPr>
          <w:szCs w:val="24"/>
        </w:rPr>
      </w:pPr>
      <w:r>
        <w:rPr>
          <w:rFonts w:hAnsi="宋体"/>
          <w:szCs w:val="24"/>
        </w:rPr>
        <w:t>（一）单位基本情况</w:t>
      </w:r>
    </w:p>
    <w:p>
      <w:pPr>
        <w:spacing w:line="360" w:lineRule="auto"/>
        <w:ind w:firstLine="420" w:firstLineChars="200"/>
      </w:pPr>
      <w:r>
        <w:rPr>
          <w:rFonts w:hAnsi="宋体"/>
        </w:rPr>
        <w:t>包括单位基本概况和消防安全重点部位情况，消防设施、灭火器材情况，消防组织、义务消防队人员及装备配备情况。</w:t>
      </w:r>
      <w:r>
        <w:t xml:space="preserve"> </w:t>
      </w:r>
      <w:r>
        <w:rPr>
          <w:rFonts w:hAnsi="宋体"/>
        </w:rPr>
        <w:t>消防安全重点单位应当将容易发生火灾或一旦发生火灾可能危及人身和财产安全以及对消防安全有重大影响的部位确定为消防安全重点部位。通过明确重点部位并分析其火灾危险，指导应急预案的制定和演练。　</w:t>
      </w:r>
      <w:r>
        <w:t xml:space="preserve"> </w:t>
      </w:r>
    </w:p>
    <w:p>
      <w:pPr>
        <w:spacing w:line="360" w:lineRule="auto"/>
        <w:ind w:firstLine="420" w:firstLineChars="200"/>
        <w:outlineLvl w:val="0"/>
        <w:rPr>
          <w:szCs w:val="24"/>
        </w:rPr>
      </w:pPr>
      <w:r>
        <w:rPr>
          <w:rFonts w:hAnsi="宋体"/>
          <w:szCs w:val="24"/>
        </w:rPr>
        <w:t>（二）应急组织机构</w:t>
      </w:r>
    </w:p>
    <w:p>
      <w:pPr>
        <w:spacing w:line="360" w:lineRule="auto"/>
        <w:ind w:firstLine="420" w:firstLineChars="200"/>
      </w:pPr>
      <w:r>
        <w:rPr>
          <w:rFonts w:hAnsi="宋体"/>
        </w:rPr>
        <w:t>应急组织机构的设置应结合本单位的实际情况，遵循归口管理，统一指挥，讲究效率，权责对等和灵活机动的原则。包括：火场指挥部、灭火行动组、疏散引导组、安全防护救护组、火灾现场警戒组、后勤保障组、机动组。</w:t>
      </w:r>
      <w:r>
        <w:t xml:space="preserve"> </w:t>
      </w:r>
    </w:p>
    <w:p>
      <w:pPr>
        <w:spacing w:line="360" w:lineRule="auto"/>
        <w:ind w:firstLine="420" w:firstLineChars="200"/>
      </w:pPr>
      <w:r>
        <w:t>1.</w:t>
      </w:r>
      <w:r>
        <w:rPr>
          <w:rFonts w:hAnsi="宋体"/>
        </w:rPr>
        <w:t>火场指挥部：确定总指挥、副总指挥成员。指挥部职责：根据方便现场指挥、通讯联络畅通、保证自身安全的原则，火场指挥部的地点可设在起火部位附近或消防控制室、电话总机室，指挥协调各职能小组和义务消防队开展工作，根据火情决定是否通知人员疏散并组织实施，及时控制和扑救火灾。公安消防队到达后，及时向指挥员报告火场内的有关情况，按照指挥员的统一部署，协调配合公安消防队开展灭火救援行动。</w:t>
      </w:r>
      <w:r>
        <w:t xml:space="preserve"> </w:t>
      </w:r>
    </w:p>
    <w:p>
      <w:pPr>
        <w:spacing w:line="360" w:lineRule="auto"/>
        <w:ind w:firstLine="420" w:firstLineChars="200"/>
      </w:pPr>
      <w:r>
        <w:t>2.</w:t>
      </w:r>
      <w:r>
        <w:rPr>
          <w:rFonts w:hAnsi="宋体"/>
        </w:rPr>
        <w:t>灭火行动组：灭火行动组由单位的志愿消防队员组成，可以进一步细化为灭火器材小组、水枪灭火小组、防火卷帘控制小组、物资疏散小组、抢险堵漏小组等。负责现场灭火、抢救被困人员、操作消防设施。</w:t>
      </w:r>
      <w:r>
        <w:t xml:space="preserve"> </w:t>
      </w:r>
    </w:p>
    <w:p>
      <w:pPr>
        <w:spacing w:line="360" w:lineRule="auto"/>
        <w:ind w:firstLine="420" w:firstLineChars="200"/>
      </w:pPr>
      <w:r>
        <w:t>3.</w:t>
      </w:r>
      <w:r>
        <w:rPr>
          <w:rFonts w:hAnsi="宋体"/>
        </w:rPr>
        <w:t>疏散引导组：引导人员疏散自救，确保人员安全快速疏散。</w:t>
      </w:r>
      <w:r>
        <w:t xml:space="preserve"> </w:t>
      </w:r>
    </w:p>
    <w:p>
      <w:pPr>
        <w:spacing w:line="360" w:lineRule="auto"/>
        <w:ind w:firstLine="420" w:firstLineChars="200"/>
      </w:pPr>
      <w:r>
        <w:t>4.</w:t>
      </w:r>
      <w:r>
        <w:rPr>
          <w:rFonts w:hAnsi="宋体"/>
        </w:rPr>
        <w:t>安全防护救护组：负责对受伤人员进行紧急救护，并视情转送医疗机构。</w:t>
      </w:r>
      <w:r>
        <w:t xml:space="preserve"> </w:t>
      </w:r>
    </w:p>
    <w:p>
      <w:pPr>
        <w:spacing w:line="360" w:lineRule="auto"/>
        <w:ind w:firstLine="420" w:firstLineChars="200"/>
      </w:pPr>
      <w:r>
        <w:t>5.</w:t>
      </w:r>
      <w:r>
        <w:rPr>
          <w:rFonts w:hAnsi="宋体"/>
        </w:rPr>
        <w:t>火灾现场警戒组：负责控制各出口，无关人员只许出不许进，火灾扑灭后保护现场。</w:t>
      </w:r>
    </w:p>
    <w:p>
      <w:pPr>
        <w:spacing w:line="360" w:lineRule="auto"/>
        <w:ind w:firstLine="420" w:firstLineChars="200"/>
      </w:pPr>
      <w:r>
        <w:t>6.</w:t>
      </w:r>
      <w:r>
        <w:rPr>
          <w:rFonts w:hAnsi="宋体"/>
        </w:rPr>
        <w:t>后勤保障组：负责通讯联络，车辆调配，道路畅通，供电控制，水源保障。</w:t>
      </w:r>
      <w:r>
        <w:t xml:space="preserve"> </w:t>
      </w:r>
    </w:p>
    <w:p>
      <w:pPr>
        <w:spacing w:line="360" w:lineRule="auto"/>
        <w:ind w:firstLine="420" w:firstLineChars="200"/>
      </w:pPr>
      <w:r>
        <w:t>7.</w:t>
      </w:r>
      <w:r>
        <w:rPr>
          <w:rFonts w:hAnsi="宋体"/>
        </w:rPr>
        <w:t>机动组：受指挥部的指挥，负责增援行动。</w:t>
      </w:r>
    </w:p>
    <w:p>
      <w:pPr>
        <w:spacing w:line="360" w:lineRule="auto"/>
        <w:ind w:firstLine="420" w:firstLineChars="200"/>
        <w:outlineLvl w:val="0"/>
        <w:rPr>
          <w:szCs w:val="24"/>
        </w:rPr>
      </w:pPr>
      <w:r>
        <w:rPr>
          <w:rFonts w:hAnsi="宋体"/>
          <w:szCs w:val="24"/>
        </w:rPr>
        <w:t>（三）火情预想</w:t>
      </w:r>
    </w:p>
    <w:p>
      <w:pPr>
        <w:spacing w:line="360" w:lineRule="auto"/>
        <w:ind w:firstLine="420" w:firstLineChars="200"/>
      </w:pPr>
      <w:r>
        <w:rPr>
          <w:rFonts w:hAnsi="宋体"/>
        </w:rPr>
        <w:t>火情预想即对单位可能发生火灾作出的有根据、符合实际的设想，是制定应急预案的重要依据。要在调查研究、科学计划的基础上，从实际出发，根据火灾特点，使之切合实际，有较强的针对性。其内容如下：　　</w:t>
      </w:r>
      <w:r>
        <w:t xml:space="preserve"> </w:t>
      </w:r>
    </w:p>
    <w:p>
      <w:pPr>
        <w:spacing w:line="360" w:lineRule="auto"/>
        <w:ind w:firstLine="420" w:firstLineChars="200"/>
      </w:pPr>
      <w:r>
        <w:t xml:space="preserve">1. </w:t>
      </w:r>
      <w:r>
        <w:rPr>
          <w:rFonts w:hAnsi="宋体"/>
        </w:rPr>
        <w:t>重点部位和主要起火点。同一重点部位，可假设多个起火点。　</w:t>
      </w:r>
      <w:r>
        <w:t xml:space="preserve"> </w:t>
      </w:r>
    </w:p>
    <w:p>
      <w:pPr>
        <w:spacing w:line="360" w:lineRule="auto"/>
        <w:ind w:firstLine="420" w:firstLineChars="200"/>
      </w:pPr>
      <w:r>
        <w:t>2.</w:t>
      </w:r>
      <w:r>
        <w:rPr>
          <w:rFonts w:hAnsi="宋体"/>
        </w:rPr>
        <w:t>起火物品及蔓延条件，燃烧面积（范围）和主要蔓延的方向。</w:t>
      </w:r>
      <w:r>
        <w:t xml:space="preserve"> </w:t>
      </w:r>
      <w:r>
        <w:rPr>
          <w:rFonts w:hAnsi="宋体"/>
        </w:rPr>
        <w:t>　　</w:t>
      </w:r>
      <w:r>
        <w:t xml:space="preserve"> </w:t>
      </w:r>
    </w:p>
    <w:p>
      <w:pPr>
        <w:spacing w:line="360" w:lineRule="auto"/>
        <w:ind w:firstLine="420" w:firstLineChars="200"/>
      </w:pPr>
      <w:r>
        <w:t>3.</w:t>
      </w:r>
      <w:r>
        <w:rPr>
          <w:rFonts w:hAnsi="宋体"/>
        </w:rPr>
        <w:t>可能造成的危害和影响（如可燃液体的燃烧、压力容器的爆炸，结构的倒塌，人员伤亡、被困情况等），以及火情发展变化趋势，可能造成的严重后果等。　　</w:t>
      </w:r>
      <w:r>
        <w:t xml:space="preserve"> </w:t>
      </w:r>
    </w:p>
    <w:p>
      <w:pPr>
        <w:spacing w:line="360" w:lineRule="auto"/>
        <w:ind w:firstLine="420" w:firstLineChars="200"/>
      </w:pPr>
      <w:r>
        <w:t>4.</w:t>
      </w:r>
      <w:r>
        <w:rPr>
          <w:rFonts w:hAnsi="宋体"/>
        </w:rPr>
        <w:t>区分白天和夜间、营业期间和非营业期间。</w:t>
      </w:r>
    </w:p>
    <w:p>
      <w:pPr>
        <w:spacing w:line="360" w:lineRule="auto"/>
        <w:ind w:firstLine="420" w:firstLineChars="200"/>
        <w:outlineLvl w:val="0"/>
      </w:pPr>
      <w:r>
        <w:rPr>
          <w:rFonts w:hAnsi="宋体"/>
          <w:szCs w:val="24"/>
        </w:rPr>
        <w:t>（四）报警、接警处置程序</w:t>
      </w:r>
    </w:p>
    <w:p>
      <w:pPr>
        <w:spacing w:line="360" w:lineRule="auto"/>
        <w:ind w:firstLine="420" w:firstLineChars="200"/>
      </w:pPr>
      <w:r>
        <w:t>1.</w:t>
      </w:r>
      <w:r>
        <w:rPr>
          <w:rFonts w:hAnsi="宋体"/>
        </w:rPr>
        <w:t>报警。以快捷方便为原则确定发现火灾后的报警方式。如口头报警、有线报警、无线报警等，报警的对象为</w:t>
      </w:r>
      <w:r>
        <w:t>“119”</w:t>
      </w:r>
      <w:r>
        <w:rPr>
          <w:rFonts w:hAnsi="宋体"/>
        </w:rPr>
        <w:t>火警台（</w:t>
      </w:r>
      <w:r>
        <w:t>“</w:t>
      </w:r>
      <w:r>
        <w:rPr>
          <w:rFonts w:hAnsi="宋体"/>
        </w:rPr>
        <w:t>三台合一</w:t>
      </w:r>
      <w:r>
        <w:t>”</w:t>
      </w:r>
      <w:r>
        <w:rPr>
          <w:rFonts w:hAnsi="宋体"/>
        </w:rPr>
        <w:t>的地区为</w:t>
      </w:r>
      <w:r>
        <w:t>“110”</w:t>
      </w:r>
      <w:r>
        <w:rPr>
          <w:rFonts w:hAnsi="宋体"/>
        </w:rPr>
        <w:t>指挥中心）、单位值班领导、消防控制中心等。报警时应说明以下情况：着火单位、着火部位、着火物质及有无人员被困、单位具体位置、报警电话号码、报警人姓名；同时，还要报告本单位值班领导和有关部门。　　</w:t>
      </w:r>
      <w:r>
        <w:t xml:space="preserve"> </w:t>
      </w:r>
    </w:p>
    <w:p>
      <w:pPr>
        <w:spacing w:line="360" w:lineRule="auto"/>
        <w:ind w:firstLine="420" w:firstLineChars="200"/>
      </w:pPr>
      <w:r>
        <w:t>2.</w:t>
      </w:r>
      <w:r>
        <w:rPr>
          <w:rFonts w:hAnsi="宋体"/>
        </w:rPr>
        <w:t>接警。单位领导接警后，启动应急预案，按预案确定内部报警的方式和疏散的范围，组织指挥初期火灾的扑救和人员疏散工作，安排力量做好警戒工作。有消防控制室的场所，值班员接到火情消息后，立即通知有关人员前往核实火情，火情核实确认后，立即报告公安消防队和值班负责人，通知灭火行动组人员前往着火层。</w:t>
      </w:r>
      <w:r>
        <w:t xml:space="preserve"> </w:t>
      </w:r>
    </w:p>
    <w:p>
      <w:pPr>
        <w:spacing w:line="360" w:lineRule="auto"/>
        <w:ind w:firstLine="420" w:firstLineChars="200"/>
        <w:outlineLvl w:val="0"/>
        <w:rPr>
          <w:szCs w:val="24"/>
        </w:rPr>
      </w:pPr>
      <w:r>
        <w:rPr>
          <w:rFonts w:hAnsi="宋体"/>
          <w:szCs w:val="24"/>
        </w:rPr>
        <w:t>（五）初起火灾处置程序和措施　</w:t>
      </w:r>
      <w:r>
        <w:rPr>
          <w:szCs w:val="24"/>
        </w:rPr>
        <w:t xml:space="preserve"> </w:t>
      </w:r>
    </w:p>
    <w:p>
      <w:pPr>
        <w:spacing w:line="360" w:lineRule="auto"/>
        <w:ind w:firstLine="420" w:firstLineChars="200"/>
      </w:pPr>
      <w:r>
        <w:t>1.</w:t>
      </w:r>
      <w:r>
        <w:rPr>
          <w:rFonts w:hAnsi="宋体"/>
        </w:rPr>
        <w:t>指挥部、各行动小组和义务消防队迅速集结，按照职责分工，进入相应位置开展灭火救援行动。</w:t>
      </w:r>
    </w:p>
    <w:p>
      <w:pPr>
        <w:spacing w:line="360" w:lineRule="auto"/>
        <w:ind w:firstLine="420" w:firstLineChars="200"/>
      </w:pPr>
      <w:r>
        <w:t>2.</w:t>
      </w:r>
      <w:r>
        <w:rPr>
          <w:rFonts w:hAnsi="宋体"/>
        </w:rPr>
        <w:t>发现火灾时，起火部位现场员工应当于</w:t>
      </w:r>
      <w:r>
        <w:t>1</w:t>
      </w:r>
      <w:r>
        <w:rPr>
          <w:rFonts w:hAnsi="宋体"/>
        </w:rPr>
        <w:t>分钟内形成灭火第一战斗力量，在第一时间内采取如下措施：灭火器材、设施附近的员工利用现场灭火器、消火栓等器材、设施灭火；电话或火灾报警按钮附近的员工打</w:t>
      </w:r>
      <w:r>
        <w:t>“119”</w:t>
      </w:r>
      <w:r>
        <w:rPr>
          <w:rFonts w:hAnsi="宋体"/>
        </w:rPr>
        <w:t>电话报警、报告消防控制室或单位值班人员；安全出口或通道附近的员工负责引导人员疏散。若火势扩大，单位应当于</w:t>
      </w:r>
      <w:r>
        <w:t>3 </w:t>
      </w:r>
      <w:r>
        <w:rPr>
          <w:rFonts w:hAnsi="宋体"/>
        </w:rPr>
        <w:t>分钟内形成灭火第二战斗力量，及时采取如下措施：通讯联络组按照应急预案要求通知预案涉及的员工赶赴火场，向火场指挥员报告火灾情况，将火场指挥员的指令下达有关员工；灭火行动组根据火灾情况利用本单位的消防器材、设施扑救火灾；疏散引导组按分工组织引导现场人员疏散；安全救护组负责协助抢救、护送受伤人员；现场警戒组阻止无关人员进入火场，维持火场秩序。</w:t>
      </w:r>
    </w:p>
    <w:p>
      <w:pPr>
        <w:spacing w:line="360" w:lineRule="auto"/>
        <w:ind w:firstLine="420" w:firstLineChars="200"/>
        <w:rPr>
          <w:szCs w:val="32"/>
        </w:rPr>
      </w:pPr>
      <w:r>
        <w:t>3.</w:t>
      </w:r>
      <w:r>
        <w:rPr>
          <w:rFonts w:hAnsi="宋体"/>
        </w:rPr>
        <w:t>相关部位人员负责关闭空调系统和煤气总阀门，及时疏散易燃易爆化学危险物品及其它重要物品。</w:t>
      </w:r>
      <w:r>
        <w:t xml:space="preserve"> </w:t>
      </w:r>
    </w:p>
    <w:p>
      <w:pPr>
        <w:spacing w:line="360" w:lineRule="auto"/>
        <w:ind w:firstLine="420" w:firstLineChars="200"/>
        <w:outlineLvl w:val="0"/>
      </w:pPr>
      <w:r>
        <w:rPr>
          <w:rFonts w:hAnsi="宋体"/>
          <w:szCs w:val="24"/>
        </w:rPr>
        <w:t>（六）应急疏散的组织程序和措施　</w:t>
      </w:r>
      <w:r>
        <w:rPr>
          <w:rFonts w:hAnsi="宋体"/>
        </w:rPr>
        <w:t>　</w:t>
      </w:r>
      <w:r>
        <w:t xml:space="preserve"> </w:t>
      </w:r>
    </w:p>
    <w:p>
      <w:pPr>
        <w:spacing w:line="360" w:lineRule="auto"/>
        <w:ind w:firstLine="420" w:firstLineChars="200"/>
      </w:pPr>
      <w:r>
        <w:t>1.</w:t>
      </w:r>
      <w:r>
        <w:rPr>
          <w:rFonts w:hAnsi="宋体"/>
        </w:rPr>
        <w:t>疏散通报。火场指挥部根据火灾的发展情况，决定发出疏散通报。通报的次序是</w:t>
      </w:r>
      <w:r>
        <w:t>:</w:t>
      </w:r>
      <w:r>
        <w:rPr>
          <w:rFonts w:hAnsi="宋体"/>
        </w:rPr>
        <w:t>着火层。着火层以上各层，有可能蔓延的着火层以下的楼层。</w:t>
      </w:r>
      <w:r>
        <w:t xml:space="preserve"> </w:t>
      </w:r>
    </w:p>
    <w:p>
      <w:pPr>
        <w:spacing w:line="360" w:lineRule="auto"/>
        <w:ind w:firstLine="420" w:firstLineChars="200"/>
      </w:pPr>
      <w:r>
        <w:t>2.</w:t>
      </w:r>
      <w:r>
        <w:rPr>
          <w:rFonts w:hAnsi="宋体"/>
        </w:rPr>
        <w:t>疏散通报的方式。一是语音通报。可利用消防广播播放预先录制好的消防紧急广播录音带或由值班人员直接播报火情、介绍疏散路线及注意事项，语言通报应分别采用普通话和常用外语（英、日、韩等语种）通报，并注意稳定人员的情绪。二是警铃通报。通过警铃发出紧急通告和疏散指令。</w:t>
      </w:r>
      <w:r>
        <w:t xml:space="preserve"> </w:t>
      </w:r>
    </w:p>
    <w:p>
      <w:pPr>
        <w:spacing w:line="360" w:lineRule="auto"/>
        <w:ind w:firstLine="420" w:firstLineChars="200"/>
      </w:pPr>
      <w:r>
        <w:t>3.</w:t>
      </w:r>
      <w:r>
        <w:rPr>
          <w:rFonts w:hAnsi="宋体"/>
        </w:rPr>
        <w:t>疏散引导。一是划定安全区。根据建筑特点和周围情况，事先划定供疏散人员集结的安全区域。二是明确责任人。在疏散通道上分段安排人员指明疏散方向，查看是否有人员滞留在应急疏散的区域内，统计人员数量，稳定人员情绪。三是及时变更修正。由于公众聚集场所的现场工作人员具有一定的流动性，在预案中担负灭火和疏散救援行动的人员变化后，要及时进行调整和补充。四是突出重点。应把引导疏散作为应急预案制定和演练的重点，加强疏散引导组的力量配备。</w:t>
      </w:r>
      <w:r>
        <w:t xml:space="preserve"> </w:t>
      </w:r>
    </w:p>
    <w:p>
      <w:pPr>
        <w:spacing w:line="360" w:lineRule="auto"/>
        <w:ind w:firstLine="420" w:firstLineChars="200"/>
        <w:outlineLvl w:val="0"/>
        <w:rPr>
          <w:szCs w:val="24"/>
        </w:rPr>
      </w:pPr>
      <w:r>
        <w:rPr>
          <w:rFonts w:hAnsi="宋体"/>
          <w:szCs w:val="24"/>
        </w:rPr>
        <w:t>（七）安全防护救护和通讯联络的程序及措施</w:t>
      </w:r>
    </w:p>
    <w:p>
      <w:pPr>
        <w:spacing w:line="360" w:lineRule="auto"/>
        <w:ind w:firstLine="420" w:firstLineChars="200"/>
      </w:pPr>
      <w:r>
        <w:t>1.</w:t>
      </w:r>
      <w:r>
        <w:rPr>
          <w:rFonts w:hAnsi="宋体"/>
        </w:rPr>
        <w:t>建筑外围安全防护。清除路障，疏导车辆和围观群众，确保消防通道畅通；维护现场秩序，严防趁火打劫；引导消防车，协助消防车取水、灭火。</w:t>
      </w:r>
      <w:r>
        <w:t xml:space="preserve"> </w:t>
      </w:r>
    </w:p>
    <w:p>
      <w:pPr>
        <w:spacing w:line="360" w:lineRule="auto"/>
        <w:ind w:firstLine="420" w:firstLineChars="200"/>
      </w:pPr>
      <w:r>
        <w:t>2.</w:t>
      </w:r>
      <w:r>
        <w:rPr>
          <w:rFonts w:hAnsi="宋体"/>
        </w:rPr>
        <w:t>建筑首层出入口安全防护。禁止无关人员进入起火建筑；对火场中疏散的物品进行规整并严加看管；指引公安消防人员进入起火部位。</w:t>
      </w:r>
      <w:r>
        <w:t xml:space="preserve"> </w:t>
      </w:r>
    </w:p>
    <w:p>
      <w:pPr>
        <w:spacing w:line="360" w:lineRule="auto"/>
        <w:ind w:firstLine="420" w:firstLineChars="200"/>
      </w:pPr>
      <w:r>
        <w:t>3.</w:t>
      </w:r>
      <w:r>
        <w:rPr>
          <w:rFonts w:hAnsi="宋体"/>
        </w:rPr>
        <w:t>起火部位的安全防护。引导疏散人流，维护疏散秩序；阻止无关人员进入起火部位；防护好现场的消防器材、装备。</w:t>
      </w:r>
      <w:r>
        <w:t xml:space="preserve"> </w:t>
      </w:r>
    </w:p>
    <w:p>
      <w:pPr>
        <w:spacing w:line="360" w:lineRule="auto"/>
        <w:ind w:firstLine="420" w:firstLineChars="200"/>
        <w:outlineLvl w:val="0"/>
      </w:pPr>
      <w:r>
        <w:t>4.</w:t>
      </w:r>
      <w:r>
        <w:rPr>
          <w:rFonts w:hAnsi="宋体"/>
        </w:rPr>
        <w:t>在安全区及时对受伤人员进行救治，对于危重病人及时送往医院救治</w:t>
      </w:r>
      <w:r>
        <w:t xml:space="preserve"> </w:t>
      </w:r>
    </w:p>
    <w:p>
      <w:pPr>
        <w:spacing w:line="360" w:lineRule="auto"/>
        <w:ind w:firstLine="420" w:firstLineChars="200"/>
      </w:pPr>
      <w:r>
        <w:t>5.</w:t>
      </w:r>
      <w:r>
        <w:rPr>
          <w:rFonts w:hAnsi="宋体"/>
        </w:rPr>
        <w:t>利用电话、对讲机等建立有线、无线通讯网络，确保火场信息传递畅通。</w:t>
      </w:r>
      <w:r>
        <w:t xml:space="preserve"> </w:t>
      </w:r>
    </w:p>
    <w:p>
      <w:pPr>
        <w:spacing w:line="360" w:lineRule="auto"/>
        <w:ind w:firstLine="420" w:firstLineChars="200"/>
      </w:pPr>
      <w:r>
        <w:t>6.</w:t>
      </w:r>
      <w:r>
        <w:rPr>
          <w:rFonts w:hAnsi="宋体"/>
        </w:rPr>
        <w:t>火场指挥部、各行动组、各消防安全重点部位必须确定专人负责信息传递，保证火场指令得到及时传递、落实。</w:t>
      </w:r>
      <w:r>
        <w:t xml:space="preserve"> </w:t>
      </w:r>
    </w:p>
    <w:p>
      <w:pPr>
        <w:spacing w:line="360" w:lineRule="auto"/>
        <w:ind w:firstLine="420" w:firstLineChars="200"/>
      </w:pPr>
      <w:r>
        <w:t>7.</w:t>
      </w:r>
      <w:r>
        <w:rPr>
          <w:rFonts w:hAnsi="宋体"/>
        </w:rPr>
        <w:t>应安排专人在主要路口处接应消防车。</w:t>
      </w:r>
      <w:r>
        <w:t xml:space="preserve"> </w:t>
      </w:r>
    </w:p>
    <w:p>
      <w:pPr>
        <w:spacing w:line="360" w:lineRule="auto"/>
        <w:ind w:firstLine="420" w:firstLineChars="200"/>
      </w:pPr>
      <w:r>
        <w:rPr>
          <w:rFonts w:hAnsi="宋体"/>
          <w:szCs w:val="24"/>
        </w:rPr>
        <w:t>（八）绘制灭火和应急疏散计划图　</w:t>
      </w:r>
      <w:r>
        <w:t xml:space="preserve"> </w:t>
      </w:r>
    </w:p>
    <w:p>
      <w:pPr>
        <w:spacing w:line="360" w:lineRule="auto"/>
        <w:ind w:firstLine="420" w:firstLineChars="200"/>
      </w:pPr>
      <w:r>
        <w:rPr>
          <w:rFonts w:hAnsi="宋体"/>
        </w:rPr>
        <w:t>计划图有助于指挥部在救援过程中对各小组的指挥和对事故的控制，应当力求详细准确，图文并茂，标注明确，直观明了。应针对假设部位制定灭火进攻和疏散路线平面图。平面图比例应正确，设备、物品、疏散通道、安全出口、灭火设施和器材分布位置应标注准确，假设部位及周围场所的名称应与实际相符。灭火进攻的方向，灭火装备停放位置，消防水源，物资、人员疏散路线，物资放置，人员停留地点以及指挥员位置，图中应标识明确。</w:t>
      </w:r>
    </w:p>
    <w:p>
      <w:pPr>
        <w:spacing w:line="360" w:lineRule="auto"/>
        <w:ind w:firstLine="420" w:firstLineChars="200"/>
      </w:pPr>
      <w:r>
        <w:rPr>
          <w:rFonts w:hAnsi="宋体"/>
          <w:szCs w:val="24"/>
        </w:rPr>
        <w:t>（九）注意事项</w:t>
      </w:r>
    </w:p>
    <w:p>
      <w:pPr>
        <w:spacing w:line="360" w:lineRule="auto"/>
        <w:ind w:firstLine="420" w:firstLineChars="200"/>
      </w:pPr>
      <w:r>
        <w:t>1.</w:t>
      </w:r>
      <w:r>
        <w:rPr>
          <w:rFonts w:hAnsi="宋体"/>
        </w:rPr>
        <w:t>参加演练的人员应当采取必要的个人防护措施。</w:t>
      </w:r>
    </w:p>
    <w:p>
      <w:pPr>
        <w:spacing w:line="360" w:lineRule="auto"/>
        <w:ind w:firstLine="420" w:firstLineChars="200"/>
      </w:pPr>
      <w:r>
        <w:t>2.</w:t>
      </w:r>
      <w:r>
        <w:rPr>
          <w:rFonts w:hAnsi="宋体"/>
        </w:rPr>
        <w:t>灭火疏散阵地设置要安全，应能进能退、攻防兼备。</w:t>
      </w:r>
    </w:p>
    <w:p>
      <w:pPr>
        <w:spacing w:line="360" w:lineRule="auto"/>
        <w:ind w:firstLine="420" w:firstLineChars="200"/>
      </w:pPr>
      <w:r>
        <w:t>3.</w:t>
      </w:r>
      <w:r>
        <w:rPr>
          <w:rFonts w:hAnsi="宋体"/>
        </w:rPr>
        <w:t>指挥员要密切注意火场上各种复杂情况和险情的变化，适时采取果断措施，避免伤亡。</w:t>
      </w:r>
    </w:p>
    <w:p>
      <w:pPr>
        <w:spacing w:line="360" w:lineRule="auto"/>
        <w:ind w:firstLine="420" w:firstLineChars="200"/>
      </w:pPr>
      <w:r>
        <w:t>4.</w:t>
      </w:r>
      <w:r>
        <w:rPr>
          <w:rFonts w:hAnsi="宋体"/>
        </w:rPr>
        <w:t>灭火救援应急行动结束后，要做好现场的清理工作。</w:t>
      </w:r>
    </w:p>
    <w:p>
      <w:pPr>
        <w:spacing w:line="360" w:lineRule="auto"/>
        <w:ind w:firstLine="420" w:firstLineChars="200"/>
      </w:pPr>
      <w:r>
        <w:t>5.</w:t>
      </w:r>
      <w:r>
        <w:rPr>
          <w:rFonts w:hAnsi="宋体"/>
        </w:rPr>
        <w:t>其他需要特别警示的事项。</w:t>
      </w:r>
    </w:p>
    <w:p>
      <w:pPr>
        <w:spacing w:line="360" w:lineRule="auto"/>
        <w:ind w:firstLine="420" w:firstLineChars="200"/>
      </w:pPr>
    </w:p>
    <w:p>
      <w:pPr>
        <w:pStyle w:val="4"/>
        <w:spacing w:line="360" w:lineRule="auto"/>
        <w:jc w:val="center"/>
        <w:rPr>
          <w:rFonts w:ascii="Times New Roman" w:hAnsi="Times New Roman" w:eastAsia="华文仿宋"/>
          <w:b w:val="0"/>
          <w:color w:val="auto"/>
          <w:kern w:val="2"/>
          <w:sz w:val="32"/>
          <w:szCs w:val="32"/>
        </w:rPr>
      </w:pPr>
      <w:bookmarkStart w:id="1072" w:name="_Toc368249978"/>
      <w:bookmarkStart w:id="1073" w:name="_Toc368351269"/>
      <w:bookmarkStart w:id="1074" w:name="_Toc372320345"/>
      <w:bookmarkStart w:id="1075" w:name="_Toc368350384"/>
      <w:bookmarkStart w:id="1076" w:name="_Toc368240723"/>
      <w:r>
        <w:rPr>
          <w:rFonts w:ascii="Times New Roman" w:hAnsi="华文仿宋" w:eastAsia="华文仿宋"/>
          <w:b w:val="0"/>
          <w:color w:val="auto"/>
          <w:kern w:val="2"/>
          <w:sz w:val="32"/>
          <w:szCs w:val="32"/>
        </w:rPr>
        <w:t>第三节</w:t>
      </w:r>
      <w:r>
        <w:rPr>
          <w:rFonts w:ascii="Times New Roman" w:hAnsi="Times New Roman" w:eastAsia="华文仿宋"/>
          <w:b w:val="0"/>
          <w:color w:val="auto"/>
          <w:kern w:val="2"/>
          <w:sz w:val="32"/>
          <w:szCs w:val="32"/>
        </w:rPr>
        <w:t xml:space="preserve">  </w:t>
      </w:r>
      <w:r>
        <w:rPr>
          <w:rFonts w:ascii="Times New Roman" w:hAnsi="华文仿宋" w:eastAsia="华文仿宋"/>
          <w:b w:val="0"/>
          <w:color w:val="auto"/>
          <w:kern w:val="2"/>
          <w:sz w:val="32"/>
          <w:szCs w:val="32"/>
        </w:rPr>
        <w:t>应急预案演练</w:t>
      </w:r>
      <w:bookmarkEnd w:id="1072"/>
      <w:bookmarkEnd w:id="1073"/>
      <w:bookmarkEnd w:id="1074"/>
      <w:bookmarkEnd w:id="1075"/>
      <w:bookmarkEnd w:id="1076"/>
    </w:p>
    <w:p>
      <w:pPr>
        <w:spacing w:line="360" w:lineRule="auto"/>
        <w:ind w:firstLine="420" w:firstLineChars="200"/>
      </w:pPr>
    </w:p>
    <w:p>
      <w:pPr>
        <w:spacing w:line="360" w:lineRule="auto"/>
        <w:ind w:firstLine="420" w:firstLineChars="200"/>
      </w:pPr>
      <w:r>
        <w:rPr>
          <w:rFonts w:hAnsi="宋体"/>
        </w:rPr>
        <w:t>应急预案编制后必须经过演练的检验方可确定，基本的检验标准是能否实现制定预案的预期目标。各消防安全重点单位要根据单位的实际情况定期进行演练，使参加演练的每一位员工明确自己的任务和职责，通过定期培训使全体员工能熟练掌握</w:t>
      </w:r>
      <w:r>
        <w:t xml:space="preserve"> “</w:t>
      </w:r>
      <w:r>
        <w:rPr>
          <w:rFonts w:hAnsi="宋体"/>
        </w:rPr>
        <w:t>三懂、四会</w:t>
      </w:r>
      <w:r>
        <w:t>”</w:t>
      </w:r>
      <w:r>
        <w:rPr>
          <w:rFonts w:hAnsi="宋体"/>
        </w:rPr>
        <w:t>等消防基础知识。</w:t>
      </w:r>
      <w:r>
        <w:t xml:space="preserve"> </w:t>
      </w:r>
    </w:p>
    <w:p>
      <w:pPr>
        <w:spacing w:line="360" w:lineRule="auto"/>
        <w:ind w:firstLine="420" w:firstLineChars="200"/>
        <w:outlineLvl w:val="0"/>
        <w:rPr>
          <w:rFonts w:eastAsia="黑体"/>
          <w:szCs w:val="28"/>
        </w:rPr>
      </w:pPr>
      <w:r>
        <w:rPr>
          <w:rFonts w:eastAsia="黑体"/>
          <w:szCs w:val="28"/>
        </w:rPr>
        <w:t>一、应急预案演练目的</w:t>
      </w:r>
    </w:p>
    <w:p>
      <w:pPr>
        <w:spacing w:line="360" w:lineRule="auto"/>
        <w:ind w:firstLine="420" w:firstLineChars="200"/>
      </w:pPr>
      <w:r>
        <w:rPr>
          <w:rFonts w:hAnsi="宋体"/>
        </w:rPr>
        <w:t>应急预案演练的目的包括以下五个方面：</w:t>
      </w:r>
    </w:p>
    <w:p>
      <w:pPr>
        <w:spacing w:line="360" w:lineRule="auto"/>
        <w:ind w:firstLine="420" w:firstLineChars="200"/>
      </w:pPr>
      <w:r>
        <w:rPr>
          <w:rFonts w:hAnsi="宋体"/>
          <w:szCs w:val="24"/>
        </w:rPr>
        <w:t>（一）检验预案。</w:t>
      </w:r>
      <w:r>
        <w:rPr>
          <w:rFonts w:hAnsi="宋体"/>
        </w:rPr>
        <w:t>通过开展应急预案演练，查找应急预案中存在的问题，进而完善应急预案，提高应急预案的实用性和可操作性。</w:t>
      </w:r>
    </w:p>
    <w:p>
      <w:pPr>
        <w:spacing w:line="360" w:lineRule="auto"/>
        <w:ind w:firstLine="420" w:firstLineChars="200"/>
        <w:rPr>
          <w:szCs w:val="32"/>
        </w:rPr>
      </w:pPr>
      <w:r>
        <w:rPr>
          <w:rFonts w:hAnsi="宋体"/>
          <w:szCs w:val="24"/>
        </w:rPr>
        <w:t>（二）完善准备。</w:t>
      </w:r>
      <w:r>
        <w:rPr>
          <w:rFonts w:hAnsi="宋体"/>
        </w:rPr>
        <w:t>通过开展应急预案演练，检查对突发火灾事故所需应急队伍、物资、装备、技术等方面的准备情况，发现不足及时予以调整补充，做好应急准备工作。</w:t>
      </w:r>
    </w:p>
    <w:p>
      <w:pPr>
        <w:spacing w:line="360" w:lineRule="auto"/>
        <w:ind w:firstLine="420" w:firstLineChars="200"/>
      </w:pPr>
      <w:r>
        <w:rPr>
          <w:rFonts w:hAnsi="宋体"/>
          <w:szCs w:val="24"/>
        </w:rPr>
        <w:t>（三）锻炼队伍。</w:t>
      </w:r>
      <w:r>
        <w:rPr>
          <w:rFonts w:hAnsi="宋体"/>
        </w:rPr>
        <w:t>通过开展应急预案演练，增强演练组织单位、参与单位和人员等对应急预案的熟悉程度，提高其应急处置能力。</w:t>
      </w:r>
    </w:p>
    <w:p>
      <w:pPr>
        <w:spacing w:line="360" w:lineRule="auto"/>
        <w:ind w:firstLine="420" w:firstLineChars="200"/>
      </w:pPr>
      <w:r>
        <w:rPr>
          <w:rFonts w:hAnsi="宋体"/>
          <w:szCs w:val="24"/>
        </w:rPr>
        <w:t>（四）磨合机制。</w:t>
      </w:r>
      <w:r>
        <w:rPr>
          <w:rFonts w:hAnsi="宋体"/>
        </w:rPr>
        <w:t>通过开展应急预案演练，进一步明确相关单位和人员的职责任务，理顺工作关系，完善应急机制。</w:t>
      </w:r>
    </w:p>
    <w:p>
      <w:pPr>
        <w:spacing w:line="360" w:lineRule="auto"/>
        <w:ind w:firstLine="420" w:firstLineChars="200"/>
      </w:pPr>
      <w:r>
        <w:rPr>
          <w:rFonts w:hAnsi="宋体"/>
          <w:szCs w:val="24"/>
        </w:rPr>
        <w:t>（五）科普宣教。</w:t>
      </w:r>
      <w:r>
        <w:rPr>
          <w:rFonts w:hAnsi="宋体"/>
        </w:rPr>
        <w:t>通过开展应急预案演练，普及应急知识，提高公众风险防范意识和自救互救等灾害应对能力。</w:t>
      </w:r>
    </w:p>
    <w:p>
      <w:pPr>
        <w:spacing w:line="360" w:lineRule="auto"/>
        <w:ind w:firstLine="420" w:firstLineChars="200"/>
        <w:outlineLvl w:val="0"/>
        <w:rPr>
          <w:rFonts w:eastAsia="黑体"/>
          <w:szCs w:val="28"/>
        </w:rPr>
      </w:pPr>
      <w:r>
        <w:rPr>
          <w:rFonts w:eastAsia="黑体"/>
          <w:szCs w:val="28"/>
        </w:rPr>
        <w:t>二、应急预案演练原则</w:t>
      </w:r>
    </w:p>
    <w:p>
      <w:pPr>
        <w:spacing w:line="360" w:lineRule="auto"/>
        <w:ind w:firstLine="420" w:firstLineChars="200"/>
      </w:pPr>
      <w:r>
        <w:rPr>
          <w:rFonts w:hAnsi="宋体"/>
        </w:rPr>
        <w:t>应急预案演练的原则包括以下四个方面：</w:t>
      </w:r>
    </w:p>
    <w:p>
      <w:pPr>
        <w:spacing w:line="360" w:lineRule="auto"/>
        <w:ind w:firstLine="420" w:firstLineChars="200"/>
      </w:pPr>
      <w:r>
        <w:rPr>
          <w:rFonts w:hAnsi="宋体"/>
          <w:szCs w:val="24"/>
        </w:rPr>
        <w:t>（一）结合实际，合理定位。</w:t>
      </w:r>
      <w:r>
        <w:rPr>
          <w:rFonts w:hAnsi="宋体"/>
        </w:rPr>
        <w:t>紧密结合应急管理工作实际，明确演练目的，根据资源条件确定演练方式和规模。</w:t>
      </w:r>
    </w:p>
    <w:p>
      <w:pPr>
        <w:spacing w:line="360" w:lineRule="auto"/>
        <w:ind w:firstLine="420" w:firstLineChars="200"/>
      </w:pPr>
      <w:r>
        <w:rPr>
          <w:rFonts w:hAnsi="宋体"/>
          <w:szCs w:val="24"/>
        </w:rPr>
        <w:t>（二）着眼实战，讲求实效。</w:t>
      </w:r>
      <w:r>
        <w:rPr>
          <w:rFonts w:hAnsi="宋体"/>
        </w:rPr>
        <w:t>以提高应急救援指挥人员的指挥协调能力、应急队伍的实战能力为着眼点。重视对演练效果及组织工作的评估、考核，总结推广好经验，及时整改存在的问题。</w:t>
      </w:r>
    </w:p>
    <w:p>
      <w:pPr>
        <w:spacing w:line="360" w:lineRule="auto"/>
        <w:ind w:firstLine="420" w:firstLineChars="200"/>
      </w:pPr>
      <w:r>
        <w:rPr>
          <w:rFonts w:hAnsi="宋体"/>
          <w:szCs w:val="24"/>
        </w:rPr>
        <w:t>（三）精心组织，确保安全。</w:t>
      </w:r>
      <w:r>
        <w:rPr>
          <w:rFonts w:hAnsi="宋体"/>
        </w:rPr>
        <w:t>围绕演练目的，精心策划演练内容，科学设计演练方案，周密组织演练活动，制订并严格遵守有关安全措施，确保演练参与人员及演练装备设施的安全。</w:t>
      </w:r>
    </w:p>
    <w:p>
      <w:pPr>
        <w:spacing w:line="360" w:lineRule="auto"/>
        <w:ind w:firstLine="420" w:firstLineChars="200"/>
      </w:pPr>
      <w:r>
        <w:rPr>
          <w:rFonts w:hAnsi="宋体"/>
          <w:szCs w:val="24"/>
        </w:rPr>
        <w:t>（四）统筹规划，厉行节约。</w:t>
      </w:r>
      <w:r>
        <w:rPr>
          <w:rFonts w:hAnsi="宋体"/>
        </w:rPr>
        <w:t>统筹规划应急演练活动，适当开展综合性演练，充分利用现有资源，努力提高应急演练效益。</w:t>
      </w:r>
    </w:p>
    <w:p>
      <w:pPr>
        <w:spacing w:line="360" w:lineRule="auto"/>
        <w:ind w:firstLine="420" w:firstLineChars="200"/>
        <w:outlineLvl w:val="0"/>
        <w:rPr>
          <w:rFonts w:eastAsia="黑体"/>
          <w:szCs w:val="28"/>
        </w:rPr>
      </w:pPr>
      <w:r>
        <w:rPr>
          <w:rFonts w:eastAsia="黑体"/>
          <w:szCs w:val="28"/>
        </w:rPr>
        <w:t>三、应急预案演练分类</w:t>
      </w:r>
    </w:p>
    <w:p>
      <w:pPr>
        <w:spacing w:line="360" w:lineRule="auto"/>
        <w:ind w:firstLine="420" w:firstLineChars="200"/>
        <w:rPr>
          <w:szCs w:val="24"/>
        </w:rPr>
      </w:pPr>
      <w:r>
        <w:rPr>
          <w:rFonts w:hAnsi="宋体"/>
          <w:szCs w:val="24"/>
        </w:rPr>
        <w:t>根据组织形式、演练内容、演练目的与作用等不同分类方法划分，应急预案演练分为不同种类。</w:t>
      </w:r>
    </w:p>
    <w:p>
      <w:pPr>
        <w:spacing w:line="360" w:lineRule="auto"/>
        <w:ind w:firstLine="420" w:firstLineChars="200"/>
        <w:outlineLvl w:val="0"/>
        <w:rPr>
          <w:szCs w:val="24"/>
        </w:rPr>
      </w:pPr>
      <w:r>
        <w:rPr>
          <w:rFonts w:hAnsi="宋体"/>
          <w:szCs w:val="24"/>
        </w:rPr>
        <w:t>（一）按组织形式划分，分为桌面演练和实战演练。</w:t>
      </w:r>
    </w:p>
    <w:p>
      <w:pPr>
        <w:spacing w:line="360" w:lineRule="auto"/>
        <w:ind w:firstLine="420" w:firstLineChars="200"/>
      </w:pPr>
      <w:r>
        <w:t>1.</w:t>
      </w:r>
      <w:r>
        <w:rPr>
          <w:rFonts w:hAnsi="宋体"/>
        </w:rPr>
        <w:t>桌面演练。桌面演练是指参演人员利用地图、沙盘、流程图、计算机模拟、视频会议等辅助手段，针对事先假定的演练情景，讨论和推演应急决策及现场处置的过程，从而促进相关人员掌握应急预案中所规定的职责和程序，提高指挥决策和协同配合能力。桌面演练通常在室内完成。</w:t>
      </w:r>
    </w:p>
    <w:p>
      <w:pPr>
        <w:spacing w:line="360" w:lineRule="auto"/>
        <w:ind w:firstLine="420" w:firstLineChars="200"/>
      </w:pPr>
      <w:r>
        <w:t>2.</w:t>
      </w:r>
      <w:r>
        <w:rPr>
          <w:rFonts w:hAnsi="宋体"/>
        </w:rPr>
        <w:t>实战演练。实战演练是指参演人员利用应急处置涉及的设备和物资，针对事先设置的突发火灾事故情景及其后续的发展情景，通过实际决策、行动和操作，完成真实应急响应的过程，从而检验和提高相关人员的临场组织指挥、队伍调动、应急处置技能和后勤保障等应急能力。实战演练通常要在特定场所完成。</w:t>
      </w:r>
    </w:p>
    <w:p>
      <w:pPr>
        <w:spacing w:line="360" w:lineRule="auto"/>
        <w:ind w:firstLine="420" w:firstLineChars="200"/>
        <w:outlineLvl w:val="0"/>
        <w:rPr>
          <w:szCs w:val="24"/>
        </w:rPr>
      </w:pPr>
      <w:r>
        <w:rPr>
          <w:rFonts w:hAnsi="宋体"/>
          <w:szCs w:val="24"/>
        </w:rPr>
        <w:t>（二）按演练内容划分，分为单项演练和综合演练。</w:t>
      </w:r>
    </w:p>
    <w:p>
      <w:pPr>
        <w:spacing w:line="360" w:lineRule="auto"/>
        <w:ind w:firstLine="420" w:firstLineChars="200"/>
      </w:pPr>
      <w:r>
        <w:t>1.</w:t>
      </w:r>
      <w:r>
        <w:rPr>
          <w:rFonts w:hAnsi="宋体"/>
        </w:rPr>
        <w:t>单项演练。单项演练是指只涉及应急预案中特定应急响应功能或现场处置方案中一系列应急响应功能的演练活动。注重针对一个或少数几个参与单位（岗位）的特定环节和功能进行检验。</w:t>
      </w:r>
    </w:p>
    <w:p>
      <w:pPr>
        <w:spacing w:line="360" w:lineRule="auto"/>
        <w:ind w:firstLine="420" w:firstLineChars="200"/>
      </w:pPr>
      <w:r>
        <w:t>2.</w:t>
      </w:r>
      <w:r>
        <w:rPr>
          <w:rFonts w:hAnsi="宋体"/>
        </w:rPr>
        <w:t>综合演练。综合演练是指涉及应急预案中多项或全部应急响应功能的演练活动。注重对多个环节和功能进行检验，特别是对不同单位（部门）之间应急机制和联合应对能力的检验。</w:t>
      </w:r>
    </w:p>
    <w:p>
      <w:pPr>
        <w:spacing w:line="360" w:lineRule="auto"/>
        <w:ind w:firstLine="420" w:firstLineChars="200"/>
        <w:outlineLvl w:val="0"/>
        <w:rPr>
          <w:szCs w:val="24"/>
        </w:rPr>
      </w:pPr>
      <w:r>
        <w:rPr>
          <w:rFonts w:hAnsi="宋体"/>
          <w:szCs w:val="24"/>
        </w:rPr>
        <w:t>（三）按演练目的与作用划分，分为检验性演练、示范性演练和研究性演练。</w:t>
      </w:r>
    </w:p>
    <w:p>
      <w:pPr>
        <w:spacing w:line="360" w:lineRule="auto"/>
        <w:ind w:firstLine="420" w:firstLineChars="200"/>
      </w:pPr>
      <w:r>
        <w:t>1.</w:t>
      </w:r>
      <w:r>
        <w:rPr>
          <w:rFonts w:hAnsi="宋体"/>
        </w:rPr>
        <w:t>检验性演练。检验性演练是指为检验应急预案的可行性、应急准备的充分性、应急机制的协调性及相关人员的应急处置能力而组织的演练。</w:t>
      </w:r>
    </w:p>
    <w:p>
      <w:pPr>
        <w:spacing w:line="360" w:lineRule="auto"/>
        <w:ind w:firstLine="420" w:firstLineChars="200"/>
      </w:pPr>
      <w:r>
        <w:t>2.</w:t>
      </w:r>
      <w:r>
        <w:rPr>
          <w:rFonts w:hAnsi="宋体"/>
        </w:rPr>
        <w:t>示范性演练。示范性演练是指为向观摩人员展示应急能力或提供示范教学，严格按照应急预案规定开展的表演性演练。</w:t>
      </w:r>
    </w:p>
    <w:p>
      <w:pPr>
        <w:spacing w:line="360" w:lineRule="auto"/>
        <w:ind w:firstLine="420" w:firstLineChars="200"/>
      </w:pPr>
      <w:r>
        <w:t>3.</w:t>
      </w:r>
      <w:r>
        <w:rPr>
          <w:rFonts w:hAnsi="宋体"/>
        </w:rPr>
        <w:t>研究性演练。研究性演练是指为研究和解决突发火灾事故应急处置的重点、难点问题，试验新方案、新技术、新装备而组织的演练。</w:t>
      </w:r>
    </w:p>
    <w:p>
      <w:pPr>
        <w:spacing w:line="360" w:lineRule="auto"/>
        <w:ind w:firstLine="420" w:firstLineChars="200"/>
      </w:pPr>
      <w:r>
        <w:rPr>
          <w:rFonts w:hAnsi="宋体"/>
        </w:rPr>
        <w:t>不同类型的演练相互结合，可以形成单项桌面演练、综合桌面演练、单项实战演练、综合实战演练、示范性单项演练、示范性综合演练等。</w:t>
      </w:r>
    </w:p>
    <w:p>
      <w:pPr>
        <w:spacing w:line="360" w:lineRule="auto"/>
        <w:ind w:firstLine="420" w:firstLineChars="200"/>
        <w:outlineLvl w:val="0"/>
        <w:rPr>
          <w:rFonts w:eastAsia="黑体"/>
          <w:szCs w:val="28"/>
        </w:rPr>
      </w:pPr>
      <w:r>
        <w:rPr>
          <w:rFonts w:eastAsia="黑体"/>
          <w:szCs w:val="28"/>
        </w:rPr>
        <w:t>四、应急预案演练规划</w:t>
      </w:r>
    </w:p>
    <w:p>
      <w:pPr>
        <w:spacing w:line="360" w:lineRule="auto"/>
        <w:ind w:firstLine="420" w:firstLineChars="200"/>
      </w:pPr>
      <w:r>
        <w:rPr>
          <w:rFonts w:hAnsi="宋体"/>
        </w:rPr>
        <w:t>演练组织单位要根据实际情况，并依据相关法律法规和应急预案的规定，制订年度应急演练规划，按照</w:t>
      </w:r>
      <w:r>
        <w:t>“</w:t>
      </w:r>
      <w:r>
        <w:rPr>
          <w:rFonts w:hAnsi="宋体"/>
        </w:rPr>
        <w:t>先单项后综合、先桌面后实战、循序渐进、时空有序</w:t>
      </w:r>
      <w:r>
        <w:t>”</w:t>
      </w:r>
      <w:r>
        <w:rPr>
          <w:rFonts w:hAnsi="宋体"/>
        </w:rPr>
        <w:t>等原则，合理规划应急演练的频次、规模、形式、时间、地点等。按照有关法律法规要求，消防安全重点单位应当每半年开展一次灭火和应急疏散预案的演练，其他单位应当每年开展一次灭火和应急疏散预案的演练。</w:t>
      </w:r>
    </w:p>
    <w:p>
      <w:pPr>
        <w:spacing w:line="360" w:lineRule="auto"/>
        <w:ind w:firstLine="420" w:firstLineChars="200"/>
      </w:pPr>
      <w:r>
        <w:rPr>
          <w:rFonts w:hAnsi="宋体"/>
        </w:rPr>
        <w:t>演练应在相关预案确定的应急领导机构或指挥机构领导下组织开展。演练组织单位要成立由相关单位领导组成的演练领导小组，通常下设策划部、保障部和评估组；对于不同类型和规模的演练活动，其组织机构和职能可以适当调整。根据需要，可成立现场指挥部。</w:t>
      </w:r>
    </w:p>
    <w:p>
      <w:pPr>
        <w:spacing w:line="360" w:lineRule="auto"/>
        <w:ind w:firstLine="420" w:firstLineChars="200"/>
        <w:outlineLvl w:val="0"/>
      </w:pPr>
      <w:r>
        <w:rPr>
          <w:rFonts w:hAnsi="宋体"/>
          <w:szCs w:val="24"/>
        </w:rPr>
        <w:t>（一）</w:t>
      </w:r>
      <w:r>
        <w:rPr>
          <w:rFonts w:hAnsi="宋体"/>
        </w:rPr>
        <w:t>演练领导小组</w:t>
      </w:r>
    </w:p>
    <w:p>
      <w:pPr>
        <w:spacing w:line="360" w:lineRule="auto"/>
        <w:ind w:firstLine="420" w:firstLineChars="200"/>
      </w:pPr>
      <w:r>
        <w:rPr>
          <w:rFonts w:hAnsi="宋体"/>
        </w:rPr>
        <w:t>演练领导小组负责应急演练活动全过程的组织领导，审批决定演练的重大事项。演练领导小组组长一般由演练组织单位或其上级单位的负责人担任；副组长一般由演练组织单位或主要协办单位负责人担任；小组其他成员一般由各演练参与单位相关负责人担任。在演练实施阶段，演练领导小组组长、副组长通常分别担任演练总指挥、副总指挥。</w:t>
      </w:r>
    </w:p>
    <w:p>
      <w:pPr>
        <w:spacing w:line="360" w:lineRule="auto"/>
        <w:ind w:firstLine="420" w:firstLineChars="200"/>
        <w:outlineLvl w:val="0"/>
      </w:pPr>
      <w:r>
        <w:rPr>
          <w:rFonts w:hAnsi="宋体"/>
          <w:szCs w:val="24"/>
        </w:rPr>
        <w:t>（二）</w:t>
      </w:r>
      <w:r>
        <w:rPr>
          <w:rFonts w:hAnsi="宋体"/>
        </w:rPr>
        <w:t>策划部</w:t>
      </w:r>
    </w:p>
    <w:p>
      <w:pPr>
        <w:spacing w:line="360" w:lineRule="auto"/>
        <w:ind w:firstLine="420" w:firstLineChars="200"/>
      </w:pPr>
      <w:r>
        <w:rPr>
          <w:rFonts w:hAnsi="宋体"/>
        </w:rPr>
        <w:t>策划部负责应急演练策划、演练方案设计、演练实施的组织协调、演练评估总结等工作。策划部设总策划、副总策划，下设文案组、协调组、控制组、宣传组等。</w:t>
      </w:r>
    </w:p>
    <w:p>
      <w:pPr>
        <w:spacing w:line="360" w:lineRule="auto"/>
        <w:ind w:firstLine="420" w:firstLineChars="200"/>
      </w:pPr>
      <w:r>
        <w:t>1.</w:t>
      </w:r>
      <w:r>
        <w:rPr>
          <w:rFonts w:hAnsi="宋体"/>
        </w:rPr>
        <w:t>总策划：总策划是演练准备、演练实施、演练总结等阶段各项工作的主要组织者，一般由演练组织单位具有应急演练组织经验和突发火灾事故应急处置经验的人员担任；副总策划协助总策划开展工作，一般由演练组织单位或参与单位的有关人员担任。</w:t>
      </w:r>
      <w:r>
        <w:t xml:space="preserve"> </w:t>
      </w:r>
    </w:p>
    <w:p>
      <w:pPr>
        <w:spacing w:line="360" w:lineRule="auto"/>
        <w:ind w:firstLine="420" w:firstLineChars="200"/>
      </w:pPr>
      <w:r>
        <w:t>2.</w:t>
      </w:r>
      <w:r>
        <w:rPr>
          <w:rFonts w:hAnsi="宋体"/>
        </w:rPr>
        <w:t>文案组：在总策划的直接领导下，负责制定演练计划、设计演练方案、编写演练总结报告以及演练文档归档与备案等；其成员应具有一定的演练组织经验和突发火灾事故应急处置经验。</w:t>
      </w:r>
    </w:p>
    <w:p>
      <w:pPr>
        <w:spacing w:line="360" w:lineRule="auto"/>
        <w:ind w:firstLine="420" w:firstLineChars="200"/>
      </w:pPr>
      <w:r>
        <w:t>3.</w:t>
      </w:r>
      <w:r>
        <w:rPr>
          <w:rFonts w:hAnsi="宋体"/>
        </w:rPr>
        <w:t>协调组：负责与演练涉及的相关单位以及本单位有关部门之间的沟通协调，其成员一般为演练组织单位及参与单位的行政、外事等部门人员。</w:t>
      </w:r>
    </w:p>
    <w:p>
      <w:pPr>
        <w:spacing w:line="360" w:lineRule="auto"/>
        <w:ind w:firstLine="420" w:firstLineChars="200"/>
      </w:pPr>
      <w:r>
        <w:t>4.</w:t>
      </w:r>
      <w:r>
        <w:rPr>
          <w:rFonts w:hAnsi="宋体"/>
        </w:rPr>
        <w:t>控制组：在演练实施过程中，在总策划的直接指挥下，负责向演练人员传送各类控制消息，引导应急演练进程按计划进行。其成员最好有一定的演练经验，也可以从文案组和协调组抽调，常称为演练控制人员。</w:t>
      </w:r>
    </w:p>
    <w:p>
      <w:pPr>
        <w:spacing w:line="360" w:lineRule="auto"/>
        <w:ind w:firstLine="420" w:firstLineChars="200"/>
      </w:pPr>
      <w:r>
        <w:t>5.</w:t>
      </w:r>
      <w:r>
        <w:rPr>
          <w:rFonts w:hAnsi="宋体"/>
        </w:rPr>
        <w:t>宣传组：负责编制演练宣传方案、整理演练信息、组织新闻媒体和开展新闻发布等。其成员一般是演练组织单位及参与单位宣传部门的人员。</w:t>
      </w:r>
    </w:p>
    <w:p>
      <w:pPr>
        <w:spacing w:line="360" w:lineRule="auto"/>
        <w:ind w:firstLine="420" w:firstLineChars="200"/>
        <w:outlineLvl w:val="0"/>
      </w:pPr>
      <w:r>
        <w:rPr>
          <w:rFonts w:hAnsi="宋体"/>
          <w:szCs w:val="24"/>
        </w:rPr>
        <w:t>（三）</w:t>
      </w:r>
      <w:r>
        <w:rPr>
          <w:rFonts w:hAnsi="宋体"/>
        </w:rPr>
        <w:t>保障部</w:t>
      </w:r>
    </w:p>
    <w:p>
      <w:pPr>
        <w:spacing w:line="360" w:lineRule="auto"/>
        <w:ind w:firstLine="420" w:firstLineChars="200"/>
      </w:pPr>
      <w:r>
        <w:rPr>
          <w:rFonts w:hAnsi="宋体"/>
        </w:rPr>
        <w:t>保障部负责调集演练所需物资装备，购置和制作演练模型、道具、场景，准备演练场地，维持演练现场秩序，保障运输车辆，保障人员生活和安全保卫等。其成员一般是演练组织单位及参与单位后勤、财务、办公等部门人员，常称为后勤保障人员。</w:t>
      </w:r>
    </w:p>
    <w:p>
      <w:pPr>
        <w:spacing w:line="360" w:lineRule="auto"/>
        <w:ind w:firstLine="420" w:firstLineChars="200"/>
        <w:outlineLvl w:val="0"/>
      </w:pPr>
      <w:r>
        <w:rPr>
          <w:rFonts w:hAnsi="宋体"/>
          <w:szCs w:val="24"/>
        </w:rPr>
        <w:t>（四）</w:t>
      </w:r>
      <w:r>
        <w:rPr>
          <w:rFonts w:hAnsi="宋体"/>
        </w:rPr>
        <w:t>评估组</w:t>
      </w:r>
    </w:p>
    <w:p>
      <w:pPr>
        <w:spacing w:line="360" w:lineRule="auto"/>
        <w:ind w:firstLine="420" w:firstLineChars="200"/>
      </w:pPr>
      <w:r>
        <w:rPr>
          <w:rFonts w:hAnsi="宋体"/>
        </w:rPr>
        <w:t>评估组负责设计演练评估方案和编写演练评估报告，对演练准备、组织、实施及其安全事项等进行全过程、全方位评估，及时向演练领导小组、策划部和保障部提出意见、建议。其成员一般是应急管理专家、具有一定演练评估经验和突发火灾事故应急处置经验专业人员，常称为演练评估人员。评估组可由上级或专业部门组织，也可由演练组织单位自行组织。</w:t>
      </w:r>
    </w:p>
    <w:p>
      <w:pPr>
        <w:spacing w:line="360" w:lineRule="auto"/>
        <w:ind w:firstLine="420" w:firstLineChars="200"/>
        <w:outlineLvl w:val="0"/>
      </w:pPr>
      <w:r>
        <w:rPr>
          <w:rFonts w:hAnsi="宋体"/>
          <w:szCs w:val="24"/>
        </w:rPr>
        <w:t>（五）</w:t>
      </w:r>
      <w:r>
        <w:rPr>
          <w:rFonts w:hAnsi="宋体"/>
        </w:rPr>
        <w:t>参演队伍和人员</w:t>
      </w:r>
    </w:p>
    <w:p>
      <w:pPr>
        <w:spacing w:line="360" w:lineRule="auto"/>
        <w:ind w:firstLine="420" w:firstLineChars="200"/>
      </w:pPr>
      <w:r>
        <w:rPr>
          <w:rFonts w:hAnsi="宋体"/>
        </w:rPr>
        <w:t>参演人员包括应急预案规定的有关应急管理部门（单位）工作人员、各类专兼职应急救援队伍以及志愿者队伍等。</w:t>
      </w:r>
    </w:p>
    <w:p>
      <w:pPr>
        <w:spacing w:line="360" w:lineRule="auto"/>
        <w:ind w:firstLine="420" w:firstLineChars="200"/>
      </w:pPr>
      <w:r>
        <w:rPr>
          <w:rFonts w:hAnsi="宋体"/>
        </w:rPr>
        <w:t>参演人员承担具体演练任务，针对模拟火灾事故场景作出应急响应行动。有时也可使用模拟人员替代未到现场参加演练的单位人员，或模拟事故的发生过程，如释放烟雾、模拟顾客等。</w:t>
      </w:r>
    </w:p>
    <w:p>
      <w:pPr>
        <w:spacing w:line="360" w:lineRule="auto"/>
        <w:ind w:firstLine="420" w:firstLineChars="200"/>
        <w:outlineLvl w:val="0"/>
        <w:rPr>
          <w:rFonts w:eastAsia="黑体"/>
          <w:szCs w:val="28"/>
        </w:rPr>
      </w:pPr>
      <w:r>
        <w:rPr>
          <w:rFonts w:eastAsia="黑体"/>
          <w:szCs w:val="28"/>
        </w:rPr>
        <w:t>五、应急预案演练准备</w:t>
      </w:r>
    </w:p>
    <w:p>
      <w:pPr>
        <w:spacing w:line="360" w:lineRule="auto"/>
        <w:ind w:firstLine="420" w:firstLineChars="200"/>
        <w:rPr>
          <w:color w:val="000000"/>
          <w:szCs w:val="24"/>
        </w:rPr>
      </w:pPr>
      <w:r>
        <w:rPr>
          <w:rFonts w:hAnsi="宋体"/>
          <w:color w:val="000000"/>
          <w:szCs w:val="24"/>
        </w:rPr>
        <w:t>单位在开展应急预案演练之前，应当做好下列四项准备工作：</w:t>
      </w:r>
    </w:p>
    <w:p>
      <w:pPr>
        <w:spacing w:line="360" w:lineRule="auto"/>
        <w:ind w:firstLine="420" w:firstLineChars="200"/>
        <w:outlineLvl w:val="0"/>
        <w:rPr>
          <w:szCs w:val="24"/>
        </w:rPr>
      </w:pPr>
      <w:r>
        <w:rPr>
          <w:rFonts w:hAnsi="宋体"/>
          <w:szCs w:val="24"/>
        </w:rPr>
        <w:t>（一）制定演练计划</w:t>
      </w:r>
    </w:p>
    <w:p>
      <w:pPr>
        <w:spacing w:line="360" w:lineRule="auto"/>
        <w:ind w:firstLine="420" w:firstLineChars="200"/>
      </w:pPr>
      <w:r>
        <w:rPr>
          <w:rFonts w:hAnsi="宋体"/>
        </w:rPr>
        <w:t>演练计划由文案组编制，经策划部审查后报演练领导小组批准。主要内容包括：</w:t>
      </w:r>
    </w:p>
    <w:p>
      <w:pPr>
        <w:spacing w:line="360" w:lineRule="auto"/>
        <w:ind w:firstLine="420" w:firstLineChars="200"/>
      </w:pPr>
      <w:r>
        <w:t>1.</w:t>
      </w:r>
      <w:r>
        <w:rPr>
          <w:rFonts w:hAnsi="宋体"/>
        </w:rPr>
        <w:t>确定演练目的，明确举办应急演练的原因、演练要解决的问题和期望达到的效果等。</w:t>
      </w:r>
    </w:p>
    <w:p>
      <w:pPr>
        <w:spacing w:line="360" w:lineRule="auto"/>
        <w:ind w:firstLine="420" w:firstLineChars="200"/>
      </w:pPr>
      <w:r>
        <w:t>2.</w:t>
      </w:r>
      <w:r>
        <w:rPr>
          <w:rFonts w:hAnsi="宋体"/>
        </w:rPr>
        <w:t>分析演练需求，在对事先设定火灾事件故风险及应急预案进行认真分析的基础上，确定需调整的演练人员、需锻炼的技能、需检验的设备、需完善的应急处置流程和需进一步明确的职责等。</w:t>
      </w:r>
    </w:p>
    <w:p>
      <w:pPr>
        <w:spacing w:line="360" w:lineRule="auto"/>
        <w:ind w:firstLine="420" w:firstLineChars="200"/>
      </w:pPr>
      <w:r>
        <w:t>3.</w:t>
      </w:r>
      <w:r>
        <w:rPr>
          <w:rFonts w:hAnsi="宋体"/>
        </w:rPr>
        <w:t>确定演练范围，根据演练需求、经费、资源和时间等条件的限制，确定演练事件类型、等级、地域、参演机构及人数、演练方式等。演练需求和演练范围往往互为影响。</w:t>
      </w:r>
    </w:p>
    <w:p>
      <w:pPr>
        <w:spacing w:line="360" w:lineRule="auto"/>
        <w:ind w:firstLine="420" w:firstLineChars="200"/>
      </w:pPr>
      <w:r>
        <w:t>4.</w:t>
      </w:r>
      <w:r>
        <w:rPr>
          <w:rFonts w:hAnsi="宋体"/>
        </w:rPr>
        <w:t>安排演练准备与实施的日程计划。包括各种演练文件编写与审定的期限、物资器材准备的期限、演练实施的日期等。</w:t>
      </w:r>
    </w:p>
    <w:p>
      <w:pPr>
        <w:spacing w:line="360" w:lineRule="auto"/>
        <w:ind w:firstLine="420" w:firstLineChars="200"/>
      </w:pPr>
      <w:r>
        <w:t>5.</w:t>
      </w:r>
      <w:r>
        <w:rPr>
          <w:rFonts w:hAnsi="宋体"/>
        </w:rPr>
        <w:t>编制演练经费预算，明确演练经费筹措渠道。</w:t>
      </w:r>
    </w:p>
    <w:p>
      <w:pPr>
        <w:spacing w:line="360" w:lineRule="auto"/>
        <w:ind w:firstLine="420" w:firstLineChars="200"/>
        <w:outlineLvl w:val="0"/>
        <w:rPr>
          <w:szCs w:val="24"/>
        </w:rPr>
      </w:pPr>
      <w:r>
        <w:rPr>
          <w:rFonts w:hAnsi="宋体"/>
          <w:szCs w:val="24"/>
        </w:rPr>
        <w:t>（二）设计演练方案</w:t>
      </w:r>
    </w:p>
    <w:p>
      <w:pPr>
        <w:spacing w:line="360" w:lineRule="auto"/>
        <w:ind w:firstLine="420" w:firstLineChars="200"/>
      </w:pPr>
      <w:r>
        <w:rPr>
          <w:rFonts w:hAnsi="宋体"/>
        </w:rPr>
        <w:t>演练方案由文案组编写，通过评审后由演练领导小组批准，必要时还需报有关主管单位同意并备案。主要内容包括：</w:t>
      </w:r>
    </w:p>
    <w:p>
      <w:pPr>
        <w:spacing w:line="360" w:lineRule="auto"/>
        <w:ind w:firstLine="420" w:firstLineChars="200"/>
      </w:pPr>
      <w:r>
        <w:t>1.</w:t>
      </w:r>
      <w:r>
        <w:rPr>
          <w:rFonts w:hAnsi="宋体"/>
        </w:rPr>
        <w:t>确定演练目标</w:t>
      </w:r>
    </w:p>
    <w:p>
      <w:pPr>
        <w:spacing w:line="360" w:lineRule="auto"/>
        <w:ind w:firstLine="420" w:firstLineChars="200"/>
      </w:pPr>
      <w:r>
        <w:rPr>
          <w:rFonts w:hAnsi="宋体"/>
        </w:rPr>
        <w:t>演练目标是需完成的主要演练任务及其达到的效果，一般说明</w:t>
      </w:r>
      <w:r>
        <w:t>“</w:t>
      </w:r>
      <w:r>
        <w:rPr>
          <w:rFonts w:hAnsi="宋体"/>
        </w:rPr>
        <w:t>由谁在什么条件下完成什么任务，依据什么标准，取得什么效果</w:t>
      </w:r>
      <w:r>
        <w:t>”</w:t>
      </w:r>
      <w:r>
        <w:rPr>
          <w:rFonts w:hAnsi="宋体"/>
        </w:rPr>
        <w:t>。演练目标应简单、具体、可量化、可实现。一次演练一般有若干项演练目标，每项演练目标都要在演练方案中有相应的事件和演练活动予以实现，并在演练评估中有相应的评估项目判断该目标的实现情况。</w:t>
      </w:r>
    </w:p>
    <w:p>
      <w:pPr>
        <w:spacing w:line="360" w:lineRule="auto"/>
        <w:ind w:firstLine="420" w:firstLineChars="200"/>
      </w:pPr>
      <w:r>
        <w:t>2.</w:t>
      </w:r>
      <w:r>
        <w:rPr>
          <w:rFonts w:hAnsi="宋体"/>
        </w:rPr>
        <w:t>设计演练情景与实施步骤</w:t>
      </w:r>
    </w:p>
    <w:p>
      <w:pPr>
        <w:spacing w:line="360" w:lineRule="auto"/>
        <w:ind w:firstLine="420" w:firstLineChars="200"/>
      </w:pPr>
      <w:r>
        <w:rPr>
          <w:rFonts w:hAnsi="宋体"/>
        </w:rPr>
        <w:t>演练情景要为演练活动提供初始条件，还要通过一系列的情景事件引导演练活动继续，直至演练完成。演练情景包括演练场景概述和演练场景清单。</w:t>
      </w:r>
    </w:p>
    <w:p>
      <w:pPr>
        <w:spacing w:line="360" w:lineRule="auto"/>
        <w:ind w:firstLine="420" w:firstLineChars="200"/>
      </w:pPr>
      <w:r>
        <w:rPr>
          <w:rFonts w:hAnsi="宋体"/>
        </w:rPr>
        <w:t>（</w:t>
      </w:r>
      <w:r>
        <w:t>1</w:t>
      </w:r>
      <w:r>
        <w:rPr>
          <w:rFonts w:hAnsi="宋体"/>
        </w:rPr>
        <w:t>）演练场景概述：要对每一处演练场景的概要说明，主要说明火灾事故类别、发生的时间地点、发展速度、强度与危险性、受影响范围、人员和物资分布、可能造成的损失、后续发展预测、气象及其他环境条件等。</w:t>
      </w:r>
    </w:p>
    <w:p>
      <w:pPr>
        <w:spacing w:line="360" w:lineRule="auto"/>
        <w:ind w:firstLine="420" w:firstLineChars="200"/>
      </w:pPr>
      <w:r>
        <w:rPr>
          <w:rFonts w:hAnsi="宋体"/>
        </w:rPr>
        <w:t>（</w:t>
      </w:r>
      <w:r>
        <w:t>2</w:t>
      </w:r>
      <w:r>
        <w:rPr>
          <w:rFonts w:hAnsi="宋体"/>
        </w:rPr>
        <w:t>）演练场景清单：要明确演练过程中各场景的时间顺序列表和空间分布情况。演练场景之间的逻辑关联依赖于火灾事故发展规律、控制消息和演练人员收到控制消息后应采取的行动。</w:t>
      </w:r>
    </w:p>
    <w:p>
      <w:pPr>
        <w:spacing w:line="360" w:lineRule="auto"/>
        <w:ind w:firstLine="420" w:firstLineChars="200"/>
      </w:pPr>
      <w:r>
        <w:t>3.</w:t>
      </w:r>
      <w:r>
        <w:rPr>
          <w:rFonts w:hAnsi="宋体"/>
        </w:rPr>
        <w:t>设计评估标准与方法</w:t>
      </w:r>
    </w:p>
    <w:p>
      <w:pPr>
        <w:spacing w:line="360" w:lineRule="auto"/>
        <w:ind w:firstLine="420" w:firstLineChars="200"/>
      </w:pPr>
      <w:r>
        <w:rPr>
          <w:rFonts w:hAnsi="宋体"/>
        </w:rPr>
        <w:t>演练评估是通过观察、体验和记录演练活动，比较演练实际效果与目标之间的差异，总结演练成效和不足的过程。演练评估应以演练目标为基础。每项演练目标都要设计合理的评估项目方法、标准。根据演练目标的不同，可以用选择项（如：是</w:t>
      </w:r>
      <w:r>
        <w:t>/</w:t>
      </w:r>
      <w:r>
        <w:rPr>
          <w:rFonts w:hAnsi="宋体"/>
        </w:rPr>
        <w:t>否判断，多项选择）、主观评分（如：</w:t>
      </w:r>
      <w:r>
        <w:t>1—</w:t>
      </w:r>
      <w:r>
        <w:rPr>
          <w:rFonts w:hAnsi="宋体"/>
        </w:rPr>
        <w:t>差、</w:t>
      </w:r>
      <w:r>
        <w:t>3—</w:t>
      </w:r>
      <w:r>
        <w:rPr>
          <w:rFonts w:hAnsi="宋体"/>
        </w:rPr>
        <w:t>合格、</w:t>
      </w:r>
      <w:r>
        <w:t>5—</w:t>
      </w:r>
      <w:r>
        <w:rPr>
          <w:rFonts w:hAnsi="宋体"/>
        </w:rPr>
        <w:t>优秀）、定量测量（如：响应时间、被困人数、获救人数）等方法进行评估。</w:t>
      </w:r>
    </w:p>
    <w:p>
      <w:pPr>
        <w:spacing w:line="360" w:lineRule="auto"/>
        <w:ind w:firstLine="420" w:firstLineChars="200"/>
      </w:pPr>
      <w:r>
        <w:rPr>
          <w:rFonts w:hAnsi="宋体"/>
        </w:rPr>
        <w:t>为便于演练评估操作，通常事先设计好评估表格，包括演练目标、评估方法、评价标准和相关记录项等。有条件时还可以采用专业评估软件等工具。</w:t>
      </w:r>
    </w:p>
    <w:p>
      <w:pPr>
        <w:spacing w:line="360" w:lineRule="auto"/>
        <w:ind w:firstLine="420" w:firstLineChars="200"/>
      </w:pPr>
      <w:r>
        <w:t>4.</w:t>
      </w:r>
      <w:r>
        <w:rPr>
          <w:rFonts w:hAnsi="宋体"/>
        </w:rPr>
        <w:t>编写演练方案文件</w:t>
      </w:r>
    </w:p>
    <w:p>
      <w:pPr>
        <w:spacing w:line="360" w:lineRule="auto"/>
        <w:ind w:firstLine="420" w:firstLineChars="200"/>
      </w:pPr>
      <w:r>
        <w:rPr>
          <w:rFonts w:hAnsi="宋体"/>
        </w:rPr>
        <w:t>演练方案文件是指导演练实施的详细工作文件。根据演练类别和规模的不同，演练方案可以编为一个或多个文件。编为多个文件时可包括演练人员手册、演练控制指南、演练评估指南、演练宣传方案、演练脚本等，分别发给相关人员。对涉密应急预案的演练或不宜公开的演练内容，还要制订保密措施。</w:t>
      </w:r>
    </w:p>
    <w:p>
      <w:pPr>
        <w:spacing w:line="360" w:lineRule="auto"/>
        <w:ind w:firstLine="420" w:firstLineChars="200"/>
      </w:pPr>
      <w:r>
        <w:rPr>
          <w:rFonts w:hAnsi="宋体"/>
        </w:rPr>
        <w:t>（</w:t>
      </w:r>
      <w:r>
        <w:t>1</w:t>
      </w:r>
      <w:r>
        <w:rPr>
          <w:rFonts w:hAnsi="宋体"/>
        </w:rPr>
        <w:t>）演练人员手册：内容主要包括演练概述、组织机构、时间、地点、参演单位、演练目的、演练情景概述、演练现场标识、演练后勤保障、演练规则、安全注意事项、通信联系方式等，但不包括演练细节。演练人员手册可发放给所有参加演练的人员。</w:t>
      </w:r>
    </w:p>
    <w:p>
      <w:pPr>
        <w:spacing w:line="360" w:lineRule="auto"/>
        <w:ind w:firstLine="420" w:firstLineChars="200"/>
      </w:pPr>
      <w:r>
        <w:rPr>
          <w:rFonts w:hAnsi="宋体"/>
        </w:rPr>
        <w:t>（</w:t>
      </w:r>
      <w:r>
        <w:t>2</w:t>
      </w:r>
      <w:r>
        <w:rPr>
          <w:rFonts w:hAnsi="宋体"/>
        </w:rPr>
        <w:t>）演练控制指南：内容主要包括演练情景概述、演练事件清单、演练场景说明、参演人员及其位置、演练控制规则、控制人员组织结构与职责、通信联系方式等。演练控制指南主要供演练控制人员使用。</w:t>
      </w:r>
    </w:p>
    <w:p>
      <w:pPr>
        <w:spacing w:line="360" w:lineRule="auto"/>
        <w:ind w:firstLine="420" w:firstLineChars="200"/>
      </w:pPr>
      <w:r>
        <w:rPr>
          <w:rFonts w:hAnsi="宋体"/>
        </w:rPr>
        <w:t>（</w:t>
      </w:r>
      <w:r>
        <w:t>3</w:t>
      </w:r>
      <w:r>
        <w:rPr>
          <w:rFonts w:hAnsi="宋体"/>
        </w:rPr>
        <w:t>）演练评估指南：内容主要包括演练情况概述、演练事件清单、演练目标、演练场景说明、参演人员及其位置、评估人员组织结构与职责、评估人员位置、评估表格及相关工具</w:t>
      </w:r>
      <w:r>
        <w:t>.</w:t>
      </w:r>
      <w:r>
        <w:rPr>
          <w:rFonts w:hAnsi="宋体"/>
        </w:rPr>
        <w:t>通信联系方式等。演练评估指南主要供演练评估人员使用。</w:t>
      </w:r>
    </w:p>
    <w:p>
      <w:pPr>
        <w:spacing w:line="360" w:lineRule="auto"/>
        <w:ind w:firstLine="420" w:firstLineChars="200"/>
      </w:pPr>
      <w:r>
        <w:rPr>
          <w:rFonts w:hAnsi="宋体"/>
        </w:rPr>
        <w:t>（</w:t>
      </w:r>
      <w:r>
        <w:t>4</w:t>
      </w:r>
      <w:r>
        <w:rPr>
          <w:rFonts w:hAnsi="宋体"/>
        </w:rPr>
        <w:t>）演练宣传方案：内容主要包括宣传目标、宣传方式、传播途径、主要任务及分工、技术支持、通信联系方式等。</w:t>
      </w:r>
    </w:p>
    <w:p>
      <w:pPr>
        <w:spacing w:line="360" w:lineRule="auto"/>
        <w:ind w:firstLine="420" w:firstLineChars="200"/>
      </w:pPr>
      <w:r>
        <w:rPr>
          <w:rFonts w:hAnsi="宋体"/>
        </w:rPr>
        <w:t>（</w:t>
      </w:r>
      <w:r>
        <w:t>5</w:t>
      </w:r>
      <w:r>
        <w:rPr>
          <w:rFonts w:hAnsi="宋体"/>
        </w:rPr>
        <w:t>）演练脚本：对于重大综合性示范演练，演练组织单位要编写演练脚本，描述演练事件场景、处置行动、执行人员、指令与对白、视频背景与字幕、解说词等。</w:t>
      </w:r>
    </w:p>
    <w:p>
      <w:pPr>
        <w:spacing w:line="360" w:lineRule="auto"/>
        <w:ind w:firstLine="420" w:firstLineChars="200"/>
      </w:pPr>
      <w:r>
        <w:t>5.</w:t>
      </w:r>
      <w:r>
        <w:rPr>
          <w:rFonts w:hAnsi="宋体"/>
        </w:rPr>
        <w:t>演练方案评审</w:t>
      </w:r>
    </w:p>
    <w:p>
      <w:pPr>
        <w:spacing w:line="360" w:lineRule="auto"/>
        <w:ind w:firstLine="420" w:firstLineChars="200"/>
      </w:pPr>
      <w:r>
        <w:rPr>
          <w:rFonts w:hAnsi="宋体"/>
        </w:rPr>
        <w:t>对综合性较强、风险较大的应急演练，评估组要对文案组制订的演练方案进行评审，确保演练方案科学可行，以确保应急演练工作的顺利进行。</w:t>
      </w:r>
    </w:p>
    <w:p>
      <w:pPr>
        <w:spacing w:line="360" w:lineRule="auto"/>
        <w:ind w:firstLine="420" w:firstLineChars="200"/>
        <w:outlineLvl w:val="0"/>
        <w:rPr>
          <w:szCs w:val="24"/>
        </w:rPr>
      </w:pPr>
      <w:r>
        <w:rPr>
          <w:rFonts w:hAnsi="宋体"/>
          <w:szCs w:val="24"/>
        </w:rPr>
        <w:t>（三）演练动员与培训</w:t>
      </w:r>
    </w:p>
    <w:p>
      <w:pPr>
        <w:spacing w:line="360" w:lineRule="auto"/>
        <w:ind w:firstLine="420" w:firstLineChars="200"/>
      </w:pPr>
      <w:r>
        <w:rPr>
          <w:rFonts w:hAnsi="宋体"/>
        </w:rPr>
        <w:t>在演练开始前要进行演练动员和培训，确保所有演练参与人员掌握演练规则、演练情景和各自在演练中的任务。</w:t>
      </w:r>
    </w:p>
    <w:p>
      <w:pPr>
        <w:spacing w:line="360" w:lineRule="auto"/>
        <w:ind w:firstLine="420" w:firstLineChars="200"/>
      </w:pPr>
      <w:r>
        <w:rPr>
          <w:rFonts w:hAnsi="宋体"/>
        </w:rPr>
        <w:t>所有演练参与人员都要经过应急基本知识、演练基本概念、演练现场规则等方面的培训。对控制人员要进行岗位职责、演练过程控制和管理等方面的培训；对评估人员要进行岗位职责、演练评估方法、工具使用等方面的培训；对参演人员要进行应急预案、应急技能及个体防护装备使用等方面的培训。</w:t>
      </w:r>
    </w:p>
    <w:p>
      <w:pPr>
        <w:spacing w:line="360" w:lineRule="auto"/>
        <w:ind w:firstLine="420" w:firstLineChars="200"/>
        <w:outlineLvl w:val="0"/>
        <w:rPr>
          <w:szCs w:val="24"/>
        </w:rPr>
      </w:pPr>
      <w:r>
        <w:rPr>
          <w:rFonts w:hAnsi="宋体"/>
          <w:szCs w:val="24"/>
        </w:rPr>
        <w:t>（四）应急演练保障</w:t>
      </w:r>
    </w:p>
    <w:p>
      <w:pPr>
        <w:spacing w:line="360" w:lineRule="auto"/>
        <w:ind w:firstLine="420" w:firstLineChars="200"/>
      </w:pPr>
      <w:r>
        <w:t>1.</w:t>
      </w:r>
      <w:r>
        <w:rPr>
          <w:rFonts w:hAnsi="宋体"/>
        </w:rPr>
        <w:t>人员保障</w:t>
      </w:r>
    </w:p>
    <w:p>
      <w:pPr>
        <w:spacing w:line="360" w:lineRule="auto"/>
        <w:ind w:firstLine="420" w:firstLineChars="200"/>
      </w:pPr>
      <w:r>
        <w:rPr>
          <w:rFonts w:hAnsi="宋体"/>
        </w:rPr>
        <w:t>演练参与人员一般包括演练领导小组、演练总指挥、总策划、文案人员、控制人员、评估人员、保障人员、参演人员、模拟人员等，有时还会有观摩人员等其他人员。在演练的准备过程中，演练组织单位和参与单位应合理安排工作，保证相关人员参与演练活动的时间；通过组织观摩学习和培训，提高演练人员素质和技能。</w:t>
      </w:r>
    </w:p>
    <w:p>
      <w:pPr>
        <w:spacing w:line="360" w:lineRule="auto"/>
        <w:ind w:firstLine="420" w:firstLineChars="200"/>
        <w:outlineLvl w:val="0"/>
      </w:pPr>
      <w:r>
        <w:t>2.</w:t>
      </w:r>
      <w:r>
        <w:rPr>
          <w:rFonts w:hAnsi="宋体"/>
        </w:rPr>
        <w:t>经费保障</w:t>
      </w:r>
    </w:p>
    <w:p>
      <w:pPr>
        <w:spacing w:line="360" w:lineRule="auto"/>
        <w:ind w:firstLine="420" w:firstLineChars="200"/>
      </w:pPr>
      <w:r>
        <w:rPr>
          <w:rFonts w:hAnsi="宋体"/>
        </w:rPr>
        <w:t>演练组织单位每年要根据应急演练规划编制应急演练经费预算，纳入该单位的年度财政（财务）预算，并按照演练需要及时拨付经费。对经费使用情况进行监督检查，确保演练经费专款专用、节约高效。</w:t>
      </w:r>
    </w:p>
    <w:p>
      <w:pPr>
        <w:spacing w:line="360" w:lineRule="auto"/>
        <w:ind w:firstLine="420" w:firstLineChars="200"/>
        <w:outlineLvl w:val="0"/>
      </w:pPr>
      <w:r>
        <w:t>3.</w:t>
      </w:r>
      <w:r>
        <w:rPr>
          <w:rFonts w:hAnsi="宋体"/>
        </w:rPr>
        <w:t>场地保障</w:t>
      </w:r>
    </w:p>
    <w:p>
      <w:pPr>
        <w:spacing w:line="360" w:lineRule="auto"/>
        <w:ind w:firstLine="420" w:firstLineChars="200"/>
      </w:pPr>
      <w:r>
        <w:rPr>
          <w:rFonts w:hAnsi="宋体"/>
        </w:rPr>
        <w:t>根据演练方式和内容，经现场勘察后选择合适的演练场地。桌面演练一般可选择会议室或应急指挥中心等；实战演练应选择与实际情况相似的地点，并根据需要设置指挥部、集结点、接待站、供应站、救护站、停车场等设施。演练场地应有足够的空间，良好的交通、生活、卫生和安全条件，尽量避免干扰公众生产生活。</w:t>
      </w:r>
    </w:p>
    <w:p>
      <w:pPr>
        <w:spacing w:line="360" w:lineRule="auto"/>
        <w:ind w:firstLine="420" w:firstLineChars="200"/>
        <w:outlineLvl w:val="0"/>
      </w:pPr>
      <w:r>
        <w:t>4.</w:t>
      </w:r>
      <w:r>
        <w:rPr>
          <w:rFonts w:hAnsi="宋体"/>
        </w:rPr>
        <w:t>物资和器材保障</w:t>
      </w:r>
    </w:p>
    <w:p>
      <w:pPr>
        <w:spacing w:line="360" w:lineRule="auto"/>
        <w:ind w:firstLine="420" w:firstLineChars="200"/>
      </w:pPr>
      <w:r>
        <w:rPr>
          <w:rFonts w:hAnsi="宋体"/>
        </w:rPr>
        <w:t>根据需要，准备必要的演练材料、物资和器材，制作必要的模型设施等，主要包括：</w:t>
      </w:r>
    </w:p>
    <w:p>
      <w:pPr>
        <w:spacing w:line="360" w:lineRule="auto"/>
        <w:ind w:firstLine="420" w:firstLineChars="200"/>
      </w:pPr>
      <w:r>
        <w:rPr>
          <w:rFonts w:hAnsi="宋体"/>
        </w:rPr>
        <w:t>（</w:t>
      </w:r>
      <w:r>
        <w:t>1</w:t>
      </w:r>
      <w:r>
        <w:rPr>
          <w:rFonts w:hAnsi="宋体"/>
        </w:rPr>
        <w:t>）信息材料：主要包括应急预案和演练方案的纸质文本、演示文档、图表、地图、软件等。</w:t>
      </w:r>
    </w:p>
    <w:p>
      <w:pPr>
        <w:spacing w:line="360" w:lineRule="auto"/>
        <w:ind w:firstLine="420" w:firstLineChars="200"/>
      </w:pPr>
      <w:r>
        <w:rPr>
          <w:rFonts w:hAnsi="宋体"/>
        </w:rPr>
        <w:t>（</w:t>
      </w:r>
      <w:r>
        <w:t>2</w:t>
      </w:r>
      <w:r>
        <w:rPr>
          <w:rFonts w:hAnsi="宋体"/>
        </w:rPr>
        <w:t>）物资设备：主要包括各种应急抢险物资、特种装备、办公设备、录音摄像设备、信息显示设备等。</w:t>
      </w:r>
    </w:p>
    <w:p>
      <w:pPr>
        <w:spacing w:line="360" w:lineRule="auto"/>
        <w:ind w:firstLine="420" w:firstLineChars="200"/>
      </w:pPr>
      <w:r>
        <w:rPr>
          <w:rFonts w:hAnsi="宋体"/>
        </w:rPr>
        <w:t>（</w:t>
      </w:r>
      <w:r>
        <w:t>3</w:t>
      </w:r>
      <w:r>
        <w:rPr>
          <w:rFonts w:hAnsi="宋体"/>
        </w:rPr>
        <w:t>）通信器材：主要包括固定电话、移动电话、对讲机、海事电话、传真机、计算机、无线局域网、视频通信器材和其他配套器材，尽可能使用已有通信器材。</w:t>
      </w:r>
    </w:p>
    <w:p>
      <w:pPr>
        <w:spacing w:line="360" w:lineRule="auto"/>
        <w:ind w:firstLine="420" w:firstLineChars="200"/>
      </w:pPr>
      <w:r>
        <w:rPr>
          <w:rFonts w:hAnsi="宋体"/>
        </w:rPr>
        <w:t>（</w:t>
      </w:r>
      <w:r>
        <w:t>4</w:t>
      </w:r>
      <w:r>
        <w:rPr>
          <w:rFonts w:hAnsi="宋体"/>
        </w:rPr>
        <w:t>）演练情景模型：搭建必要的模拟场景及装置设施。</w:t>
      </w:r>
    </w:p>
    <w:p>
      <w:pPr>
        <w:spacing w:line="360" w:lineRule="auto"/>
        <w:ind w:firstLine="420" w:firstLineChars="200"/>
      </w:pPr>
      <w:r>
        <w:t>5.</w:t>
      </w:r>
      <w:r>
        <w:rPr>
          <w:rFonts w:hAnsi="宋体"/>
        </w:rPr>
        <w:t>通信保障</w:t>
      </w:r>
    </w:p>
    <w:p>
      <w:pPr>
        <w:spacing w:line="360" w:lineRule="auto"/>
        <w:ind w:firstLine="420" w:firstLineChars="200"/>
      </w:pPr>
      <w:r>
        <w:rPr>
          <w:rFonts w:hAnsi="宋体"/>
        </w:rPr>
        <w:t>应急演练过程中应急指挥机构、总策划、控制人员、参演人员、模拟人员等之间要有及时可靠的信息传递渠道。根据演练需要，可以采用多种公用或专用通信系统，必要时可组建演练专用通信与信息网络，确保演练控制信息的快速传递。</w:t>
      </w:r>
    </w:p>
    <w:p>
      <w:pPr>
        <w:spacing w:line="360" w:lineRule="auto"/>
        <w:ind w:firstLine="420" w:firstLineChars="200"/>
        <w:outlineLvl w:val="0"/>
      </w:pPr>
      <w:r>
        <w:t>6.</w:t>
      </w:r>
      <w:r>
        <w:rPr>
          <w:rFonts w:hAnsi="宋体"/>
        </w:rPr>
        <w:t>安全保障</w:t>
      </w:r>
    </w:p>
    <w:p>
      <w:pPr>
        <w:spacing w:line="360" w:lineRule="auto"/>
        <w:ind w:firstLine="420" w:firstLineChars="200"/>
      </w:pPr>
      <w:r>
        <w:rPr>
          <w:rFonts w:hAnsi="宋体"/>
        </w:rPr>
        <w:t>演练组织单位要高度重视演练组织与实施全过程的安全保障工作。大型或高风险演练活动要按规定制定专门应急预案，采取预防措施，并对关键部位和环节可能出现的突发事件进行针对性演练。根据需要为演练人员配备个体防护装备，购买商业保险。对可能影响公众生活、易于引起公众误解和恐慌的应急演练，应提前向社会发布公告，告示演练内容、时间、地点和组织单位，并做好应对方案，避免造成负面影响。</w:t>
      </w:r>
    </w:p>
    <w:p>
      <w:pPr>
        <w:spacing w:line="360" w:lineRule="auto"/>
        <w:ind w:firstLine="420" w:firstLineChars="200"/>
      </w:pPr>
      <w:r>
        <w:rPr>
          <w:rFonts w:hAnsi="宋体"/>
        </w:rPr>
        <w:t>演练现场要有必要的安保措施，必要时对演练现场进行封闭或管制，保证演练安全进行。演练出现意外情况时，演练总指挥与其他领导小组成员会商后可提前终止演练。</w:t>
      </w:r>
    </w:p>
    <w:p>
      <w:pPr>
        <w:spacing w:line="360" w:lineRule="auto"/>
        <w:ind w:firstLine="420" w:firstLineChars="200"/>
        <w:outlineLvl w:val="0"/>
        <w:rPr>
          <w:rFonts w:eastAsia="黑体"/>
          <w:szCs w:val="28"/>
        </w:rPr>
      </w:pPr>
      <w:r>
        <w:rPr>
          <w:rFonts w:eastAsia="黑体"/>
          <w:szCs w:val="28"/>
        </w:rPr>
        <w:t>六、应急预案演练实施</w:t>
      </w:r>
    </w:p>
    <w:p>
      <w:pPr>
        <w:spacing w:line="360" w:lineRule="auto"/>
        <w:ind w:firstLine="420" w:firstLineChars="200"/>
        <w:rPr>
          <w:color w:val="000000"/>
          <w:szCs w:val="24"/>
        </w:rPr>
      </w:pPr>
      <w:r>
        <w:rPr>
          <w:rFonts w:hAnsi="宋体"/>
          <w:color w:val="000000"/>
          <w:szCs w:val="24"/>
        </w:rPr>
        <w:t>应急预案的演练一般包括以下三个步骤：</w:t>
      </w:r>
    </w:p>
    <w:p>
      <w:pPr>
        <w:spacing w:line="360" w:lineRule="auto"/>
        <w:ind w:firstLine="420" w:firstLineChars="200"/>
        <w:outlineLvl w:val="0"/>
        <w:rPr>
          <w:szCs w:val="24"/>
        </w:rPr>
      </w:pPr>
      <w:r>
        <w:rPr>
          <w:rFonts w:hAnsi="宋体"/>
          <w:szCs w:val="24"/>
        </w:rPr>
        <w:t>（一）演练启动</w:t>
      </w:r>
    </w:p>
    <w:p>
      <w:pPr>
        <w:spacing w:line="360" w:lineRule="auto"/>
        <w:ind w:firstLine="420" w:firstLineChars="200"/>
      </w:pPr>
      <w:r>
        <w:rPr>
          <w:rFonts w:hAnsi="宋体"/>
        </w:rPr>
        <w:t>演练正式启动前一般要举行简短仪式，由演练总指挥宣布演练开始并启动演练活动。</w:t>
      </w:r>
    </w:p>
    <w:p>
      <w:pPr>
        <w:spacing w:line="360" w:lineRule="auto"/>
        <w:ind w:firstLine="420" w:firstLineChars="200"/>
        <w:outlineLvl w:val="0"/>
        <w:rPr>
          <w:szCs w:val="24"/>
        </w:rPr>
      </w:pPr>
      <w:r>
        <w:rPr>
          <w:rFonts w:hAnsi="宋体"/>
          <w:szCs w:val="24"/>
        </w:rPr>
        <w:t>（二）演练执行</w:t>
      </w:r>
    </w:p>
    <w:p>
      <w:pPr>
        <w:spacing w:line="360" w:lineRule="auto"/>
        <w:ind w:firstLine="420" w:firstLineChars="200"/>
      </w:pPr>
      <w:r>
        <w:t>1</w:t>
      </w:r>
      <w:r>
        <w:rPr>
          <w:rFonts w:hAnsi="宋体"/>
        </w:rPr>
        <w:t>．演练指挥与行动</w:t>
      </w:r>
    </w:p>
    <w:p>
      <w:pPr>
        <w:spacing w:line="360" w:lineRule="auto"/>
        <w:ind w:firstLine="420" w:firstLineChars="200"/>
      </w:pPr>
      <w:r>
        <w:rPr>
          <w:rFonts w:hAnsi="宋体"/>
        </w:rPr>
        <w:t>（</w:t>
      </w:r>
      <w:r>
        <w:t>1</w:t>
      </w:r>
      <w:r>
        <w:rPr>
          <w:rFonts w:hAnsi="宋体"/>
        </w:rPr>
        <w:t>）演练总指挥负责演练实施全过程的指挥控制。当演练总指挥不兼任总策划时，一般由总指挥授权总策划对演练过程进行控制。</w:t>
      </w:r>
    </w:p>
    <w:p>
      <w:pPr>
        <w:spacing w:line="360" w:lineRule="auto"/>
        <w:ind w:firstLine="420" w:firstLineChars="200"/>
      </w:pPr>
      <w:r>
        <w:rPr>
          <w:rFonts w:hAnsi="宋体"/>
        </w:rPr>
        <w:t>（</w:t>
      </w:r>
      <w:r>
        <w:t>2</w:t>
      </w:r>
      <w:r>
        <w:rPr>
          <w:rFonts w:hAnsi="宋体"/>
        </w:rPr>
        <w:t>）按照演练方案要求，应急指挥机构指挥各参演队伍和人员，开展对模拟演练事件的应急处置行动，完成各项演练活动。</w:t>
      </w:r>
    </w:p>
    <w:p>
      <w:pPr>
        <w:spacing w:line="360" w:lineRule="auto"/>
        <w:ind w:firstLine="420" w:firstLineChars="200"/>
      </w:pPr>
      <w:r>
        <w:rPr>
          <w:rFonts w:hAnsi="宋体"/>
        </w:rPr>
        <w:t>（</w:t>
      </w:r>
      <w:r>
        <w:t>3</w:t>
      </w:r>
      <w:r>
        <w:rPr>
          <w:rFonts w:hAnsi="宋体"/>
        </w:rPr>
        <w:t>）演练控制人员应充分掌握演练方案，按总策划的要求，熟练发布控制信息，协调参演人员完成各项演练任务。</w:t>
      </w:r>
    </w:p>
    <w:p>
      <w:pPr>
        <w:spacing w:line="360" w:lineRule="auto"/>
        <w:ind w:firstLine="420" w:firstLineChars="200"/>
      </w:pPr>
      <w:r>
        <w:rPr>
          <w:rFonts w:hAnsi="宋体"/>
        </w:rPr>
        <w:t>（</w:t>
      </w:r>
      <w:r>
        <w:t>4</w:t>
      </w:r>
      <w:r>
        <w:rPr>
          <w:rFonts w:hAnsi="宋体"/>
        </w:rPr>
        <w:t>）参演人员根据控制消息和指令，按照演练方案规定的程序开展应急处置行动，完成各项演练活动。</w:t>
      </w:r>
    </w:p>
    <w:p>
      <w:pPr>
        <w:spacing w:line="360" w:lineRule="auto"/>
        <w:ind w:firstLine="420" w:firstLineChars="200"/>
      </w:pPr>
      <w:r>
        <w:rPr>
          <w:rFonts w:hAnsi="宋体"/>
        </w:rPr>
        <w:t>（</w:t>
      </w:r>
      <w:r>
        <w:t>5</w:t>
      </w:r>
      <w:r>
        <w:rPr>
          <w:rFonts w:hAnsi="宋体"/>
        </w:rPr>
        <w:t>）模拟人员按照演练方案要求，模拟未参加演练的单位或人员的行动，并作出信息反馈。</w:t>
      </w:r>
    </w:p>
    <w:p>
      <w:pPr>
        <w:spacing w:line="360" w:lineRule="auto"/>
        <w:ind w:firstLine="420" w:firstLineChars="200"/>
      </w:pPr>
      <w:r>
        <w:t>2</w:t>
      </w:r>
      <w:r>
        <w:rPr>
          <w:rFonts w:hAnsi="宋体"/>
        </w:rPr>
        <w:t>．演练过程控制</w:t>
      </w:r>
    </w:p>
    <w:p>
      <w:pPr>
        <w:spacing w:line="360" w:lineRule="auto"/>
        <w:ind w:firstLine="420" w:firstLineChars="200"/>
      </w:pPr>
      <w:r>
        <w:rPr>
          <w:rFonts w:hAnsi="宋体"/>
        </w:rPr>
        <w:t>总策划负责按演练方案控制演练过程。</w:t>
      </w:r>
    </w:p>
    <w:p>
      <w:pPr>
        <w:spacing w:line="360" w:lineRule="auto"/>
        <w:ind w:firstLine="420" w:firstLineChars="200"/>
      </w:pPr>
      <w:r>
        <w:rPr>
          <w:rFonts w:hAnsi="宋体"/>
        </w:rPr>
        <w:t>（</w:t>
      </w:r>
      <w:r>
        <w:t>1</w:t>
      </w:r>
      <w:r>
        <w:rPr>
          <w:rFonts w:hAnsi="宋体"/>
        </w:rPr>
        <w:t>）桌面演练过程控制</w:t>
      </w:r>
    </w:p>
    <w:p>
      <w:pPr>
        <w:spacing w:line="360" w:lineRule="auto"/>
        <w:ind w:firstLine="420" w:firstLineChars="200"/>
      </w:pPr>
      <w:r>
        <w:rPr>
          <w:rFonts w:hAnsi="宋体"/>
        </w:rPr>
        <w:t>在讨论桌面演练中，演练活动主要是围绕对所提出问题进行讨论。由总策划以口头或书面形式，部署引入一个或若干个问题。参演人员根据应急预案及有关规定，讨论应采取的行动。</w:t>
      </w:r>
    </w:p>
    <w:p>
      <w:pPr>
        <w:spacing w:line="360" w:lineRule="auto"/>
        <w:ind w:firstLine="420" w:firstLineChars="200"/>
      </w:pPr>
      <w:r>
        <w:rPr>
          <w:rFonts w:hAnsi="宋体"/>
        </w:rPr>
        <w:t>在角色扮演或推演式桌面演练中，由总策划按照演练方案发出控制消息，参演人员接收到事件信息后，通过角色扮演或模拟操作，完成应急处置活动。</w:t>
      </w:r>
    </w:p>
    <w:p>
      <w:pPr>
        <w:spacing w:line="360" w:lineRule="auto"/>
        <w:ind w:firstLine="420" w:firstLineChars="200"/>
      </w:pPr>
      <w:r>
        <w:rPr>
          <w:rFonts w:hAnsi="宋体"/>
        </w:rPr>
        <w:t>（</w:t>
      </w:r>
      <w:r>
        <w:t>2</w:t>
      </w:r>
      <w:r>
        <w:rPr>
          <w:rFonts w:hAnsi="宋体"/>
        </w:rPr>
        <w:t>）实战演练过程控制</w:t>
      </w:r>
    </w:p>
    <w:p>
      <w:pPr>
        <w:spacing w:line="360" w:lineRule="auto"/>
        <w:ind w:firstLine="420" w:firstLineChars="200"/>
      </w:pPr>
      <w:r>
        <w:rPr>
          <w:rFonts w:hAnsi="宋体"/>
        </w:rPr>
        <w:t>在实战演练中，要通过传递控制消息来控制演练进程。总策划按照演练方案发出控制消息，控制人员向参演人员和模拟人员传递控制消息。参演人员和模拟人员接收到信息后，按照发生真实事件时的应急处置程序，或根据应急行动方案，采取相应的应急处置行动。</w:t>
      </w:r>
    </w:p>
    <w:p>
      <w:pPr>
        <w:spacing w:line="360" w:lineRule="auto"/>
        <w:ind w:firstLine="420" w:firstLineChars="200"/>
      </w:pPr>
      <w:r>
        <w:rPr>
          <w:rFonts w:hAnsi="宋体"/>
        </w:rPr>
        <w:t>控制消息可由人工传递，也可以用对讲机、电话、手机、传真机、网络等方式传送，或者通过特定的声音、标志、视频等呈现。演练过程中，控制人员应随时掌握演练进展情况，并向总策划报告演练中出现的各种问题。</w:t>
      </w:r>
    </w:p>
    <w:p>
      <w:pPr>
        <w:spacing w:line="360" w:lineRule="auto"/>
        <w:ind w:firstLine="420" w:firstLineChars="200"/>
      </w:pPr>
      <w:r>
        <w:t>3</w:t>
      </w:r>
      <w:r>
        <w:rPr>
          <w:rFonts w:hAnsi="宋体"/>
        </w:rPr>
        <w:t>．演练解说</w:t>
      </w:r>
    </w:p>
    <w:p>
      <w:pPr>
        <w:spacing w:line="360" w:lineRule="auto"/>
        <w:ind w:firstLine="420" w:firstLineChars="200"/>
      </w:pPr>
      <w:r>
        <w:rPr>
          <w:rFonts w:hAnsi="宋体"/>
        </w:rPr>
        <w:t>在演练实施过程中，演练组织单位可以安排专人对演练过程进行解说。解说内容一般包括演练背景描述、进程讲解、案例介绍、环境渲染等。对于有演练脚本的大型综合性示范演练，可按照脚本中的解说词进行讲解。</w:t>
      </w:r>
    </w:p>
    <w:p>
      <w:pPr>
        <w:spacing w:line="360" w:lineRule="auto"/>
        <w:ind w:firstLine="420" w:firstLineChars="200"/>
      </w:pPr>
      <w:r>
        <w:t>4</w:t>
      </w:r>
      <w:r>
        <w:rPr>
          <w:rFonts w:hAnsi="宋体"/>
        </w:rPr>
        <w:t>．演练记录</w:t>
      </w:r>
    </w:p>
    <w:p>
      <w:pPr>
        <w:spacing w:line="360" w:lineRule="auto"/>
        <w:ind w:firstLine="420" w:firstLineChars="200"/>
      </w:pPr>
      <w:r>
        <w:rPr>
          <w:rFonts w:hAnsi="宋体"/>
        </w:rPr>
        <w:t>演练实施过程中，一般要安排专门人员，采用文字、照片和音像等手段记录演练过程。文字记录一般可由评估人员完成，主要包括演练实际开始与结束时间、演练过程控制情况</w:t>
      </w:r>
      <w:r>
        <w:t>.</w:t>
      </w:r>
      <w:r>
        <w:rPr>
          <w:rFonts w:hAnsi="宋体"/>
        </w:rPr>
        <w:t>各项演练活动中参演人员的表现、意外情况及其处置等内容，尤其是要详细记录可能出现的人员</w:t>
      </w:r>
      <w:r>
        <w:t>“</w:t>
      </w:r>
      <w:r>
        <w:rPr>
          <w:rFonts w:hAnsi="宋体"/>
        </w:rPr>
        <w:t>伤亡</w:t>
      </w:r>
      <w:r>
        <w:t>”</w:t>
      </w:r>
      <w:r>
        <w:rPr>
          <w:rFonts w:hAnsi="宋体"/>
        </w:rPr>
        <w:t>（如进入</w:t>
      </w:r>
      <w:r>
        <w:t>“</w:t>
      </w:r>
      <w:r>
        <w:rPr>
          <w:rFonts w:hAnsi="宋体"/>
        </w:rPr>
        <w:t>危险</w:t>
      </w:r>
      <w:r>
        <w:t>”</w:t>
      </w:r>
      <w:r>
        <w:rPr>
          <w:rFonts w:hAnsi="宋体"/>
        </w:rPr>
        <w:t>场所而无安全防护，在规定的时间内不能完成疏散等）及财产</w:t>
      </w:r>
      <w:r>
        <w:t>“</w:t>
      </w:r>
      <w:r>
        <w:rPr>
          <w:rFonts w:hAnsi="宋体"/>
        </w:rPr>
        <w:t>损失</w:t>
      </w:r>
      <w:r>
        <w:t>”</w:t>
      </w:r>
      <w:r>
        <w:rPr>
          <w:rFonts w:hAnsi="宋体"/>
        </w:rPr>
        <w:t>等情况。</w:t>
      </w:r>
    </w:p>
    <w:p>
      <w:pPr>
        <w:spacing w:line="360" w:lineRule="auto"/>
        <w:ind w:firstLine="420" w:firstLineChars="200"/>
      </w:pPr>
      <w:r>
        <w:rPr>
          <w:rFonts w:hAnsi="宋体"/>
        </w:rPr>
        <w:t>照片和音像记录可安排专业人员和宣传人员在不同现场、不同角度进行拍摄，尽可能全方位反映演练实施过程。</w:t>
      </w:r>
    </w:p>
    <w:p>
      <w:pPr>
        <w:spacing w:line="360" w:lineRule="auto"/>
        <w:ind w:firstLine="420" w:firstLineChars="200"/>
      </w:pPr>
      <w:r>
        <w:t>5</w:t>
      </w:r>
      <w:r>
        <w:rPr>
          <w:rFonts w:hAnsi="宋体"/>
        </w:rPr>
        <w:t>．演练宣传报道</w:t>
      </w:r>
    </w:p>
    <w:p>
      <w:pPr>
        <w:spacing w:line="360" w:lineRule="auto"/>
        <w:ind w:firstLine="420" w:firstLineChars="200"/>
      </w:pPr>
      <w:r>
        <w:rPr>
          <w:rFonts w:hAnsi="宋体"/>
        </w:rPr>
        <w:t>演练宣传组按照演练宣传方案作好演练宣传报道工作。认真做好信息采集、媒体组织、广播电视节目现场采编和播报等工作，扩大演练的宣传教育效果。对涉密应急演练要做好相关保密工作。</w:t>
      </w:r>
    </w:p>
    <w:p>
      <w:pPr>
        <w:spacing w:line="360" w:lineRule="auto"/>
        <w:ind w:firstLine="420" w:firstLineChars="200"/>
        <w:outlineLvl w:val="0"/>
        <w:rPr>
          <w:szCs w:val="24"/>
        </w:rPr>
      </w:pPr>
      <w:r>
        <w:rPr>
          <w:rFonts w:hAnsi="宋体"/>
          <w:szCs w:val="24"/>
        </w:rPr>
        <w:t>（三）演练结束与终止</w:t>
      </w:r>
    </w:p>
    <w:p>
      <w:pPr>
        <w:spacing w:line="360" w:lineRule="auto"/>
        <w:ind w:firstLine="420" w:firstLineChars="200"/>
      </w:pPr>
      <w:r>
        <w:rPr>
          <w:rFonts w:hAnsi="宋体"/>
        </w:rPr>
        <w:t>演练完毕，由总策划发出结束信号，演练总指挥宣布演练结束。演练结束后所有人员停止演练活动，按预定方案集合进行现场总结讲评或者组织疏散。保障部负责组织人员对演练现场进行清理和恢复。</w:t>
      </w:r>
    </w:p>
    <w:p>
      <w:pPr>
        <w:spacing w:line="360" w:lineRule="auto"/>
        <w:ind w:firstLine="420" w:firstLineChars="200"/>
      </w:pPr>
      <w:r>
        <w:rPr>
          <w:rFonts w:hAnsi="宋体"/>
        </w:rPr>
        <w:t>演练实施过程中出现下列情况，经演练领导小组决定，由演练总指挥按照事先规定的程序和指令终止演练：</w:t>
      </w:r>
    </w:p>
    <w:p>
      <w:pPr>
        <w:spacing w:line="360" w:lineRule="auto"/>
        <w:ind w:firstLine="420" w:firstLineChars="200"/>
      </w:pPr>
      <w:r>
        <w:t>1.</w:t>
      </w:r>
      <w:r>
        <w:rPr>
          <w:rFonts w:hAnsi="宋体"/>
        </w:rPr>
        <w:t>出现真实突发事件，需要参演人员参与应急处置时，要终止演练，使参演人员迅速回归其工作岗位，履行应急处置职责；</w:t>
      </w:r>
    </w:p>
    <w:p>
      <w:pPr>
        <w:spacing w:line="360" w:lineRule="auto"/>
        <w:ind w:firstLine="420" w:firstLineChars="200"/>
      </w:pPr>
      <w:r>
        <w:t>2.</w:t>
      </w:r>
      <w:r>
        <w:rPr>
          <w:rFonts w:hAnsi="宋体"/>
        </w:rPr>
        <w:t>出现特殊或意外情况，短时间内不能妥善处理或解决时，可提前终止演练。</w:t>
      </w:r>
    </w:p>
    <w:p>
      <w:pPr>
        <w:spacing w:line="360" w:lineRule="auto"/>
        <w:ind w:firstLine="420" w:firstLineChars="200"/>
        <w:outlineLvl w:val="0"/>
        <w:rPr>
          <w:rFonts w:eastAsia="黑体"/>
          <w:szCs w:val="28"/>
        </w:rPr>
      </w:pPr>
      <w:r>
        <w:rPr>
          <w:rFonts w:eastAsia="黑体"/>
          <w:szCs w:val="28"/>
        </w:rPr>
        <w:t>七、应急预案演练评估与总结</w:t>
      </w:r>
    </w:p>
    <w:p>
      <w:pPr>
        <w:spacing w:line="360" w:lineRule="auto"/>
        <w:ind w:firstLine="420" w:firstLineChars="200"/>
        <w:rPr>
          <w:color w:val="000000"/>
          <w:szCs w:val="24"/>
        </w:rPr>
      </w:pPr>
      <w:r>
        <w:rPr>
          <w:rFonts w:hAnsi="宋体"/>
          <w:color w:val="000000"/>
          <w:szCs w:val="24"/>
        </w:rPr>
        <w:t>应急预案演练结束后，单位还应当对演练工作进行评估、总结，根据演练工作的经验和教训，制定完善改进措施，提高演练和实战能力。</w:t>
      </w:r>
    </w:p>
    <w:p>
      <w:pPr>
        <w:spacing w:line="360" w:lineRule="auto"/>
        <w:ind w:firstLine="420" w:firstLineChars="200"/>
        <w:outlineLvl w:val="0"/>
        <w:rPr>
          <w:szCs w:val="24"/>
        </w:rPr>
      </w:pPr>
      <w:r>
        <w:rPr>
          <w:rFonts w:hAnsi="宋体"/>
          <w:szCs w:val="24"/>
        </w:rPr>
        <w:t>（一）演练评估</w:t>
      </w:r>
    </w:p>
    <w:p>
      <w:pPr>
        <w:spacing w:line="360" w:lineRule="auto"/>
        <w:ind w:firstLine="420" w:firstLineChars="200"/>
      </w:pPr>
      <w:r>
        <w:rPr>
          <w:rFonts w:hAnsi="宋体"/>
        </w:rPr>
        <w:t>演练评估是在全面分析演练记录及相关资料的基础上，对比参演人员表现与演练目标要求，对演练活动及其组织过程作出客观评价，并编写演练评估报告的过程。所有应急演练活动都应进行演练评估。</w:t>
      </w:r>
    </w:p>
    <w:p>
      <w:pPr>
        <w:spacing w:line="360" w:lineRule="auto"/>
        <w:ind w:firstLine="420" w:firstLineChars="200"/>
      </w:pPr>
      <w:r>
        <w:rPr>
          <w:rFonts w:hAnsi="宋体"/>
        </w:rPr>
        <w:t>演练结束后可通过组织评估会议、填写演练评价表和对参演人员进行访谈等方式，也可要求参演单位提供自我评估总结材料，进一步收集演练组织实施的情况。</w:t>
      </w:r>
    </w:p>
    <w:p>
      <w:pPr>
        <w:spacing w:line="360" w:lineRule="auto"/>
        <w:ind w:firstLine="420" w:firstLineChars="200"/>
      </w:pPr>
      <w:r>
        <w:rPr>
          <w:rFonts w:hAnsi="宋体"/>
        </w:rPr>
        <w:t>演练评估报告的主要内容一般包括演练执行情况、预案的合理性与可操作性、应急指挥人员的指挥协调能力、参演人员的处置能力、演练所用设备装备的适用性、演练目标的实现情况、演练的成本效益分析、对完善预案的建议等。</w:t>
      </w:r>
    </w:p>
    <w:p>
      <w:pPr>
        <w:spacing w:line="360" w:lineRule="auto"/>
        <w:ind w:firstLine="420" w:firstLineChars="200"/>
        <w:outlineLvl w:val="0"/>
        <w:rPr>
          <w:szCs w:val="24"/>
        </w:rPr>
      </w:pPr>
      <w:r>
        <w:rPr>
          <w:rFonts w:hAnsi="宋体"/>
          <w:szCs w:val="24"/>
        </w:rPr>
        <w:t>（二）演练总结</w:t>
      </w:r>
    </w:p>
    <w:p>
      <w:pPr>
        <w:spacing w:line="360" w:lineRule="auto"/>
        <w:ind w:firstLine="420" w:firstLineChars="200"/>
      </w:pPr>
      <w:r>
        <w:rPr>
          <w:rFonts w:hAnsi="宋体"/>
        </w:rPr>
        <w:t>演练总结可分为现场总结和事后总结。</w:t>
      </w:r>
    </w:p>
    <w:p>
      <w:pPr>
        <w:spacing w:line="360" w:lineRule="auto"/>
        <w:ind w:firstLine="420" w:firstLineChars="200"/>
      </w:pPr>
      <w:r>
        <w:t>1.</w:t>
      </w:r>
      <w:r>
        <w:rPr>
          <w:rFonts w:hAnsi="宋体"/>
        </w:rPr>
        <w:t>现场总结。在演练的一个或所有阶段结束后，由演练总指挥、总策划、专家评估组长等在演练现场有针对性地进行讲评和总结。内容主要包括本阶段的演练目标、参演队伍及人员的表现、演练中暴露的问题、解决问题的办法等。</w:t>
      </w:r>
    </w:p>
    <w:p>
      <w:pPr>
        <w:spacing w:line="360" w:lineRule="auto"/>
        <w:ind w:firstLine="420" w:firstLineChars="200"/>
      </w:pPr>
      <w:r>
        <w:t>2.</w:t>
      </w:r>
      <w:r>
        <w:rPr>
          <w:rFonts w:hAnsi="宋体"/>
        </w:rPr>
        <w:t>事后总结。在演练结束后，由文案组根据演练记录、演练评估报告、应急预案、现场总结等材料，对演练进行系统和全面的总结，并形成演练总结报告。演练参与单位也可对本单位的演练情况进行总结。</w:t>
      </w:r>
    </w:p>
    <w:p>
      <w:pPr>
        <w:spacing w:line="360" w:lineRule="auto"/>
        <w:ind w:firstLine="420" w:firstLineChars="200"/>
      </w:pPr>
      <w:r>
        <w:rPr>
          <w:rFonts w:hAnsi="宋体"/>
        </w:rPr>
        <w:t>演练总结报告的内容包括：演练目的，时间和地点，参演单位和人员，演练方案概要，发现的问题与原因，经验和教训，以及改进有关工作的建议等。</w:t>
      </w:r>
    </w:p>
    <w:p>
      <w:pPr>
        <w:spacing w:line="360" w:lineRule="auto"/>
        <w:ind w:firstLine="420" w:firstLineChars="200"/>
        <w:outlineLvl w:val="0"/>
        <w:rPr>
          <w:szCs w:val="24"/>
        </w:rPr>
      </w:pPr>
      <w:r>
        <w:rPr>
          <w:rFonts w:hAnsi="宋体"/>
          <w:szCs w:val="24"/>
        </w:rPr>
        <w:t>（三）成果运用</w:t>
      </w:r>
    </w:p>
    <w:p>
      <w:pPr>
        <w:spacing w:line="360" w:lineRule="auto"/>
        <w:ind w:firstLine="420" w:firstLineChars="200"/>
      </w:pPr>
      <w:r>
        <w:rPr>
          <w:rFonts w:hAnsi="宋体"/>
        </w:rPr>
        <w:t>对演练暴露出来的问题，演练单位应当及时采取措施予以改进，包括修改完善应急预案</w:t>
      </w:r>
      <w:r>
        <w:t>.</w:t>
      </w:r>
      <w:r>
        <w:rPr>
          <w:rFonts w:hAnsi="宋体"/>
        </w:rPr>
        <w:t>有针对性地加强应急人员的教育和培训、对应急物资装备有计划地更新等，并建立改进任务表，按规定时间对改进情况进行监督检查。</w:t>
      </w:r>
    </w:p>
    <w:p>
      <w:pPr>
        <w:spacing w:line="360" w:lineRule="auto"/>
        <w:ind w:firstLine="420" w:firstLineChars="200"/>
        <w:outlineLvl w:val="0"/>
        <w:rPr>
          <w:szCs w:val="24"/>
        </w:rPr>
      </w:pPr>
      <w:r>
        <w:rPr>
          <w:rFonts w:hAnsi="宋体"/>
          <w:szCs w:val="24"/>
        </w:rPr>
        <w:t>（四）文件归档与备案</w:t>
      </w:r>
    </w:p>
    <w:p>
      <w:pPr>
        <w:spacing w:line="360" w:lineRule="auto"/>
        <w:ind w:firstLine="420" w:firstLineChars="200"/>
      </w:pPr>
      <w:r>
        <w:rPr>
          <w:rFonts w:hAnsi="宋体"/>
        </w:rPr>
        <w:t>演练组织单位在演练结束后应将演练计划、演练方案、演练评估报告、演练总结报告等资料归档保存。</w:t>
      </w:r>
    </w:p>
    <w:p>
      <w:pPr>
        <w:spacing w:line="360" w:lineRule="auto"/>
        <w:ind w:firstLine="420" w:firstLineChars="200"/>
      </w:pPr>
      <w:r>
        <w:rPr>
          <w:rFonts w:hAnsi="宋体"/>
        </w:rPr>
        <w:t>对于由上级有关部门布置或参与组织的演练，或者法律、法规、规章要求备案的演练，演练组织单位应当将相应资料报有关部门备案。</w:t>
      </w:r>
    </w:p>
    <w:p>
      <w:pPr>
        <w:spacing w:line="360" w:lineRule="auto"/>
        <w:ind w:firstLine="420" w:firstLineChars="200"/>
        <w:outlineLvl w:val="0"/>
        <w:rPr>
          <w:szCs w:val="24"/>
        </w:rPr>
      </w:pPr>
      <w:r>
        <w:rPr>
          <w:rFonts w:hAnsi="宋体"/>
          <w:szCs w:val="24"/>
        </w:rPr>
        <w:t>（五）考核与奖惩</w:t>
      </w:r>
    </w:p>
    <w:p>
      <w:pPr>
        <w:spacing w:line="360" w:lineRule="auto"/>
        <w:ind w:firstLine="420" w:firstLineChars="200"/>
      </w:pPr>
      <w:r>
        <w:rPr>
          <w:rFonts w:hAnsi="宋体"/>
        </w:rPr>
        <w:t>演练组织单位要注重对演练参与单位及人员进行考核。对在演练中表现突出的单位及个人，可给予表彰和奖励；对不按要求参加演练，或影响演练正常开展的，可给予相应批评。</w:t>
      </w:r>
    </w:p>
    <w:p>
      <w:pPr>
        <w:spacing w:line="360" w:lineRule="auto"/>
        <w:ind w:firstLine="420" w:firstLineChars="200"/>
      </w:pPr>
    </w:p>
    <w:p>
      <w:pPr>
        <w:spacing w:line="360" w:lineRule="auto"/>
        <w:ind w:firstLine="420" w:firstLineChars="200"/>
        <w:rPr>
          <w:szCs w:val="24"/>
        </w:rPr>
      </w:pPr>
      <w:r>
        <w:rPr>
          <w:rFonts w:eastAsia="黑体"/>
          <w:szCs w:val="24"/>
        </w:rPr>
        <w:t>思考题</w:t>
      </w:r>
      <w:r>
        <w:rPr>
          <w:rFonts w:hAnsi="宋体"/>
          <w:szCs w:val="24"/>
        </w:rPr>
        <w:t>：</w:t>
      </w:r>
    </w:p>
    <w:p>
      <w:pPr>
        <w:spacing w:line="360" w:lineRule="auto"/>
        <w:ind w:firstLine="420" w:firstLineChars="200"/>
      </w:pPr>
      <w:r>
        <w:t>1.</w:t>
      </w:r>
      <w:r>
        <w:rPr>
          <w:rFonts w:hAnsi="宋体"/>
        </w:rPr>
        <w:t>灭火应急疏散预案的目的是什么？</w:t>
      </w:r>
    </w:p>
    <w:p>
      <w:pPr>
        <w:spacing w:line="360" w:lineRule="auto"/>
        <w:ind w:firstLine="420" w:firstLineChars="200"/>
      </w:pPr>
      <w:r>
        <w:t>2.</w:t>
      </w:r>
      <w:r>
        <w:rPr>
          <w:rFonts w:hAnsi="宋体"/>
        </w:rPr>
        <w:t>灭火应急疏散预案的制定范围？</w:t>
      </w:r>
    </w:p>
    <w:p>
      <w:pPr>
        <w:spacing w:line="360" w:lineRule="auto"/>
        <w:ind w:firstLine="420" w:firstLineChars="200"/>
      </w:pPr>
      <w:r>
        <w:t>3.</w:t>
      </w:r>
      <w:r>
        <w:rPr>
          <w:rFonts w:hAnsi="宋体"/>
        </w:rPr>
        <w:t>灭火应急疏散预案的制定程序有哪些？</w:t>
      </w:r>
    </w:p>
    <w:p>
      <w:pPr>
        <w:spacing w:line="360" w:lineRule="auto"/>
        <w:ind w:firstLine="420" w:firstLineChars="200"/>
      </w:pPr>
      <w:r>
        <w:t>4.</w:t>
      </w:r>
      <w:r>
        <w:rPr>
          <w:rFonts w:hAnsi="宋体"/>
        </w:rPr>
        <w:t>灭火应急疏散预案的制定内容有哪些？</w:t>
      </w:r>
    </w:p>
    <w:p>
      <w:pPr>
        <w:spacing w:line="360" w:lineRule="auto"/>
      </w:pPr>
    </w:p>
    <w:p>
      <w:pPr>
        <w:spacing w:line="360" w:lineRule="auto"/>
        <w:jc w:val="center"/>
        <w:rPr>
          <w:rFonts w:eastAsia="黑体"/>
          <w:sz w:val="28"/>
          <w:szCs w:val="28"/>
        </w:rPr>
      </w:pPr>
      <w:r>
        <w:rPr>
          <w:rFonts w:eastAsia="黑体"/>
          <w:sz w:val="28"/>
          <w:szCs w:val="28"/>
        </w:rPr>
        <w:t>参考文献</w:t>
      </w:r>
    </w:p>
    <w:p>
      <w:pPr>
        <w:spacing w:line="360" w:lineRule="auto"/>
        <w:ind w:firstLine="420" w:firstLineChars="200"/>
      </w:pPr>
    </w:p>
    <w:p>
      <w:pPr>
        <w:spacing w:line="360" w:lineRule="auto"/>
        <w:ind w:firstLine="420" w:firstLineChars="200"/>
      </w:pPr>
      <w:r>
        <w:rPr>
          <w:rFonts w:hAnsi="宋体"/>
        </w:rPr>
        <w:t>［</w:t>
      </w:r>
      <w:r>
        <w:t>1</w:t>
      </w:r>
      <w:r>
        <w:rPr>
          <w:rFonts w:hAnsi="宋体"/>
        </w:rPr>
        <w:t>］《中华人民共和国消防法》</w:t>
      </w:r>
      <w:r>
        <w:t>.2008</w:t>
      </w:r>
      <w:r>
        <w:rPr>
          <w:rFonts w:hAnsi="宋体"/>
        </w:rPr>
        <w:t>年</w:t>
      </w:r>
      <w:r>
        <w:t>.</w:t>
      </w:r>
    </w:p>
    <w:p>
      <w:pPr>
        <w:spacing w:line="360" w:lineRule="auto"/>
        <w:ind w:firstLine="420" w:firstLineChars="200"/>
      </w:pPr>
      <w:r>
        <w:rPr>
          <w:rFonts w:hAnsi="宋体"/>
        </w:rPr>
        <w:t>［</w:t>
      </w:r>
      <w:r>
        <w:t>2</w:t>
      </w:r>
      <w:r>
        <w:rPr>
          <w:rFonts w:hAnsi="宋体"/>
        </w:rPr>
        <w:t>］《机关、团体、企业、事业单位消防安全管理规定》</w:t>
      </w:r>
      <w:r>
        <w:t>.2002</w:t>
      </w:r>
      <w:r>
        <w:rPr>
          <w:rFonts w:hAnsi="宋体"/>
        </w:rPr>
        <w:t>年</w:t>
      </w:r>
      <w:r>
        <w:t>.</w:t>
      </w:r>
    </w:p>
    <w:p>
      <w:pPr>
        <w:spacing w:line="360" w:lineRule="auto"/>
        <w:ind w:firstLine="420" w:firstLineChars="200"/>
      </w:pPr>
      <w:r>
        <w:rPr>
          <w:rFonts w:hAnsi="宋体"/>
        </w:rPr>
        <w:t>［</w:t>
      </w:r>
      <w:r>
        <w:t>3</w:t>
      </w:r>
      <w:r>
        <w:rPr>
          <w:rFonts w:hAnsi="宋体"/>
        </w:rPr>
        <w:t>］《消防灭火救援》</w:t>
      </w:r>
      <w:r>
        <w:t>.</w:t>
      </w:r>
      <w:r>
        <w:rPr>
          <w:rFonts w:hAnsi="宋体"/>
        </w:rPr>
        <w:t>中国人民公安大学出版社</w:t>
      </w:r>
      <w:r>
        <w:t>.2003</w:t>
      </w:r>
      <w:r>
        <w:rPr>
          <w:rFonts w:hAnsi="宋体"/>
        </w:rPr>
        <w:t>年</w:t>
      </w:r>
      <w:r>
        <w:t>.</w:t>
      </w:r>
    </w:p>
    <w:p>
      <w:pPr>
        <w:spacing w:line="360" w:lineRule="auto"/>
      </w:pPr>
    </w:p>
    <w:p>
      <w:pPr>
        <w:ind w:firstLine="720" w:firstLineChars="200"/>
        <w:jc w:val="center"/>
        <w:outlineLvl w:val="1"/>
        <w:rPr>
          <w:rFonts w:eastAsia="方正小标宋简体"/>
          <w:bCs/>
          <w:kern w:val="0"/>
          <w:sz w:val="36"/>
          <w:szCs w:val="36"/>
        </w:rPr>
      </w:pPr>
      <w:bookmarkStart w:id="1077" w:name="_Toc372320346"/>
      <w:r>
        <w:rPr>
          <w:rFonts w:eastAsia="方正小标宋简体"/>
          <w:bCs/>
          <w:kern w:val="0"/>
          <w:sz w:val="36"/>
          <w:szCs w:val="36"/>
        </w:rPr>
        <w:t>第五章  施工消防安全管理</w:t>
      </w:r>
      <w:bookmarkEnd w:id="1077"/>
    </w:p>
    <w:p>
      <w:pPr>
        <w:spacing w:line="360" w:lineRule="auto"/>
        <w:ind w:firstLine="420" w:firstLineChars="200"/>
      </w:pPr>
    </w:p>
    <w:p>
      <w:pPr>
        <w:spacing w:line="360" w:lineRule="auto"/>
        <w:ind w:firstLine="422" w:firstLineChars="200"/>
        <w:rPr>
          <w:b/>
          <w:szCs w:val="28"/>
        </w:rPr>
      </w:pPr>
      <w:r>
        <w:rPr>
          <w:b/>
          <w:szCs w:val="28"/>
        </w:rPr>
        <w:t>学习要求</w:t>
      </w:r>
    </w:p>
    <w:p>
      <w:pPr>
        <w:spacing w:line="360" w:lineRule="auto"/>
        <w:ind w:firstLine="420" w:firstLineChars="200"/>
        <w:rPr>
          <w:szCs w:val="24"/>
        </w:rPr>
      </w:pPr>
      <w:r>
        <w:rPr>
          <w:szCs w:val="24"/>
        </w:rPr>
        <w:t>通过本章的学习，需要读者了解建设工程施工现场的主要火灾风险性和常见火因,明确施工现场防火管理职责，熟悉建设工程施工现场总平面布置、临时建筑的防火设计及临时消防设施设置，掌握建设工程施工现场的消防安全管理能力。</w:t>
      </w:r>
    </w:p>
    <w:p>
      <w:pPr>
        <w:spacing w:line="360" w:lineRule="auto"/>
        <w:ind w:firstLine="420" w:firstLineChars="200"/>
        <w:rPr>
          <w:szCs w:val="24"/>
        </w:rPr>
      </w:pPr>
    </w:p>
    <w:p>
      <w:pPr>
        <w:widowControl/>
        <w:spacing w:line="360" w:lineRule="atLeast"/>
        <w:ind w:firstLine="640" w:firstLineChars="200"/>
        <w:jc w:val="center"/>
        <w:outlineLvl w:val="2"/>
        <w:rPr>
          <w:rFonts w:eastAsia="华文仿宋"/>
          <w:bCs/>
          <w:sz w:val="32"/>
          <w:szCs w:val="32"/>
        </w:rPr>
      </w:pPr>
      <w:bookmarkStart w:id="1078" w:name="_Toc372320347"/>
      <w:r>
        <w:rPr>
          <w:rFonts w:eastAsia="华文仿宋"/>
          <w:bCs/>
          <w:sz w:val="32"/>
          <w:szCs w:val="32"/>
        </w:rPr>
        <w:t>第一节  施工现场的火灾风险及管理职责</w:t>
      </w:r>
      <w:bookmarkEnd w:id="1078"/>
    </w:p>
    <w:p>
      <w:pPr>
        <w:spacing w:line="360" w:lineRule="auto"/>
        <w:ind w:firstLine="420" w:firstLineChars="200"/>
      </w:pPr>
    </w:p>
    <w:p>
      <w:pPr>
        <w:spacing w:line="360" w:lineRule="auto"/>
        <w:ind w:firstLine="420" w:firstLineChars="200"/>
        <w:rPr>
          <w:szCs w:val="24"/>
        </w:rPr>
      </w:pPr>
      <w:r>
        <w:rPr>
          <w:szCs w:val="24"/>
        </w:rPr>
        <w:t>本节介绍了施工现场的火灾危险性及常见的火灾成因，明确了施工现场的管理职责。</w:t>
      </w:r>
    </w:p>
    <w:p>
      <w:pPr>
        <w:spacing w:line="360" w:lineRule="auto"/>
        <w:ind w:firstLine="420" w:firstLineChars="200"/>
        <w:outlineLvl w:val="0"/>
        <w:rPr>
          <w:rFonts w:eastAsia="黑体"/>
          <w:szCs w:val="24"/>
        </w:rPr>
      </w:pPr>
      <w:r>
        <w:rPr>
          <w:rFonts w:eastAsia="黑体"/>
          <w:szCs w:val="24"/>
        </w:rPr>
        <w:t>一、施工现场的火灾危险性</w:t>
      </w:r>
    </w:p>
    <w:p>
      <w:pPr>
        <w:spacing w:line="360" w:lineRule="auto"/>
        <w:ind w:firstLine="420" w:firstLineChars="200"/>
        <w:rPr>
          <w:szCs w:val="24"/>
        </w:rPr>
      </w:pPr>
      <w:r>
        <w:rPr>
          <w:szCs w:val="24"/>
        </w:rPr>
        <w:t>“施工现场”顾名思义，属于在建的、未完工的建筑现场，所以施工现场的火灾危险性与一般居民住宅、厂矿、企事业单位有所不同，由于尚未完工，尚处于施工期间，正式的消防设施，诸如消火栓系统、自动喷水灭火系统、火灾自动报警系统均未投入使用，且施工现场内的存有大量施工材料及众多现场施工人员，都在一定程度上增加了施工现场的火灾危险性。</w:t>
      </w:r>
    </w:p>
    <w:p>
      <w:pPr>
        <w:spacing w:line="360" w:lineRule="auto"/>
        <w:ind w:firstLine="420" w:firstLineChars="200"/>
        <w:rPr>
          <w:szCs w:val="24"/>
        </w:rPr>
      </w:pPr>
      <w:r>
        <w:rPr>
          <w:szCs w:val="24"/>
        </w:rPr>
        <w:t>（一）易燃、可燃材料多</w:t>
      </w:r>
    </w:p>
    <w:p>
      <w:pPr>
        <w:spacing w:line="360" w:lineRule="auto"/>
        <w:ind w:firstLine="420" w:firstLineChars="200"/>
        <w:rPr>
          <w:szCs w:val="24"/>
        </w:rPr>
      </w:pPr>
      <w:r>
        <w:rPr>
          <w:szCs w:val="24"/>
        </w:rPr>
        <w:t>由于施工要求，很难避免施工现场存放有可燃材料，如木材、油毡纸、沥青、汽油、松香水等。这些材料一部分存放在条件较差的临建库房内，另一部分为了施工方便，就会露天堆放在施工现场，此外，施工现场还经常会遗留如废刨花、锯末、油毡纸头等易燃、可燃的施工尾料，不能及时清理，这些物质的存在，使施工现场具备了燃烧产生的一个必备条件——可燃物。</w:t>
      </w:r>
    </w:p>
    <w:p>
      <w:pPr>
        <w:spacing w:line="360" w:lineRule="auto"/>
        <w:ind w:firstLine="420" w:firstLineChars="200"/>
        <w:rPr>
          <w:szCs w:val="24"/>
        </w:rPr>
      </w:pPr>
      <w:r>
        <w:rPr>
          <w:szCs w:val="24"/>
        </w:rPr>
        <w:t>（二）临建设施多，防火标准低</w:t>
      </w:r>
    </w:p>
    <w:p>
      <w:pPr>
        <w:spacing w:line="360" w:lineRule="auto"/>
        <w:ind w:firstLine="420" w:firstLineChars="200"/>
        <w:rPr>
          <w:szCs w:val="24"/>
        </w:rPr>
      </w:pPr>
      <w:r>
        <w:rPr>
          <w:szCs w:val="24"/>
        </w:rPr>
        <w:t>为了施工需要，施工现场会临时搭设大量的作业棚、仓库、宿舍、办公室、厨房等临时用房，考虑到简易快捷和节省成本，这些临时用房多数会使用耐火性能较差的金属夹芯板房（俗称彩钢板房），甚至有些施工现场还会采用可燃材料搭设临时用房。同时，因为施工现场面积相对狭小，上述临时用房往往相互连接，缺乏应有的防火间距，一旦一处起火，很容易蔓延扩大。</w:t>
      </w:r>
    </w:p>
    <w:p>
      <w:pPr>
        <w:spacing w:line="360" w:lineRule="auto"/>
        <w:ind w:firstLine="420" w:firstLineChars="200"/>
        <w:rPr>
          <w:szCs w:val="24"/>
        </w:rPr>
      </w:pPr>
      <w:r>
        <w:rPr>
          <w:szCs w:val="24"/>
        </w:rPr>
        <w:t>（三）动火作业多</w:t>
      </w:r>
    </w:p>
    <w:p>
      <w:pPr>
        <w:spacing w:line="360" w:lineRule="auto"/>
        <w:ind w:firstLine="420" w:firstLineChars="200"/>
        <w:rPr>
          <w:szCs w:val="24"/>
        </w:rPr>
      </w:pPr>
      <w:r>
        <w:rPr>
          <w:szCs w:val="24"/>
        </w:rPr>
        <w:t>施工现场会存在大量的电气焊、防水、切割等动火作业，这些动火作业，使施工现场具备了燃烧产生的另一个必备条件——火源，一旦动火作业不慎，使火星引燃施工现场的可燃物，极易引发火灾。另外，施工现场一旦缺乏统筹管理或失管漏管，形成立体交叉动火作业，甚至出现违章动火作业，所带来的后果及造成的损失便会难以计量。</w:t>
      </w:r>
    </w:p>
    <w:p>
      <w:pPr>
        <w:spacing w:line="360" w:lineRule="auto"/>
        <w:ind w:firstLine="420" w:firstLineChars="200"/>
        <w:rPr>
          <w:szCs w:val="24"/>
        </w:rPr>
      </w:pPr>
      <w:r>
        <w:rPr>
          <w:szCs w:val="24"/>
        </w:rPr>
        <w:t>（四）临时电气线路多</w:t>
      </w:r>
    </w:p>
    <w:p>
      <w:pPr>
        <w:spacing w:line="360" w:lineRule="auto"/>
        <w:ind w:firstLine="420" w:firstLineChars="200"/>
        <w:rPr>
          <w:szCs w:val="24"/>
        </w:rPr>
      </w:pPr>
      <w:r>
        <w:rPr>
          <w:szCs w:val="24"/>
        </w:rPr>
        <w:t>随着现代化建筑技术的不断发展，以墙体、楼板为中心的预制设计标准化、构件生产工厂化和施工现场机械化得到普遍的采用，施工现场的电焊、对焊机以及大型机械设备增多，再加上施工人员多吃、住在施工现场，这些使施工场地的用电量大增，常常会造成过负荷用电。另外，因为是临时用电，一些施工现场用电系统没有经过正规的设计，甚至违反规定任意敷设电气线路，常常导致电气线路因接触不良、短路、过负荷、漏电、打火等引发火灾。</w:t>
      </w:r>
    </w:p>
    <w:p>
      <w:pPr>
        <w:spacing w:line="360" w:lineRule="auto"/>
        <w:ind w:firstLine="420" w:firstLineChars="200"/>
        <w:rPr>
          <w:szCs w:val="24"/>
        </w:rPr>
      </w:pPr>
      <w:r>
        <w:rPr>
          <w:szCs w:val="24"/>
        </w:rPr>
        <w:t>（五）施工临时员工多，流动性强，素质参差不齐</w:t>
      </w:r>
    </w:p>
    <w:p>
      <w:pPr>
        <w:spacing w:line="360" w:lineRule="auto"/>
        <w:ind w:firstLine="420" w:firstLineChars="200"/>
        <w:rPr>
          <w:szCs w:val="24"/>
        </w:rPr>
      </w:pPr>
      <w:r>
        <w:rPr>
          <w:szCs w:val="24"/>
        </w:rPr>
        <w:t>由于建筑施工的工艺特点，各工序之间往往相互交叉、流水作业，施工人员常处于分散、流动，各作业工种之间相互交接，容易遗留火灾隐患；另一方面，施工现场外来人员较多，施工人员的素质参差不齐，经常出入工地，乱动机械、乱丢烟头等现象时有发生，给施工现场安全管理带来不便，往往会因遗留的火种未被及时发现而酿成火灾。</w:t>
      </w:r>
    </w:p>
    <w:p>
      <w:pPr>
        <w:spacing w:line="360" w:lineRule="auto"/>
        <w:ind w:firstLine="420" w:firstLineChars="200"/>
        <w:rPr>
          <w:szCs w:val="24"/>
        </w:rPr>
      </w:pPr>
      <w:r>
        <w:rPr>
          <w:szCs w:val="24"/>
        </w:rPr>
        <w:t>（六）既有建筑进行扩建、改建火灾危险性大</w:t>
      </w:r>
    </w:p>
    <w:p>
      <w:pPr>
        <w:spacing w:line="360" w:lineRule="auto"/>
        <w:ind w:firstLine="420" w:firstLineChars="200"/>
        <w:rPr>
          <w:szCs w:val="24"/>
        </w:rPr>
      </w:pPr>
      <w:r>
        <w:rPr>
          <w:szCs w:val="24"/>
        </w:rPr>
        <w:t>既有建筑进行扩建、改建施工一般是在建筑物正常使用的情况下作业，场地狭小，操作不便。有的建筑物隐蔽部位多，墙体、顶棚构造往往因缺乏图纸资料而存在先天隐患，如果用焊、用火、用电等管理不严，极易因火种落入房顶、夹壁、洞孔或通风管道的可燃保温材料中埋下火灾隐患。</w:t>
      </w:r>
    </w:p>
    <w:p>
      <w:pPr>
        <w:spacing w:line="360" w:lineRule="auto"/>
        <w:ind w:firstLine="420" w:firstLineChars="200"/>
        <w:rPr>
          <w:szCs w:val="24"/>
        </w:rPr>
      </w:pPr>
      <w:r>
        <w:rPr>
          <w:szCs w:val="24"/>
        </w:rPr>
        <w:t>（七）隔音、保温材料用量大</w:t>
      </w:r>
    </w:p>
    <w:p>
      <w:pPr>
        <w:spacing w:line="360" w:lineRule="auto"/>
        <w:ind w:firstLine="420" w:firstLineChars="200"/>
        <w:rPr>
          <w:szCs w:val="24"/>
        </w:rPr>
      </w:pPr>
      <w:r>
        <w:rPr>
          <w:szCs w:val="24"/>
        </w:rPr>
        <w:t>目前大型工程中保温、隔音及空调系统等工程使用保温材料的地方越来越多，保温材料的种类繁多，然而在隔音保温效果较好的聚氨酯泡沫材料成为几次影响较大的火灾事故元凶后，工程上转而寻找其耐火替代产品，如橡塑板、玻璃棉、岩棉、复合硅酸盐等。目前市场上最具代表性的就是橡塑保温材料，它以丁腈橡胶、聚氯乙烯为主要原料，虽然具有一定得耐火性，但是“难燃”终究不可避免的在一定条件下的“可燃”。</w:t>
      </w:r>
    </w:p>
    <w:p>
      <w:pPr>
        <w:spacing w:line="360" w:lineRule="auto"/>
        <w:ind w:firstLine="420" w:firstLineChars="200"/>
        <w:rPr>
          <w:szCs w:val="24"/>
        </w:rPr>
      </w:pPr>
      <w:r>
        <w:rPr>
          <w:szCs w:val="24"/>
        </w:rPr>
        <w:t>（八）现场管理及施工过程受外部环境影响大</w:t>
      </w:r>
    </w:p>
    <w:p>
      <w:pPr>
        <w:spacing w:line="360" w:lineRule="auto"/>
        <w:ind w:firstLine="420" w:firstLineChars="200"/>
        <w:rPr>
          <w:szCs w:val="24"/>
        </w:rPr>
      </w:pPr>
      <w:r>
        <w:rPr>
          <w:szCs w:val="24"/>
        </w:rPr>
        <w:t>施工现场经常会因为抢工期、抢进度而进行冒险施工，甚至是违章施工，给施工现场的消防安全管理带来较大影响。另外，建设单位指定的施工分包单位不服从施工总承包单位管理的现象，分包单位层层分包的现象也都是比比皆是，给施工现场消防安全带来先天隐患。</w:t>
      </w:r>
    </w:p>
    <w:p>
      <w:pPr>
        <w:spacing w:line="360" w:lineRule="auto"/>
        <w:ind w:firstLine="420" w:firstLineChars="200"/>
        <w:outlineLvl w:val="0"/>
        <w:rPr>
          <w:rFonts w:eastAsia="黑体"/>
          <w:szCs w:val="24"/>
        </w:rPr>
      </w:pPr>
      <w:r>
        <w:rPr>
          <w:rFonts w:eastAsia="黑体"/>
          <w:szCs w:val="24"/>
        </w:rPr>
        <w:t>二、施工现场常见的火灾成因</w:t>
      </w:r>
    </w:p>
    <w:p>
      <w:pPr>
        <w:spacing w:line="360" w:lineRule="auto"/>
        <w:ind w:firstLine="420" w:firstLineChars="200"/>
        <w:rPr>
          <w:szCs w:val="24"/>
        </w:rPr>
      </w:pPr>
      <w:r>
        <w:rPr>
          <w:szCs w:val="24"/>
        </w:rPr>
        <w:t>通过调查施工现场火灾原因，施工现场火灾主要因用火、用电不慎和遗留火种初期不能及时扑灭所导致。</w:t>
      </w:r>
    </w:p>
    <w:p>
      <w:pPr>
        <w:spacing w:line="360" w:lineRule="auto"/>
        <w:ind w:firstLine="420" w:firstLineChars="200"/>
        <w:outlineLvl w:val="0"/>
        <w:rPr>
          <w:szCs w:val="24"/>
        </w:rPr>
      </w:pPr>
      <w:r>
        <w:rPr>
          <w:szCs w:val="24"/>
        </w:rPr>
        <w:t>（一）焊接、切割</w:t>
      </w:r>
    </w:p>
    <w:p>
      <w:pPr>
        <w:spacing w:line="360" w:lineRule="auto"/>
        <w:ind w:firstLine="420" w:firstLineChars="200"/>
        <w:rPr>
          <w:szCs w:val="24"/>
        </w:rPr>
      </w:pPr>
      <w:r>
        <w:rPr>
          <w:szCs w:val="24"/>
        </w:rPr>
        <w:t>电焊、普通切割等产生的高温焊渣、火星是引发火灾的元凶。焊工在施工过程中稍有不慎，便会引燃周围的可燃物，制造一起灾难。电焊引发火灾，主要有以下几点原因：</w:t>
      </w:r>
    </w:p>
    <w:p>
      <w:pPr>
        <w:spacing w:line="360" w:lineRule="auto"/>
        <w:ind w:firstLine="420" w:firstLineChars="200"/>
        <w:rPr>
          <w:szCs w:val="24"/>
        </w:rPr>
      </w:pPr>
      <w:r>
        <w:rPr>
          <w:szCs w:val="24"/>
        </w:rPr>
        <w:t>1.金属火花飞溅引燃周围可燃物。</w:t>
      </w:r>
    </w:p>
    <w:p>
      <w:pPr>
        <w:spacing w:line="360" w:lineRule="auto"/>
        <w:ind w:firstLine="420" w:firstLineChars="200"/>
        <w:rPr>
          <w:szCs w:val="24"/>
        </w:rPr>
      </w:pPr>
      <w:r>
        <w:rPr>
          <w:szCs w:val="24"/>
        </w:rPr>
        <w:t>2.产生的高温因热传导引燃其他房间或部位的可燃物。</w:t>
      </w:r>
    </w:p>
    <w:p>
      <w:pPr>
        <w:spacing w:line="360" w:lineRule="auto"/>
        <w:ind w:firstLine="420" w:firstLineChars="200"/>
        <w:rPr>
          <w:szCs w:val="24"/>
        </w:rPr>
      </w:pPr>
      <w:r>
        <w:rPr>
          <w:szCs w:val="24"/>
        </w:rPr>
        <w:t>3.焊接导线与电焊机、焊钳连接接头处理不当，松动打火。</w:t>
      </w:r>
    </w:p>
    <w:p>
      <w:pPr>
        <w:spacing w:line="360" w:lineRule="auto"/>
        <w:ind w:firstLine="420" w:firstLineChars="200"/>
        <w:rPr>
          <w:szCs w:val="24"/>
        </w:rPr>
      </w:pPr>
      <w:r>
        <w:rPr>
          <w:szCs w:val="24"/>
        </w:rPr>
        <w:t>4.焊接导线（焊把线）选择不当，截面过小，使用过程中超负荷使绝缘损坏造成短路打火。</w:t>
      </w:r>
    </w:p>
    <w:p>
      <w:pPr>
        <w:spacing w:line="360" w:lineRule="auto"/>
        <w:ind w:firstLine="420" w:firstLineChars="200"/>
        <w:rPr>
          <w:szCs w:val="24"/>
        </w:rPr>
      </w:pPr>
      <w:r>
        <w:rPr>
          <w:szCs w:val="24"/>
        </w:rPr>
        <w:t>5.焊接导线受压、磨损造成短路或铺设不当、接触高温物体或打卷使用造成涡流，过热失去绝缘短路打火。</w:t>
      </w:r>
    </w:p>
    <w:p>
      <w:pPr>
        <w:spacing w:line="360" w:lineRule="auto"/>
        <w:ind w:firstLine="420" w:firstLineChars="200"/>
        <w:rPr>
          <w:szCs w:val="24"/>
        </w:rPr>
      </w:pPr>
      <w:r>
        <w:rPr>
          <w:szCs w:val="24"/>
        </w:rPr>
        <w:t>6.电焊回路线（搭铁线或接零线）使用、铺设不当或乱搭乱接，在焊接作业时产生电火花或接头过热引燃易燃、可燃物。</w:t>
      </w:r>
    </w:p>
    <w:p>
      <w:pPr>
        <w:spacing w:line="360" w:lineRule="auto"/>
        <w:ind w:firstLine="420" w:firstLineChars="200"/>
        <w:rPr>
          <w:szCs w:val="24"/>
        </w:rPr>
      </w:pPr>
      <w:r>
        <w:rPr>
          <w:szCs w:val="24"/>
        </w:rPr>
        <w:t>7.电焊回路线与电器设备或电网零线相连，电焊时大电流通过，将保护零线或电网零线烧断。</w:t>
      </w:r>
    </w:p>
    <w:p>
      <w:pPr>
        <w:spacing w:line="360" w:lineRule="auto"/>
        <w:ind w:firstLine="420" w:firstLineChars="200"/>
        <w:rPr>
          <w:szCs w:val="24"/>
        </w:rPr>
      </w:pPr>
      <w:r>
        <w:rPr>
          <w:szCs w:val="24"/>
        </w:rPr>
        <w:t>（二）电器、电路</w:t>
      </w:r>
    </w:p>
    <w:p>
      <w:pPr>
        <w:spacing w:line="360" w:lineRule="auto"/>
        <w:ind w:firstLine="420" w:firstLineChars="200"/>
        <w:rPr>
          <w:szCs w:val="24"/>
        </w:rPr>
      </w:pPr>
      <w:r>
        <w:rPr>
          <w:szCs w:val="24"/>
        </w:rPr>
        <w:t>在施工现场，大功率电器的使用、生活区内私拉乱接导致电线故障短路从而引发的火灾也不在少数。</w:t>
      </w:r>
    </w:p>
    <w:p>
      <w:pPr>
        <w:spacing w:line="360" w:lineRule="auto"/>
        <w:ind w:firstLine="420" w:firstLineChars="200"/>
        <w:rPr>
          <w:szCs w:val="24"/>
        </w:rPr>
      </w:pPr>
      <w:r>
        <w:rPr>
          <w:szCs w:val="24"/>
        </w:rPr>
        <w:t>漏电电流的热效应是引起火灾的起火源，漏电电流的电阻性发热和击穿性电弧作用，常常会引燃其作用点处的可燃物造成火灾。施工现场漏电的原因主要是电气安装不当，电气设备装备不当，线路缺乏维修保养而使绝缘老化，或长期受到雨水、腐蚀气体的侵蚀、机械损伤等。如施工现场的输送机等大型露天用电设备、室外敷设的配电盘、电源开关、插座、电气线路等都容易发生漏电情况。</w:t>
      </w:r>
    </w:p>
    <w:p>
      <w:pPr>
        <w:spacing w:line="360" w:lineRule="auto"/>
        <w:ind w:firstLine="420" w:firstLineChars="200"/>
        <w:rPr>
          <w:szCs w:val="24"/>
        </w:rPr>
      </w:pPr>
      <w:r>
        <w:rPr>
          <w:szCs w:val="24"/>
        </w:rPr>
        <w:t>（三）用火不慎、遗留火种</w:t>
      </w:r>
    </w:p>
    <w:p>
      <w:pPr>
        <w:spacing w:line="360" w:lineRule="auto"/>
        <w:ind w:firstLine="420" w:firstLineChars="200"/>
        <w:rPr>
          <w:szCs w:val="24"/>
        </w:rPr>
      </w:pPr>
      <w:r>
        <w:rPr>
          <w:szCs w:val="24"/>
        </w:rPr>
        <w:t>施工人员的生活设施如烹饪、取暖、照明设备等使用不慎，或因吸烟乱丢烟头引燃周围可燃物起火。</w:t>
      </w:r>
    </w:p>
    <w:p>
      <w:pPr>
        <w:spacing w:line="360" w:lineRule="auto"/>
        <w:ind w:firstLine="420" w:firstLineChars="200"/>
        <w:rPr>
          <w:rFonts w:eastAsia="黑体"/>
          <w:szCs w:val="24"/>
        </w:rPr>
      </w:pPr>
      <w:r>
        <w:rPr>
          <w:rFonts w:eastAsia="黑体"/>
          <w:szCs w:val="24"/>
        </w:rPr>
        <w:t>三、施工现场管理职责</w:t>
      </w:r>
    </w:p>
    <w:p>
      <w:pPr>
        <w:spacing w:line="360" w:lineRule="auto"/>
        <w:ind w:firstLine="420" w:firstLineChars="200"/>
        <w:rPr>
          <w:szCs w:val="24"/>
        </w:rPr>
      </w:pPr>
      <w:r>
        <w:rPr>
          <w:szCs w:val="24"/>
        </w:rPr>
        <w:t>根据《中华人民共和国建筑法》、《中华人民共和国消防法》、《建设工程安全生产管理条例》、公安部《机关、团体、企业、事业单位消防安全管理规定》以及一些地区规章规定的要求，施工现场的消防安全管理应由施工单位负责。</w:t>
      </w:r>
    </w:p>
    <w:p>
      <w:pPr>
        <w:spacing w:line="360" w:lineRule="auto"/>
        <w:ind w:firstLine="420" w:firstLineChars="200"/>
        <w:rPr>
          <w:szCs w:val="24"/>
        </w:rPr>
      </w:pPr>
      <w:r>
        <w:rPr>
          <w:szCs w:val="24"/>
        </w:rPr>
        <w:t>施工现场实行施工总承包的，由总承包单位负责。总承包单位应对施工现场防火实施统一管理，并对施工现场总平面布局、现场防火、临时消防设施、防火管理等进行总体规划、统筹安排，确保施工现场防火管理落到实处。分包单位应向总承包单位负责，并应服从总承包单位的管理，同时应承担国家法律、法规规定的消防责任和义务。监理单位应对施工现场的消防安全管理实施监理。</w:t>
      </w:r>
    </w:p>
    <w:p>
      <w:pPr>
        <w:spacing w:line="360" w:lineRule="auto"/>
        <w:ind w:firstLine="420" w:firstLineChars="200"/>
        <w:rPr>
          <w:szCs w:val="24"/>
        </w:rPr>
      </w:pPr>
      <w:r>
        <w:rPr>
          <w:szCs w:val="24"/>
        </w:rPr>
        <w:t>施工单位应根据建设项目规模、现场消防安全管理的重点，在施工现场建立消防安全管理组织机构及义务消防组织，并应确定消防安全负责人和消防安全管理人，同时应落实相关人员的消防安全管理责任。</w:t>
      </w:r>
    </w:p>
    <w:p>
      <w:pPr>
        <w:spacing w:line="360" w:lineRule="auto"/>
        <w:ind w:firstLine="420" w:firstLineChars="200"/>
        <w:rPr>
          <w:rFonts w:eastAsia="黑体"/>
        </w:rPr>
      </w:pPr>
    </w:p>
    <w:p>
      <w:pPr>
        <w:spacing w:line="360" w:lineRule="auto"/>
        <w:ind w:firstLine="420" w:firstLineChars="200"/>
        <w:rPr>
          <w:rFonts w:eastAsia="黑体"/>
        </w:rPr>
      </w:pPr>
    </w:p>
    <w:p>
      <w:pPr>
        <w:spacing w:line="360" w:lineRule="auto"/>
        <w:ind w:firstLine="420" w:firstLineChars="200"/>
        <w:rPr>
          <w:rFonts w:eastAsia="黑体"/>
        </w:rPr>
      </w:pPr>
    </w:p>
    <w:p>
      <w:pPr>
        <w:widowControl/>
        <w:spacing w:line="360" w:lineRule="atLeast"/>
        <w:ind w:firstLine="640" w:firstLineChars="200"/>
        <w:jc w:val="center"/>
        <w:outlineLvl w:val="2"/>
        <w:rPr>
          <w:sz w:val="36"/>
          <w:szCs w:val="36"/>
        </w:rPr>
      </w:pPr>
      <w:bookmarkStart w:id="1079" w:name="_Toc372320348"/>
      <w:r>
        <w:rPr>
          <w:rFonts w:eastAsia="华文仿宋"/>
          <w:bCs/>
          <w:kern w:val="0"/>
          <w:sz w:val="32"/>
          <w:szCs w:val="32"/>
        </w:rPr>
        <w:t>第二节  施工现场总平面布局</w:t>
      </w:r>
      <w:bookmarkEnd w:id="1079"/>
    </w:p>
    <w:p>
      <w:pPr>
        <w:spacing w:line="360" w:lineRule="auto"/>
        <w:ind w:firstLine="420" w:firstLineChars="200"/>
      </w:pPr>
    </w:p>
    <w:p>
      <w:pPr>
        <w:spacing w:line="360" w:lineRule="auto"/>
        <w:ind w:firstLine="420" w:firstLineChars="200"/>
      </w:pPr>
      <w:r>
        <w:t>为了保证施工现场的消防安全，应在源头消除先天隐患，在施工前，就应对施工现场的临时用房、临时设施、临时消防车道等总平面布局进行整体规划。</w:t>
      </w:r>
    </w:p>
    <w:p>
      <w:pPr>
        <w:spacing w:line="360" w:lineRule="auto"/>
        <w:ind w:firstLine="420" w:firstLineChars="200"/>
        <w:rPr>
          <w:rFonts w:eastAsia="黑体"/>
        </w:rPr>
      </w:pPr>
      <w:r>
        <w:rPr>
          <w:rFonts w:eastAsia="黑体"/>
        </w:rPr>
        <w:t>一、总平面布置的原则</w:t>
      </w:r>
    </w:p>
    <w:p>
      <w:pPr>
        <w:spacing w:line="360" w:lineRule="auto"/>
        <w:ind w:firstLine="420" w:firstLineChars="200"/>
      </w:pPr>
      <w:r>
        <w:t>总平面布置包括总平面布局、临时用房及临时设施的设置，此外还要划定重点区域等内容。</w:t>
      </w:r>
    </w:p>
    <w:p>
      <w:pPr>
        <w:spacing w:line="360" w:lineRule="auto"/>
        <w:ind w:firstLine="420" w:firstLineChars="200"/>
        <w:outlineLvl w:val="0"/>
      </w:pPr>
      <w:r>
        <w:t>（一）明确总平面布局内容</w:t>
      </w:r>
    </w:p>
    <w:p>
      <w:pPr>
        <w:spacing w:line="360" w:lineRule="auto"/>
        <w:ind w:firstLine="420" w:firstLineChars="200"/>
      </w:pPr>
      <w:r>
        <w:t>施工现场总平面布局应明确与现场防火、灭火及人员疏散密切相关的临建设施的具体位置，以满足现场防火、灭火及人员疏散的要求。下列临时用房和临时设施应纳入施工现场总平面布局：</w:t>
      </w:r>
    </w:p>
    <w:p>
      <w:pPr>
        <w:spacing w:line="360" w:lineRule="auto"/>
        <w:ind w:firstLine="420" w:firstLineChars="200"/>
      </w:pPr>
      <w:r>
        <w:t>1.施工现场的出入口、围墙、围挡。</w:t>
      </w:r>
    </w:p>
    <w:p>
      <w:pPr>
        <w:spacing w:line="360" w:lineRule="auto"/>
        <w:ind w:firstLine="420" w:firstLineChars="200"/>
      </w:pPr>
      <w:r>
        <w:t>2.施工现场内的临时道路。</w:t>
      </w:r>
    </w:p>
    <w:p>
      <w:pPr>
        <w:spacing w:line="360" w:lineRule="auto"/>
        <w:ind w:firstLine="420" w:firstLineChars="200"/>
      </w:pPr>
      <w:r>
        <w:t>3.给水管网或管路，以及配电线路敷设或架设的走向、高度。</w:t>
      </w:r>
    </w:p>
    <w:p>
      <w:pPr>
        <w:spacing w:line="360" w:lineRule="auto"/>
        <w:ind w:firstLine="420" w:firstLineChars="200"/>
      </w:pPr>
      <w:r>
        <w:t>4.施工现场办公用房、宿舍、发电机房、配电房、可燃材料库房、易燃易爆危险品库房、可燃材料堆场及其加工场、固定动火作业场等。</w:t>
      </w:r>
    </w:p>
    <w:p>
      <w:pPr>
        <w:spacing w:line="360" w:lineRule="auto"/>
        <w:ind w:firstLine="420" w:firstLineChars="200"/>
        <w:rPr>
          <w:rFonts w:eastAsia="楷体_GB2312"/>
          <w:sz w:val="24"/>
        </w:rPr>
      </w:pPr>
      <w:r>
        <w:t>5.临时消防车道、消防救援场地和消防水源。</w:t>
      </w:r>
    </w:p>
    <w:p>
      <w:pPr>
        <w:spacing w:line="360" w:lineRule="auto"/>
        <w:ind w:firstLine="420" w:firstLineChars="200"/>
        <w:outlineLvl w:val="0"/>
      </w:pPr>
      <w:r>
        <w:t>（二）合理布置临时用房和临时设施位置</w:t>
      </w:r>
    </w:p>
    <w:p>
      <w:pPr>
        <w:spacing w:line="360" w:lineRule="auto"/>
        <w:ind w:firstLine="420" w:firstLineChars="200"/>
      </w:pPr>
      <w:r>
        <w:t>施工现场临时用房和临时设施的布置常受气象、地形地貌及水文地质、地上地下管线及周边建构筑物、场地大小、周边道路及消防设施等现场客观条件的制约，而不同施工现场的客观条件又千差万别。施工现场的总平面布局，应综合考虑在建工程及现场情况，因地制宜，按照“临时用房及临时设施占地面积少、场内材料及构件二次运输少、施工生产及生活相互干扰少、临时用房及设施建造费用少，并满足施工、防火、节能、环保、安全、保卫、文明施工等需求”的基本原则进行，明确施工现场平面布局的主要内容，确定施工现场出入口的设置及现场办公、生活、生产、物料存贮区域的布置原则，规范可燃物、易燃易爆危险品存放场所及动火作业场所的布置要求，针对施工现场的火源和可燃、易燃物实施重点管控，保证临时用房和临时设施的布置满足施工现场防火、灭火及人员安全疏散的要求。</w:t>
      </w:r>
    </w:p>
    <w:p>
      <w:pPr>
        <w:spacing w:line="360" w:lineRule="auto"/>
        <w:ind w:firstLine="420" w:firstLineChars="200"/>
        <w:outlineLvl w:val="0"/>
      </w:pPr>
      <w:r>
        <w:t>（三）重点区域的布置原则</w:t>
      </w:r>
    </w:p>
    <w:p>
      <w:pPr>
        <w:spacing w:line="360" w:lineRule="auto"/>
        <w:ind w:firstLine="420" w:firstLineChars="200"/>
      </w:pPr>
      <w:r>
        <w:t>1.施工现场设置出入口的基本原则</w:t>
      </w:r>
    </w:p>
    <w:p>
      <w:pPr>
        <w:spacing w:line="360" w:lineRule="auto"/>
        <w:ind w:firstLine="420" w:firstLineChars="200"/>
      </w:pPr>
      <w:r>
        <w:t>施工现场出入口的设置应满足消防车通行的要求,并宜布置在不同方向,其数量不宜少于2个。当确有困难只能设置1个出入口时，应在施工现场内设置满足消防车通行的环形道路。</w:t>
      </w:r>
    </w:p>
    <w:p>
      <w:pPr>
        <w:spacing w:line="360" w:lineRule="auto"/>
        <w:ind w:firstLine="420" w:firstLineChars="200"/>
        <w:outlineLvl w:val="0"/>
      </w:pPr>
      <w:r>
        <w:t>2.固定动火作业场的布置原则</w:t>
      </w:r>
    </w:p>
    <w:p>
      <w:pPr>
        <w:spacing w:line="360" w:lineRule="auto"/>
        <w:ind w:firstLine="420" w:firstLineChars="200"/>
      </w:pPr>
      <w:r>
        <w:t>固定动火作业场应布置在可燃材料堆场及其加工场、易燃易爆危险品库房等全年最小频率风向的上风侧；宜布置在临时办公用房、宿舍、可燃材料库房、在建工程等全年最小频率风向的上风侧。</w:t>
      </w:r>
    </w:p>
    <w:p>
      <w:pPr>
        <w:spacing w:line="360" w:lineRule="auto"/>
        <w:ind w:firstLine="420" w:firstLineChars="200"/>
        <w:outlineLvl w:val="0"/>
      </w:pPr>
      <w:r>
        <w:t>3.危险品库房的布置原则</w:t>
      </w:r>
    </w:p>
    <w:p>
      <w:pPr>
        <w:spacing w:line="360" w:lineRule="auto"/>
        <w:ind w:firstLine="420" w:firstLineChars="200"/>
      </w:pPr>
      <w:r>
        <w:t>易燃易爆危险品库房应远离明火作业区、人员密集区和建筑物相对集中区。可燃材料堆场及其加工场、易燃易爆危险品库房不应布置在架空电力线下。</w:t>
      </w:r>
    </w:p>
    <w:p>
      <w:pPr>
        <w:spacing w:line="360" w:lineRule="auto"/>
        <w:ind w:firstLine="420" w:firstLineChars="200"/>
        <w:outlineLvl w:val="0"/>
        <w:rPr>
          <w:rFonts w:eastAsia="黑体"/>
        </w:rPr>
      </w:pPr>
      <w:r>
        <w:rPr>
          <w:rFonts w:eastAsia="黑体"/>
        </w:rPr>
        <w:t>二、防火间距</w:t>
      </w:r>
    </w:p>
    <w:p>
      <w:pPr>
        <w:spacing w:line="360" w:lineRule="auto"/>
        <w:ind w:firstLine="420" w:firstLineChars="200"/>
      </w:pPr>
      <w:r>
        <w:t>保持临时用房、临时设施与在建工程的防火间距是防止施工现场火灾相互蔓延的关键。</w:t>
      </w:r>
    </w:p>
    <w:p>
      <w:pPr>
        <w:spacing w:line="360" w:lineRule="auto"/>
        <w:ind w:firstLine="420" w:firstLineChars="200"/>
        <w:outlineLvl w:val="0"/>
      </w:pPr>
      <w:r>
        <w:t>（一）临建用房与在建工程的防火间距</w:t>
      </w:r>
    </w:p>
    <w:p>
      <w:pPr>
        <w:spacing w:line="360" w:lineRule="auto"/>
        <w:ind w:firstLine="420" w:firstLineChars="200"/>
      </w:pPr>
      <w:r>
        <w:t>1.人员住宿、可燃材料及易燃易爆危险品储存等场所严禁设置于在建工程内。</w:t>
      </w:r>
    </w:p>
    <w:p>
      <w:pPr>
        <w:spacing w:line="360" w:lineRule="auto"/>
        <w:ind w:firstLine="420" w:firstLineChars="200"/>
      </w:pPr>
      <w:r>
        <w:t>2.易燃易爆危险品库房与在建工程应保持足够的防火间距。</w:t>
      </w:r>
    </w:p>
    <w:p>
      <w:pPr>
        <w:spacing w:line="360" w:lineRule="auto"/>
        <w:ind w:firstLine="420" w:firstLineChars="200"/>
      </w:pPr>
      <w:r>
        <w:t>3.可燃材料堆场及其加工场、固定动火作业场与在建工程的防火间距不应小于10m。</w:t>
      </w:r>
    </w:p>
    <w:p>
      <w:pPr>
        <w:spacing w:line="360" w:lineRule="auto"/>
        <w:ind w:firstLine="420" w:firstLineChars="200"/>
      </w:pPr>
      <w:r>
        <w:t>4.其它临时用房、临时设施与在建工程的防火间距不应小于6m。</w:t>
      </w:r>
    </w:p>
    <w:p>
      <w:pPr>
        <w:spacing w:line="360" w:lineRule="auto"/>
        <w:ind w:firstLine="420" w:firstLineChars="200"/>
        <w:outlineLvl w:val="0"/>
      </w:pPr>
      <w:r>
        <w:t>（二）临建用房间的防火间距</w:t>
      </w:r>
    </w:p>
    <w:p>
      <w:pPr>
        <w:spacing w:line="360" w:lineRule="auto"/>
        <w:ind w:firstLine="420" w:firstLineChars="200"/>
      </w:pPr>
      <w:r>
        <w:t>1.施工现场主要临时用房、临时设施的防火间距不应小于表552-1的规定。</w:t>
      </w:r>
    </w:p>
    <w:p>
      <w:pPr>
        <w:spacing w:line="360" w:lineRule="auto"/>
        <w:jc w:val="center"/>
        <w:rPr>
          <w:szCs w:val="24"/>
        </w:rPr>
      </w:pPr>
      <w:r>
        <w:rPr>
          <w:szCs w:val="24"/>
        </w:rPr>
        <w:t>表552-1 施工现场主要临时用房、临时设施的防火间距（m）</w:t>
      </w:r>
    </w:p>
    <w:tbl>
      <w:tblPr>
        <w:tblStyle w:val="4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065"/>
        <w:gridCol w:w="1065"/>
        <w:gridCol w:w="1065"/>
        <w:gridCol w:w="1065"/>
        <w:gridCol w:w="1065"/>
        <w:gridCol w:w="1065"/>
        <w:gridCol w:w="1066"/>
        <w:gridCol w:w="106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065" w:type="dxa"/>
            <w:vAlign w:val="center"/>
          </w:tcPr>
          <w:p>
            <w:pPr>
              <w:jc w:val="center"/>
              <w:rPr>
                <w:sz w:val="18"/>
                <w:szCs w:val="18"/>
              </w:rPr>
            </w:pPr>
            <w:r>
              <w:rPr>
                <w:sz w:val="18"/>
                <w:szCs w:val="18"/>
              </w:rPr>
              <w:t>名称</w:t>
            </w:r>
          </w:p>
        </w:tc>
        <w:tc>
          <w:tcPr>
            <w:tcW w:w="1065" w:type="dxa"/>
            <w:vAlign w:val="center"/>
          </w:tcPr>
          <w:p>
            <w:pPr>
              <w:jc w:val="center"/>
              <w:rPr>
                <w:sz w:val="18"/>
                <w:szCs w:val="18"/>
              </w:rPr>
            </w:pPr>
            <w:r>
              <w:rPr>
                <w:sz w:val="18"/>
                <w:szCs w:val="18"/>
              </w:rPr>
              <w:t>办公用房、宿舍</w:t>
            </w:r>
          </w:p>
        </w:tc>
        <w:tc>
          <w:tcPr>
            <w:tcW w:w="1065" w:type="dxa"/>
            <w:vAlign w:val="center"/>
          </w:tcPr>
          <w:p>
            <w:pPr>
              <w:jc w:val="center"/>
              <w:rPr>
                <w:sz w:val="18"/>
                <w:szCs w:val="18"/>
              </w:rPr>
            </w:pPr>
            <w:r>
              <w:rPr>
                <w:sz w:val="18"/>
                <w:szCs w:val="18"/>
              </w:rPr>
              <w:t>发电机房、变配电房</w:t>
            </w:r>
          </w:p>
        </w:tc>
        <w:tc>
          <w:tcPr>
            <w:tcW w:w="1065" w:type="dxa"/>
            <w:vAlign w:val="center"/>
          </w:tcPr>
          <w:p>
            <w:pPr>
              <w:jc w:val="center"/>
              <w:rPr>
                <w:sz w:val="18"/>
                <w:szCs w:val="18"/>
              </w:rPr>
            </w:pPr>
            <w:r>
              <w:rPr>
                <w:sz w:val="18"/>
                <w:szCs w:val="18"/>
              </w:rPr>
              <w:t>可燃材料库房</w:t>
            </w:r>
          </w:p>
        </w:tc>
        <w:tc>
          <w:tcPr>
            <w:tcW w:w="1065" w:type="dxa"/>
            <w:vAlign w:val="center"/>
          </w:tcPr>
          <w:p>
            <w:pPr>
              <w:jc w:val="center"/>
              <w:rPr>
                <w:sz w:val="18"/>
                <w:szCs w:val="18"/>
              </w:rPr>
            </w:pPr>
            <w:r>
              <w:rPr>
                <w:sz w:val="18"/>
                <w:szCs w:val="18"/>
              </w:rPr>
              <w:t>厨房操作间、锅炉房</w:t>
            </w:r>
          </w:p>
        </w:tc>
        <w:tc>
          <w:tcPr>
            <w:tcW w:w="1065" w:type="dxa"/>
            <w:vAlign w:val="center"/>
          </w:tcPr>
          <w:p>
            <w:pPr>
              <w:jc w:val="center"/>
              <w:rPr>
                <w:sz w:val="18"/>
                <w:szCs w:val="18"/>
              </w:rPr>
            </w:pPr>
            <w:r>
              <w:rPr>
                <w:sz w:val="18"/>
                <w:szCs w:val="18"/>
              </w:rPr>
              <w:t>可燃材料堆场及其加工场</w:t>
            </w:r>
          </w:p>
        </w:tc>
        <w:tc>
          <w:tcPr>
            <w:tcW w:w="1066" w:type="dxa"/>
            <w:vAlign w:val="center"/>
          </w:tcPr>
          <w:p>
            <w:pPr>
              <w:jc w:val="center"/>
              <w:rPr>
                <w:sz w:val="18"/>
                <w:szCs w:val="18"/>
              </w:rPr>
            </w:pPr>
            <w:r>
              <w:rPr>
                <w:sz w:val="18"/>
                <w:szCs w:val="18"/>
              </w:rPr>
              <w:t>固定动火作业场</w:t>
            </w:r>
          </w:p>
        </w:tc>
        <w:tc>
          <w:tcPr>
            <w:tcW w:w="1066" w:type="dxa"/>
            <w:vAlign w:val="center"/>
          </w:tcPr>
          <w:p>
            <w:pPr>
              <w:jc w:val="center"/>
              <w:rPr>
                <w:sz w:val="18"/>
                <w:szCs w:val="18"/>
              </w:rPr>
            </w:pPr>
            <w:r>
              <w:rPr>
                <w:sz w:val="18"/>
                <w:szCs w:val="18"/>
              </w:rPr>
              <w:t>易燃易爆危险品库房</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065" w:type="dxa"/>
            <w:vAlign w:val="center"/>
          </w:tcPr>
          <w:p>
            <w:pPr>
              <w:rPr>
                <w:sz w:val="18"/>
                <w:szCs w:val="18"/>
              </w:rPr>
            </w:pPr>
            <w:r>
              <w:rPr>
                <w:sz w:val="18"/>
                <w:szCs w:val="18"/>
              </w:rPr>
              <w:t>办公用房、宿舍</w:t>
            </w:r>
          </w:p>
        </w:tc>
        <w:tc>
          <w:tcPr>
            <w:tcW w:w="1065" w:type="dxa"/>
            <w:vAlign w:val="center"/>
          </w:tcPr>
          <w:p>
            <w:pPr>
              <w:jc w:val="center"/>
              <w:rPr>
                <w:sz w:val="18"/>
                <w:szCs w:val="18"/>
              </w:rPr>
            </w:pPr>
            <w:r>
              <w:rPr>
                <w:sz w:val="18"/>
                <w:szCs w:val="18"/>
              </w:rPr>
              <w:t>4</w:t>
            </w:r>
          </w:p>
        </w:tc>
        <w:tc>
          <w:tcPr>
            <w:tcW w:w="1065" w:type="dxa"/>
            <w:vAlign w:val="center"/>
          </w:tcPr>
          <w:p>
            <w:pPr>
              <w:jc w:val="center"/>
              <w:rPr>
                <w:sz w:val="18"/>
                <w:szCs w:val="18"/>
              </w:rPr>
            </w:pPr>
            <w:r>
              <w:rPr>
                <w:sz w:val="18"/>
                <w:szCs w:val="18"/>
              </w:rPr>
              <w:t>4</w:t>
            </w:r>
          </w:p>
        </w:tc>
        <w:tc>
          <w:tcPr>
            <w:tcW w:w="1065" w:type="dxa"/>
            <w:vAlign w:val="center"/>
          </w:tcPr>
          <w:p>
            <w:pPr>
              <w:jc w:val="center"/>
              <w:rPr>
                <w:sz w:val="18"/>
                <w:szCs w:val="18"/>
              </w:rPr>
            </w:pPr>
            <w:r>
              <w:rPr>
                <w:sz w:val="18"/>
                <w:szCs w:val="18"/>
              </w:rPr>
              <w:t>5</w:t>
            </w:r>
          </w:p>
        </w:tc>
        <w:tc>
          <w:tcPr>
            <w:tcW w:w="1065" w:type="dxa"/>
            <w:vAlign w:val="center"/>
          </w:tcPr>
          <w:p>
            <w:pPr>
              <w:jc w:val="center"/>
              <w:rPr>
                <w:sz w:val="18"/>
                <w:szCs w:val="18"/>
              </w:rPr>
            </w:pPr>
            <w:r>
              <w:rPr>
                <w:sz w:val="18"/>
                <w:szCs w:val="18"/>
              </w:rPr>
              <w:t>5</w:t>
            </w:r>
          </w:p>
        </w:tc>
        <w:tc>
          <w:tcPr>
            <w:tcW w:w="1065" w:type="dxa"/>
            <w:vAlign w:val="center"/>
          </w:tcPr>
          <w:p>
            <w:pPr>
              <w:jc w:val="center"/>
              <w:rPr>
                <w:sz w:val="18"/>
                <w:szCs w:val="18"/>
              </w:rPr>
            </w:pPr>
            <w:r>
              <w:rPr>
                <w:sz w:val="18"/>
                <w:szCs w:val="18"/>
              </w:rPr>
              <w:t>7</w:t>
            </w:r>
          </w:p>
        </w:tc>
        <w:tc>
          <w:tcPr>
            <w:tcW w:w="1066" w:type="dxa"/>
            <w:vAlign w:val="center"/>
          </w:tcPr>
          <w:p>
            <w:pPr>
              <w:jc w:val="center"/>
              <w:rPr>
                <w:sz w:val="18"/>
                <w:szCs w:val="18"/>
              </w:rPr>
            </w:pPr>
            <w:r>
              <w:rPr>
                <w:sz w:val="18"/>
                <w:szCs w:val="18"/>
              </w:rPr>
              <w:t>7</w:t>
            </w:r>
          </w:p>
        </w:tc>
        <w:tc>
          <w:tcPr>
            <w:tcW w:w="1066" w:type="dxa"/>
            <w:vAlign w:val="center"/>
          </w:tcPr>
          <w:p>
            <w:pPr>
              <w:jc w:val="center"/>
              <w:rPr>
                <w:sz w:val="18"/>
                <w:szCs w:val="18"/>
              </w:rPr>
            </w:pPr>
            <w:r>
              <w:rPr>
                <w:sz w:val="18"/>
                <w:szCs w:val="18"/>
              </w:rPr>
              <w:t>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065" w:type="dxa"/>
            <w:vAlign w:val="center"/>
          </w:tcPr>
          <w:p>
            <w:pPr>
              <w:rPr>
                <w:sz w:val="18"/>
                <w:szCs w:val="18"/>
              </w:rPr>
            </w:pPr>
            <w:r>
              <w:rPr>
                <w:sz w:val="18"/>
                <w:szCs w:val="18"/>
              </w:rPr>
              <w:t>发电机房、变配电房</w:t>
            </w:r>
          </w:p>
        </w:tc>
        <w:tc>
          <w:tcPr>
            <w:tcW w:w="1065" w:type="dxa"/>
            <w:vAlign w:val="center"/>
          </w:tcPr>
          <w:p>
            <w:pPr>
              <w:jc w:val="center"/>
              <w:rPr>
                <w:sz w:val="18"/>
                <w:szCs w:val="18"/>
              </w:rPr>
            </w:pPr>
            <w:r>
              <w:rPr>
                <w:sz w:val="18"/>
                <w:szCs w:val="18"/>
              </w:rPr>
              <w:t>4</w:t>
            </w:r>
          </w:p>
        </w:tc>
        <w:tc>
          <w:tcPr>
            <w:tcW w:w="1065" w:type="dxa"/>
            <w:vAlign w:val="center"/>
          </w:tcPr>
          <w:p>
            <w:pPr>
              <w:jc w:val="center"/>
              <w:rPr>
                <w:sz w:val="18"/>
                <w:szCs w:val="18"/>
              </w:rPr>
            </w:pPr>
            <w:r>
              <w:rPr>
                <w:sz w:val="18"/>
                <w:szCs w:val="18"/>
              </w:rPr>
              <w:t>4</w:t>
            </w:r>
          </w:p>
        </w:tc>
        <w:tc>
          <w:tcPr>
            <w:tcW w:w="1065" w:type="dxa"/>
            <w:vAlign w:val="center"/>
          </w:tcPr>
          <w:p>
            <w:pPr>
              <w:jc w:val="center"/>
              <w:rPr>
                <w:sz w:val="18"/>
                <w:szCs w:val="18"/>
              </w:rPr>
            </w:pPr>
            <w:r>
              <w:rPr>
                <w:sz w:val="18"/>
                <w:szCs w:val="18"/>
              </w:rPr>
              <w:t>5</w:t>
            </w:r>
          </w:p>
        </w:tc>
        <w:tc>
          <w:tcPr>
            <w:tcW w:w="1065" w:type="dxa"/>
            <w:vAlign w:val="center"/>
          </w:tcPr>
          <w:p>
            <w:pPr>
              <w:jc w:val="center"/>
              <w:rPr>
                <w:sz w:val="18"/>
                <w:szCs w:val="18"/>
              </w:rPr>
            </w:pPr>
            <w:r>
              <w:rPr>
                <w:sz w:val="18"/>
                <w:szCs w:val="18"/>
              </w:rPr>
              <w:t>5</w:t>
            </w:r>
          </w:p>
        </w:tc>
        <w:tc>
          <w:tcPr>
            <w:tcW w:w="1065" w:type="dxa"/>
            <w:vAlign w:val="center"/>
          </w:tcPr>
          <w:p>
            <w:pPr>
              <w:jc w:val="center"/>
              <w:rPr>
                <w:sz w:val="18"/>
                <w:szCs w:val="18"/>
              </w:rPr>
            </w:pPr>
            <w:r>
              <w:rPr>
                <w:sz w:val="18"/>
                <w:szCs w:val="18"/>
              </w:rPr>
              <w:t>7</w:t>
            </w:r>
          </w:p>
        </w:tc>
        <w:tc>
          <w:tcPr>
            <w:tcW w:w="1066" w:type="dxa"/>
            <w:vAlign w:val="center"/>
          </w:tcPr>
          <w:p>
            <w:pPr>
              <w:jc w:val="center"/>
              <w:rPr>
                <w:sz w:val="18"/>
                <w:szCs w:val="18"/>
              </w:rPr>
            </w:pPr>
            <w:r>
              <w:rPr>
                <w:sz w:val="18"/>
                <w:szCs w:val="18"/>
              </w:rPr>
              <w:t>7</w:t>
            </w:r>
          </w:p>
        </w:tc>
        <w:tc>
          <w:tcPr>
            <w:tcW w:w="1066" w:type="dxa"/>
            <w:vAlign w:val="center"/>
          </w:tcPr>
          <w:p>
            <w:pPr>
              <w:jc w:val="center"/>
              <w:rPr>
                <w:sz w:val="18"/>
                <w:szCs w:val="18"/>
              </w:rPr>
            </w:pPr>
            <w:r>
              <w:rPr>
                <w:sz w:val="18"/>
                <w:szCs w:val="18"/>
              </w:rPr>
              <w:t>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065" w:type="dxa"/>
            <w:vAlign w:val="center"/>
          </w:tcPr>
          <w:p>
            <w:pPr>
              <w:rPr>
                <w:sz w:val="18"/>
                <w:szCs w:val="18"/>
              </w:rPr>
            </w:pPr>
            <w:r>
              <w:rPr>
                <w:sz w:val="18"/>
                <w:szCs w:val="18"/>
              </w:rPr>
              <w:t>可燃材料库房</w:t>
            </w:r>
          </w:p>
        </w:tc>
        <w:tc>
          <w:tcPr>
            <w:tcW w:w="1065" w:type="dxa"/>
            <w:vAlign w:val="center"/>
          </w:tcPr>
          <w:p>
            <w:pPr>
              <w:jc w:val="center"/>
              <w:rPr>
                <w:sz w:val="18"/>
                <w:szCs w:val="18"/>
              </w:rPr>
            </w:pPr>
            <w:r>
              <w:rPr>
                <w:sz w:val="18"/>
                <w:szCs w:val="18"/>
              </w:rPr>
              <w:t>5</w:t>
            </w:r>
          </w:p>
        </w:tc>
        <w:tc>
          <w:tcPr>
            <w:tcW w:w="1065" w:type="dxa"/>
            <w:vAlign w:val="center"/>
          </w:tcPr>
          <w:p>
            <w:pPr>
              <w:jc w:val="center"/>
              <w:rPr>
                <w:sz w:val="18"/>
                <w:szCs w:val="18"/>
              </w:rPr>
            </w:pPr>
            <w:r>
              <w:rPr>
                <w:sz w:val="18"/>
                <w:szCs w:val="18"/>
              </w:rPr>
              <w:t>5</w:t>
            </w:r>
          </w:p>
        </w:tc>
        <w:tc>
          <w:tcPr>
            <w:tcW w:w="1065" w:type="dxa"/>
            <w:vAlign w:val="center"/>
          </w:tcPr>
          <w:p>
            <w:pPr>
              <w:jc w:val="center"/>
              <w:rPr>
                <w:sz w:val="18"/>
                <w:szCs w:val="18"/>
              </w:rPr>
            </w:pPr>
            <w:r>
              <w:rPr>
                <w:sz w:val="18"/>
                <w:szCs w:val="18"/>
              </w:rPr>
              <w:t>5</w:t>
            </w:r>
          </w:p>
        </w:tc>
        <w:tc>
          <w:tcPr>
            <w:tcW w:w="1065" w:type="dxa"/>
            <w:vAlign w:val="center"/>
          </w:tcPr>
          <w:p>
            <w:pPr>
              <w:jc w:val="center"/>
              <w:rPr>
                <w:sz w:val="18"/>
                <w:szCs w:val="18"/>
              </w:rPr>
            </w:pPr>
            <w:r>
              <w:rPr>
                <w:sz w:val="18"/>
                <w:szCs w:val="18"/>
              </w:rPr>
              <w:t>5</w:t>
            </w:r>
          </w:p>
        </w:tc>
        <w:tc>
          <w:tcPr>
            <w:tcW w:w="1065" w:type="dxa"/>
            <w:vAlign w:val="center"/>
          </w:tcPr>
          <w:p>
            <w:pPr>
              <w:jc w:val="center"/>
              <w:rPr>
                <w:sz w:val="18"/>
                <w:szCs w:val="18"/>
              </w:rPr>
            </w:pPr>
            <w:r>
              <w:rPr>
                <w:sz w:val="18"/>
                <w:szCs w:val="18"/>
              </w:rPr>
              <w:t>7</w:t>
            </w:r>
          </w:p>
        </w:tc>
        <w:tc>
          <w:tcPr>
            <w:tcW w:w="1066" w:type="dxa"/>
            <w:vAlign w:val="center"/>
          </w:tcPr>
          <w:p>
            <w:pPr>
              <w:jc w:val="center"/>
              <w:rPr>
                <w:sz w:val="18"/>
                <w:szCs w:val="18"/>
              </w:rPr>
            </w:pPr>
            <w:r>
              <w:rPr>
                <w:sz w:val="18"/>
                <w:szCs w:val="18"/>
              </w:rPr>
              <w:t>7</w:t>
            </w:r>
          </w:p>
        </w:tc>
        <w:tc>
          <w:tcPr>
            <w:tcW w:w="1066" w:type="dxa"/>
            <w:vAlign w:val="center"/>
          </w:tcPr>
          <w:p>
            <w:pPr>
              <w:jc w:val="center"/>
              <w:rPr>
                <w:sz w:val="18"/>
                <w:szCs w:val="18"/>
              </w:rPr>
            </w:pPr>
            <w:r>
              <w:rPr>
                <w:sz w:val="18"/>
                <w:szCs w:val="18"/>
              </w:rPr>
              <w:t>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065" w:type="dxa"/>
            <w:vAlign w:val="center"/>
          </w:tcPr>
          <w:p>
            <w:pPr>
              <w:rPr>
                <w:sz w:val="18"/>
                <w:szCs w:val="18"/>
              </w:rPr>
            </w:pPr>
            <w:r>
              <w:rPr>
                <w:sz w:val="18"/>
                <w:szCs w:val="18"/>
              </w:rPr>
              <w:t>厨房操作间、锅炉房</w:t>
            </w:r>
          </w:p>
        </w:tc>
        <w:tc>
          <w:tcPr>
            <w:tcW w:w="1065" w:type="dxa"/>
            <w:vAlign w:val="center"/>
          </w:tcPr>
          <w:p>
            <w:pPr>
              <w:jc w:val="center"/>
              <w:rPr>
                <w:sz w:val="18"/>
                <w:szCs w:val="18"/>
              </w:rPr>
            </w:pPr>
            <w:r>
              <w:rPr>
                <w:sz w:val="18"/>
                <w:szCs w:val="18"/>
              </w:rPr>
              <w:t>5</w:t>
            </w:r>
          </w:p>
        </w:tc>
        <w:tc>
          <w:tcPr>
            <w:tcW w:w="1065" w:type="dxa"/>
            <w:vAlign w:val="center"/>
          </w:tcPr>
          <w:p>
            <w:pPr>
              <w:jc w:val="center"/>
              <w:rPr>
                <w:sz w:val="18"/>
                <w:szCs w:val="18"/>
              </w:rPr>
            </w:pPr>
            <w:r>
              <w:rPr>
                <w:sz w:val="18"/>
                <w:szCs w:val="18"/>
              </w:rPr>
              <w:t>5</w:t>
            </w:r>
          </w:p>
        </w:tc>
        <w:tc>
          <w:tcPr>
            <w:tcW w:w="1065" w:type="dxa"/>
            <w:vAlign w:val="center"/>
          </w:tcPr>
          <w:p>
            <w:pPr>
              <w:jc w:val="center"/>
              <w:rPr>
                <w:sz w:val="18"/>
                <w:szCs w:val="18"/>
              </w:rPr>
            </w:pPr>
            <w:r>
              <w:rPr>
                <w:sz w:val="18"/>
                <w:szCs w:val="18"/>
              </w:rPr>
              <w:t>5</w:t>
            </w:r>
          </w:p>
        </w:tc>
        <w:tc>
          <w:tcPr>
            <w:tcW w:w="1065" w:type="dxa"/>
            <w:vAlign w:val="center"/>
          </w:tcPr>
          <w:p>
            <w:pPr>
              <w:jc w:val="center"/>
              <w:rPr>
                <w:sz w:val="18"/>
                <w:szCs w:val="18"/>
              </w:rPr>
            </w:pPr>
            <w:r>
              <w:rPr>
                <w:sz w:val="18"/>
                <w:szCs w:val="18"/>
              </w:rPr>
              <w:t>5</w:t>
            </w:r>
          </w:p>
        </w:tc>
        <w:tc>
          <w:tcPr>
            <w:tcW w:w="1065" w:type="dxa"/>
            <w:vAlign w:val="center"/>
          </w:tcPr>
          <w:p>
            <w:pPr>
              <w:jc w:val="center"/>
              <w:rPr>
                <w:sz w:val="18"/>
                <w:szCs w:val="18"/>
              </w:rPr>
            </w:pPr>
            <w:r>
              <w:rPr>
                <w:sz w:val="18"/>
                <w:szCs w:val="18"/>
              </w:rPr>
              <w:t>7</w:t>
            </w:r>
          </w:p>
        </w:tc>
        <w:tc>
          <w:tcPr>
            <w:tcW w:w="1066" w:type="dxa"/>
            <w:vAlign w:val="center"/>
          </w:tcPr>
          <w:p>
            <w:pPr>
              <w:jc w:val="center"/>
              <w:rPr>
                <w:sz w:val="18"/>
                <w:szCs w:val="18"/>
              </w:rPr>
            </w:pPr>
            <w:r>
              <w:rPr>
                <w:sz w:val="18"/>
                <w:szCs w:val="18"/>
              </w:rPr>
              <w:t>7</w:t>
            </w:r>
          </w:p>
        </w:tc>
        <w:tc>
          <w:tcPr>
            <w:tcW w:w="1066" w:type="dxa"/>
            <w:vAlign w:val="center"/>
          </w:tcPr>
          <w:p>
            <w:pPr>
              <w:jc w:val="center"/>
              <w:rPr>
                <w:sz w:val="18"/>
                <w:szCs w:val="18"/>
              </w:rPr>
            </w:pPr>
            <w:r>
              <w:rPr>
                <w:sz w:val="18"/>
                <w:szCs w:val="18"/>
              </w:rPr>
              <w:t>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065" w:type="dxa"/>
            <w:vAlign w:val="center"/>
          </w:tcPr>
          <w:p>
            <w:pPr>
              <w:rPr>
                <w:sz w:val="18"/>
                <w:szCs w:val="18"/>
              </w:rPr>
            </w:pPr>
            <w:r>
              <w:rPr>
                <w:sz w:val="18"/>
                <w:szCs w:val="18"/>
              </w:rPr>
              <w:t>可燃材料堆场及其加工场</w:t>
            </w:r>
          </w:p>
        </w:tc>
        <w:tc>
          <w:tcPr>
            <w:tcW w:w="1065" w:type="dxa"/>
            <w:vAlign w:val="center"/>
          </w:tcPr>
          <w:p>
            <w:pPr>
              <w:jc w:val="center"/>
              <w:rPr>
                <w:sz w:val="18"/>
                <w:szCs w:val="18"/>
              </w:rPr>
            </w:pPr>
            <w:r>
              <w:rPr>
                <w:sz w:val="18"/>
                <w:szCs w:val="18"/>
              </w:rPr>
              <w:t>7</w:t>
            </w:r>
          </w:p>
        </w:tc>
        <w:tc>
          <w:tcPr>
            <w:tcW w:w="1065" w:type="dxa"/>
            <w:vAlign w:val="center"/>
          </w:tcPr>
          <w:p>
            <w:pPr>
              <w:jc w:val="center"/>
              <w:rPr>
                <w:sz w:val="18"/>
                <w:szCs w:val="18"/>
              </w:rPr>
            </w:pPr>
            <w:r>
              <w:rPr>
                <w:sz w:val="18"/>
                <w:szCs w:val="18"/>
              </w:rPr>
              <w:t>7</w:t>
            </w:r>
          </w:p>
        </w:tc>
        <w:tc>
          <w:tcPr>
            <w:tcW w:w="1065" w:type="dxa"/>
            <w:vAlign w:val="center"/>
          </w:tcPr>
          <w:p>
            <w:pPr>
              <w:jc w:val="center"/>
              <w:rPr>
                <w:sz w:val="18"/>
                <w:szCs w:val="18"/>
              </w:rPr>
            </w:pPr>
            <w:r>
              <w:rPr>
                <w:sz w:val="18"/>
                <w:szCs w:val="18"/>
              </w:rPr>
              <w:t>7</w:t>
            </w:r>
          </w:p>
        </w:tc>
        <w:tc>
          <w:tcPr>
            <w:tcW w:w="1065" w:type="dxa"/>
            <w:vAlign w:val="center"/>
          </w:tcPr>
          <w:p>
            <w:pPr>
              <w:jc w:val="center"/>
              <w:rPr>
                <w:sz w:val="18"/>
                <w:szCs w:val="18"/>
              </w:rPr>
            </w:pPr>
            <w:r>
              <w:rPr>
                <w:sz w:val="18"/>
                <w:szCs w:val="18"/>
              </w:rPr>
              <w:t>7</w:t>
            </w:r>
          </w:p>
        </w:tc>
        <w:tc>
          <w:tcPr>
            <w:tcW w:w="1065" w:type="dxa"/>
            <w:vAlign w:val="center"/>
          </w:tcPr>
          <w:p>
            <w:pPr>
              <w:jc w:val="center"/>
              <w:rPr>
                <w:sz w:val="18"/>
                <w:szCs w:val="18"/>
              </w:rPr>
            </w:pPr>
            <w:r>
              <w:rPr>
                <w:sz w:val="18"/>
                <w:szCs w:val="18"/>
              </w:rPr>
              <w:t>7</w:t>
            </w:r>
          </w:p>
        </w:tc>
        <w:tc>
          <w:tcPr>
            <w:tcW w:w="1066" w:type="dxa"/>
            <w:vAlign w:val="center"/>
          </w:tcPr>
          <w:p>
            <w:pPr>
              <w:jc w:val="center"/>
              <w:rPr>
                <w:sz w:val="18"/>
                <w:szCs w:val="18"/>
              </w:rPr>
            </w:pPr>
            <w:r>
              <w:rPr>
                <w:sz w:val="18"/>
                <w:szCs w:val="18"/>
              </w:rPr>
              <w:t>10</w:t>
            </w:r>
          </w:p>
        </w:tc>
        <w:tc>
          <w:tcPr>
            <w:tcW w:w="1066" w:type="dxa"/>
            <w:vAlign w:val="center"/>
          </w:tcPr>
          <w:p>
            <w:pPr>
              <w:jc w:val="center"/>
              <w:rPr>
                <w:sz w:val="18"/>
                <w:szCs w:val="18"/>
              </w:rPr>
            </w:pPr>
            <w:r>
              <w:rPr>
                <w:sz w:val="18"/>
                <w:szCs w:val="18"/>
              </w:rPr>
              <w:t>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065" w:type="dxa"/>
            <w:vAlign w:val="center"/>
          </w:tcPr>
          <w:p>
            <w:pPr>
              <w:rPr>
                <w:sz w:val="18"/>
                <w:szCs w:val="18"/>
              </w:rPr>
            </w:pPr>
            <w:r>
              <w:rPr>
                <w:sz w:val="18"/>
                <w:szCs w:val="18"/>
              </w:rPr>
              <w:t>固定动火作业场</w:t>
            </w:r>
          </w:p>
        </w:tc>
        <w:tc>
          <w:tcPr>
            <w:tcW w:w="1065" w:type="dxa"/>
            <w:vAlign w:val="center"/>
          </w:tcPr>
          <w:p>
            <w:pPr>
              <w:jc w:val="center"/>
              <w:rPr>
                <w:sz w:val="18"/>
                <w:szCs w:val="18"/>
              </w:rPr>
            </w:pPr>
            <w:r>
              <w:rPr>
                <w:sz w:val="18"/>
                <w:szCs w:val="18"/>
              </w:rPr>
              <w:t>7</w:t>
            </w:r>
          </w:p>
        </w:tc>
        <w:tc>
          <w:tcPr>
            <w:tcW w:w="1065" w:type="dxa"/>
            <w:vAlign w:val="center"/>
          </w:tcPr>
          <w:p>
            <w:pPr>
              <w:jc w:val="center"/>
              <w:rPr>
                <w:sz w:val="18"/>
                <w:szCs w:val="18"/>
              </w:rPr>
            </w:pPr>
            <w:r>
              <w:rPr>
                <w:sz w:val="18"/>
                <w:szCs w:val="18"/>
              </w:rPr>
              <w:t>7</w:t>
            </w:r>
          </w:p>
        </w:tc>
        <w:tc>
          <w:tcPr>
            <w:tcW w:w="1065" w:type="dxa"/>
            <w:vAlign w:val="center"/>
          </w:tcPr>
          <w:p>
            <w:pPr>
              <w:jc w:val="center"/>
              <w:rPr>
                <w:sz w:val="18"/>
                <w:szCs w:val="18"/>
              </w:rPr>
            </w:pPr>
            <w:r>
              <w:rPr>
                <w:sz w:val="18"/>
                <w:szCs w:val="18"/>
              </w:rPr>
              <w:t>7</w:t>
            </w:r>
          </w:p>
        </w:tc>
        <w:tc>
          <w:tcPr>
            <w:tcW w:w="1065" w:type="dxa"/>
            <w:vAlign w:val="center"/>
          </w:tcPr>
          <w:p>
            <w:pPr>
              <w:jc w:val="center"/>
              <w:rPr>
                <w:sz w:val="18"/>
                <w:szCs w:val="18"/>
              </w:rPr>
            </w:pPr>
            <w:r>
              <w:rPr>
                <w:sz w:val="18"/>
                <w:szCs w:val="18"/>
              </w:rPr>
              <w:t>7</w:t>
            </w:r>
          </w:p>
        </w:tc>
        <w:tc>
          <w:tcPr>
            <w:tcW w:w="1065" w:type="dxa"/>
            <w:vAlign w:val="center"/>
          </w:tcPr>
          <w:p>
            <w:pPr>
              <w:jc w:val="center"/>
              <w:rPr>
                <w:sz w:val="18"/>
                <w:szCs w:val="18"/>
              </w:rPr>
            </w:pPr>
            <w:r>
              <w:rPr>
                <w:sz w:val="18"/>
                <w:szCs w:val="18"/>
              </w:rPr>
              <w:t>10</w:t>
            </w:r>
          </w:p>
        </w:tc>
        <w:tc>
          <w:tcPr>
            <w:tcW w:w="1066" w:type="dxa"/>
            <w:vAlign w:val="center"/>
          </w:tcPr>
          <w:p>
            <w:pPr>
              <w:jc w:val="center"/>
              <w:rPr>
                <w:sz w:val="18"/>
                <w:szCs w:val="18"/>
              </w:rPr>
            </w:pPr>
            <w:r>
              <w:rPr>
                <w:sz w:val="18"/>
                <w:szCs w:val="18"/>
              </w:rPr>
              <w:t>10</w:t>
            </w:r>
          </w:p>
        </w:tc>
        <w:tc>
          <w:tcPr>
            <w:tcW w:w="1066" w:type="dxa"/>
            <w:vAlign w:val="center"/>
          </w:tcPr>
          <w:p>
            <w:pPr>
              <w:jc w:val="center"/>
              <w:rPr>
                <w:sz w:val="18"/>
                <w:szCs w:val="18"/>
              </w:rPr>
            </w:pPr>
            <w:r>
              <w:rPr>
                <w:sz w:val="18"/>
                <w:szCs w:val="18"/>
              </w:rPr>
              <w:t>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065" w:type="dxa"/>
            <w:vAlign w:val="center"/>
          </w:tcPr>
          <w:p>
            <w:pPr>
              <w:rPr>
                <w:sz w:val="18"/>
                <w:szCs w:val="18"/>
              </w:rPr>
            </w:pPr>
            <w:r>
              <w:rPr>
                <w:sz w:val="18"/>
                <w:szCs w:val="18"/>
              </w:rPr>
              <w:t>易燃易爆危险品库房</w:t>
            </w:r>
          </w:p>
        </w:tc>
        <w:tc>
          <w:tcPr>
            <w:tcW w:w="1065" w:type="dxa"/>
            <w:vAlign w:val="center"/>
          </w:tcPr>
          <w:p>
            <w:pPr>
              <w:jc w:val="center"/>
              <w:rPr>
                <w:sz w:val="18"/>
                <w:szCs w:val="18"/>
              </w:rPr>
            </w:pPr>
            <w:r>
              <w:rPr>
                <w:sz w:val="18"/>
                <w:szCs w:val="18"/>
              </w:rPr>
              <w:t>10</w:t>
            </w:r>
          </w:p>
        </w:tc>
        <w:tc>
          <w:tcPr>
            <w:tcW w:w="1065" w:type="dxa"/>
            <w:vAlign w:val="center"/>
          </w:tcPr>
          <w:p>
            <w:pPr>
              <w:jc w:val="center"/>
              <w:rPr>
                <w:sz w:val="18"/>
                <w:szCs w:val="18"/>
              </w:rPr>
            </w:pPr>
            <w:r>
              <w:rPr>
                <w:sz w:val="18"/>
                <w:szCs w:val="18"/>
              </w:rPr>
              <w:t>10</w:t>
            </w:r>
          </w:p>
        </w:tc>
        <w:tc>
          <w:tcPr>
            <w:tcW w:w="1065" w:type="dxa"/>
            <w:vAlign w:val="center"/>
          </w:tcPr>
          <w:p>
            <w:pPr>
              <w:jc w:val="center"/>
              <w:rPr>
                <w:sz w:val="18"/>
                <w:szCs w:val="18"/>
              </w:rPr>
            </w:pPr>
            <w:r>
              <w:rPr>
                <w:sz w:val="18"/>
                <w:szCs w:val="18"/>
              </w:rPr>
              <w:t>10</w:t>
            </w:r>
          </w:p>
        </w:tc>
        <w:tc>
          <w:tcPr>
            <w:tcW w:w="1065" w:type="dxa"/>
            <w:vAlign w:val="center"/>
          </w:tcPr>
          <w:p>
            <w:pPr>
              <w:jc w:val="center"/>
              <w:rPr>
                <w:sz w:val="18"/>
                <w:szCs w:val="18"/>
              </w:rPr>
            </w:pPr>
            <w:r>
              <w:rPr>
                <w:sz w:val="18"/>
                <w:szCs w:val="18"/>
              </w:rPr>
              <w:t>10</w:t>
            </w:r>
          </w:p>
        </w:tc>
        <w:tc>
          <w:tcPr>
            <w:tcW w:w="1065" w:type="dxa"/>
            <w:vAlign w:val="center"/>
          </w:tcPr>
          <w:p>
            <w:pPr>
              <w:jc w:val="center"/>
              <w:rPr>
                <w:sz w:val="18"/>
                <w:szCs w:val="18"/>
              </w:rPr>
            </w:pPr>
            <w:r>
              <w:rPr>
                <w:sz w:val="18"/>
                <w:szCs w:val="18"/>
              </w:rPr>
              <w:t>10</w:t>
            </w:r>
          </w:p>
        </w:tc>
        <w:tc>
          <w:tcPr>
            <w:tcW w:w="1066" w:type="dxa"/>
            <w:vAlign w:val="center"/>
          </w:tcPr>
          <w:p>
            <w:pPr>
              <w:jc w:val="center"/>
              <w:rPr>
                <w:sz w:val="18"/>
                <w:szCs w:val="18"/>
              </w:rPr>
            </w:pPr>
            <w:r>
              <w:rPr>
                <w:sz w:val="18"/>
                <w:szCs w:val="18"/>
              </w:rPr>
              <w:t>12</w:t>
            </w:r>
          </w:p>
        </w:tc>
        <w:tc>
          <w:tcPr>
            <w:tcW w:w="1066" w:type="dxa"/>
            <w:vAlign w:val="center"/>
          </w:tcPr>
          <w:p>
            <w:pPr>
              <w:jc w:val="center"/>
              <w:rPr>
                <w:sz w:val="18"/>
                <w:szCs w:val="18"/>
              </w:rPr>
            </w:pPr>
            <w:r>
              <w:rPr>
                <w:sz w:val="18"/>
                <w:szCs w:val="18"/>
              </w:rPr>
              <w:t>12</w:t>
            </w:r>
          </w:p>
        </w:tc>
      </w:tr>
    </w:tbl>
    <w:p>
      <w:pPr>
        <w:spacing w:line="360" w:lineRule="auto"/>
        <w:ind w:firstLine="420" w:firstLineChars="200"/>
      </w:pPr>
    </w:p>
    <w:p>
      <w:pPr>
        <w:spacing w:line="360" w:lineRule="auto"/>
        <w:ind w:firstLine="420" w:firstLineChars="200"/>
        <w:rPr>
          <w:szCs w:val="24"/>
        </w:rPr>
      </w:pPr>
      <w:r>
        <w:rPr>
          <w:szCs w:val="24"/>
        </w:rPr>
        <w:t>（1）临时用房、临时设施的防火间距应按临时用房外墙外边线或堆场、作业场、作业棚边线间的最小距离计算，如临时用房外墙有突出可燃构件时，应从其突出可燃构件的外缘算起。</w:t>
      </w:r>
    </w:p>
    <w:p>
      <w:pPr>
        <w:spacing w:line="360" w:lineRule="auto"/>
        <w:ind w:firstLine="420" w:firstLineChars="200"/>
        <w:rPr>
          <w:szCs w:val="24"/>
        </w:rPr>
      </w:pPr>
      <w:r>
        <w:rPr>
          <w:szCs w:val="24"/>
        </w:rPr>
        <w:t>（2）两栋临时用房相邻较高一面的外墙为防火墙时，防火间距不限。</w:t>
      </w:r>
    </w:p>
    <w:p>
      <w:pPr>
        <w:spacing w:line="360" w:lineRule="auto"/>
        <w:ind w:firstLine="420" w:firstLineChars="200"/>
        <w:rPr>
          <w:szCs w:val="24"/>
        </w:rPr>
      </w:pPr>
      <w:r>
        <w:rPr>
          <w:szCs w:val="24"/>
        </w:rPr>
        <w:t>（3）表55-2-1未规定的，可按同等火灾危险性的临时用房、临时设施的防火间距确定。</w:t>
      </w:r>
    </w:p>
    <w:p>
      <w:pPr>
        <w:spacing w:line="360" w:lineRule="auto"/>
        <w:ind w:firstLine="420" w:firstLineChars="200"/>
        <w:rPr>
          <w:szCs w:val="24"/>
        </w:rPr>
      </w:pPr>
      <w:r>
        <w:rPr>
          <w:szCs w:val="24"/>
        </w:rPr>
        <w:t xml:space="preserve">2.当办公用房、宿舍成组布置时，其防火间距可适当减小，但应符合以下要求： </w:t>
      </w:r>
    </w:p>
    <w:p>
      <w:pPr>
        <w:spacing w:line="360" w:lineRule="auto"/>
        <w:ind w:firstLine="420" w:firstLineChars="200"/>
        <w:rPr>
          <w:szCs w:val="24"/>
        </w:rPr>
      </w:pPr>
      <w:r>
        <w:rPr>
          <w:szCs w:val="24"/>
        </w:rPr>
        <w:t>（1）每组临时用房的栋数不应超过10 栋，组与组之间的防火间距不应小于8m。</w:t>
      </w:r>
    </w:p>
    <w:p>
      <w:pPr>
        <w:spacing w:line="360" w:lineRule="auto"/>
        <w:ind w:firstLine="420" w:firstLineChars="200"/>
        <w:rPr>
          <w:szCs w:val="24"/>
        </w:rPr>
      </w:pPr>
      <w:r>
        <w:rPr>
          <w:szCs w:val="24"/>
        </w:rPr>
        <w:t>（2）组内临时用房之间的防火间距不应小于3.5m；当建筑构件燃烧性能等级为A 级时，其防火间距可减少到3m。</w:t>
      </w:r>
    </w:p>
    <w:p>
      <w:pPr>
        <w:spacing w:line="360" w:lineRule="auto"/>
        <w:ind w:firstLine="420" w:firstLineChars="200"/>
        <w:outlineLvl w:val="0"/>
        <w:rPr>
          <w:rFonts w:eastAsia="黑体"/>
          <w:szCs w:val="24"/>
        </w:rPr>
      </w:pPr>
      <w:r>
        <w:rPr>
          <w:rFonts w:eastAsia="黑体"/>
          <w:szCs w:val="24"/>
        </w:rPr>
        <w:t>三、临时消防车道</w:t>
      </w:r>
    </w:p>
    <w:p>
      <w:pPr>
        <w:spacing w:line="360" w:lineRule="auto"/>
        <w:ind w:firstLine="420" w:firstLineChars="200"/>
        <w:rPr>
          <w:szCs w:val="24"/>
        </w:rPr>
      </w:pPr>
      <w:r>
        <w:rPr>
          <w:szCs w:val="24"/>
        </w:rPr>
        <w:t>施工现场需要设置消防车道，同时布置相应的消防救援场地。</w:t>
      </w:r>
    </w:p>
    <w:p>
      <w:pPr>
        <w:spacing w:line="360" w:lineRule="auto"/>
        <w:ind w:firstLine="420" w:firstLineChars="200"/>
        <w:outlineLvl w:val="0"/>
        <w:rPr>
          <w:szCs w:val="24"/>
        </w:rPr>
      </w:pPr>
      <w:r>
        <w:rPr>
          <w:szCs w:val="24"/>
        </w:rPr>
        <w:t>（一）临时消防车道设置要求</w:t>
      </w:r>
    </w:p>
    <w:p>
      <w:pPr>
        <w:spacing w:line="360" w:lineRule="auto"/>
        <w:ind w:firstLine="420" w:firstLineChars="200"/>
        <w:rPr>
          <w:szCs w:val="24"/>
        </w:rPr>
      </w:pPr>
      <w:r>
        <w:rPr>
          <w:szCs w:val="24"/>
        </w:rPr>
        <w:t>1.施工现场内应设置临时消防车道，同时，考虑灭火救援的安全以及供水的可靠，临时消防车道与在建工程、临时用房、可燃材料堆场及其加工场的距离，不宜小于5m，且不宜大于40m。</w:t>
      </w:r>
    </w:p>
    <w:p>
      <w:pPr>
        <w:spacing w:line="360" w:lineRule="auto"/>
        <w:ind w:firstLine="420" w:firstLineChars="200"/>
        <w:rPr>
          <w:szCs w:val="24"/>
        </w:rPr>
      </w:pPr>
      <w:r>
        <w:rPr>
          <w:szCs w:val="24"/>
        </w:rPr>
        <w:t>2.施工现场周边道路满足消防车通行及灭火救援要求时，施工现场内可不设置临时消防车道。</w:t>
      </w:r>
    </w:p>
    <w:p>
      <w:pPr>
        <w:spacing w:line="360" w:lineRule="auto"/>
        <w:ind w:firstLine="420" w:firstLineChars="200"/>
        <w:rPr>
          <w:szCs w:val="24"/>
        </w:rPr>
      </w:pPr>
      <w:r>
        <w:rPr>
          <w:szCs w:val="24"/>
        </w:rPr>
        <w:t>3.临时消防车道宜为环形，如设置环形车道确有困难，应在消防车道尽端设置尺寸不小于12m×12m的回车场。</w:t>
      </w:r>
    </w:p>
    <w:p>
      <w:pPr>
        <w:spacing w:line="360" w:lineRule="auto"/>
        <w:ind w:firstLine="420" w:firstLineChars="200"/>
        <w:rPr>
          <w:szCs w:val="24"/>
        </w:rPr>
      </w:pPr>
      <w:r>
        <w:rPr>
          <w:szCs w:val="24"/>
        </w:rPr>
        <w:t>4.临时消防车道的净宽度和净空高度均不应小于4m。</w:t>
      </w:r>
    </w:p>
    <w:p>
      <w:pPr>
        <w:spacing w:line="360" w:lineRule="auto"/>
        <w:ind w:firstLine="420" w:firstLineChars="200"/>
        <w:rPr>
          <w:szCs w:val="24"/>
        </w:rPr>
      </w:pPr>
      <w:r>
        <w:rPr>
          <w:szCs w:val="24"/>
        </w:rPr>
        <w:t>5.临时消防车道的右侧应设置消防车行进路线指示标识。</w:t>
      </w:r>
    </w:p>
    <w:p>
      <w:pPr>
        <w:spacing w:line="360" w:lineRule="auto"/>
        <w:ind w:firstLine="420" w:firstLineChars="200"/>
        <w:rPr>
          <w:szCs w:val="24"/>
        </w:rPr>
      </w:pPr>
      <w:r>
        <w:rPr>
          <w:szCs w:val="24"/>
        </w:rPr>
        <w:t>6.临时消防车道路基、路面及其下部设施应能承受消防车通行压力及工作荷载。</w:t>
      </w:r>
    </w:p>
    <w:p>
      <w:pPr>
        <w:spacing w:line="360" w:lineRule="auto"/>
        <w:ind w:firstLine="420" w:firstLineChars="200"/>
        <w:outlineLvl w:val="0"/>
        <w:rPr>
          <w:szCs w:val="24"/>
        </w:rPr>
      </w:pPr>
      <w:r>
        <w:rPr>
          <w:szCs w:val="24"/>
        </w:rPr>
        <w:t>（二）临时消防救援场地的设置</w:t>
      </w:r>
    </w:p>
    <w:p>
      <w:pPr>
        <w:spacing w:line="360" w:lineRule="auto"/>
        <w:ind w:firstLine="420" w:firstLineChars="200"/>
        <w:rPr>
          <w:szCs w:val="24"/>
        </w:rPr>
      </w:pPr>
      <w:r>
        <w:rPr>
          <w:szCs w:val="24"/>
        </w:rPr>
        <w:t>1.需设临时消防救援场地的施工现场</w:t>
      </w:r>
    </w:p>
    <w:p>
      <w:pPr>
        <w:spacing w:line="360" w:lineRule="auto"/>
        <w:ind w:firstLine="420" w:firstLineChars="200"/>
        <w:rPr>
          <w:szCs w:val="24"/>
        </w:rPr>
      </w:pPr>
      <w:r>
        <w:rPr>
          <w:szCs w:val="24"/>
        </w:rPr>
        <w:t>（1）建筑高度大于24m的在建工程。</w:t>
      </w:r>
    </w:p>
    <w:p>
      <w:pPr>
        <w:spacing w:line="360" w:lineRule="auto"/>
        <w:ind w:firstLine="420" w:firstLineChars="200"/>
        <w:rPr>
          <w:szCs w:val="24"/>
        </w:rPr>
      </w:pPr>
      <w:r>
        <w:rPr>
          <w:szCs w:val="24"/>
        </w:rPr>
        <w:t>（2）建筑工程单体占地面积大于3000㎡的在建工程。</w:t>
      </w:r>
    </w:p>
    <w:p>
      <w:pPr>
        <w:spacing w:line="360" w:lineRule="auto"/>
        <w:ind w:firstLine="420" w:firstLineChars="200"/>
        <w:rPr>
          <w:szCs w:val="24"/>
        </w:rPr>
      </w:pPr>
      <w:r>
        <w:rPr>
          <w:szCs w:val="24"/>
        </w:rPr>
        <w:t>（3）超过10栋，且为成组布置的临时用房。</w:t>
      </w:r>
    </w:p>
    <w:p>
      <w:pPr>
        <w:spacing w:line="360" w:lineRule="auto"/>
        <w:ind w:firstLine="420" w:firstLineChars="200"/>
        <w:rPr>
          <w:szCs w:val="24"/>
        </w:rPr>
      </w:pPr>
      <w:r>
        <w:rPr>
          <w:szCs w:val="24"/>
        </w:rPr>
        <w:t>2.临时消防救援场地的设置要求</w:t>
      </w:r>
    </w:p>
    <w:p>
      <w:pPr>
        <w:spacing w:line="360" w:lineRule="auto"/>
        <w:ind w:firstLine="420" w:firstLineChars="200"/>
        <w:rPr>
          <w:szCs w:val="24"/>
        </w:rPr>
      </w:pPr>
      <w:r>
        <w:rPr>
          <w:szCs w:val="24"/>
        </w:rPr>
        <w:t>（1）临时消防救援场地应在在建工程装饰装修阶段设置；</w:t>
      </w:r>
    </w:p>
    <w:p>
      <w:pPr>
        <w:spacing w:line="360" w:lineRule="auto"/>
        <w:ind w:firstLine="420" w:firstLineChars="200"/>
        <w:rPr>
          <w:szCs w:val="24"/>
        </w:rPr>
      </w:pPr>
      <w:r>
        <w:rPr>
          <w:szCs w:val="24"/>
        </w:rPr>
        <w:t>（2）临时消防救援场地应设置在成组布置的临时用房场地的长边一侧及在建工程的长边一侧；</w:t>
      </w:r>
    </w:p>
    <w:p>
      <w:pPr>
        <w:spacing w:line="360" w:lineRule="auto"/>
        <w:ind w:firstLine="420" w:firstLineChars="200"/>
        <w:rPr>
          <w:szCs w:val="24"/>
        </w:rPr>
      </w:pPr>
      <w:r>
        <w:rPr>
          <w:szCs w:val="24"/>
        </w:rPr>
        <w:t>（3）场地宽度应满足消防车正常操作要求且不应小于6m，与在建工程外脚手架的净距不宜小于2m，且不宜超过6m。</w:t>
      </w:r>
    </w:p>
    <w:p>
      <w:pPr>
        <w:spacing w:line="360" w:lineRule="auto"/>
        <w:ind w:firstLine="420" w:firstLineChars="200"/>
        <w:rPr>
          <w:rFonts w:eastAsia="黑体"/>
        </w:rPr>
      </w:pPr>
    </w:p>
    <w:p>
      <w:pPr>
        <w:widowControl/>
        <w:spacing w:line="360" w:lineRule="atLeast"/>
        <w:ind w:firstLine="640" w:firstLineChars="200"/>
        <w:jc w:val="center"/>
        <w:outlineLvl w:val="2"/>
        <w:rPr>
          <w:rFonts w:eastAsia="华文仿宋"/>
          <w:bCs/>
          <w:kern w:val="0"/>
          <w:sz w:val="32"/>
          <w:szCs w:val="32"/>
        </w:rPr>
      </w:pPr>
      <w:bookmarkStart w:id="1080" w:name="_Toc372320349"/>
      <w:r>
        <w:rPr>
          <w:rFonts w:eastAsia="华文仿宋"/>
          <w:bCs/>
          <w:kern w:val="0"/>
          <w:sz w:val="32"/>
          <w:szCs w:val="32"/>
        </w:rPr>
        <w:t>第三节  施工现场内建筑的防火要求</w:t>
      </w:r>
      <w:bookmarkEnd w:id="1080"/>
    </w:p>
    <w:p>
      <w:pPr>
        <w:spacing w:line="360" w:lineRule="auto"/>
        <w:ind w:firstLine="420" w:firstLineChars="200"/>
      </w:pPr>
    </w:p>
    <w:p>
      <w:pPr>
        <w:spacing w:line="360" w:lineRule="auto"/>
        <w:ind w:firstLine="420" w:firstLineChars="200"/>
      </w:pPr>
      <w:r>
        <w:t>现场内搭建的临时用房以及在建工程采取相应的防火措施，一旦发生火灾后，有利于延迟火势蔓延，为施工现场内的人员赢得宝贵的疏散时间。</w:t>
      </w:r>
    </w:p>
    <w:p>
      <w:pPr>
        <w:spacing w:line="360" w:lineRule="auto"/>
        <w:ind w:firstLine="420" w:firstLineChars="200"/>
        <w:outlineLvl w:val="0"/>
        <w:rPr>
          <w:rFonts w:eastAsia="黑体"/>
          <w:sz w:val="28"/>
          <w:szCs w:val="28"/>
        </w:rPr>
      </w:pPr>
      <w:r>
        <w:rPr>
          <w:rFonts w:eastAsia="黑体"/>
        </w:rPr>
        <w:t>一、施工现场内建筑的设置原则</w:t>
      </w:r>
    </w:p>
    <w:p>
      <w:pPr>
        <w:spacing w:line="360" w:lineRule="auto"/>
        <w:ind w:firstLine="420" w:firstLineChars="200"/>
      </w:pPr>
      <w:r>
        <w:t>施工现场内的建筑防火主要包括临时用房及在建建筑两方面的内容。</w:t>
      </w:r>
    </w:p>
    <w:p>
      <w:pPr>
        <w:spacing w:line="360" w:lineRule="auto"/>
        <w:ind w:firstLine="420" w:firstLineChars="200"/>
        <w:outlineLvl w:val="0"/>
      </w:pPr>
      <w:r>
        <w:t>（一）临时用房的防火设置原则</w:t>
      </w:r>
    </w:p>
    <w:p>
      <w:pPr>
        <w:spacing w:line="360" w:lineRule="auto"/>
        <w:ind w:firstLine="420" w:firstLineChars="200"/>
      </w:pPr>
      <w:r>
        <w:t>施工现场内的临时用房，一般包括办公、宿舍、厨房、锅炉房等施工人员的生活用房及库房等存放施工材料的用房。整个临时用房的防火设置应根据其使用性质及火灾危险性等情况进行确定。一是不同危险性的临时用房应采取防火分隔措施，可以在一定程度上延迟火灾蔓延，为临时用房使用人员赢得宝贵的疏散时间，二是需考虑人员疏散的设置，对人员疏散距离、疏散走道宽度、疏散楼梯等疏散指标应满足规范要求。</w:t>
      </w:r>
    </w:p>
    <w:p>
      <w:pPr>
        <w:spacing w:line="360" w:lineRule="auto"/>
        <w:ind w:firstLine="420" w:firstLineChars="200"/>
        <w:outlineLvl w:val="0"/>
      </w:pPr>
      <w:r>
        <w:t>（二）在建工程的防火设置原则</w:t>
      </w:r>
    </w:p>
    <w:p>
      <w:pPr>
        <w:spacing w:line="360" w:lineRule="auto"/>
        <w:ind w:firstLine="420" w:firstLineChars="200"/>
      </w:pPr>
      <w:r>
        <w:t>由于在建工程内有大量施工人员，且根据施工阶段的不同，动火作业、现场的施工材料等都会加大火灾风险，一旦发生火灾，现场施工人员的安全撤离，是在建工程防火设置的关键，所以在建工程内应尽量设置能够保证现场施工人员安全疏散的通道，同时在建工程还应根据施工性质、建筑高度、建筑规模及结构特点等情况进行相应的防火设置。</w:t>
      </w:r>
    </w:p>
    <w:p>
      <w:pPr>
        <w:spacing w:line="360" w:lineRule="auto"/>
        <w:ind w:firstLine="420" w:firstLineChars="200"/>
        <w:outlineLvl w:val="0"/>
        <w:rPr>
          <w:rFonts w:eastAsia="黑体"/>
        </w:rPr>
      </w:pPr>
      <w:r>
        <w:rPr>
          <w:rFonts w:eastAsia="黑体"/>
        </w:rPr>
        <w:t>二、临时用房防火要求</w:t>
      </w:r>
    </w:p>
    <w:p>
      <w:pPr>
        <w:spacing w:line="360" w:lineRule="auto"/>
        <w:ind w:firstLine="420" w:firstLineChars="200"/>
      </w:pPr>
      <w:r>
        <w:t>临时用房主要包括宿舍、办公用房等，此外施工现场还有诸如发电机房、变配电房、厨房操作间、锅炉房、可燃材料和易燃易爆危险品库房等用房。</w:t>
      </w:r>
    </w:p>
    <w:p>
      <w:pPr>
        <w:spacing w:line="360" w:lineRule="auto"/>
        <w:ind w:firstLine="420" w:firstLineChars="200"/>
        <w:outlineLvl w:val="0"/>
      </w:pPr>
      <w:r>
        <w:t>（一）宿舍、办公用房的防火要求</w:t>
      </w:r>
    </w:p>
    <w:p>
      <w:pPr>
        <w:spacing w:line="360" w:lineRule="auto"/>
        <w:ind w:firstLine="420" w:firstLineChars="200"/>
      </w:pPr>
      <w:r>
        <w:t>在施工现场生活区一般会搭建大量的供人员办公、住宿的临时用房，平时会有大量的现场工作人员活动及休息，一般这些临时用房都不能按照正式的办公楼、宿舍楼等进行防火设计，给施工现场消防安全带来隐患。所以本着既经济合理，又能确保消防安全基本要求，对临时搭建的宿舍、办公用房提出下列防火要求：</w:t>
      </w:r>
    </w:p>
    <w:p>
      <w:pPr>
        <w:spacing w:line="360" w:lineRule="auto"/>
        <w:ind w:firstLine="420" w:firstLineChars="200"/>
      </w:pPr>
      <w:r>
        <w:t>1.建筑构件的燃烧性能等级应为A级。当临时用房是金属夹芯板（俗称彩钢板）时，其芯材的燃烧性能等级应为A级。材料的燃烧性能要按照现行国家标准《建筑材料及制品燃烧性能分级》，由具有相应资质的检测机构进行检测，出具合格的检测报告。</w:t>
      </w:r>
    </w:p>
    <w:p>
      <w:pPr>
        <w:spacing w:line="360" w:lineRule="auto"/>
        <w:ind w:firstLine="420" w:firstLineChars="200"/>
      </w:pPr>
      <w:r>
        <w:t>2.建筑层数不应超过3层，每层建筑面积不应大于300㎡。</w:t>
      </w:r>
    </w:p>
    <w:p>
      <w:pPr>
        <w:spacing w:line="360" w:lineRule="auto"/>
        <w:ind w:firstLine="420" w:firstLineChars="200"/>
      </w:pPr>
      <w:r>
        <w:t>3.建筑层数为3层或每层建筑面积大于200㎡时，应设置不少于2部疏散楼梯，房间疏散门至疏散楼梯的最大距离不应大于25m。</w:t>
      </w:r>
    </w:p>
    <w:p>
      <w:pPr>
        <w:spacing w:line="360" w:lineRule="auto"/>
        <w:ind w:firstLine="420" w:firstLineChars="200"/>
      </w:pPr>
      <w:r>
        <w:t>4.单面布置用房时，疏散走道的净宽度不应小于1.0 m；双面布置用房时，疏散走道的净宽度不应小于1.5m。</w:t>
      </w:r>
    </w:p>
    <w:p>
      <w:pPr>
        <w:spacing w:line="360" w:lineRule="auto"/>
        <w:ind w:firstLine="420" w:firstLineChars="200"/>
      </w:pPr>
      <w:r>
        <w:t>5.疏散楼梯的净宽度不应小于疏散走道的净宽度。</w:t>
      </w:r>
    </w:p>
    <w:p>
      <w:pPr>
        <w:spacing w:line="360" w:lineRule="auto"/>
        <w:ind w:firstLine="420" w:firstLineChars="200"/>
      </w:pPr>
      <w:r>
        <w:t>6.宿舍房间的建筑面积不应大于30㎡，其它房间的建筑面积不宜大于100㎡。</w:t>
      </w:r>
    </w:p>
    <w:p>
      <w:pPr>
        <w:spacing w:line="360" w:lineRule="auto"/>
        <w:ind w:firstLine="420" w:firstLineChars="200"/>
      </w:pPr>
      <w:r>
        <w:t>7.房间内任一点至最近疏散门的距离不应大于15m，房门的净宽度不应小于0.8m，房间建筑面积超过50㎡时，房门的净宽度不应小于1.2m。</w:t>
      </w:r>
    </w:p>
    <w:p>
      <w:pPr>
        <w:spacing w:line="360" w:lineRule="auto"/>
        <w:ind w:firstLine="420" w:firstLineChars="200"/>
      </w:pPr>
      <w:r>
        <w:t>8.隔墙应从楼地面基层隔断至顶板基层底面。</w:t>
      </w:r>
    </w:p>
    <w:p>
      <w:pPr>
        <w:spacing w:line="360" w:lineRule="auto"/>
        <w:ind w:firstLine="420" w:firstLineChars="200"/>
        <w:outlineLvl w:val="0"/>
      </w:pPr>
      <w:r>
        <w:t>（二）特殊用房的防火要求</w:t>
      </w:r>
    </w:p>
    <w:p>
      <w:pPr>
        <w:spacing w:line="360" w:lineRule="auto"/>
        <w:ind w:firstLine="420" w:firstLineChars="200"/>
      </w:pPr>
      <w:r>
        <w:t>除办公、宿舍用房外，施工现场内诸如发电机房、变配电房、厨房操作间、锅炉房、可燃材料和易燃易爆危险品库房，是施工现场火灾危险性较大的临时用房，对于这些用房提出防火要求，有利于火灾风险的控制。</w:t>
      </w:r>
    </w:p>
    <w:p>
      <w:pPr>
        <w:spacing w:line="360" w:lineRule="auto"/>
        <w:ind w:firstLine="420" w:firstLineChars="200"/>
      </w:pPr>
      <w:r>
        <w:t>1.建筑构件的燃烧性能等级应为A级。材料的燃烧性能要按照现行国家标准《建筑材料及制品燃烧性能分级》，由具有相应资质的检测机构进行检测，出具合格的检测报告。</w:t>
      </w:r>
    </w:p>
    <w:p>
      <w:pPr>
        <w:spacing w:line="360" w:lineRule="auto"/>
        <w:ind w:firstLine="420" w:firstLineChars="200"/>
      </w:pPr>
      <w:r>
        <w:t>2.建筑层数应为1层，建筑面积不应大于200㎡；可燃材料、易燃易爆物品存放库房应分别布置在不同的临时用房内，每栋临时用房的面积均不应超过200㎡。</w:t>
      </w:r>
    </w:p>
    <w:p>
      <w:pPr>
        <w:spacing w:line="360" w:lineRule="auto"/>
        <w:ind w:firstLine="420" w:firstLineChars="200"/>
      </w:pPr>
      <w:r>
        <w:t>3.可燃材料库房应采用不燃材料将其分隔成若干间库房，如施工过程中某种易燃易爆物品需用量大，可分别存放于多间库房内。单个房间的建筑面积不应超过30㎡，易燃易爆危险品库房单个房间的建筑面积不应超过20㎡。</w:t>
      </w:r>
    </w:p>
    <w:p>
      <w:pPr>
        <w:spacing w:line="360" w:lineRule="auto"/>
        <w:ind w:firstLine="420" w:firstLineChars="200"/>
      </w:pPr>
      <w:r>
        <w:t>4.房间内任一点至最近疏散门的距离不应大于10m，房门的净宽度不应小于0.8m。</w:t>
      </w:r>
    </w:p>
    <w:p>
      <w:pPr>
        <w:spacing w:line="360" w:lineRule="auto"/>
        <w:ind w:firstLine="420" w:firstLineChars="200"/>
      </w:pPr>
      <w:r>
        <w:t>（三）组合建造功能用房的防火要求</w:t>
      </w:r>
    </w:p>
    <w:p>
      <w:pPr>
        <w:spacing w:line="360" w:lineRule="auto"/>
        <w:ind w:firstLine="420" w:firstLineChars="200"/>
      </w:pPr>
      <w:r>
        <w:t>施工现场的临时用房较多，且其布置受现场条件制约多，不同使用功能的临时用房可按以下规定组合建造。组合建造时，两种不同使用功能的临时用房之间应采用不燃材料进行防火分隔，其防火要求应以等级要求较高的临时用房为准。一般应满足以下要求：</w:t>
      </w:r>
    </w:p>
    <w:p>
      <w:pPr>
        <w:spacing w:line="360" w:lineRule="auto"/>
        <w:ind w:firstLine="420" w:firstLineChars="200"/>
      </w:pPr>
      <w:r>
        <w:t>1.宿舍、办公用房不应与厨房操作间、锅炉房、变配电房等组合建造。</w:t>
      </w:r>
    </w:p>
    <w:p>
      <w:pPr>
        <w:spacing w:line="360" w:lineRule="auto"/>
        <w:ind w:firstLine="420" w:firstLineChars="200"/>
      </w:pPr>
      <w:r>
        <w:t>2.现场办公用房、宿舍不宜组合建造。如现场办公用房与宿舍的规模不大，两者的建筑面积之和不超过300㎡，可组合建造。</w:t>
      </w:r>
    </w:p>
    <w:p>
      <w:pPr>
        <w:spacing w:line="360" w:lineRule="auto"/>
        <w:ind w:firstLine="420" w:firstLineChars="200"/>
      </w:pPr>
      <w:r>
        <w:t>3.发电机房、变配电房可组合建造；厨房操作间、锅炉房可组合建造；餐厅与厨房操作间可组合建造。</w:t>
      </w:r>
    </w:p>
    <w:p>
      <w:pPr>
        <w:spacing w:line="360" w:lineRule="auto"/>
        <w:ind w:firstLine="420" w:firstLineChars="200"/>
      </w:pPr>
      <w:r>
        <w:t>4.会议室宜与办公用房可组合建造；文化娱乐室、培训室与办公用房或宿舍可组合建造；餐厅与办公用房或宿舍可组合建造。</w:t>
      </w:r>
    </w:p>
    <w:p>
      <w:pPr>
        <w:spacing w:line="360" w:lineRule="auto"/>
        <w:ind w:firstLine="420" w:firstLineChars="200"/>
      </w:pPr>
      <w:r>
        <w:t>5.施工现场人员较为密集的如会议室、文化娱乐室、培训室、餐厅等房间应设置在临时用房的第一层，其疏散门应向疏散方向开启。</w:t>
      </w:r>
    </w:p>
    <w:p>
      <w:pPr>
        <w:spacing w:line="360" w:lineRule="auto"/>
        <w:ind w:firstLine="420" w:firstLineChars="200"/>
        <w:outlineLvl w:val="0"/>
        <w:rPr>
          <w:rFonts w:eastAsia="黑体"/>
        </w:rPr>
      </w:pPr>
      <w:r>
        <w:rPr>
          <w:rFonts w:eastAsia="黑体"/>
        </w:rPr>
        <w:t>三、在建工程防火要求</w:t>
      </w:r>
    </w:p>
    <w:p>
      <w:pPr>
        <w:spacing w:line="360" w:lineRule="auto"/>
        <w:ind w:firstLine="420" w:firstLineChars="200"/>
      </w:pPr>
      <w:r>
        <w:t>在建工程的防火主要包括临时疏散通道以及针对既有建筑进行扩建、改建施工等的防火要求。</w:t>
      </w:r>
    </w:p>
    <w:p>
      <w:pPr>
        <w:spacing w:line="360" w:lineRule="auto"/>
        <w:ind w:firstLine="420" w:firstLineChars="200"/>
        <w:outlineLvl w:val="0"/>
      </w:pPr>
      <w:r>
        <w:t>（一）临时疏散通道的防火要求</w:t>
      </w:r>
    </w:p>
    <w:p>
      <w:pPr>
        <w:spacing w:line="360" w:lineRule="auto"/>
        <w:ind w:firstLine="420" w:firstLineChars="200"/>
      </w:pPr>
      <w:r>
        <w:t>在建工程火灾常发生在作业场所，因此，在建工程疏散通道应与在建工程结构施工保持同步，并与作业场所相连通，以满足人员疏散需要。基于经济、安全的考虑，也可利用在建工程施工完毕的水平结构、楼梯。为满足人员迅速、有序、安全撤离火场及避免疏散过程中发生人员拥挤、踩踏、疏散通道垮塌等次生灾害，在建工程作业场所临时疏散通道的设置应符合下列规定：</w:t>
      </w:r>
    </w:p>
    <w:p>
      <w:pPr>
        <w:spacing w:line="360" w:lineRule="auto"/>
        <w:ind w:firstLine="420" w:firstLineChars="200"/>
      </w:pPr>
      <w:r>
        <w:t>1.在建工程作业场所的临时疏散通道应采用不燃、难燃材料建造并与在建工程结构施工同步设置，临时疏散通道应具备与疏散要求相匹配的耐火性能，其耐火极限不应低于0.50h。</w:t>
      </w:r>
    </w:p>
    <w:p>
      <w:pPr>
        <w:spacing w:line="360" w:lineRule="auto"/>
        <w:ind w:firstLine="420" w:firstLineChars="200"/>
      </w:pPr>
      <w:r>
        <w:t>2.临时疏散通道应具备与疏散要求相匹配的通行能力。设置在地面上的临时疏散通道，其净宽度不应小于1.5m；利用在建工程施工完毕的水平结构、楼梯作临时疏散通道，其净宽度不应小于1.0m；用于疏散的爬梯及设置在脚手架上的临时疏散通道，其净宽度不应小于0.6m。</w:t>
      </w:r>
    </w:p>
    <w:p>
      <w:pPr>
        <w:spacing w:line="360" w:lineRule="auto"/>
        <w:ind w:firstLine="420" w:firstLineChars="200"/>
      </w:pPr>
      <w:r>
        <w:t>3.临时疏散通道为坡道时，且坡度大于25°时，应修建楼梯或台阶踏步或设置防滑条。</w:t>
      </w:r>
    </w:p>
    <w:p>
      <w:pPr>
        <w:spacing w:line="360" w:lineRule="auto"/>
        <w:ind w:firstLine="420" w:firstLineChars="200"/>
      </w:pPr>
      <w:r>
        <w:t>4.临时疏散通道应具备与疏散要求相匹配的承载能力。临时疏散通道不宜采用爬梯，确需采用爬梯时，应有可靠固定措施。</w:t>
      </w:r>
    </w:p>
    <w:p>
      <w:pPr>
        <w:spacing w:line="360" w:lineRule="auto"/>
        <w:ind w:firstLine="420" w:firstLineChars="200"/>
      </w:pPr>
      <w:r>
        <w:t>5.临时疏散通道应保证疏散人员安全，侧面如为临空面，必须沿临空面设置高度不小于1.2m 的防护栏杆。</w:t>
      </w:r>
    </w:p>
    <w:p>
      <w:pPr>
        <w:spacing w:line="360" w:lineRule="auto"/>
        <w:ind w:firstLine="420" w:firstLineChars="200"/>
      </w:pPr>
      <w:r>
        <w:t>6.临时疏散通道如搭设在脚手架上，脚手架作为疏散通道的支撑结构，其承载力和耐火性能应满足相关要求。进行脚手架刚度、强度、稳定性验算时，应考虑人员疏散荷载。脚手架应采用不燃材料搭设，其耐火性能不应低于疏散通道的耐火性能。</w:t>
      </w:r>
    </w:p>
    <w:p>
      <w:pPr>
        <w:spacing w:line="360" w:lineRule="auto"/>
        <w:ind w:firstLine="420" w:firstLineChars="200"/>
      </w:pPr>
      <w:r>
        <w:t>7.临时疏散通道应保证人员有序疏散，应设置明显的疏散指示标识及应急照明设施。</w:t>
      </w:r>
    </w:p>
    <w:p>
      <w:pPr>
        <w:spacing w:line="360" w:lineRule="auto"/>
        <w:ind w:firstLine="420" w:firstLineChars="200"/>
        <w:outlineLvl w:val="0"/>
      </w:pPr>
      <w:r>
        <w:t>（二）既有建筑进行扩建、改建施工的防火要求</w:t>
      </w:r>
    </w:p>
    <w:p>
      <w:pPr>
        <w:spacing w:line="360" w:lineRule="auto"/>
        <w:ind w:firstLine="420" w:firstLineChars="200"/>
      </w:pPr>
      <w:r>
        <w:t>既有建筑居住、营业、使用期间进行改建、扩建及改造施工时，考虑到施工现场本身引发火灾的危险因素就较多,则会具有更大的火灾风险，一旦发生火灾，容易造成群死群伤。所以必须采取多种防火技术和管理措施，严防火灾发生，施工中还应结合具体工程及施工情况，采取切实有效的防范措施。</w:t>
      </w:r>
    </w:p>
    <w:p>
      <w:pPr>
        <w:spacing w:line="360" w:lineRule="auto"/>
        <w:ind w:firstLine="420" w:firstLineChars="200"/>
      </w:pPr>
      <w:r>
        <w:t>既有建筑进行扩建、改建施工时，必须明确划分施工区和非施工区。施工区不得营业、使用和居住；非施工区继续营业、使用和居住时，应符合下列要求：</w:t>
      </w:r>
    </w:p>
    <w:p>
      <w:pPr>
        <w:spacing w:line="360" w:lineRule="auto"/>
        <w:ind w:firstLine="420" w:firstLineChars="200"/>
      </w:pPr>
      <w:r>
        <w:t>1.施工区和非施工区之间应采用不开设门、窗、洞口的耐火极限不低于3.0h的不燃烧体隔墙进行防火分隔。</w:t>
      </w:r>
    </w:p>
    <w:p>
      <w:pPr>
        <w:spacing w:line="360" w:lineRule="auto"/>
        <w:ind w:firstLine="420" w:firstLineChars="200"/>
      </w:pPr>
      <w:r>
        <w:t>2.非施工区内的消防设施应完好和有效，疏散通道应保持畅通，并应落实日常值班及消防安全管理制度。</w:t>
      </w:r>
    </w:p>
    <w:p>
      <w:pPr>
        <w:spacing w:line="360" w:lineRule="auto"/>
        <w:ind w:firstLine="420" w:firstLineChars="200"/>
      </w:pPr>
      <w:r>
        <w:t>3.施工区的消防安全应配有专人值守，发生火情应能立即处置。</w:t>
      </w:r>
    </w:p>
    <w:p>
      <w:pPr>
        <w:spacing w:line="360" w:lineRule="auto"/>
        <w:ind w:firstLine="420" w:firstLineChars="200"/>
      </w:pPr>
      <w:r>
        <w:t>4.施工单位应向居住和使用者进行消防宣传教育、告知建筑消防设施、疏散通道的位置及使用方法，同时应组织进行疏散演练；</w:t>
      </w:r>
    </w:p>
    <w:p>
      <w:pPr>
        <w:spacing w:line="360" w:lineRule="auto"/>
        <w:ind w:firstLine="420" w:firstLineChars="200"/>
      </w:pPr>
      <w:r>
        <w:t>5.外脚手架搭设不应影响安全疏散、消防车正常通行及灭火救援操作。</w:t>
      </w:r>
    </w:p>
    <w:p>
      <w:pPr>
        <w:spacing w:line="360" w:lineRule="auto"/>
        <w:ind w:firstLine="420" w:firstLineChars="200"/>
        <w:outlineLvl w:val="0"/>
      </w:pPr>
      <w:r>
        <w:t>（三）其它防火要求</w:t>
      </w:r>
    </w:p>
    <w:p>
      <w:pPr>
        <w:spacing w:line="360" w:lineRule="auto"/>
        <w:ind w:firstLine="420" w:firstLineChars="200"/>
      </w:pPr>
      <w:r>
        <w:t>1.外脚手架、支模架</w:t>
      </w:r>
    </w:p>
    <w:p>
      <w:pPr>
        <w:spacing w:line="360" w:lineRule="auto"/>
        <w:ind w:firstLine="420" w:firstLineChars="200"/>
      </w:pPr>
      <w:r>
        <w:t>外脚手架既是在建工程的外防护架，也是施工人员的外操作架。支模架既是混凝土模板的支撑架体，也是施工人员操作平台的支撑架体，为保护施工人员免受火灾伤害，外脚手架、支模架的架体宜采用不燃或难燃材料搭设，其中，高层建筑和既有建筑改造工程的外脚手架、支模架的架体应采用不燃材料搭设。</w:t>
      </w:r>
    </w:p>
    <w:p>
      <w:pPr>
        <w:spacing w:line="360" w:lineRule="auto"/>
        <w:ind w:firstLine="420" w:firstLineChars="200"/>
        <w:outlineLvl w:val="0"/>
      </w:pPr>
      <w:r>
        <w:t>2.安全网</w:t>
      </w:r>
    </w:p>
    <w:p>
      <w:pPr>
        <w:spacing w:line="360" w:lineRule="auto"/>
        <w:ind w:firstLine="420" w:firstLineChars="200"/>
      </w:pPr>
      <w:r>
        <w:t>外脚手架的安全防护立网将整个在建工程包裹或封闭其中，动火作业产生的火焰、火花、火星一旦引燃可燃安全网，火势便会迅速蔓延，既有建筑外立面改造时，一般难以停止使用，室内可燃物品多、人多并有一定比例逃生能力相对较弱的人群，外脚手架安全网的燃烧极可能蔓延至室内，火势难以控制，危害则会更大，另外，临时疏散通道的安全防护网一旦燃烧，施工人员将会走投无路，安全设施便会成为不安全的设施。所以下列安全防护网应采用阻燃型安全防护网：</w:t>
      </w:r>
    </w:p>
    <w:p>
      <w:pPr>
        <w:spacing w:line="360" w:lineRule="auto"/>
        <w:ind w:firstLine="420" w:firstLineChars="200"/>
      </w:pPr>
      <w:r>
        <w:t>（1）高层建筑外脚手架的安全防护网；</w:t>
      </w:r>
    </w:p>
    <w:p>
      <w:pPr>
        <w:spacing w:line="360" w:lineRule="auto"/>
        <w:ind w:firstLine="420" w:firstLineChars="200"/>
      </w:pPr>
      <w:r>
        <w:t>（2）既有建筑外墙改造时，其外脚手架的安全防护网；</w:t>
      </w:r>
    </w:p>
    <w:p>
      <w:pPr>
        <w:spacing w:line="360" w:lineRule="auto"/>
        <w:ind w:firstLine="420" w:firstLineChars="200"/>
      </w:pPr>
      <w:r>
        <w:t>（3）临时疏散通道的安全防护网。</w:t>
      </w:r>
    </w:p>
    <w:p>
      <w:pPr>
        <w:spacing w:line="360" w:lineRule="auto"/>
        <w:ind w:firstLine="420" w:firstLineChars="200"/>
      </w:pPr>
      <w:r>
        <w:t>3.疏散指示标志</w:t>
      </w:r>
    </w:p>
    <w:p>
      <w:pPr>
        <w:spacing w:line="360" w:lineRule="auto"/>
        <w:ind w:firstLine="420" w:firstLineChars="200"/>
      </w:pPr>
      <w:r>
        <w:t>为了让作业人员在紧急、慌乱时刻迅速找到疏散通道，便于人员有序疏散，作业场所应设置明显的疏散指示标志，其指示方向应指向最近的临时疏散通道入口。</w:t>
      </w:r>
    </w:p>
    <w:p>
      <w:pPr>
        <w:spacing w:line="360" w:lineRule="auto"/>
        <w:ind w:firstLine="420" w:firstLineChars="200"/>
        <w:outlineLvl w:val="0"/>
      </w:pPr>
      <w:r>
        <w:t>4.安全疏散示意图</w:t>
      </w:r>
    </w:p>
    <w:p>
      <w:pPr>
        <w:spacing w:line="360" w:lineRule="auto"/>
        <w:ind w:firstLine="420" w:firstLineChars="200"/>
      </w:pPr>
      <w:r>
        <w:t>在建工程施工期间，一般可视条件较差，因此作业层的醒目位置应设置安全疏散示意图。</w:t>
      </w:r>
    </w:p>
    <w:p>
      <w:pPr>
        <w:spacing w:line="360" w:lineRule="auto"/>
        <w:ind w:firstLine="420" w:firstLineChars="200"/>
      </w:pPr>
    </w:p>
    <w:p>
      <w:pPr>
        <w:widowControl/>
        <w:spacing w:line="360" w:lineRule="atLeast"/>
        <w:ind w:firstLine="640" w:firstLineChars="200"/>
        <w:jc w:val="center"/>
        <w:outlineLvl w:val="2"/>
        <w:rPr>
          <w:sz w:val="36"/>
          <w:szCs w:val="36"/>
        </w:rPr>
      </w:pPr>
      <w:bookmarkStart w:id="1081" w:name="_Toc372320350"/>
      <w:r>
        <w:rPr>
          <w:rFonts w:eastAsia="华文仿宋"/>
          <w:bCs/>
          <w:kern w:val="0"/>
          <w:sz w:val="32"/>
          <w:szCs w:val="32"/>
        </w:rPr>
        <w:t>第四节  施工现场临时消防设施设置</w:t>
      </w:r>
      <w:bookmarkEnd w:id="1081"/>
    </w:p>
    <w:p>
      <w:pPr>
        <w:spacing w:line="360" w:lineRule="auto"/>
        <w:ind w:firstLine="420" w:firstLineChars="200"/>
      </w:pPr>
    </w:p>
    <w:p>
      <w:pPr>
        <w:spacing w:line="360" w:lineRule="auto"/>
        <w:ind w:firstLine="420" w:firstLineChars="200"/>
      </w:pPr>
      <w:r>
        <w:t>施工现场发生火情后，初期的扑救和及时疏散是避免财产损失和保证施工人员安全的有效途径，所以在施工现场设置灭火器、临时消防给水系统和临时消防应急照明等临时消防设施是施工现场常用且最为有效临时消防设施。</w:t>
      </w:r>
    </w:p>
    <w:p>
      <w:pPr>
        <w:spacing w:line="360" w:lineRule="auto"/>
        <w:ind w:firstLine="420" w:firstLineChars="200"/>
        <w:outlineLvl w:val="0"/>
        <w:rPr>
          <w:rFonts w:eastAsia="黑体"/>
          <w:sz w:val="28"/>
          <w:szCs w:val="28"/>
        </w:rPr>
      </w:pPr>
      <w:r>
        <w:rPr>
          <w:rFonts w:eastAsia="黑体"/>
        </w:rPr>
        <w:t>一、临时消防设施设置原则</w:t>
      </w:r>
    </w:p>
    <w:p>
      <w:pPr>
        <w:spacing w:line="360" w:lineRule="auto"/>
        <w:ind w:firstLine="420" w:firstLineChars="200"/>
      </w:pPr>
      <w:r>
        <w:t>临时消防设施的设置需要遵循同步设置、合理设置等原则。</w:t>
      </w:r>
    </w:p>
    <w:p>
      <w:pPr>
        <w:spacing w:line="360" w:lineRule="auto"/>
        <w:ind w:firstLine="420" w:firstLineChars="200"/>
      </w:pPr>
      <w:r>
        <w:t>（一）同步设置原则</w:t>
      </w:r>
    </w:p>
    <w:p>
      <w:pPr>
        <w:spacing w:line="360" w:lineRule="auto"/>
        <w:ind w:firstLine="420" w:firstLineChars="200"/>
      </w:pPr>
      <w:r>
        <w:t>临时消防设施应与在建工程的施工同步设置。对于房屋建筑工程，新近施工的楼层，因混凝土强度等原因，可能出现模板及支模架不能及时拆除，临时消防设施的设置难以及时跟进，与主体结构工程施工进度的存在3 层左右的差距，所以房屋建筑工程中，临时消防设施的设置与在建工程主体结构施工进度的差距不应超过3层。</w:t>
      </w:r>
    </w:p>
    <w:p>
      <w:pPr>
        <w:spacing w:line="360" w:lineRule="auto"/>
        <w:ind w:firstLine="420" w:firstLineChars="200"/>
      </w:pPr>
      <w:r>
        <w:t>（二）合理设置原则</w:t>
      </w:r>
    </w:p>
    <w:p>
      <w:pPr>
        <w:spacing w:line="360" w:lineRule="auto"/>
        <w:ind w:firstLine="420" w:firstLineChars="200"/>
      </w:pPr>
      <w:r>
        <w:t>基于经济和务实考虑，在建工程的永久性消防设施或经过保护和处理能够满足如临时消防给水系统等临时消防设施的设置要求，应合理利用已具备使用条件的消防设施兼作施工现场的临时消防设施；当永久性消防设施无法满足使用要求时，应增设临时消防设施，并应满足相应设施的设置要求。</w:t>
      </w:r>
    </w:p>
    <w:p>
      <w:pPr>
        <w:spacing w:line="360" w:lineRule="auto"/>
        <w:ind w:firstLine="420" w:firstLineChars="200"/>
      </w:pPr>
      <w:r>
        <w:t>（三）其它设置原则</w:t>
      </w:r>
    </w:p>
    <w:p>
      <w:pPr>
        <w:spacing w:line="360" w:lineRule="auto"/>
        <w:ind w:firstLine="420" w:firstLineChars="200"/>
      </w:pPr>
      <w:r>
        <w:t>1.地铁工程、隧道工程以及较深的地下工程的施工作业场所条件较差，一旦发生火灾后，不仅消防救援相当困难，施工作业人员也难以疏散，一方面应尽量将临时消防给水引入，另一方面地下工程的施工作业场所宜配备防毒面具。</w:t>
      </w:r>
    </w:p>
    <w:p>
      <w:pPr>
        <w:spacing w:line="360" w:lineRule="auto"/>
        <w:ind w:firstLine="420" w:firstLineChars="200"/>
      </w:pPr>
      <w:r>
        <w:t>2.为便于临时消防设施使用，临时消防给水系统的贮水池、消火栓泵、室内消防竖管及水泵接合器等，应设有醒目标识。</w:t>
      </w:r>
    </w:p>
    <w:p>
      <w:pPr>
        <w:spacing w:line="360" w:lineRule="auto"/>
        <w:ind w:firstLine="420" w:firstLineChars="200"/>
        <w:outlineLvl w:val="0"/>
        <w:rPr>
          <w:rFonts w:eastAsia="黑体"/>
        </w:rPr>
      </w:pPr>
      <w:r>
        <w:rPr>
          <w:rFonts w:eastAsia="黑体"/>
        </w:rPr>
        <w:t>二、灭火器设置</w:t>
      </w:r>
    </w:p>
    <w:p>
      <w:pPr>
        <w:spacing w:line="360" w:lineRule="auto"/>
        <w:ind w:firstLine="420" w:firstLineChars="200"/>
      </w:pPr>
      <w:r>
        <w:t>施工现场灭火器的设置要满足下列要求：</w:t>
      </w:r>
    </w:p>
    <w:p>
      <w:pPr>
        <w:spacing w:line="360" w:lineRule="auto"/>
        <w:ind w:firstLine="420" w:firstLineChars="200"/>
        <w:outlineLvl w:val="0"/>
      </w:pPr>
      <w:r>
        <w:t>（一）设置场所</w:t>
      </w:r>
    </w:p>
    <w:p>
      <w:pPr>
        <w:spacing w:line="360" w:lineRule="auto"/>
        <w:ind w:firstLine="420" w:firstLineChars="200"/>
      </w:pPr>
      <w:r>
        <w:t>施工现场内的在建工程及临时用房根据其危险性，在适当位置配置灭火器，以保证初期消防扑救的需要。下列场所应配置灭火器：</w:t>
      </w:r>
    </w:p>
    <w:p>
      <w:pPr>
        <w:spacing w:line="360" w:lineRule="auto"/>
        <w:ind w:firstLine="420" w:firstLineChars="200"/>
      </w:pPr>
      <w:r>
        <w:t>1.易燃易爆危险品存放及使用场所。</w:t>
      </w:r>
    </w:p>
    <w:p>
      <w:pPr>
        <w:spacing w:line="360" w:lineRule="auto"/>
        <w:ind w:firstLine="420" w:firstLineChars="200"/>
      </w:pPr>
      <w:r>
        <w:t>2.动火作业场所。</w:t>
      </w:r>
    </w:p>
    <w:p>
      <w:pPr>
        <w:spacing w:line="360" w:lineRule="auto"/>
        <w:ind w:firstLine="420" w:firstLineChars="200"/>
      </w:pPr>
      <w:r>
        <w:t>3.可燃材料存放、加工及使用场所。</w:t>
      </w:r>
    </w:p>
    <w:p>
      <w:pPr>
        <w:spacing w:line="360" w:lineRule="auto"/>
        <w:ind w:firstLine="420" w:firstLineChars="200"/>
      </w:pPr>
      <w:r>
        <w:t>4.厨房操作间、锅炉房、发电机房、变配电房、设备用房、办公用房、宿舍等临时用房。</w:t>
      </w:r>
    </w:p>
    <w:p>
      <w:pPr>
        <w:spacing w:line="360" w:lineRule="auto"/>
        <w:ind w:firstLine="420" w:firstLineChars="200"/>
      </w:pPr>
      <w:r>
        <w:t>5.其他具有火灾危险的场所。</w:t>
      </w:r>
    </w:p>
    <w:p>
      <w:pPr>
        <w:spacing w:line="360" w:lineRule="auto"/>
        <w:ind w:firstLine="420" w:firstLineChars="200"/>
        <w:outlineLvl w:val="0"/>
      </w:pPr>
      <w:r>
        <w:t>（二）设置要求</w:t>
      </w:r>
    </w:p>
    <w:p>
      <w:pPr>
        <w:spacing w:line="360" w:lineRule="auto"/>
        <w:ind w:firstLine="420" w:firstLineChars="200"/>
      </w:pPr>
      <w:r>
        <w:t>施工现场灭火器配置应符合下列规定：</w:t>
      </w:r>
    </w:p>
    <w:p>
      <w:pPr>
        <w:spacing w:line="360" w:lineRule="auto"/>
        <w:ind w:firstLine="420" w:firstLineChars="200"/>
      </w:pPr>
      <w:r>
        <w:t>1.施工现场的某些场所，既可能发生固体火灾，也可能发生液体或气体或电气火灾，在选配灭火器时，应选用能扑灭多类火灾的灭火器。灭火器的类型应与配备场所可能发生的火灾类型相匹配。</w:t>
      </w:r>
    </w:p>
    <w:p>
      <w:pPr>
        <w:spacing w:line="360" w:lineRule="auto"/>
        <w:ind w:firstLine="420" w:firstLineChars="200"/>
      </w:pPr>
      <w:r>
        <w:t>2.灭火器的最低配置标准应符合表5-5-4-1的规定。</w:t>
      </w:r>
    </w:p>
    <w:p>
      <w:pPr>
        <w:jc w:val="center"/>
        <w:rPr>
          <w:szCs w:val="24"/>
        </w:rPr>
      </w:pPr>
      <w:r>
        <w:rPr>
          <w:szCs w:val="24"/>
        </w:rPr>
        <w:t>表5-5-4-1-灭火器最低配置标准</w:t>
      </w:r>
    </w:p>
    <w:p>
      <w:pPr>
        <w:rPr>
          <w:szCs w:val="24"/>
        </w:rPr>
      </w:pPr>
      <w:r>
        <w:rPr>
          <w:rFonts w:eastAsia="楷体"/>
          <w:sz w:val="24"/>
          <w:szCs w:val="24"/>
        </w:rPr>
        <w:drawing>
          <wp:inline distT="0" distB="0" distL="0" distR="0">
            <wp:extent cx="5267325" cy="3057525"/>
            <wp:effectExtent l="19050" t="0" r="9525" b="0"/>
            <wp:docPr id="3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2"/>
                    <pic:cNvPicPr>
                      <a:picLocks noChangeAspect="1" noChangeArrowheads="1"/>
                    </pic:cNvPicPr>
                  </pic:nvPicPr>
                  <pic:blipFill>
                    <a:blip r:embed="rId322"/>
                    <a:srcRect/>
                    <a:stretch>
                      <a:fillRect/>
                    </a:stretch>
                  </pic:blipFill>
                  <pic:spPr>
                    <a:xfrm>
                      <a:off x="0" y="0"/>
                      <a:ext cx="5267325" cy="3057525"/>
                    </a:xfrm>
                    <a:prstGeom prst="rect">
                      <a:avLst/>
                    </a:prstGeom>
                    <a:noFill/>
                    <a:ln w="9525">
                      <a:noFill/>
                      <a:miter lim="800000"/>
                      <a:headEnd/>
                      <a:tailEnd/>
                    </a:ln>
                  </pic:spPr>
                </pic:pic>
              </a:graphicData>
            </a:graphic>
          </wp:inline>
        </w:drawing>
      </w:r>
    </w:p>
    <w:p>
      <w:pPr>
        <w:spacing w:line="360" w:lineRule="auto"/>
        <w:ind w:firstLine="420" w:firstLineChars="200"/>
        <w:rPr>
          <w:szCs w:val="24"/>
        </w:rPr>
      </w:pPr>
      <w:r>
        <w:rPr>
          <w:szCs w:val="24"/>
        </w:rPr>
        <w:t>3.灭火器的配置数量应按照《建筑灭火器配置设计规范》（GB50140）经计算确定，且每个场所的灭火器数量不应少于2 具。</w:t>
      </w:r>
    </w:p>
    <w:p>
      <w:pPr>
        <w:spacing w:line="360" w:lineRule="auto"/>
        <w:ind w:firstLine="420" w:firstLineChars="200"/>
        <w:rPr>
          <w:szCs w:val="24"/>
        </w:rPr>
      </w:pPr>
      <w:r>
        <w:rPr>
          <w:szCs w:val="24"/>
        </w:rPr>
        <w:t>4.灭火器的最大保护距离应符合表5-5-4-2的规定。</w:t>
      </w:r>
    </w:p>
    <w:p>
      <w:pPr>
        <w:jc w:val="center"/>
        <w:rPr>
          <w:szCs w:val="24"/>
        </w:rPr>
      </w:pPr>
      <w:r>
        <w:rPr>
          <w:szCs w:val="24"/>
        </w:rPr>
        <w:t>表5-5-4-2灭火器的最大保护距离（m）</w:t>
      </w:r>
    </w:p>
    <w:p>
      <w:pPr>
        <w:rPr>
          <w:rFonts w:eastAsia="楷体"/>
          <w:sz w:val="24"/>
          <w:szCs w:val="24"/>
        </w:rPr>
      </w:pPr>
      <w:r>
        <w:rPr>
          <w:rFonts w:eastAsia="楷体"/>
          <w:sz w:val="24"/>
          <w:szCs w:val="24"/>
        </w:rPr>
        <w:drawing>
          <wp:inline distT="0" distB="0" distL="0" distR="0">
            <wp:extent cx="5257800" cy="2076450"/>
            <wp:effectExtent l="19050" t="0" r="0" b="0"/>
            <wp:docPr id="3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
                    <pic:cNvPicPr>
                      <a:picLocks noChangeAspect="1" noChangeArrowheads="1"/>
                    </pic:cNvPicPr>
                  </pic:nvPicPr>
                  <pic:blipFill>
                    <a:blip r:embed="rId323"/>
                    <a:srcRect/>
                    <a:stretch>
                      <a:fillRect/>
                    </a:stretch>
                  </pic:blipFill>
                  <pic:spPr>
                    <a:xfrm>
                      <a:off x="0" y="0"/>
                      <a:ext cx="5257800" cy="2076450"/>
                    </a:xfrm>
                    <a:prstGeom prst="rect">
                      <a:avLst/>
                    </a:prstGeom>
                    <a:noFill/>
                    <a:ln w="9525">
                      <a:noFill/>
                      <a:miter lim="800000"/>
                      <a:headEnd/>
                      <a:tailEnd/>
                    </a:ln>
                  </pic:spPr>
                </pic:pic>
              </a:graphicData>
            </a:graphic>
          </wp:inline>
        </w:drawing>
      </w:r>
    </w:p>
    <w:p>
      <w:pPr>
        <w:spacing w:line="360" w:lineRule="auto"/>
        <w:ind w:firstLine="420" w:firstLineChars="200"/>
        <w:outlineLvl w:val="0"/>
        <w:rPr>
          <w:rFonts w:ascii="黑体" w:eastAsia="黑体"/>
        </w:rPr>
      </w:pPr>
      <w:r>
        <w:rPr>
          <w:rFonts w:hint="eastAsia" w:ascii="黑体" w:eastAsia="黑体"/>
        </w:rPr>
        <w:t>三、临时消防给水系统设置</w:t>
      </w:r>
    </w:p>
    <w:p>
      <w:pPr>
        <w:spacing w:line="360" w:lineRule="auto"/>
        <w:ind w:firstLine="420" w:firstLineChars="200"/>
      </w:pPr>
      <w:r>
        <w:t>临时消防给水系统的设置需要满足下列要求：</w:t>
      </w:r>
    </w:p>
    <w:p>
      <w:pPr>
        <w:spacing w:line="360" w:lineRule="auto"/>
        <w:ind w:firstLine="420" w:firstLineChars="200"/>
        <w:outlineLvl w:val="0"/>
      </w:pPr>
      <w:r>
        <w:t>（一）临时消防用水要求</w:t>
      </w:r>
    </w:p>
    <w:p>
      <w:pPr>
        <w:spacing w:line="360" w:lineRule="auto"/>
        <w:ind w:firstLine="420" w:firstLineChars="200"/>
      </w:pPr>
      <w:r>
        <w:t>施工现场发生火灾，最根本的原因是初期火灾未及时扑灭。而初期火灾未及时扑灭主要由于现场人员不能及时处置或初期火灾发生地点的附近既无灭火器，又无临时消防用水。实际上，初期发现火情，进行扑救所需的用水量并不大，要做好施工现场的火灾防控工作，首先就应该保证施工现场有临时消防用水，其次是保证消防水量。</w:t>
      </w:r>
    </w:p>
    <w:p>
      <w:pPr>
        <w:spacing w:line="360" w:lineRule="auto"/>
        <w:ind w:firstLine="420" w:firstLineChars="200"/>
      </w:pPr>
      <w:r>
        <w:t>1.消防水源</w:t>
      </w:r>
    </w:p>
    <w:p>
      <w:pPr>
        <w:spacing w:line="360" w:lineRule="auto"/>
        <w:ind w:firstLine="420" w:firstLineChars="200"/>
      </w:pPr>
      <w:r>
        <w:t>（1）消防水源是设置临时消防给水系统的基本条件，要求施工现场或其附近应设置稳定、可靠的水源，并应能满足施工现场临时消防用水的需要。</w:t>
      </w:r>
    </w:p>
    <w:p>
      <w:pPr>
        <w:spacing w:line="360" w:lineRule="auto"/>
        <w:ind w:firstLine="420" w:firstLineChars="200"/>
      </w:pPr>
      <w:r>
        <w:t>（2）消防水源可采用市政给水管网或天然水源。当采用天然水源时，应采取措施确保冰冻季节、枯水期最低水位时顺利取水，并满足临时消防用水量的要求。</w:t>
      </w:r>
    </w:p>
    <w:p>
      <w:pPr>
        <w:spacing w:line="360" w:lineRule="auto"/>
        <w:ind w:firstLine="420" w:firstLineChars="200"/>
      </w:pPr>
      <w:r>
        <w:t>2.消防用水量</w:t>
      </w:r>
    </w:p>
    <w:p>
      <w:pPr>
        <w:spacing w:line="360" w:lineRule="auto"/>
        <w:ind w:firstLine="420" w:firstLineChars="200"/>
      </w:pPr>
      <w:r>
        <w:t>（1）施工现场的临时消防用水量应包含临时室外消防用水量和临时室内消防用水量的总合，消防水源应满足临时消防用水量的要求。临时消防用水量应为临时室外消防用水量与临时室内消防用水量之和。</w:t>
      </w:r>
    </w:p>
    <w:p>
      <w:pPr>
        <w:spacing w:line="360" w:lineRule="auto"/>
        <w:ind w:firstLine="420" w:firstLineChars="200"/>
      </w:pPr>
      <w:r>
        <w:t>（2）临时室外消防用水量应按临时用房和在建工程的临时室外消防用水量的较大者确定，施工现场火灾次数可按同时发生1次确定。</w:t>
      </w:r>
    </w:p>
    <w:p>
      <w:pPr>
        <w:spacing w:line="360" w:lineRule="auto"/>
        <w:ind w:firstLine="420" w:firstLineChars="200"/>
        <w:outlineLvl w:val="0"/>
      </w:pPr>
      <w:r>
        <w:t>（二）临时室外消防给水系统设置要求</w:t>
      </w:r>
    </w:p>
    <w:p>
      <w:pPr>
        <w:spacing w:line="360" w:lineRule="auto"/>
        <w:ind w:firstLine="420" w:firstLineChars="200"/>
      </w:pPr>
      <w:r>
        <w:t>施工现场临时室外消防给水系统的设置，是通过大量的火灾实例及依据相应规范的要求进行的确定，是便于现场及时处置，消防人员及时扑救的有力保障。</w:t>
      </w:r>
    </w:p>
    <w:p>
      <w:pPr>
        <w:spacing w:line="360" w:lineRule="auto"/>
        <w:ind w:firstLine="420" w:firstLineChars="200"/>
      </w:pPr>
      <w:r>
        <w:t>1.设置条件</w:t>
      </w:r>
    </w:p>
    <w:p>
      <w:pPr>
        <w:spacing w:line="360" w:lineRule="auto"/>
        <w:ind w:firstLine="420" w:firstLineChars="200"/>
      </w:pPr>
      <w:r>
        <w:t>施工现场的大小不同，所带来的火灾危险性也各有大小，应综合考虑施工现场在建工程及临时用房的规模，来选择设置施工现场的临时室外给水系统。</w:t>
      </w:r>
    </w:p>
    <w:p>
      <w:pPr>
        <w:spacing w:line="360" w:lineRule="auto"/>
        <w:ind w:firstLine="420" w:firstLineChars="200"/>
      </w:pPr>
      <w:r>
        <w:t>临时用房建筑面积之和大于1000㎡或在建工程单体体积大于10000m³时，应设置临时室外消防给水系统。当施工现场处于市政消火栓150m保护范围内且市政消火栓的数量满足室外消防用水量要求时，可不设置临时室外消防给水系统。</w:t>
      </w:r>
    </w:p>
    <w:p>
      <w:pPr>
        <w:spacing w:line="360" w:lineRule="auto"/>
        <w:ind w:firstLine="420" w:firstLineChars="200"/>
      </w:pPr>
      <w:r>
        <w:t>2.室外消防用水量</w:t>
      </w:r>
    </w:p>
    <w:p>
      <w:pPr>
        <w:spacing w:line="360" w:lineRule="auto"/>
        <w:ind w:firstLine="420" w:firstLineChars="200"/>
      </w:pPr>
      <w:r>
        <w:t>（1）临时用房的临时室外消防用水量</w:t>
      </w:r>
    </w:p>
    <w:p>
      <w:pPr>
        <w:spacing w:line="360" w:lineRule="auto"/>
        <w:ind w:firstLine="420" w:firstLineChars="200"/>
      </w:pPr>
      <w:r>
        <w:t>通过施工现场临时用房火灾发现，大部分施工现场临时用房火灾是发生在生活区。因此，施工现场未布置临时生活用房时，也可不考虑临时用房的消防用水量。一般规定临时用房的临时室外消防用水量不应小于表5-5-4-3的要求：</w:t>
      </w:r>
    </w:p>
    <w:p>
      <w:pPr>
        <w:jc w:val="center"/>
        <w:rPr>
          <w:szCs w:val="24"/>
        </w:rPr>
      </w:pPr>
      <w:r>
        <w:rPr>
          <w:szCs w:val="24"/>
        </w:rPr>
        <w:t>表5-5-4-3临时用房的临时室外消防用水量</w:t>
      </w:r>
    </w:p>
    <w:p>
      <w:pPr>
        <w:rPr>
          <w:color w:val="FF0000"/>
          <w:szCs w:val="24"/>
        </w:rPr>
      </w:pPr>
      <w:r>
        <w:rPr>
          <w:rFonts w:eastAsia="楷体"/>
          <w:sz w:val="24"/>
          <w:szCs w:val="24"/>
        </w:rPr>
        <w:drawing>
          <wp:inline distT="0" distB="0" distL="0" distR="0">
            <wp:extent cx="5267325" cy="1323975"/>
            <wp:effectExtent l="19050" t="0" r="9525" b="0"/>
            <wp:docPr id="3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4"/>
                    <pic:cNvPicPr>
                      <a:picLocks noChangeAspect="1" noChangeArrowheads="1"/>
                    </pic:cNvPicPr>
                  </pic:nvPicPr>
                  <pic:blipFill>
                    <a:blip r:embed="rId324"/>
                    <a:srcRect/>
                    <a:stretch>
                      <a:fillRect/>
                    </a:stretch>
                  </pic:blipFill>
                  <pic:spPr>
                    <a:xfrm>
                      <a:off x="0" y="0"/>
                      <a:ext cx="5267325" cy="1323975"/>
                    </a:xfrm>
                    <a:prstGeom prst="rect">
                      <a:avLst/>
                    </a:prstGeom>
                    <a:noFill/>
                    <a:ln w="9525">
                      <a:noFill/>
                      <a:miter lim="800000"/>
                      <a:headEnd/>
                      <a:tailEnd/>
                    </a:ln>
                  </pic:spPr>
                </pic:pic>
              </a:graphicData>
            </a:graphic>
          </wp:inline>
        </w:drawing>
      </w:r>
    </w:p>
    <w:p>
      <w:pPr>
        <w:spacing w:line="360" w:lineRule="auto"/>
        <w:ind w:firstLine="420" w:firstLineChars="200"/>
        <w:rPr>
          <w:szCs w:val="24"/>
        </w:rPr>
      </w:pPr>
      <w:r>
        <w:rPr>
          <w:szCs w:val="24"/>
        </w:rPr>
        <w:t>（2）在建工程的临时室外消防用水量</w:t>
      </w:r>
    </w:p>
    <w:p>
      <w:pPr>
        <w:spacing w:line="360" w:lineRule="auto"/>
        <w:ind w:firstLine="420" w:firstLineChars="200"/>
        <w:rPr>
          <w:szCs w:val="24"/>
        </w:rPr>
      </w:pPr>
      <w:r>
        <w:rPr>
          <w:szCs w:val="24"/>
        </w:rPr>
        <w:t>在建工程设置临时室外消防系统，即可以使施工现场工作人员在发现火情后第一时间进行处置，可以使消防扑救人员赶到现场后有水源进行扑救作业，所以室外消防用水量的保证，是确保施工现场火灾损失的重要措施。在建工程的临时室外消防用水量不应小于表5-5-4-4的规定：</w:t>
      </w:r>
    </w:p>
    <w:p>
      <w:pPr>
        <w:jc w:val="center"/>
        <w:rPr>
          <w:szCs w:val="24"/>
        </w:rPr>
      </w:pPr>
      <w:r>
        <w:rPr>
          <w:szCs w:val="24"/>
        </w:rPr>
        <w:t>表5-5-4-4在建工程的临时室外消防用水量</w:t>
      </w:r>
    </w:p>
    <w:p>
      <w:pPr>
        <w:rPr>
          <w:szCs w:val="24"/>
        </w:rPr>
      </w:pPr>
      <w:r>
        <w:rPr>
          <w:rFonts w:eastAsia="楷体"/>
          <w:sz w:val="24"/>
          <w:szCs w:val="24"/>
        </w:rPr>
        <w:drawing>
          <wp:inline distT="0" distB="0" distL="0" distR="0">
            <wp:extent cx="5267325" cy="1314450"/>
            <wp:effectExtent l="19050" t="0" r="9525" b="0"/>
            <wp:docPr id="3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5"/>
                    <pic:cNvPicPr>
                      <a:picLocks noChangeAspect="1" noChangeArrowheads="1"/>
                    </pic:cNvPicPr>
                  </pic:nvPicPr>
                  <pic:blipFill>
                    <a:blip r:embed="rId325"/>
                    <a:srcRect/>
                    <a:stretch>
                      <a:fillRect/>
                    </a:stretch>
                  </pic:blipFill>
                  <pic:spPr>
                    <a:xfrm>
                      <a:off x="0" y="0"/>
                      <a:ext cx="5267325" cy="1314450"/>
                    </a:xfrm>
                    <a:prstGeom prst="rect">
                      <a:avLst/>
                    </a:prstGeom>
                    <a:noFill/>
                    <a:ln w="9525">
                      <a:noFill/>
                      <a:miter lim="800000"/>
                      <a:headEnd/>
                      <a:tailEnd/>
                    </a:ln>
                  </pic:spPr>
                </pic:pic>
              </a:graphicData>
            </a:graphic>
          </wp:inline>
        </w:drawing>
      </w:r>
    </w:p>
    <w:p>
      <w:pPr>
        <w:spacing w:line="360" w:lineRule="auto"/>
        <w:ind w:firstLine="420" w:firstLineChars="200"/>
        <w:rPr>
          <w:szCs w:val="24"/>
        </w:rPr>
      </w:pPr>
      <w:r>
        <w:rPr>
          <w:szCs w:val="24"/>
        </w:rPr>
        <w:t>3.设置要求</w:t>
      </w:r>
    </w:p>
    <w:p>
      <w:pPr>
        <w:spacing w:line="360" w:lineRule="auto"/>
        <w:ind w:firstLine="420" w:firstLineChars="200"/>
        <w:rPr>
          <w:szCs w:val="24"/>
        </w:rPr>
      </w:pPr>
      <w:r>
        <w:rPr>
          <w:szCs w:val="24"/>
        </w:rPr>
        <w:t>在建工程、临时用房、可燃材料堆场及其加工场是施工现场的重点防火区域，以这些施工现场的防火区域位于其保护范围是设置室外消防给水系统的基本原则，均匀、合理地布设室外消火栓。施工现场临时室外消防给水系统的设置应符合下列要求：</w:t>
      </w:r>
    </w:p>
    <w:p>
      <w:pPr>
        <w:spacing w:line="360" w:lineRule="auto"/>
        <w:ind w:firstLine="420" w:firstLineChars="200"/>
        <w:rPr>
          <w:szCs w:val="24"/>
        </w:rPr>
      </w:pPr>
      <w:r>
        <w:rPr>
          <w:szCs w:val="24"/>
        </w:rPr>
        <w:t>（1）考虑给水系统的需要与施工系统的实际情况，一般临时给水管网宜布置成环状。</w:t>
      </w:r>
    </w:p>
    <w:p>
      <w:pPr>
        <w:spacing w:line="360" w:lineRule="auto"/>
        <w:ind w:firstLine="420" w:firstLineChars="200"/>
        <w:rPr>
          <w:szCs w:val="24"/>
        </w:rPr>
      </w:pPr>
      <w:r>
        <w:rPr>
          <w:szCs w:val="24"/>
        </w:rPr>
        <w:t>（2）临时室外消防给水干管的管径应依据施工现场临时消防用水量和干管内水流计算速度进行计算确定，且最小管径不应小于 DN100。</w:t>
      </w:r>
    </w:p>
    <w:p>
      <w:pPr>
        <w:spacing w:line="360" w:lineRule="auto"/>
        <w:ind w:firstLine="420" w:firstLineChars="200"/>
        <w:rPr>
          <w:szCs w:val="24"/>
        </w:rPr>
      </w:pPr>
      <w:r>
        <w:rPr>
          <w:szCs w:val="24"/>
        </w:rPr>
        <w:t>（3）室外消火栓应沿在建工程、临时用房及可燃材料堆场及其加工场均匀布置，距在建工程、临时用房及可燃材料堆场及其加工场的外边线不应小于5m。</w:t>
      </w:r>
    </w:p>
    <w:p>
      <w:pPr>
        <w:spacing w:line="360" w:lineRule="auto"/>
        <w:ind w:firstLine="420" w:firstLineChars="200"/>
        <w:rPr>
          <w:szCs w:val="24"/>
        </w:rPr>
      </w:pPr>
      <w:r>
        <w:rPr>
          <w:szCs w:val="24"/>
        </w:rPr>
        <w:t>（4）室外消火栓的间距不应大于120m。</w:t>
      </w:r>
    </w:p>
    <w:p>
      <w:pPr>
        <w:spacing w:line="360" w:lineRule="auto"/>
        <w:ind w:firstLine="420" w:firstLineChars="200"/>
        <w:rPr>
          <w:szCs w:val="24"/>
        </w:rPr>
      </w:pPr>
      <w:r>
        <w:rPr>
          <w:szCs w:val="24"/>
        </w:rPr>
        <w:t>（5）室外消火栓的最大保护半径不应大于150m。</w:t>
      </w:r>
    </w:p>
    <w:p>
      <w:pPr>
        <w:widowControl/>
        <w:spacing w:line="360" w:lineRule="auto"/>
        <w:ind w:firstLine="420" w:firstLineChars="200"/>
        <w:outlineLvl w:val="0"/>
        <w:rPr>
          <w:szCs w:val="24"/>
        </w:rPr>
      </w:pPr>
      <w:r>
        <w:rPr>
          <w:szCs w:val="24"/>
        </w:rPr>
        <w:t>（三）临时室内消防给水系统设置要求</w:t>
      </w:r>
    </w:p>
    <w:p>
      <w:pPr>
        <w:spacing w:line="360" w:lineRule="auto"/>
        <w:ind w:firstLine="420" w:firstLineChars="200"/>
        <w:rPr>
          <w:szCs w:val="24"/>
        </w:rPr>
      </w:pPr>
      <w:r>
        <w:rPr>
          <w:szCs w:val="24"/>
        </w:rPr>
        <w:t>1.设置条件</w:t>
      </w:r>
    </w:p>
    <w:p>
      <w:pPr>
        <w:spacing w:line="360" w:lineRule="auto"/>
        <w:ind w:firstLine="420" w:firstLineChars="200"/>
        <w:rPr>
          <w:szCs w:val="24"/>
        </w:rPr>
      </w:pPr>
      <w:r>
        <w:rPr>
          <w:szCs w:val="24"/>
        </w:rPr>
        <w:t>施工现场除设置室外消防给水系统外，对于一些建筑高度较高或体量较大的在建工程，也需设置室内消防给水系统，便于在建工程发生火灾后，现场施工人员能够在第一时间实施处置，也便于消防人员到达火灾现场后，通过内攻的方式对在建工程进行火灾扑救。通过综合考虑，要求建筑高度大于24m或单体体积超过30000㎡的在建工程，应设置临时室内消防给水系统。</w:t>
      </w:r>
    </w:p>
    <w:p>
      <w:pPr>
        <w:spacing w:line="360" w:lineRule="auto"/>
        <w:ind w:firstLine="420" w:firstLineChars="200"/>
        <w:rPr>
          <w:szCs w:val="24"/>
        </w:rPr>
      </w:pPr>
      <w:r>
        <w:rPr>
          <w:szCs w:val="24"/>
        </w:rPr>
        <w:t>2.室内消防用水量</w:t>
      </w:r>
    </w:p>
    <w:p>
      <w:pPr>
        <w:spacing w:line="360" w:lineRule="auto"/>
        <w:ind w:firstLine="420" w:firstLineChars="200"/>
        <w:rPr>
          <w:szCs w:val="24"/>
        </w:rPr>
      </w:pPr>
      <w:r>
        <w:rPr>
          <w:szCs w:val="24"/>
        </w:rPr>
        <w:t>临时室内消防给水系统的消防用水量设置，应整体考虑火灾延续时间及在建工程的建筑规模，来确定在建工程临时室内消防用水量计取标准。在建工程的临时室内消防用水量不应小于表5-5-4-5的规定：</w:t>
      </w:r>
    </w:p>
    <w:p>
      <w:pPr>
        <w:jc w:val="center"/>
        <w:rPr>
          <w:szCs w:val="24"/>
        </w:rPr>
      </w:pPr>
      <w:r>
        <w:rPr>
          <w:szCs w:val="24"/>
        </w:rPr>
        <w:t>表5-5-4-5在建工程的临时室内消防用水量</w:t>
      </w:r>
    </w:p>
    <w:p>
      <w:pPr>
        <w:rPr>
          <w:szCs w:val="24"/>
        </w:rPr>
      </w:pPr>
      <w:r>
        <w:rPr>
          <w:rFonts w:eastAsia="楷体"/>
          <w:sz w:val="24"/>
          <w:szCs w:val="24"/>
        </w:rPr>
        <w:drawing>
          <wp:inline distT="0" distB="0" distL="0" distR="0">
            <wp:extent cx="5267325" cy="1762125"/>
            <wp:effectExtent l="19050" t="0" r="9525" b="0"/>
            <wp:docPr id="3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6"/>
                    <pic:cNvPicPr>
                      <a:picLocks noChangeAspect="1" noChangeArrowheads="1"/>
                    </pic:cNvPicPr>
                  </pic:nvPicPr>
                  <pic:blipFill>
                    <a:blip r:embed="rId326"/>
                    <a:srcRect/>
                    <a:stretch>
                      <a:fillRect/>
                    </a:stretch>
                  </pic:blipFill>
                  <pic:spPr>
                    <a:xfrm>
                      <a:off x="0" y="0"/>
                      <a:ext cx="5267325" cy="1762125"/>
                    </a:xfrm>
                    <a:prstGeom prst="rect">
                      <a:avLst/>
                    </a:prstGeom>
                    <a:noFill/>
                    <a:ln w="9525">
                      <a:noFill/>
                      <a:miter lim="800000"/>
                      <a:headEnd/>
                      <a:tailEnd/>
                    </a:ln>
                  </pic:spPr>
                </pic:pic>
              </a:graphicData>
            </a:graphic>
          </wp:inline>
        </w:drawing>
      </w:r>
    </w:p>
    <w:p>
      <w:pPr>
        <w:spacing w:line="360" w:lineRule="auto"/>
        <w:ind w:firstLine="420" w:firstLineChars="200"/>
        <w:rPr>
          <w:szCs w:val="24"/>
        </w:rPr>
      </w:pPr>
      <w:r>
        <w:rPr>
          <w:szCs w:val="24"/>
        </w:rPr>
        <w:t>3.设置要求</w:t>
      </w:r>
    </w:p>
    <w:p>
      <w:pPr>
        <w:spacing w:line="360" w:lineRule="auto"/>
        <w:ind w:firstLine="420" w:firstLineChars="200"/>
        <w:rPr>
          <w:szCs w:val="24"/>
        </w:rPr>
      </w:pPr>
      <w:r>
        <w:rPr>
          <w:szCs w:val="24"/>
        </w:rPr>
        <w:t>（1）管网设置要求</w:t>
      </w:r>
    </w:p>
    <w:p>
      <w:pPr>
        <w:spacing w:line="360" w:lineRule="auto"/>
        <w:ind w:firstLine="420" w:firstLineChars="200"/>
        <w:rPr>
          <w:szCs w:val="24"/>
        </w:rPr>
      </w:pPr>
      <w:r>
        <w:rPr>
          <w:szCs w:val="24"/>
        </w:rPr>
        <w:t>在建工程的临时消防竖管是在建工程室内消防给水的干管，消防竖管在检修或接长时，应按先后顺序依次进行，确保有一根消防竖管正常工作。当建筑封顶时，应将两条消防竖管连接成环。当单层建筑面积较大时，水平管网也应设置成环状。在建工程室内临时消防竖管的设置应符合下列要求：</w:t>
      </w:r>
    </w:p>
    <w:p>
      <w:pPr>
        <w:spacing w:line="360" w:lineRule="auto"/>
        <w:ind w:firstLine="420" w:firstLineChars="200"/>
        <w:rPr>
          <w:szCs w:val="24"/>
        </w:rPr>
      </w:pPr>
      <w:r>
        <w:rPr>
          <w:rFonts w:hint="eastAsia" w:ascii="宋体" w:hAnsi="宋体" w:cs="宋体"/>
          <w:szCs w:val="24"/>
        </w:rPr>
        <w:t>①</w:t>
      </w:r>
      <w:r>
        <w:rPr>
          <w:szCs w:val="24"/>
        </w:rPr>
        <w:t>消防竖管的设置位置应便于消防人员操作，其数量不应少于2根，当结构封顶时,应将消防竖管设置成环状。</w:t>
      </w:r>
    </w:p>
    <w:p>
      <w:pPr>
        <w:spacing w:line="360" w:lineRule="auto"/>
        <w:ind w:firstLine="420" w:firstLineChars="200"/>
        <w:rPr>
          <w:szCs w:val="24"/>
        </w:rPr>
      </w:pPr>
      <w:r>
        <w:rPr>
          <w:rFonts w:hint="eastAsia" w:ascii="宋体" w:hAnsi="宋体" w:cs="宋体"/>
          <w:szCs w:val="24"/>
        </w:rPr>
        <w:t>②</w:t>
      </w:r>
      <w:r>
        <w:rPr>
          <w:szCs w:val="24"/>
        </w:rPr>
        <w:t>消防竖管的管径应根据在建工程临时消防用水量、竖管内水流计算速度进行计算确定，且不应小于DN100。</w:t>
      </w:r>
    </w:p>
    <w:p>
      <w:pPr>
        <w:spacing w:line="360" w:lineRule="auto"/>
        <w:ind w:firstLine="420" w:firstLineChars="200"/>
        <w:rPr>
          <w:szCs w:val="24"/>
        </w:rPr>
      </w:pPr>
      <w:r>
        <w:rPr>
          <w:szCs w:val="24"/>
        </w:rPr>
        <w:t>（2）水泵接合器设置要求</w:t>
      </w:r>
    </w:p>
    <w:p>
      <w:pPr>
        <w:spacing w:line="360" w:lineRule="auto"/>
        <w:ind w:firstLine="420" w:firstLineChars="200"/>
        <w:rPr>
          <w:szCs w:val="24"/>
        </w:rPr>
      </w:pPr>
      <w:r>
        <w:rPr>
          <w:szCs w:val="24"/>
        </w:rPr>
        <w:t>水泵接合器设置可以保证火灾时，消防救援人员到场后，通过利用水泵接合器向临时管网内供水，实施扑救。所以要求设置室内消防给水系统的在建工程，应设消防水泵接合器。消防水泵接合器应设置在室外便于消防车取水的部位，与室外消火栓或消防水池取水口的距离宜为15m～40m。</w:t>
      </w:r>
    </w:p>
    <w:p>
      <w:pPr>
        <w:spacing w:line="360" w:lineRule="auto"/>
        <w:ind w:firstLine="420" w:firstLineChars="200"/>
        <w:outlineLvl w:val="0"/>
      </w:pPr>
      <w:r>
        <w:t>（3）室内消火栓快速接口及消防软管设置的基本要求</w:t>
      </w:r>
    </w:p>
    <w:p>
      <w:pPr>
        <w:spacing w:line="360" w:lineRule="auto"/>
        <w:ind w:firstLine="420" w:firstLineChars="200"/>
      </w:pPr>
      <w:r>
        <w:t>施工现场作为在建工程，如果完全按照建成工程来要求室内消火栓的设置，不够合理，结合施工现场特点，每个室内消火栓处只设接口，不设水带、水枪，是综合考虑初起火灾的扑救及管理性和经济性要求，但要做好保护措施。综合考虑，设置临时室内消防给水系统的在建工程，各结构层均应设置室内消火栓接口及消防软管接口，并应符合下列要求：</w:t>
      </w:r>
    </w:p>
    <w:p>
      <w:pPr>
        <w:spacing w:line="360" w:lineRule="auto"/>
        <w:ind w:firstLine="420" w:firstLineChars="200"/>
      </w:pPr>
      <w:r>
        <w:rPr>
          <w:rFonts w:hint="eastAsia" w:ascii="宋体" w:hAnsi="宋体" w:cs="宋体"/>
        </w:rPr>
        <w:t>①</w:t>
      </w:r>
      <w:r>
        <w:t>在建工程的室内消火栓接口及软管接口应设置在位置明显且易于操作的部位。</w:t>
      </w:r>
    </w:p>
    <w:p>
      <w:pPr>
        <w:spacing w:line="360" w:lineRule="auto"/>
        <w:ind w:firstLine="420" w:firstLineChars="200"/>
      </w:pPr>
      <w:r>
        <w:rPr>
          <w:rFonts w:hint="eastAsia" w:ascii="宋体" w:hAnsi="宋体" w:cs="宋体"/>
        </w:rPr>
        <w:t>②</w:t>
      </w:r>
      <w:r>
        <w:t>消火栓接口的前端应设置截止阀。</w:t>
      </w:r>
    </w:p>
    <w:p>
      <w:pPr>
        <w:spacing w:line="360" w:lineRule="auto"/>
        <w:ind w:firstLine="420" w:firstLineChars="200"/>
      </w:pPr>
      <w:r>
        <w:rPr>
          <w:rFonts w:hint="eastAsia" w:ascii="宋体" w:hAnsi="宋体" w:cs="宋体"/>
        </w:rPr>
        <w:t>③</w:t>
      </w:r>
      <w:r>
        <w:t>消火栓接口或软管接口的间距，多层建筑不大于50m，高层建筑不大于30m。</w:t>
      </w:r>
    </w:p>
    <w:p>
      <w:pPr>
        <w:spacing w:line="360" w:lineRule="auto"/>
        <w:ind w:firstLine="420" w:firstLineChars="200"/>
      </w:pPr>
      <w:r>
        <w:t>（4）消防水带、水枪及软管的配置要求</w:t>
      </w:r>
    </w:p>
    <w:p>
      <w:pPr>
        <w:spacing w:line="360" w:lineRule="auto"/>
        <w:ind w:firstLine="420" w:firstLineChars="200"/>
      </w:pPr>
      <w:r>
        <w:t>为确保消防水带、水枪及软管的设置即可以满足初起火灾的扑救要求，又可以减少消防水带和水枪的配置，便于维护和管理，要求在建工程结构施工完毕的每层楼梯处，应设置消防水枪、水带及软管，且每个设置点不应少于2套。</w:t>
      </w:r>
    </w:p>
    <w:p>
      <w:pPr>
        <w:spacing w:line="360" w:lineRule="auto"/>
        <w:ind w:firstLine="420" w:firstLineChars="200"/>
        <w:outlineLvl w:val="0"/>
      </w:pPr>
      <w:r>
        <w:t>（5）中转水池及加压水泵的配置要求</w:t>
      </w:r>
    </w:p>
    <w:p>
      <w:pPr>
        <w:spacing w:line="360" w:lineRule="auto"/>
        <w:ind w:firstLine="420" w:firstLineChars="200"/>
      </w:pPr>
      <w:r>
        <w:rPr>
          <w:rFonts w:hint="eastAsia" w:ascii="宋体" w:hAnsi="宋体" w:cs="宋体"/>
        </w:rPr>
        <w:t>①</w:t>
      </w:r>
      <w:r>
        <w:t>对于在建高层建筑来说，消防水源的给水压力一般不能满足灭火要求，而需要二次或多次加压来保证供水。为实现在建高层建筑的临时消防给水，可在其底层或首层设置贮水池并配备加压水泵。</w:t>
      </w:r>
    </w:p>
    <w:p>
      <w:pPr>
        <w:spacing w:line="360" w:lineRule="auto"/>
        <w:ind w:firstLine="420" w:firstLineChars="200"/>
      </w:pPr>
      <w:r>
        <w:rPr>
          <w:rFonts w:hint="eastAsia" w:ascii="宋体" w:hAnsi="宋体" w:cs="宋体"/>
        </w:rPr>
        <w:t>②</w:t>
      </w:r>
      <w:r>
        <w:t>对于建筑高度超过100m的在建工程，还需在楼层上增设楼层中转水池和加压水泵，进行分段加压，分段给水。为保证中转水池无补水的最不利情况下，其水量可满足两支消防水枪（进水口径50mm，喷嘴口径19mm）同时工作不少于15min要求，楼层中转水池的有效容积不应少于10m³。</w:t>
      </w:r>
    </w:p>
    <w:p>
      <w:pPr>
        <w:spacing w:line="360" w:lineRule="auto"/>
        <w:ind w:firstLine="420" w:firstLineChars="200"/>
      </w:pPr>
      <w:r>
        <w:rPr>
          <w:rFonts w:hint="eastAsia" w:ascii="宋体" w:hAnsi="宋体" w:cs="宋体"/>
        </w:rPr>
        <w:t>③</w:t>
      </w:r>
      <w:r>
        <w:t>上下两个楼层中转水池的高差越大，对水泵扬程、给水管的材质及接头质量等方面的要求越高，相应的投入费用也就越高。相反，上下两个楼层中转水池的高差过小，则需要增多楼层中转水池及加压水泵的数量，一样不够经济合理，且设施越多、系统风险也越多，所以要求上下两个中转水池的高差不宜超过100m。</w:t>
      </w:r>
    </w:p>
    <w:p>
      <w:pPr>
        <w:spacing w:line="360" w:lineRule="auto"/>
        <w:ind w:firstLine="420" w:firstLineChars="200"/>
        <w:outlineLvl w:val="0"/>
      </w:pPr>
      <w:r>
        <w:t>（四）其它设置要求</w:t>
      </w:r>
    </w:p>
    <w:p>
      <w:pPr>
        <w:spacing w:line="360" w:lineRule="auto"/>
        <w:ind w:firstLine="420" w:firstLineChars="200"/>
      </w:pPr>
      <w:r>
        <w:t>1.临时消防给水系统的给水压力应满足消防水枪充实水柱长度不小于10m的要求；给水压力不能满足要求时，应设置消火栓泵，消火栓泵不应少于2台，且应互为备用；消火栓泵宜设置自动启动装置。</w:t>
      </w:r>
    </w:p>
    <w:p>
      <w:pPr>
        <w:spacing w:line="360" w:lineRule="auto"/>
        <w:ind w:firstLine="420" w:firstLineChars="200"/>
      </w:pPr>
      <w:r>
        <w:t>2.对于建筑高度超过10m，不足24m，且体积不足30000m³的在建工程，可不设置室内临时消防给水系统。在此情况下，应通过加压水泵，增大室外临时给水系统的给水压力，以满足在建工程火灾扑救的要求。</w:t>
      </w:r>
    </w:p>
    <w:p>
      <w:pPr>
        <w:spacing w:line="360" w:lineRule="auto"/>
        <w:ind w:firstLine="420" w:firstLineChars="200"/>
      </w:pPr>
      <w:r>
        <w:t>3.当外部消防水源不能满足施工现场的临时消防用水量要求时，应在施工现场设置临时贮水池。临时贮水池宜设置在便于消防车取水的部位，其有效容积不应小于施工现场火灾延续时间内一次灭火的全部消防用水量。</w:t>
      </w:r>
    </w:p>
    <w:p>
      <w:pPr>
        <w:spacing w:line="360" w:lineRule="auto"/>
        <w:ind w:firstLine="420" w:firstLineChars="200"/>
      </w:pPr>
      <w:r>
        <w:t>4.施工现场临时消防给水系统应与施工现场生产、生活给水系统合并设置，但应设置将生产、生活用水转为消防用水的应急阀门。应急阀门不应超过2个，且应设置在易于操作的场所，并设置明显标识。</w:t>
      </w:r>
    </w:p>
    <w:p>
      <w:pPr>
        <w:spacing w:line="360" w:lineRule="auto"/>
        <w:ind w:firstLine="420" w:firstLineChars="200"/>
      </w:pPr>
      <w:r>
        <w:t>5.严寒和寒冷地区的现场临时消防给水系统，应采取防冻措施。</w:t>
      </w:r>
    </w:p>
    <w:p>
      <w:pPr>
        <w:spacing w:line="360" w:lineRule="auto"/>
        <w:ind w:firstLine="420" w:firstLineChars="200"/>
        <w:outlineLvl w:val="0"/>
        <w:rPr>
          <w:rFonts w:eastAsia="黑体"/>
        </w:rPr>
      </w:pPr>
      <w:r>
        <w:rPr>
          <w:rFonts w:eastAsia="黑体"/>
        </w:rPr>
        <w:t>四、临时应急照明设置</w:t>
      </w:r>
    </w:p>
    <w:p>
      <w:pPr>
        <w:spacing w:line="360" w:lineRule="auto"/>
        <w:ind w:firstLine="420" w:firstLineChars="200"/>
      </w:pPr>
      <w:r>
        <w:t>临时应急浇筑的设置场所和设置要求如下：</w:t>
      </w:r>
    </w:p>
    <w:p>
      <w:pPr>
        <w:spacing w:line="360" w:lineRule="auto"/>
        <w:ind w:firstLine="420" w:firstLineChars="200"/>
        <w:outlineLvl w:val="0"/>
      </w:pPr>
      <w:r>
        <w:t>（一）临时应急照明设置场所</w:t>
      </w:r>
    </w:p>
    <w:p>
      <w:pPr>
        <w:spacing w:line="360" w:lineRule="auto"/>
        <w:ind w:firstLine="420" w:firstLineChars="200"/>
      </w:pPr>
      <w:r>
        <w:t>为保证火灾情况下，能够满足火灾初期扑救和人员疏散的要求，施工现场的下列场所应配备临时应急照明。</w:t>
      </w:r>
    </w:p>
    <w:p>
      <w:pPr>
        <w:spacing w:line="360" w:lineRule="auto"/>
        <w:ind w:firstLine="420" w:firstLineChars="200"/>
      </w:pPr>
      <w:r>
        <w:t>1.自备发电机房及变、配电房。</w:t>
      </w:r>
    </w:p>
    <w:p>
      <w:pPr>
        <w:spacing w:line="360" w:lineRule="auto"/>
        <w:ind w:firstLine="420" w:firstLineChars="200"/>
      </w:pPr>
      <w:r>
        <w:t>2.水泵房。</w:t>
      </w:r>
    </w:p>
    <w:p>
      <w:pPr>
        <w:spacing w:line="360" w:lineRule="auto"/>
        <w:ind w:firstLine="420" w:firstLineChars="200"/>
      </w:pPr>
      <w:r>
        <w:t>3.无天然采光的作业场所及疏散通道。</w:t>
      </w:r>
    </w:p>
    <w:p>
      <w:pPr>
        <w:spacing w:line="360" w:lineRule="auto"/>
        <w:ind w:firstLine="420" w:firstLineChars="200"/>
      </w:pPr>
      <w:r>
        <w:t>4.高度超过100m的在建工程的室内疏散通道。</w:t>
      </w:r>
    </w:p>
    <w:p>
      <w:pPr>
        <w:spacing w:line="360" w:lineRule="auto"/>
        <w:ind w:firstLine="420" w:firstLineChars="200"/>
      </w:pPr>
      <w:r>
        <w:t>5.发生火灾时仍需坚持工作的其他场所。</w:t>
      </w:r>
    </w:p>
    <w:p>
      <w:pPr>
        <w:spacing w:line="360" w:lineRule="auto"/>
        <w:ind w:firstLine="420" w:firstLineChars="200"/>
        <w:outlineLvl w:val="0"/>
        <w:rPr>
          <w:rFonts w:eastAsia="楷体_GB2312"/>
          <w:sz w:val="24"/>
        </w:rPr>
      </w:pPr>
      <w:r>
        <w:t>（二）临时应急照明设置要求</w:t>
      </w:r>
    </w:p>
    <w:p>
      <w:pPr>
        <w:spacing w:line="360" w:lineRule="auto"/>
        <w:ind w:firstLine="420" w:firstLineChars="200"/>
      </w:pPr>
      <w:r>
        <w:t>1.作业场所应急照明的照度不应低于正常工作所需照度的90%，疏散通道的照度值不应小于0.5lx。</w:t>
      </w:r>
    </w:p>
    <w:p>
      <w:pPr>
        <w:spacing w:line="360" w:lineRule="auto"/>
        <w:ind w:firstLine="420" w:firstLineChars="200"/>
      </w:pPr>
      <w:r>
        <w:t>2.临时消防应急照明灯具宜选用自备电源的应急照明灯具，自备电源的连续供电时间不应小于60min。</w:t>
      </w:r>
    </w:p>
    <w:p>
      <w:pPr>
        <w:spacing w:line="360" w:lineRule="auto"/>
        <w:ind w:firstLine="420" w:firstLineChars="200"/>
        <w:outlineLvl w:val="0"/>
      </w:pPr>
      <w:r>
        <w:rPr>
          <w:rFonts w:eastAsia="黑体"/>
        </w:rPr>
        <w:t>五、临时消防用电</w:t>
      </w:r>
    </w:p>
    <w:p>
      <w:pPr>
        <w:spacing w:line="360" w:lineRule="auto"/>
        <w:ind w:firstLine="420" w:firstLineChars="200"/>
      </w:pPr>
      <w:r>
        <w:t>施工现场供用电设施的设计、施工、运行、维护应符合现行国家标准《建设工程施工现场供用电安全规范》GB50194 的要求。为避免火灾发生时，为施工现场临时消防给水系统使用的消火栓泵因电力中断而无法运行，导致消防用水难以保证的情况，所以要求施工现场的消火栓泵应采用专用消防配电线路。专用消防配电线路应自施工现场总配电箱的总断路器上端接入，且应保持不间断供电。</w:t>
      </w:r>
    </w:p>
    <w:p>
      <w:pPr>
        <w:spacing w:line="360" w:lineRule="auto"/>
        <w:ind w:firstLine="420" w:firstLineChars="200"/>
        <w:rPr>
          <w:rFonts w:eastAsia="黑体"/>
        </w:rPr>
      </w:pPr>
    </w:p>
    <w:p>
      <w:pPr>
        <w:widowControl/>
        <w:spacing w:line="360" w:lineRule="atLeast"/>
        <w:ind w:firstLine="640" w:firstLineChars="200"/>
        <w:jc w:val="center"/>
        <w:outlineLvl w:val="2"/>
        <w:rPr>
          <w:rFonts w:eastAsia="华文仿宋"/>
          <w:bCs/>
          <w:sz w:val="32"/>
          <w:szCs w:val="32"/>
        </w:rPr>
      </w:pPr>
      <w:bookmarkStart w:id="1082" w:name="_Toc372320351"/>
      <w:r>
        <w:rPr>
          <w:rFonts w:eastAsia="华文仿宋"/>
          <w:bCs/>
          <w:sz w:val="32"/>
          <w:szCs w:val="32"/>
        </w:rPr>
        <w:t>第五节  施工现场的消防安全管理</w:t>
      </w:r>
      <w:bookmarkEnd w:id="1082"/>
    </w:p>
    <w:p>
      <w:pPr>
        <w:spacing w:line="360" w:lineRule="auto"/>
        <w:ind w:firstLine="420" w:firstLineChars="200"/>
      </w:pPr>
    </w:p>
    <w:p>
      <w:pPr>
        <w:spacing w:line="360" w:lineRule="auto"/>
        <w:ind w:firstLine="420" w:firstLineChars="200"/>
        <w:rPr>
          <w:szCs w:val="24"/>
        </w:rPr>
      </w:pPr>
      <w:r>
        <w:rPr>
          <w:szCs w:val="24"/>
        </w:rPr>
        <w:t>施工现场的消防安全管理重点从制度管理方面实现施工现场的“火灾预防”，同时应加强可燃物及易燃易爆危险品管理和用火、用电、用气管理。</w:t>
      </w:r>
    </w:p>
    <w:p>
      <w:pPr>
        <w:spacing w:line="360" w:lineRule="auto"/>
        <w:ind w:firstLine="420" w:firstLineChars="200"/>
        <w:outlineLvl w:val="0"/>
        <w:rPr>
          <w:rFonts w:eastAsia="黑体"/>
          <w:szCs w:val="24"/>
        </w:rPr>
      </w:pPr>
      <w:r>
        <w:rPr>
          <w:rFonts w:eastAsia="黑体"/>
          <w:szCs w:val="24"/>
        </w:rPr>
        <w:t>一、施工现场消防安全管理</w:t>
      </w:r>
    </w:p>
    <w:p>
      <w:pPr>
        <w:spacing w:line="360" w:lineRule="auto"/>
        <w:ind w:firstLine="420" w:firstLineChars="200"/>
        <w:rPr>
          <w:szCs w:val="24"/>
        </w:rPr>
      </w:pPr>
      <w:r>
        <w:rPr>
          <w:szCs w:val="24"/>
        </w:rPr>
        <w:t>施工现场消防安全管理包括：管理制度、防火技术方案、灭火及应急疏散预案、消防安全教育与培训、消防安全技术交底、消防安全检查和消防档案管理等内容。</w:t>
      </w:r>
    </w:p>
    <w:p>
      <w:pPr>
        <w:spacing w:line="360" w:lineRule="auto"/>
        <w:ind w:firstLine="420" w:firstLineChars="200"/>
        <w:rPr>
          <w:szCs w:val="24"/>
        </w:rPr>
      </w:pPr>
      <w:r>
        <w:rPr>
          <w:szCs w:val="24"/>
        </w:rPr>
        <w:t>（一）消防安全管理制度</w:t>
      </w:r>
    </w:p>
    <w:p>
      <w:pPr>
        <w:spacing w:line="360" w:lineRule="auto"/>
        <w:ind w:firstLine="420" w:firstLineChars="200"/>
        <w:rPr>
          <w:szCs w:val="24"/>
        </w:rPr>
      </w:pPr>
      <w:r>
        <w:rPr>
          <w:szCs w:val="24"/>
        </w:rPr>
        <w:t>消防安全管理制度重点从管理方面实现施工现场的“火灾预防”。施工单位应根据现场实际情况和需要制订其它防火管理制度，如临时消防设施管理制度、防火工作考评及奖惩制度等。施工单位应针对施工现场可能导致火灾发生的施工作业及其他活动，制订消防安全管理制度。消防安全管理制度应包括下列主要内容：</w:t>
      </w:r>
    </w:p>
    <w:p>
      <w:pPr>
        <w:spacing w:line="360" w:lineRule="auto"/>
        <w:ind w:firstLine="420" w:firstLineChars="200"/>
        <w:rPr>
          <w:szCs w:val="24"/>
        </w:rPr>
      </w:pPr>
      <w:r>
        <w:rPr>
          <w:szCs w:val="24"/>
        </w:rPr>
        <w:t>1.消防安全教育与培训制度；</w:t>
      </w:r>
    </w:p>
    <w:p>
      <w:pPr>
        <w:spacing w:line="360" w:lineRule="auto"/>
        <w:ind w:firstLine="420" w:firstLineChars="200"/>
        <w:rPr>
          <w:szCs w:val="24"/>
        </w:rPr>
      </w:pPr>
      <w:r>
        <w:rPr>
          <w:szCs w:val="24"/>
        </w:rPr>
        <w:t>2.可燃及易燃易爆危险品管理制度；</w:t>
      </w:r>
    </w:p>
    <w:p>
      <w:pPr>
        <w:spacing w:line="360" w:lineRule="auto"/>
        <w:ind w:firstLine="420" w:firstLineChars="200"/>
        <w:rPr>
          <w:szCs w:val="24"/>
        </w:rPr>
      </w:pPr>
      <w:r>
        <w:rPr>
          <w:szCs w:val="24"/>
        </w:rPr>
        <w:t>3.用火、用电、用气管理制度；</w:t>
      </w:r>
    </w:p>
    <w:p>
      <w:pPr>
        <w:spacing w:line="360" w:lineRule="auto"/>
        <w:ind w:firstLine="420" w:firstLineChars="200"/>
        <w:rPr>
          <w:szCs w:val="24"/>
        </w:rPr>
      </w:pPr>
      <w:r>
        <w:rPr>
          <w:szCs w:val="24"/>
        </w:rPr>
        <w:t>4.消防安全检查制度；</w:t>
      </w:r>
    </w:p>
    <w:p>
      <w:pPr>
        <w:spacing w:line="360" w:lineRule="auto"/>
        <w:ind w:firstLine="420" w:firstLineChars="200"/>
        <w:rPr>
          <w:szCs w:val="24"/>
        </w:rPr>
      </w:pPr>
      <w:r>
        <w:rPr>
          <w:szCs w:val="24"/>
        </w:rPr>
        <w:t>5.应急预案演练制度。</w:t>
      </w:r>
    </w:p>
    <w:p>
      <w:pPr>
        <w:spacing w:line="360" w:lineRule="auto"/>
        <w:ind w:firstLine="420" w:firstLineChars="200"/>
        <w:rPr>
          <w:szCs w:val="24"/>
        </w:rPr>
      </w:pPr>
      <w:r>
        <w:rPr>
          <w:szCs w:val="24"/>
        </w:rPr>
        <w:t>（二）防火技术方案</w:t>
      </w:r>
    </w:p>
    <w:p>
      <w:pPr>
        <w:spacing w:line="360" w:lineRule="auto"/>
        <w:ind w:firstLine="420" w:firstLineChars="200"/>
        <w:rPr>
          <w:szCs w:val="24"/>
        </w:rPr>
      </w:pPr>
      <w:r>
        <w:rPr>
          <w:szCs w:val="24"/>
        </w:rPr>
        <w:t>防火技术方案重点从技术方面实现施工现场的“火灾预防”，即通过技术措施实现防火目的。施工现场的防火技术方案，可结合施工现场和各分部分项工程施工的实际情况编制的，用以具体安排并指导施工人员消除或控制火灾危险源、扑灭初起火灾，避免或减少火灾发生和危害。施工现场防火技术方案应作为施工组织设计的一部分，也可单独编制。</w:t>
      </w:r>
    </w:p>
    <w:p>
      <w:pPr>
        <w:spacing w:line="360" w:lineRule="auto"/>
        <w:ind w:firstLine="420" w:firstLineChars="200"/>
        <w:rPr>
          <w:szCs w:val="24"/>
        </w:rPr>
      </w:pPr>
      <w:r>
        <w:rPr>
          <w:szCs w:val="24"/>
        </w:rPr>
        <w:t>施工单位应编制施工现场防火技术方案，并应根据现场情况变化及时对其修改、完善。防火技术方案应包括下列主要内容：</w:t>
      </w:r>
    </w:p>
    <w:p>
      <w:pPr>
        <w:spacing w:line="360" w:lineRule="auto"/>
        <w:ind w:firstLine="420" w:firstLineChars="200"/>
        <w:rPr>
          <w:szCs w:val="24"/>
        </w:rPr>
      </w:pPr>
      <w:r>
        <w:rPr>
          <w:szCs w:val="24"/>
        </w:rPr>
        <w:t>1.施工现场重大火灾危险源辨识；</w:t>
      </w:r>
    </w:p>
    <w:p>
      <w:pPr>
        <w:spacing w:line="360" w:lineRule="auto"/>
        <w:ind w:firstLine="420" w:firstLineChars="200"/>
        <w:rPr>
          <w:szCs w:val="24"/>
        </w:rPr>
      </w:pPr>
      <w:r>
        <w:rPr>
          <w:szCs w:val="24"/>
        </w:rPr>
        <w:t>2.施工现场防火技术措施，即施工人员在具有火灾危险的场所进行施工作业或实施具有火灾危险的工序时，在“人、机、料、环、法”等方面应采取的防火技术措施。</w:t>
      </w:r>
    </w:p>
    <w:p>
      <w:pPr>
        <w:spacing w:line="360" w:lineRule="auto"/>
        <w:ind w:firstLine="420" w:firstLineChars="200"/>
        <w:rPr>
          <w:szCs w:val="24"/>
        </w:rPr>
      </w:pPr>
      <w:r>
        <w:rPr>
          <w:szCs w:val="24"/>
        </w:rPr>
        <w:t>3.临时消防设施、临时疏散设施配备，并应具体明确以下相关内容：</w:t>
      </w:r>
    </w:p>
    <w:p>
      <w:pPr>
        <w:spacing w:line="360" w:lineRule="auto"/>
        <w:ind w:firstLine="420" w:firstLineChars="200"/>
        <w:rPr>
          <w:szCs w:val="24"/>
        </w:rPr>
      </w:pPr>
      <w:r>
        <w:rPr>
          <w:szCs w:val="24"/>
        </w:rPr>
        <w:t>（1）明确配置灭火器的场所、选配灭火器的类型和数量及最小灭火级别；</w:t>
      </w:r>
    </w:p>
    <w:p>
      <w:pPr>
        <w:spacing w:line="360" w:lineRule="auto"/>
        <w:ind w:firstLine="420" w:firstLineChars="200"/>
        <w:rPr>
          <w:szCs w:val="24"/>
        </w:rPr>
      </w:pPr>
      <w:r>
        <w:rPr>
          <w:szCs w:val="24"/>
        </w:rPr>
        <w:t>（2）确定消防水源，临时消防给水管网的管径、敷设线路、给水工作压力及消防水池、水泵、消火栓等设施的位置、规格、数量等；</w:t>
      </w:r>
    </w:p>
    <w:p>
      <w:pPr>
        <w:spacing w:line="360" w:lineRule="auto"/>
        <w:ind w:firstLine="420" w:firstLineChars="200"/>
        <w:rPr>
          <w:szCs w:val="24"/>
        </w:rPr>
      </w:pPr>
      <w:r>
        <w:rPr>
          <w:szCs w:val="24"/>
        </w:rPr>
        <w:t>（3）明确设置应急照明的场所、应急照明灯具的类型、数量、安装位置等；</w:t>
      </w:r>
    </w:p>
    <w:p>
      <w:pPr>
        <w:spacing w:line="360" w:lineRule="auto"/>
        <w:ind w:firstLine="420" w:firstLineChars="200"/>
        <w:rPr>
          <w:szCs w:val="24"/>
        </w:rPr>
      </w:pPr>
      <w:r>
        <w:rPr>
          <w:szCs w:val="24"/>
        </w:rPr>
        <w:t>（4）在建工程永久性消防设施临时投入使用的安排及说明；</w:t>
      </w:r>
    </w:p>
    <w:p>
      <w:pPr>
        <w:spacing w:line="360" w:lineRule="auto"/>
        <w:ind w:firstLine="420" w:firstLineChars="200"/>
        <w:rPr>
          <w:szCs w:val="24"/>
        </w:rPr>
      </w:pPr>
      <w:r>
        <w:rPr>
          <w:szCs w:val="24"/>
        </w:rPr>
        <w:t>（5）明确安全疏散的线路（位置）、疏散设施搭设的方法及要求等。</w:t>
      </w:r>
    </w:p>
    <w:p>
      <w:pPr>
        <w:spacing w:line="360" w:lineRule="auto"/>
        <w:ind w:firstLine="420" w:firstLineChars="200"/>
        <w:rPr>
          <w:szCs w:val="24"/>
        </w:rPr>
      </w:pPr>
      <w:r>
        <w:rPr>
          <w:szCs w:val="24"/>
        </w:rPr>
        <w:t>4.临时消防设施和消防警示标识布置图。</w:t>
      </w:r>
    </w:p>
    <w:p>
      <w:pPr>
        <w:spacing w:line="360" w:lineRule="auto"/>
        <w:ind w:firstLine="420" w:firstLineChars="200"/>
        <w:rPr>
          <w:szCs w:val="24"/>
        </w:rPr>
      </w:pPr>
      <w:r>
        <w:rPr>
          <w:szCs w:val="24"/>
        </w:rPr>
        <w:t>（三）施工现场灭火及应急疏散预案</w:t>
      </w:r>
    </w:p>
    <w:p>
      <w:pPr>
        <w:spacing w:line="360" w:lineRule="auto"/>
        <w:ind w:firstLine="420" w:firstLineChars="200"/>
        <w:rPr>
          <w:szCs w:val="24"/>
        </w:rPr>
      </w:pPr>
      <w:r>
        <w:rPr>
          <w:szCs w:val="24"/>
        </w:rPr>
        <w:t>施工单位应编制施工现场灭火及应急疏散预案，并依据预案，定期开展灭火及应急疏散的演练。灭火及应急疏散预案应包括下列主要内容：</w:t>
      </w:r>
    </w:p>
    <w:p>
      <w:pPr>
        <w:spacing w:line="360" w:lineRule="auto"/>
        <w:ind w:firstLine="420" w:firstLineChars="200"/>
        <w:rPr>
          <w:szCs w:val="24"/>
        </w:rPr>
      </w:pPr>
      <w:r>
        <w:rPr>
          <w:szCs w:val="24"/>
        </w:rPr>
        <w:t>1.应急灭火处置机构及各级人员应急处置职责；</w:t>
      </w:r>
    </w:p>
    <w:p>
      <w:pPr>
        <w:spacing w:line="360" w:lineRule="auto"/>
        <w:ind w:firstLine="420" w:firstLineChars="200"/>
        <w:rPr>
          <w:szCs w:val="24"/>
        </w:rPr>
      </w:pPr>
      <w:r>
        <w:rPr>
          <w:szCs w:val="24"/>
        </w:rPr>
        <w:t>2.报警、接警处置的程序和通讯联络的方式；</w:t>
      </w:r>
    </w:p>
    <w:p>
      <w:pPr>
        <w:spacing w:line="360" w:lineRule="auto"/>
        <w:ind w:firstLine="420" w:firstLineChars="200"/>
        <w:rPr>
          <w:szCs w:val="24"/>
        </w:rPr>
      </w:pPr>
      <w:r>
        <w:rPr>
          <w:szCs w:val="24"/>
        </w:rPr>
        <w:t>3.扑救初起火灾的程序和措施；</w:t>
      </w:r>
    </w:p>
    <w:p>
      <w:pPr>
        <w:spacing w:line="360" w:lineRule="auto"/>
        <w:ind w:firstLine="420" w:firstLineChars="200"/>
        <w:rPr>
          <w:szCs w:val="24"/>
        </w:rPr>
      </w:pPr>
      <w:r>
        <w:rPr>
          <w:szCs w:val="24"/>
        </w:rPr>
        <w:t>4.应急疏散及救援的程序和措施。</w:t>
      </w:r>
    </w:p>
    <w:p>
      <w:pPr>
        <w:spacing w:line="360" w:lineRule="auto"/>
        <w:ind w:firstLine="420" w:firstLineChars="200"/>
        <w:rPr>
          <w:szCs w:val="24"/>
        </w:rPr>
      </w:pPr>
      <w:r>
        <w:rPr>
          <w:szCs w:val="24"/>
        </w:rPr>
        <w:t>（四）消防安全教育和培训</w:t>
      </w:r>
    </w:p>
    <w:p>
      <w:pPr>
        <w:spacing w:line="360" w:lineRule="auto"/>
        <w:ind w:firstLine="420" w:firstLineChars="200"/>
        <w:rPr>
          <w:szCs w:val="24"/>
        </w:rPr>
      </w:pPr>
      <w:r>
        <w:rPr>
          <w:szCs w:val="24"/>
        </w:rPr>
        <w:t>消防安全教育与培训应侧重于普遍提高施工人员的防火安全意识和扑灭初起火灾、自我防护的能力。防火安全教育、培训的对象为全体施工人员。</w:t>
      </w:r>
    </w:p>
    <w:p>
      <w:pPr>
        <w:spacing w:line="360" w:lineRule="auto"/>
        <w:ind w:firstLine="420" w:firstLineChars="200"/>
        <w:rPr>
          <w:szCs w:val="24"/>
        </w:rPr>
      </w:pPr>
      <w:r>
        <w:rPr>
          <w:szCs w:val="24"/>
        </w:rPr>
        <w:t>施工人员进场前，施工现场的消防安全管理人员应向施工人员进行消防安全教育和培训。防火安全教育和培训应包括下列内容：</w:t>
      </w:r>
    </w:p>
    <w:p>
      <w:pPr>
        <w:spacing w:line="360" w:lineRule="auto"/>
        <w:ind w:firstLine="420" w:firstLineChars="200"/>
        <w:rPr>
          <w:szCs w:val="24"/>
        </w:rPr>
      </w:pPr>
      <w:r>
        <w:rPr>
          <w:szCs w:val="24"/>
        </w:rPr>
        <w:t>1.施工现场消防安全管理制度、防火技术方案、灭火及应急疏散预案的主要内容；</w:t>
      </w:r>
    </w:p>
    <w:p>
      <w:pPr>
        <w:spacing w:line="360" w:lineRule="auto"/>
        <w:ind w:firstLine="420" w:firstLineChars="200"/>
        <w:rPr>
          <w:szCs w:val="24"/>
        </w:rPr>
      </w:pPr>
      <w:r>
        <w:rPr>
          <w:szCs w:val="24"/>
        </w:rPr>
        <w:t>2.施工现场临时消防设施的性能及使用、维护方法；</w:t>
      </w:r>
    </w:p>
    <w:p>
      <w:pPr>
        <w:spacing w:line="360" w:lineRule="auto"/>
        <w:ind w:firstLine="420" w:firstLineChars="200"/>
        <w:rPr>
          <w:szCs w:val="24"/>
        </w:rPr>
      </w:pPr>
      <w:r>
        <w:rPr>
          <w:szCs w:val="24"/>
        </w:rPr>
        <w:t>3.扑灭初起火灾及自救逃生的知识和技能；</w:t>
      </w:r>
    </w:p>
    <w:p>
      <w:pPr>
        <w:spacing w:line="360" w:lineRule="auto"/>
        <w:ind w:firstLine="420" w:firstLineChars="200"/>
        <w:rPr>
          <w:szCs w:val="24"/>
        </w:rPr>
      </w:pPr>
      <w:r>
        <w:rPr>
          <w:szCs w:val="24"/>
        </w:rPr>
        <w:t>4.报火警、接警的程序和方法。</w:t>
      </w:r>
    </w:p>
    <w:p>
      <w:pPr>
        <w:spacing w:line="360" w:lineRule="auto"/>
        <w:ind w:firstLine="420" w:firstLineChars="200"/>
        <w:rPr>
          <w:szCs w:val="24"/>
        </w:rPr>
      </w:pPr>
      <w:r>
        <w:rPr>
          <w:szCs w:val="24"/>
        </w:rPr>
        <w:t>（五）消防安全技术交底</w:t>
      </w:r>
    </w:p>
    <w:p>
      <w:pPr>
        <w:spacing w:line="360" w:lineRule="auto"/>
        <w:ind w:firstLine="420" w:firstLineChars="200"/>
        <w:rPr>
          <w:szCs w:val="24"/>
        </w:rPr>
      </w:pPr>
      <w:r>
        <w:rPr>
          <w:szCs w:val="24"/>
        </w:rPr>
        <w:t>消防安全技术交底是安全技术交底的一部分，可与安全技术交底一并进行，也可单独进行。消防安全技术交底的对象为在具有火灾危险场所作业的人员或实施具有火灾危险工序的人员。交底应针对具有火灾危险的具体作业场所或工序，向作业人员传授如何预防火灾、扑灭初起火灾、自救逃生等方面的知识、技能。</w:t>
      </w:r>
    </w:p>
    <w:p>
      <w:pPr>
        <w:spacing w:line="360" w:lineRule="auto"/>
        <w:ind w:firstLine="420" w:firstLineChars="200"/>
        <w:rPr>
          <w:szCs w:val="24"/>
        </w:rPr>
      </w:pPr>
      <w:r>
        <w:rPr>
          <w:szCs w:val="24"/>
        </w:rPr>
        <w:t>施工作业前，施工现场的施工管理人员应向作业人员进行消防安全技术交底。消防安全技术交底应包括下列主要内容：</w:t>
      </w:r>
    </w:p>
    <w:p>
      <w:pPr>
        <w:spacing w:line="360" w:lineRule="auto"/>
        <w:ind w:firstLine="420" w:firstLineChars="200"/>
        <w:rPr>
          <w:szCs w:val="24"/>
        </w:rPr>
      </w:pPr>
      <w:r>
        <w:rPr>
          <w:szCs w:val="24"/>
        </w:rPr>
        <w:t>1.施工过程中可能发生火灾的部位或环节；</w:t>
      </w:r>
    </w:p>
    <w:p>
      <w:pPr>
        <w:spacing w:line="360" w:lineRule="auto"/>
        <w:ind w:firstLine="420" w:firstLineChars="200"/>
        <w:rPr>
          <w:szCs w:val="24"/>
        </w:rPr>
      </w:pPr>
      <w:r>
        <w:rPr>
          <w:szCs w:val="24"/>
        </w:rPr>
        <w:t>2.施工过程应采取的防火措施及应配备的临时消防设施；</w:t>
      </w:r>
    </w:p>
    <w:p>
      <w:pPr>
        <w:spacing w:line="360" w:lineRule="auto"/>
        <w:ind w:firstLine="420" w:firstLineChars="200"/>
        <w:rPr>
          <w:szCs w:val="24"/>
        </w:rPr>
      </w:pPr>
      <w:r>
        <w:rPr>
          <w:szCs w:val="24"/>
        </w:rPr>
        <w:t>3.初起火灾的扑救方法及注意事项；</w:t>
      </w:r>
    </w:p>
    <w:p>
      <w:pPr>
        <w:spacing w:line="360" w:lineRule="auto"/>
        <w:ind w:firstLine="420" w:firstLineChars="200"/>
        <w:rPr>
          <w:szCs w:val="24"/>
        </w:rPr>
      </w:pPr>
      <w:r>
        <w:rPr>
          <w:szCs w:val="24"/>
        </w:rPr>
        <w:t>4.逃生方法及路线。</w:t>
      </w:r>
    </w:p>
    <w:p>
      <w:pPr>
        <w:spacing w:line="360" w:lineRule="auto"/>
        <w:ind w:firstLine="420" w:firstLineChars="200"/>
        <w:rPr>
          <w:szCs w:val="24"/>
        </w:rPr>
      </w:pPr>
      <w:r>
        <w:rPr>
          <w:szCs w:val="24"/>
        </w:rPr>
        <w:t>（六）消防安全检查</w:t>
      </w:r>
    </w:p>
    <w:p>
      <w:pPr>
        <w:spacing w:line="360" w:lineRule="auto"/>
        <w:ind w:firstLine="420" w:firstLineChars="200"/>
        <w:rPr>
          <w:szCs w:val="24"/>
        </w:rPr>
      </w:pPr>
      <w:r>
        <w:rPr>
          <w:szCs w:val="24"/>
        </w:rPr>
        <w:t>在施工现场的不同施工阶段或时段，现场现场消防安全检查应有所侧重，检查内容可依据当时当地的气候条件、社会环境和生产任务适当调整。如工程开工前，施工单位应对现场消防管理制度的制订、防火技术方案、现场灭火及应急疏散预案的编制、消防安全教育与培训、消防设施的设置与配备情况进行检查；施工过程中，施工单位按本条规定每月组织一次检查。此外，施工单位应在每年 “五一”、“十一”、“春节”等重要节日或冬季风干物燥的特殊时段到来之际，根据实际情况组织相应的专项检查或季节性检查。</w:t>
      </w:r>
    </w:p>
    <w:p>
      <w:pPr>
        <w:spacing w:line="360" w:lineRule="auto"/>
        <w:ind w:firstLine="420" w:firstLineChars="200"/>
        <w:rPr>
          <w:szCs w:val="24"/>
        </w:rPr>
      </w:pPr>
      <w:r>
        <w:rPr>
          <w:szCs w:val="24"/>
        </w:rPr>
        <w:t>施工过程中，施工现场的消防安全负责人应定期组织消防安全管理人员对施工现场的消防安全进行检查。消防安全检查应包括下列主要内容：</w:t>
      </w:r>
    </w:p>
    <w:p>
      <w:pPr>
        <w:spacing w:line="360" w:lineRule="auto"/>
        <w:ind w:firstLine="420" w:firstLineChars="200"/>
        <w:rPr>
          <w:szCs w:val="24"/>
        </w:rPr>
      </w:pPr>
      <w:r>
        <w:rPr>
          <w:szCs w:val="24"/>
        </w:rPr>
        <w:t>1.可燃物及易燃易爆危险品的管理是否落实；</w:t>
      </w:r>
    </w:p>
    <w:p>
      <w:pPr>
        <w:spacing w:line="360" w:lineRule="auto"/>
        <w:ind w:firstLine="420" w:firstLineChars="200"/>
        <w:rPr>
          <w:szCs w:val="24"/>
        </w:rPr>
      </w:pPr>
      <w:r>
        <w:rPr>
          <w:szCs w:val="24"/>
        </w:rPr>
        <w:t>2.动火作业的防火措施是否落实；</w:t>
      </w:r>
    </w:p>
    <w:p>
      <w:pPr>
        <w:spacing w:line="360" w:lineRule="auto"/>
        <w:ind w:firstLine="420" w:firstLineChars="200"/>
        <w:rPr>
          <w:szCs w:val="24"/>
        </w:rPr>
      </w:pPr>
      <w:r>
        <w:rPr>
          <w:szCs w:val="24"/>
        </w:rPr>
        <w:t>3.用火、用电、用气是否存在违章操作，电、气焊及保温防水施工是否执行操作规程；</w:t>
      </w:r>
    </w:p>
    <w:p>
      <w:pPr>
        <w:spacing w:line="360" w:lineRule="auto"/>
        <w:ind w:firstLine="420" w:firstLineChars="200"/>
        <w:rPr>
          <w:szCs w:val="24"/>
        </w:rPr>
      </w:pPr>
      <w:r>
        <w:rPr>
          <w:szCs w:val="24"/>
        </w:rPr>
        <w:t>4.临时消防设施是否完好有效；</w:t>
      </w:r>
    </w:p>
    <w:p>
      <w:pPr>
        <w:spacing w:line="360" w:lineRule="auto"/>
        <w:ind w:firstLine="420" w:firstLineChars="200"/>
        <w:rPr>
          <w:szCs w:val="24"/>
        </w:rPr>
      </w:pPr>
      <w:r>
        <w:rPr>
          <w:szCs w:val="24"/>
        </w:rPr>
        <w:t>5.临时消防车道及临时疏散设施是否畅通。</w:t>
      </w:r>
    </w:p>
    <w:p>
      <w:pPr>
        <w:spacing w:line="360" w:lineRule="auto"/>
        <w:ind w:firstLine="420" w:firstLineChars="200"/>
        <w:rPr>
          <w:szCs w:val="24"/>
        </w:rPr>
      </w:pPr>
      <w:r>
        <w:rPr>
          <w:szCs w:val="24"/>
        </w:rPr>
        <w:t>（七）消防管理档案</w:t>
      </w:r>
    </w:p>
    <w:p>
      <w:pPr>
        <w:spacing w:line="360" w:lineRule="auto"/>
        <w:ind w:firstLine="420" w:firstLineChars="200"/>
        <w:rPr>
          <w:szCs w:val="24"/>
        </w:rPr>
      </w:pPr>
      <w:r>
        <w:rPr>
          <w:szCs w:val="24"/>
        </w:rPr>
        <w:t>施工单位应做好并保存施工现场消防安全管理的相关文件和记录，建立现场消防安全管理档案。施工现场防火安全管理档案包括以下文件和记录：</w:t>
      </w:r>
    </w:p>
    <w:p>
      <w:pPr>
        <w:spacing w:line="360" w:lineRule="auto"/>
        <w:ind w:firstLine="420" w:firstLineChars="200"/>
        <w:rPr>
          <w:szCs w:val="24"/>
        </w:rPr>
      </w:pPr>
      <w:r>
        <w:rPr>
          <w:szCs w:val="24"/>
        </w:rPr>
        <w:t>1.施工单位组建施工现场防火安全管理机构及聘任现场防火管理人员的文件；</w:t>
      </w:r>
    </w:p>
    <w:p>
      <w:pPr>
        <w:spacing w:line="360" w:lineRule="auto"/>
        <w:ind w:firstLine="420" w:firstLineChars="200"/>
        <w:rPr>
          <w:szCs w:val="24"/>
        </w:rPr>
      </w:pPr>
      <w:r>
        <w:rPr>
          <w:szCs w:val="24"/>
        </w:rPr>
        <w:t>2.施工现场防火安全管理制度及其审批记录；</w:t>
      </w:r>
    </w:p>
    <w:p>
      <w:pPr>
        <w:spacing w:line="360" w:lineRule="auto"/>
        <w:ind w:firstLine="420" w:firstLineChars="200"/>
        <w:rPr>
          <w:szCs w:val="24"/>
        </w:rPr>
      </w:pPr>
      <w:r>
        <w:rPr>
          <w:szCs w:val="24"/>
        </w:rPr>
        <w:t>3.施工现场防火安全管理方案及其审批记录；</w:t>
      </w:r>
    </w:p>
    <w:p>
      <w:pPr>
        <w:spacing w:line="360" w:lineRule="auto"/>
        <w:ind w:firstLine="420" w:firstLineChars="200"/>
        <w:rPr>
          <w:szCs w:val="24"/>
        </w:rPr>
      </w:pPr>
      <w:r>
        <w:rPr>
          <w:szCs w:val="24"/>
        </w:rPr>
        <w:t>4.施工现场防火应急预案及其审批记录；</w:t>
      </w:r>
    </w:p>
    <w:p>
      <w:pPr>
        <w:spacing w:line="360" w:lineRule="auto"/>
        <w:ind w:firstLine="420" w:firstLineChars="200"/>
        <w:rPr>
          <w:szCs w:val="24"/>
        </w:rPr>
      </w:pPr>
      <w:r>
        <w:rPr>
          <w:szCs w:val="24"/>
        </w:rPr>
        <w:t>5.施工现场防火安全教育和培训记录；</w:t>
      </w:r>
    </w:p>
    <w:p>
      <w:pPr>
        <w:spacing w:line="360" w:lineRule="auto"/>
        <w:ind w:firstLine="420" w:firstLineChars="200"/>
        <w:rPr>
          <w:szCs w:val="24"/>
        </w:rPr>
      </w:pPr>
      <w:r>
        <w:rPr>
          <w:szCs w:val="24"/>
        </w:rPr>
        <w:t>6.施工现场防火安全技术交底记录；</w:t>
      </w:r>
    </w:p>
    <w:p>
      <w:pPr>
        <w:spacing w:line="360" w:lineRule="auto"/>
        <w:ind w:firstLine="420" w:firstLineChars="200"/>
        <w:rPr>
          <w:szCs w:val="24"/>
        </w:rPr>
      </w:pPr>
      <w:r>
        <w:rPr>
          <w:szCs w:val="24"/>
        </w:rPr>
        <w:t>7.施工现场消防设备、设施、器材验收记录；</w:t>
      </w:r>
    </w:p>
    <w:p>
      <w:pPr>
        <w:spacing w:line="360" w:lineRule="auto"/>
        <w:ind w:firstLine="420" w:firstLineChars="200"/>
        <w:rPr>
          <w:szCs w:val="24"/>
        </w:rPr>
      </w:pPr>
      <w:r>
        <w:rPr>
          <w:szCs w:val="24"/>
        </w:rPr>
        <w:t>8.施工现场消防设备、设施、器材台帐及更换、增减记录；</w:t>
      </w:r>
    </w:p>
    <w:p>
      <w:pPr>
        <w:spacing w:line="360" w:lineRule="auto"/>
        <w:ind w:firstLine="420" w:firstLineChars="200"/>
        <w:rPr>
          <w:szCs w:val="24"/>
        </w:rPr>
      </w:pPr>
      <w:r>
        <w:rPr>
          <w:szCs w:val="24"/>
        </w:rPr>
        <w:t>9.施工现场灭火和应急疏散演练记录；</w:t>
      </w:r>
    </w:p>
    <w:p>
      <w:pPr>
        <w:spacing w:line="360" w:lineRule="auto"/>
        <w:ind w:firstLine="420" w:firstLineChars="200"/>
        <w:rPr>
          <w:szCs w:val="24"/>
        </w:rPr>
      </w:pPr>
      <w:r>
        <w:rPr>
          <w:szCs w:val="24"/>
        </w:rPr>
        <w:t>10.施工现场防火安全检查记录（含防火巡查记录、定期检查记录、专项检查记录、季节性检查记录、防火安全问题或隐患整改通知单、问题或隐患整改回复单、问题或隐患整改复查记录）；</w:t>
      </w:r>
    </w:p>
    <w:p>
      <w:pPr>
        <w:spacing w:line="360" w:lineRule="auto"/>
        <w:ind w:firstLine="420" w:firstLineChars="200"/>
        <w:rPr>
          <w:szCs w:val="24"/>
        </w:rPr>
      </w:pPr>
      <w:r>
        <w:rPr>
          <w:szCs w:val="24"/>
        </w:rPr>
        <w:t>11.施工现场火灾事故记录及火灾事故调查报告；</w:t>
      </w:r>
    </w:p>
    <w:p>
      <w:pPr>
        <w:spacing w:line="360" w:lineRule="auto"/>
        <w:ind w:firstLine="420" w:firstLineChars="200"/>
        <w:rPr>
          <w:szCs w:val="24"/>
        </w:rPr>
      </w:pPr>
      <w:r>
        <w:rPr>
          <w:szCs w:val="24"/>
        </w:rPr>
        <w:t>12.施工现场防火工作考评和奖惩记录。</w:t>
      </w:r>
    </w:p>
    <w:p>
      <w:pPr>
        <w:spacing w:line="360" w:lineRule="auto"/>
        <w:ind w:firstLine="420" w:firstLineChars="200"/>
        <w:outlineLvl w:val="0"/>
        <w:rPr>
          <w:rFonts w:eastAsia="黑体"/>
          <w:szCs w:val="24"/>
        </w:rPr>
      </w:pPr>
      <w:r>
        <w:rPr>
          <w:rFonts w:eastAsia="黑体"/>
          <w:szCs w:val="24"/>
        </w:rPr>
        <w:t>二、可燃物及易燃易爆危险品管理</w:t>
      </w:r>
    </w:p>
    <w:p>
      <w:pPr>
        <w:spacing w:line="360" w:lineRule="auto"/>
        <w:ind w:firstLine="420" w:firstLineChars="200"/>
        <w:rPr>
          <w:szCs w:val="24"/>
        </w:rPr>
      </w:pPr>
      <w:r>
        <w:rPr>
          <w:szCs w:val="24"/>
        </w:rPr>
        <w:t>在建工程所用保温、防水、装饰、防火、防腐材料的燃烧性能等级、耐火极限符合设计要求，既是满足建设工程施工质量验收标准的要求，也是减少施工现场火灾风险的基本条件。</w:t>
      </w:r>
    </w:p>
    <w:p>
      <w:pPr>
        <w:spacing w:line="360" w:lineRule="auto"/>
        <w:ind w:firstLine="420" w:firstLineChars="200"/>
        <w:rPr>
          <w:szCs w:val="24"/>
        </w:rPr>
      </w:pPr>
      <w:r>
        <w:rPr>
          <w:szCs w:val="24"/>
        </w:rPr>
        <w:t>可燃材料及易燃易爆危险品应按计划限量进场。进场后，可燃材料宜存放于库房内，如露天存放时，应分类成垛堆放，垛高不应超过2m，单垛体积不应超过50m³, 垛与垛之间的最小间距不应小于2m，且应采用不燃或难燃材料覆盖；易燃易爆危险品应分类专库储存，库房内通风良好，并设置禁火标志。</w:t>
      </w:r>
    </w:p>
    <w:p>
      <w:pPr>
        <w:spacing w:line="360" w:lineRule="auto"/>
        <w:ind w:firstLine="420" w:firstLineChars="200"/>
        <w:rPr>
          <w:szCs w:val="24"/>
        </w:rPr>
      </w:pPr>
      <w:r>
        <w:rPr>
          <w:szCs w:val="24"/>
        </w:rPr>
        <w:t>室内使用油漆及其有机溶剂、乙二胺、冷底子油或其他可燃、易燃易爆危险品的物资作业时，这些易燃易爆危险品如果在空气中达到一定浓度，极易遇明火发生爆炸，因此，应保持良好通风，作业场所严禁明火，并应避免产生静电。</w:t>
      </w:r>
    </w:p>
    <w:p>
      <w:pPr>
        <w:spacing w:line="360" w:lineRule="auto"/>
        <w:ind w:firstLine="420" w:firstLineChars="200"/>
        <w:rPr>
          <w:szCs w:val="24"/>
        </w:rPr>
      </w:pPr>
      <w:r>
        <w:rPr>
          <w:szCs w:val="24"/>
        </w:rPr>
        <w:t>施工产生的可燃、易燃建筑垃圾或余料，应及时清理。</w:t>
      </w:r>
    </w:p>
    <w:p>
      <w:pPr>
        <w:spacing w:line="360" w:lineRule="auto"/>
        <w:ind w:firstLine="420" w:firstLineChars="200"/>
        <w:outlineLvl w:val="0"/>
        <w:rPr>
          <w:rFonts w:eastAsia="黑体"/>
          <w:szCs w:val="24"/>
        </w:rPr>
      </w:pPr>
      <w:r>
        <w:rPr>
          <w:rFonts w:eastAsia="黑体"/>
          <w:szCs w:val="24"/>
        </w:rPr>
        <w:t>三、用火、用电、用气管理</w:t>
      </w:r>
    </w:p>
    <w:p>
      <w:pPr>
        <w:spacing w:line="360" w:lineRule="auto"/>
        <w:ind w:firstLine="420" w:firstLineChars="200"/>
        <w:rPr>
          <w:szCs w:val="24"/>
        </w:rPr>
      </w:pPr>
      <w:r>
        <w:rPr>
          <w:szCs w:val="24"/>
        </w:rPr>
        <w:t>施工现场用火、用电、用气管理要求如下：</w:t>
      </w:r>
    </w:p>
    <w:p>
      <w:pPr>
        <w:spacing w:line="360" w:lineRule="auto"/>
        <w:ind w:firstLine="420" w:firstLineChars="200"/>
        <w:outlineLvl w:val="0"/>
        <w:rPr>
          <w:szCs w:val="24"/>
        </w:rPr>
      </w:pPr>
      <w:r>
        <w:rPr>
          <w:szCs w:val="24"/>
        </w:rPr>
        <w:t>（一）用火管理</w:t>
      </w:r>
    </w:p>
    <w:p>
      <w:pPr>
        <w:spacing w:line="360" w:lineRule="auto"/>
        <w:ind w:firstLine="420" w:firstLineChars="200"/>
        <w:rPr>
          <w:szCs w:val="24"/>
        </w:rPr>
      </w:pPr>
      <w:r>
        <w:rPr>
          <w:szCs w:val="24"/>
        </w:rPr>
        <w:t>1.动火作业管理</w:t>
      </w:r>
    </w:p>
    <w:p>
      <w:pPr>
        <w:spacing w:line="360" w:lineRule="auto"/>
        <w:ind w:firstLine="420" w:firstLineChars="200"/>
        <w:rPr>
          <w:szCs w:val="24"/>
        </w:rPr>
      </w:pPr>
      <w:r>
        <w:rPr>
          <w:szCs w:val="24"/>
        </w:rPr>
        <w:t>动火作业是指在施工现场进行明火、爆破、焊接、气割或采用酒精炉、煤油炉、喷灯、砂轮、电钻等工具进行可能产生火焰、火花和赤热表面的临时性作业。</w:t>
      </w:r>
    </w:p>
    <w:p>
      <w:pPr>
        <w:spacing w:line="360" w:lineRule="auto"/>
        <w:ind w:firstLine="420" w:firstLineChars="200"/>
        <w:rPr>
          <w:szCs w:val="24"/>
        </w:rPr>
      </w:pPr>
      <w:r>
        <w:rPr>
          <w:szCs w:val="24"/>
        </w:rPr>
        <w:t>从统计数据发现，大量的施工现场火灾均是由于动火作业引起，其原因是施工现场动火作业多，动火管理缺失和动火作业不慎，引燃动火点周边的易燃、可燃物所致。为保证动火作业安全，施工现场动火作业，应符合下列要求：</w:t>
      </w:r>
    </w:p>
    <w:p>
      <w:pPr>
        <w:spacing w:line="360" w:lineRule="auto"/>
        <w:ind w:firstLine="420" w:firstLineChars="200"/>
        <w:rPr>
          <w:szCs w:val="24"/>
        </w:rPr>
      </w:pPr>
      <w:r>
        <w:rPr>
          <w:szCs w:val="24"/>
        </w:rPr>
        <w:t>（1）施工现场动火作业前，应由动火作业人提出动火作业申请。动火作业申请至少应包含动火作业的人员、内容、部位或场所、时间、作业环境及灭火救援措施等内容；</w:t>
      </w:r>
    </w:p>
    <w:p>
      <w:pPr>
        <w:spacing w:line="360" w:lineRule="auto"/>
        <w:ind w:firstLine="420" w:firstLineChars="200"/>
        <w:rPr>
          <w:szCs w:val="24"/>
        </w:rPr>
      </w:pPr>
      <w:r>
        <w:rPr>
          <w:szCs w:val="24"/>
        </w:rPr>
        <w:t>（2）动火许可证的签发人收到动火申请后，应前往现场查验并确认动火作业的防火措施落实后，方可签发动火许可证；</w:t>
      </w:r>
    </w:p>
    <w:p>
      <w:pPr>
        <w:spacing w:line="360" w:lineRule="auto"/>
        <w:ind w:firstLine="420" w:firstLineChars="200"/>
        <w:rPr>
          <w:szCs w:val="24"/>
        </w:rPr>
      </w:pPr>
      <w:r>
        <w:rPr>
          <w:szCs w:val="24"/>
        </w:rPr>
        <w:t>（3）动火操作人员应按照相关规定，具有相应资格，并持证上岗作业；</w:t>
      </w:r>
    </w:p>
    <w:p>
      <w:pPr>
        <w:spacing w:line="360" w:lineRule="auto"/>
        <w:ind w:firstLine="420" w:firstLineChars="200"/>
        <w:rPr>
          <w:szCs w:val="24"/>
        </w:rPr>
      </w:pPr>
      <w:r>
        <w:rPr>
          <w:szCs w:val="24"/>
        </w:rPr>
        <w:t>（4）焊接、切割、烘烤或加热等动火作业前，应对作业现场的可燃物进行清理；作业现场及其附近无法移走的可燃物，应采用不燃材料对其覆盖或隔离；</w:t>
      </w:r>
    </w:p>
    <w:p>
      <w:pPr>
        <w:spacing w:line="360" w:lineRule="auto"/>
        <w:ind w:firstLine="420" w:firstLineChars="200"/>
        <w:rPr>
          <w:szCs w:val="24"/>
        </w:rPr>
      </w:pPr>
      <w:r>
        <w:rPr>
          <w:szCs w:val="24"/>
        </w:rPr>
        <w:t>（5）施工作业安排时，宜将动火作业安排在使用可燃建筑材料的施工作业前进行。确需在使用可燃建筑材料的施工作业之后进行动火作业，应采取可靠的防火措施；</w:t>
      </w:r>
    </w:p>
    <w:p>
      <w:pPr>
        <w:spacing w:line="360" w:lineRule="auto"/>
        <w:ind w:firstLine="420" w:firstLineChars="200"/>
        <w:rPr>
          <w:szCs w:val="24"/>
        </w:rPr>
      </w:pPr>
      <w:r>
        <w:rPr>
          <w:szCs w:val="24"/>
        </w:rPr>
        <w:t>（6）严禁在裸露的可燃材料上直接进行动火作业；</w:t>
      </w:r>
    </w:p>
    <w:p>
      <w:pPr>
        <w:spacing w:line="360" w:lineRule="auto"/>
        <w:ind w:firstLine="420" w:firstLineChars="200"/>
        <w:rPr>
          <w:szCs w:val="24"/>
        </w:rPr>
      </w:pPr>
      <w:r>
        <w:rPr>
          <w:szCs w:val="24"/>
        </w:rPr>
        <w:t>（7）焊接、切割、烘烤或加热等动火作业，应配备灭火器材，并设动火监护人进行现场监护，每个动火作业点均应设置一个监护人；</w:t>
      </w:r>
    </w:p>
    <w:p>
      <w:pPr>
        <w:spacing w:line="360" w:lineRule="auto"/>
        <w:ind w:firstLine="420" w:firstLineChars="200"/>
        <w:rPr>
          <w:szCs w:val="24"/>
        </w:rPr>
      </w:pPr>
      <w:r>
        <w:rPr>
          <w:szCs w:val="24"/>
        </w:rPr>
        <w:t>（8）五级（含五级）以上风力时，应停止焊接、切割等室外动火作业；</w:t>
      </w:r>
    </w:p>
    <w:p>
      <w:pPr>
        <w:spacing w:line="360" w:lineRule="auto"/>
        <w:ind w:firstLine="420" w:firstLineChars="200"/>
        <w:rPr>
          <w:szCs w:val="24"/>
        </w:rPr>
      </w:pPr>
      <w:r>
        <w:rPr>
          <w:szCs w:val="24"/>
        </w:rPr>
        <w:t>（9）动火作业后，应对现场进行检查，确认无火灾危险后，动火操作人员方可离开。</w:t>
      </w:r>
    </w:p>
    <w:p>
      <w:pPr>
        <w:spacing w:line="360" w:lineRule="auto"/>
        <w:ind w:firstLine="420" w:firstLineChars="200"/>
        <w:rPr>
          <w:szCs w:val="24"/>
        </w:rPr>
      </w:pPr>
      <w:r>
        <w:rPr>
          <w:szCs w:val="24"/>
        </w:rPr>
        <w:t>2.其它用火管理</w:t>
      </w:r>
    </w:p>
    <w:p>
      <w:pPr>
        <w:spacing w:line="360" w:lineRule="auto"/>
        <w:ind w:firstLine="420" w:firstLineChars="200"/>
        <w:rPr>
          <w:szCs w:val="24"/>
        </w:rPr>
      </w:pPr>
      <w:r>
        <w:rPr>
          <w:szCs w:val="24"/>
        </w:rPr>
        <w:t>（1）施工现场存放和使用易燃易爆物品的场所（如油漆间、液化气间等），严禁明火；</w:t>
      </w:r>
    </w:p>
    <w:p>
      <w:pPr>
        <w:spacing w:line="360" w:lineRule="auto"/>
        <w:ind w:firstLine="420" w:firstLineChars="200"/>
        <w:rPr>
          <w:szCs w:val="24"/>
        </w:rPr>
      </w:pPr>
      <w:r>
        <w:rPr>
          <w:szCs w:val="24"/>
        </w:rPr>
        <w:t>（2）冬季风大物燥，施工现场采用明火取暖极易引起火灾，因此，施工现场不应采用明火取暖；</w:t>
      </w:r>
    </w:p>
    <w:p>
      <w:pPr>
        <w:spacing w:line="360" w:lineRule="auto"/>
        <w:ind w:firstLine="420" w:firstLineChars="200"/>
        <w:rPr>
          <w:szCs w:val="24"/>
        </w:rPr>
      </w:pPr>
      <w:r>
        <w:rPr>
          <w:szCs w:val="24"/>
        </w:rPr>
        <w:t>（3）厨房操作间炉灶使用完毕后，应将炉火熄灭，排油烟机及油烟管道应定期清理油垢。</w:t>
      </w:r>
    </w:p>
    <w:p>
      <w:pPr>
        <w:spacing w:line="360" w:lineRule="auto"/>
        <w:ind w:firstLine="420" w:firstLineChars="200"/>
        <w:outlineLvl w:val="0"/>
        <w:rPr>
          <w:szCs w:val="24"/>
        </w:rPr>
      </w:pPr>
      <w:r>
        <w:rPr>
          <w:szCs w:val="24"/>
        </w:rPr>
        <w:t>（二）用电管理</w:t>
      </w:r>
    </w:p>
    <w:p>
      <w:pPr>
        <w:spacing w:line="360" w:lineRule="auto"/>
        <w:ind w:firstLine="420" w:firstLineChars="200"/>
        <w:rPr>
          <w:szCs w:val="24"/>
        </w:rPr>
      </w:pPr>
      <w:r>
        <w:rPr>
          <w:szCs w:val="24"/>
        </w:rPr>
        <w:t>施工现场常因电气线路短路、过载、接触电阻过大、漏电，或现场长时间使用高热灯具，且高热灯具距可燃、易燃物距离过小或室内散热条件太差，烤燃附近可燃、易燃物等原因发生火灾。为保证施工现场消防安全，避免因上述用电原因引发施工现场火灾，施工现场用电，应符合下列要求：</w:t>
      </w:r>
    </w:p>
    <w:p>
      <w:pPr>
        <w:spacing w:line="360" w:lineRule="auto"/>
        <w:ind w:firstLine="420" w:firstLineChars="200"/>
        <w:rPr>
          <w:szCs w:val="24"/>
        </w:rPr>
      </w:pPr>
      <w:r>
        <w:rPr>
          <w:szCs w:val="24"/>
        </w:rPr>
        <w:t>1.施工现场的发电、变电、输电、配电、用电的设备、电器、线路及相应的保护装置等供用电设施的设计、施工、运行、维护应符合现行国家标准《建设工程施工现场供用电安全规范》GB50194 的要求。</w:t>
      </w:r>
    </w:p>
    <w:p>
      <w:pPr>
        <w:spacing w:line="360" w:lineRule="auto"/>
        <w:ind w:firstLine="420" w:firstLineChars="200"/>
        <w:rPr>
          <w:szCs w:val="24"/>
        </w:rPr>
      </w:pPr>
      <w:r>
        <w:rPr>
          <w:szCs w:val="24"/>
        </w:rPr>
        <w:t>2.电气线路应具有相应的绝缘强度和机械强度，严禁使用绝缘老化或失去绝缘性能的电气线路，严禁在电气线路上悬挂物品。破损、烧焦的插座、插头应及时更换。</w:t>
      </w:r>
    </w:p>
    <w:p>
      <w:pPr>
        <w:spacing w:line="360" w:lineRule="auto"/>
        <w:ind w:firstLine="420" w:firstLineChars="200"/>
        <w:rPr>
          <w:szCs w:val="24"/>
        </w:rPr>
      </w:pPr>
      <w:r>
        <w:rPr>
          <w:szCs w:val="24"/>
        </w:rPr>
        <w:t>3.电气设备特别是易产生高热的设备，应与可燃、易燃易爆和腐蚀性物品保持一定的安全距离。</w:t>
      </w:r>
    </w:p>
    <w:p>
      <w:pPr>
        <w:spacing w:line="360" w:lineRule="auto"/>
        <w:ind w:firstLine="420" w:firstLineChars="200"/>
        <w:rPr>
          <w:szCs w:val="24"/>
        </w:rPr>
      </w:pPr>
      <w:r>
        <w:rPr>
          <w:szCs w:val="24"/>
        </w:rPr>
        <w:t>4.有爆炸和火灾危险的场所，按危险场所等级选用相应的电气设备。</w:t>
      </w:r>
    </w:p>
    <w:p>
      <w:pPr>
        <w:spacing w:line="360" w:lineRule="auto"/>
        <w:ind w:firstLine="420" w:firstLineChars="200"/>
        <w:rPr>
          <w:szCs w:val="24"/>
        </w:rPr>
      </w:pPr>
      <w:r>
        <w:rPr>
          <w:szCs w:val="24"/>
        </w:rPr>
        <w:t>5.配电屏上每个电气回路应设置漏电保护器、过载保护器，距配电屏2m范围内不应堆放可燃物，5m范围内不应设置可能产生较多易燃、易爆气体、粉尘的作业区。</w:t>
      </w:r>
    </w:p>
    <w:p>
      <w:pPr>
        <w:spacing w:line="360" w:lineRule="auto"/>
        <w:ind w:firstLine="420" w:firstLineChars="200"/>
        <w:rPr>
          <w:szCs w:val="24"/>
        </w:rPr>
      </w:pPr>
      <w:r>
        <w:rPr>
          <w:szCs w:val="24"/>
        </w:rPr>
        <w:t>6.可燃材料库房不应使用高热灯具，易燃易爆危险品库房内应使用防爆灯具。</w:t>
      </w:r>
    </w:p>
    <w:p>
      <w:pPr>
        <w:spacing w:line="360" w:lineRule="auto"/>
        <w:ind w:firstLine="420" w:firstLineChars="200"/>
        <w:rPr>
          <w:szCs w:val="24"/>
        </w:rPr>
      </w:pPr>
      <w:r>
        <w:rPr>
          <w:szCs w:val="24"/>
        </w:rPr>
        <w:t>7.普通灯具与易燃物距离不宜小于300mm；聚光灯、碘钨灯等高热灯具与易燃物距离不宜小于500mm。</w:t>
      </w:r>
    </w:p>
    <w:p>
      <w:pPr>
        <w:spacing w:line="360" w:lineRule="auto"/>
        <w:ind w:firstLine="420" w:firstLineChars="200"/>
        <w:rPr>
          <w:szCs w:val="24"/>
        </w:rPr>
      </w:pPr>
      <w:r>
        <w:rPr>
          <w:szCs w:val="24"/>
        </w:rPr>
        <w:t>8.电气设备不应超负荷运行或带故障使用。</w:t>
      </w:r>
    </w:p>
    <w:p>
      <w:pPr>
        <w:spacing w:line="360" w:lineRule="auto"/>
        <w:ind w:firstLine="420" w:firstLineChars="200"/>
        <w:rPr>
          <w:szCs w:val="24"/>
        </w:rPr>
      </w:pPr>
      <w:r>
        <w:rPr>
          <w:szCs w:val="24"/>
        </w:rPr>
        <w:t>9.禁止私自改装现场供用电设施，现场供用电设施的改装应经具有相应资质的电气工程师批准，并由具有相应资质的电工实施。</w:t>
      </w:r>
    </w:p>
    <w:p>
      <w:pPr>
        <w:spacing w:line="360" w:lineRule="auto"/>
        <w:ind w:firstLine="420" w:firstLineChars="200"/>
        <w:rPr>
          <w:szCs w:val="24"/>
        </w:rPr>
      </w:pPr>
      <w:r>
        <w:rPr>
          <w:szCs w:val="24"/>
        </w:rPr>
        <w:t>10.应定期对电气设备和线路的运行及维护情况进行检查。</w:t>
      </w:r>
    </w:p>
    <w:p>
      <w:pPr>
        <w:spacing w:line="360" w:lineRule="auto"/>
        <w:ind w:firstLine="420" w:firstLineChars="200"/>
        <w:outlineLvl w:val="0"/>
        <w:rPr>
          <w:szCs w:val="24"/>
        </w:rPr>
      </w:pPr>
      <w:r>
        <w:rPr>
          <w:szCs w:val="24"/>
        </w:rPr>
        <w:t>（三）用气管理</w:t>
      </w:r>
    </w:p>
    <w:p>
      <w:pPr>
        <w:spacing w:line="360" w:lineRule="auto"/>
        <w:ind w:firstLine="420" w:firstLineChars="200"/>
        <w:rPr>
          <w:szCs w:val="24"/>
        </w:rPr>
      </w:pPr>
      <w:r>
        <w:rPr>
          <w:szCs w:val="24"/>
        </w:rPr>
        <w:t>施工现场常用的瓶装氧气、乙炔、液化气等气体，一旦贮装气体的气瓶及其附件不合格或违规贮装、运输、存储、使用气体便极易导致火灾、爆炸等危害，因此，施工现场用气，应符合下列要求：</w:t>
      </w:r>
    </w:p>
    <w:p>
      <w:pPr>
        <w:spacing w:line="360" w:lineRule="auto"/>
        <w:ind w:firstLine="420" w:firstLineChars="200"/>
        <w:rPr>
          <w:szCs w:val="24"/>
        </w:rPr>
      </w:pPr>
      <w:r>
        <w:rPr>
          <w:szCs w:val="24"/>
        </w:rPr>
        <w:t>1.储装气体的罐瓶及其附件应合格、完好和有效；严禁使用减压器及其他附件缺损的氧气瓶，严禁使用乙炔专用减压器、回火防止器及其他附件缺损的乙炔瓶。</w:t>
      </w:r>
    </w:p>
    <w:p>
      <w:pPr>
        <w:spacing w:line="360" w:lineRule="auto"/>
        <w:ind w:firstLine="420" w:firstLineChars="200"/>
        <w:rPr>
          <w:szCs w:val="24"/>
        </w:rPr>
      </w:pPr>
      <w:r>
        <w:rPr>
          <w:szCs w:val="24"/>
        </w:rPr>
        <w:t>2.气瓶运输、存放、使用时，应符合下列规定：</w:t>
      </w:r>
    </w:p>
    <w:p>
      <w:pPr>
        <w:spacing w:line="360" w:lineRule="auto"/>
        <w:ind w:firstLine="420" w:firstLineChars="200"/>
        <w:rPr>
          <w:szCs w:val="24"/>
        </w:rPr>
      </w:pPr>
      <w:r>
        <w:rPr>
          <w:szCs w:val="24"/>
        </w:rPr>
        <w:t>（1）气瓶应保持直立状态，并采取防倾倒措施，乙炔瓶严禁横躺卧放。</w:t>
      </w:r>
    </w:p>
    <w:p>
      <w:pPr>
        <w:spacing w:line="360" w:lineRule="auto"/>
        <w:ind w:firstLine="420" w:firstLineChars="200"/>
        <w:rPr>
          <w:szCs w:val="24"/>
        </w:rPr>
      </w:pPr>
      <w:r>
        <w:rPr>
          <w:szCs w:val="24"/>
        </w:rPr>
        <w:t>（2）严禁碰撞、敲打、抛掷、滚动气瓶。</w:t>
      </w:r>
    </w:p>
    <w:p>
      <w:pPr>
        <w:spacing w:line="360" w:lineRule="auto"/>
        <w:ind w:firstLine="420" w:firstLineChars="200"/>
        <w:rPr>
          <w:szCs w:val="24"/>
        </w:rPr>
      </w:pPr>
      <w:r>
        <w:rPr>
          <w:szCs w:val="24"/>
        </w:rPr>
        <w:t>（3）气瓶应远离火源，距火源距离不应小于10m，并应采取避免高温和防止暴晒的措施。</w:t>
      </w:r>
    </w:p>
    <w:p>
      <w:pPr>
        <w:spacing w:line="360" w:lineRule="auto"/>
        <w:ind w:firstLine="420" w:firstLineChars="200"/>
        <w:rPr>
          <w:szCs w:val="24"/>
        </w:rPr>
      </w:pPr>
      <w:r>
        <w:rPr>
          <w:szCs w:val="24"/>
        </w:rPr>
        <w:t>（4）燃气储装瓶罐应设置防静电装置。</w:t>
      </w:r>
    </w:p>
    <w:p>
      <w:pPr>
        <w:spacing w:line="360" w:lineRule="auto"/>
        <w:ind w:firstLine="420" w:firstLineChars="200"/>
        <w:rPr>
          <w:szCs w:val="24"/>
        </w:rPr>
      </w:pPr>
      <w:r>
        <w:rPr>
          <w:szCs w:val="24"/>
        </w:rPr>
        <w:t>3.气瓶应分类储存，库房内通风良好；空瓶和实瓶同库存放时，应分开放置，两者间距不应小于1.5m。</w:t>
      </w:r>
    </w:p>
    <w:p>
      <w:pPr>
        <w:spacing w:line="360" w:lineRule="auto"/>
        <w:ind w:firstLine="420" w:firstLineChars="200"/>
        <w:rPr>
          <w:szCs w:val="24"/>
        </w:rPr>
      </w:pPr>
      <w:r>
        <w:rPr>
          <w:szCs w:val="24"/>
        </w:rPr>
        <w:t>4.气瓶使用时，应符合下列规定：</w:t>
      </w:r>
    </w:p>
    <w:p>
      <w:pPr>
        <w:spacing w:line="360" w:lineRule="auto"/>
        <w:ind w:firstLine="420" w:firstLineChars="200"/>
        <w:rPr>
          <w:szCs w:val="24"/>
        </w:rPr>
      </w:pPr>
      <w:r>
        <w:rPr>
          <w:szCs w:val="24"/>
        </w:rPr>
        <w:t>（1）使用前，应检查气瓶及气瓶附件的完好性，检查连接气路的气密性，并采取避免气体泄漏的措施，严禁使用已老化的橡皮气管。</w:t>
      </w:r>
    </w:p>
    <w:p>
      <w:pPr>
        <w:spacing w:line="360" w:lineRule="auto"/>
        <w:ind w:firstLine="420" w:firstLineChars="200"/>
        <w:rPr>
          <w:szCs w:val="24"/>
        </w:rPr>
      </w:pPr>
      <w:r>
        <w:rPr>
          <w:szCs w:val="24"/>
        </w:rPr>
        <w:t>（2）氧气瓶与乙炔瓶的工作间距不应小于5m，气瓶与明火作业点的距离不应小于10m。</w:t>
      </w:r>
    </w:p>
    <w:p>
      <w:pPr>
        <w:spacing w:line="360" w:lineRule="auto"/>
        <w:ind w:firstLine="420" w:firstLineChars="200"/>
        <w:rPr>
          <w:szCs w:val="24"/>
        </w:rPr>
      </w:pPr>
      <w:r>
        <w:rPr>
          <w:szCs w:val="24"/>
        </w:rPr>
        <w:t>（3）冬季使用气瓶，如气瓶的瓶阀、减压器等发生冻结，严禁用火烘烤或用铁器敲击瓶阀，禁止猛拧减压器的调节螺丝。</w:t>
      </w:r>
    </w:p>
    <w:p>
      <w:pPr>
        <w:spacing w:line="360" w:lineRule="auto"/>
        <w:ind w:firstLine="420" w:firstLineChars="200"/>
        <w:rPr>
          <w:szCs w:val="24"/>
        </w:rPr>
      </w:pPr>
      <w:r>
        <w:rPr>
          <w:szCs w:val="24"/>
        </w:rPr>
        <w:t>（4）氧气瓶内剩余气体的压力不应小于0.1MPa。</w:t>
      </w:r>
    </w:p>
    <w:p>
      <w:pPr>
        <w:spacing w:line="360" w:lineRule="auto"/>
        <w:ind w:firstLine="420" w:firstLineChars="200"/>
        <w:rPr>
          <w:szCs w:val="24"/>
        </w:rPr>
      </w:pPr>
      <w:r>
        <w:rPr>
          <w:szCs w:val="24"/>
        </w:rPr>
        <w:t>（5）气瓶用后，应及时归库。</w:t>
      </w:r>
    </w:p>
    <w:p>
      <w:pPr>
        <w:spacing w:line="360" w:lineRule="auto"/>
        <w:ind w:firstLine="420" w:firstLineChars="200"/>
        <w:rPr>
          <w:rFonts w:eastAsia="黑体"/>
          <w:szCs w:val="24"/>
        </w:rPr>
      </w:pPr>
      <w:r>
        <w:rPr>
          <w:rFonts w:eastAsia="黑体"/>
          <w:szCs w:val="24"/>
        </w:rPr>
        <w:t>四、其他施工管理</w:t>
      </w:r>
    </w:p>
    <w:p>
      <w:pPr>
        <w:spacing w:line="360" w:lineRule="auto"/>
        <w:ind w:firstLine="420" w:firstLineChars="200"/>
        <w:rPr>
          <w:rFonts w:eastAsia="楷体_GB2312"/>
          <w:sz w:val="24"/>
          <w:szCs w:val="24"/>
        </w:rPr>
      </w:pPr>
      <w:r>
        <w:rPr>
          <w:szCs w:val="24"/>
        </w:rPr>
        <w:t>施工现场还要设置防火标识，同时做好临时消防设施的维护管理。</w:t>
      </w:r>
    </w:p>
    <w:p>
      <w:pPr>
        <w:spacing w:line="360" w:lineRule="auto"/>
        <w:ind w:firstLine="420" w:firstLineChars="200"/>
        <w:rPr>
          <w:szCs w:val="24"/>
        </w:rPr>
      </w:pPr>
      <w:r>
        <w:rPr>
          <w:szCs w:val="24"/>
        </w:rPr>
        <w:t>（一）设置防火标识</w:t>
      </w:r>
    </w:p>
    <w:p>
      <w:pPr>
        <w:spacing w:line="360" w:lineRule="auto"/>
        <w:ind w:firstLine="420" w:firstLineChars="200"/>
        <w:rPr>
          <w:szCs w:val="24"/>
        </w:rPr>
      </w:pPr>
      <w:r>
        <w:rPr>
          <w:szCs w:val="24"/>
        </w:rPr>
        <w:t>施工现场的临时发电机房、变配电房、易燃易爆危险品存放库房和使用场所、可燃材料堆场及其加工场、宿舍等重点防火部位或区域，应在醒目位置设置防火警示标识。施工现场严禁吸烟，应设置禁烟标识。</w:t>
      </w:r>
    </w:p>
    <w:p>
      <w:pPr>
        <w:spacing w:line="360" w:lineRule="auto"/>
        <w:ind w:firstLine="420" w:firstLineChars="200"/>
        <w:outlineLvl w:val="0"/>
        <w:rPr>
          <w:szCs w:val="24"/>
        </w:rPr>
      </w:pPr>
      <w:r>
        <w:rPr>
          <w:szCs w:val="24"/>
        </w:rPr>
        <w:t>（二）做好临时消防设施维护</w:t>
      </w:r>
    </w:p>
    <w:p>
      <w:pPr>
        <w:spacing w:line="360" w:lineRule="auto"/>
        <w:ind w:firstLine="420" w:firstLineChars="200"/>
        <w:rPr>
          <w:szCs w:val="24"/>
        </w:rPr>
      </w:pPr>
      <w:r>
        <w:rPr>
          <w:szCs w:val="24"/>
        </w:rPr>
        <w:t>1.施工现场的临时消防设施受外部环境、交叉作业影响，易失效或损坏或丢失，施工单位应做好施工现场临时消防设施的日常维护工作，对已失效、损坏或丢失的消防设施，应及时更换、修复或补充。</w:t>
      </w:r>
    </w:p>
    <w:p>
      <w:pPr>
        <w:spacing w:line="360" w:lineRule="auto"/>
        <w:ind w:firstLine="420" w:firstLineChars="200"/>
        <w:rPr>
          <w:szCs w:val="24"/>
        </w:rPr>
      </w:pPr>
      <w:r>
        <w:rPr>
          <w:szCs w:val="24"/>
        </w:rPr>
        <w:t>2.临时消防车道、临时疏散通道、安全出口应保持畅通，不得遮挡、挪动疏散指示标识，不得挪用消防设施。</w:t>
      </w:r>
    </w:p>
    <w:p>
      <w:pPr>
        <w:spacing w:line="360" w:lineRule="auto"/>
        <w:ind w:firstLine="420" w:firstLineChars="200"/>
        <w:rPr>
          <w:szCs w:val="24"/>
        </w:rPr>
      </w:pPr>
      <w:r>
        <w:rPr>
          <w:szCs w:val="24"/>
        </w:rPr>
        <w:t>3.施工现场尚未完工前，临时消防设施及临时疏散设施不应被拆除，并应确保其有效使用。</w:t>
      </w:r>
    </w:p>
    <w:p>
      <w:pPr>
        <w:spacing w:line="360" w:lineRule="auto"/>
        <w:ind w:firstLine="420" w:firstLineChars="200"/>
      </w:pPr>
    </w:p>
    <w:p>
      <w:pPr>
        <w:spacing w:line="360" w:lineRule="auto"/>
        <w:ind w:firstLine="315" w:firstLineChars="150"/>
        <w:rPr>
          <w:rFonts w:eastAsia="黑体"/>
        </w:rPr>
      </w:pPr>
      <w:r>
        <w:rPr>
          <w:rFonts w:eastAsia="黑体"/>
        </w:rPr>
        <w:t>思考题</w:t>
      </w:r>
    </w:p>
    <w:p>
      <w:pPr>
        <w:spacing w:line="360" w:lineRule="auto"/>
        <w:ind w:firstLine="315" w:firstLineChars="150"/>
      </w:pPr>
      <w:r>
        <w:t>1.建设工程施工现场常见的火灾成因都有哪些？</w:t>
      </w:r>
    </w:p>
    <w:p>
      <w:pPr>
        <w:spacing w:line="360" w:lineRule="auto"/>
        <w:ind w:firstLine="315" w:firstLineChars="150"/>
      </w:pPr>
      <w:r>
        <w:t>2.建设工程施工现场临时消防车道的设置要求是什么？</w:t>
      </w:r>
    </w:p>
    <w:p>
      <w:pPr>
        <w:spacing w:line="360" w:lineRule="auto"/>
        <w:ind w:firstLine="315" w:firstLineChars="150"/>
      </w:pPr>
      <w:r>
        <w:t>3.建设工程施工现场内设置的宿舍、办公用房的防火设计要求是什么？</w:t>
      </w:r>
    </w:p>
    <w:p>
      <w:pPr>
        <w:spacing w:line="360" w:lineRule="auto"/>
        <w:ind w:firstLine="315" w:firstLineChars="150"/>
      </w:pPr>
      <w:r>
        <w:t>4.在对既有建筑进行扩建、改建施工时，都有哪些设计要求？</w:t>
      </w:r>
    </w:p>
    <w:p>
      <w:pPr>
        <w:spacing w:line="360" w:lineRule="auto"/>
        <w:ind w:firstLine="315" w:firstLineChars="150"/>
      </w:pPr>
      <w:r>
        <w:t>5.建设工程施工现场临时室外消防给水系统的设置应符合哪些要求？</w:t>
      </w:r>
    </w:p>
    <w:p>
      <w:pPr>
        <w:spacing w:line="360" w:lineRule="auto"/>
        <w:ind w:firstLine="315" w:firstLineChars="150"/>
      </w:pPr>
      <w:r>
        <w:t>6.建设工程施工现场哪些位置应配备临时应急照明？</w:t>
      </w:r>
    </w:p>
    <w:p>
      <w:pPr>
        <w:spacing w:line="360" w:lineRule="auto"/>
        <w:ind w:firstLine="315" w:firstLineChars="150"/>
      </w:pPr>
      <w:r>
        <w:t>7.建设工程施工现场消防安全管理制度应包括哪些内容？</w:t>
      </w:r>
    </w:p>
    <w:p>
      <w:pPr>
        <w:spacing w:line="360" w:lineRule="auto"/>
        <w:ind w:firstLine="315" w:firstLineChars="150"/>
      </w:pPr>
      <w:r>
        <w:t>8.施工现场防火安全管理档案应包括哪些文件和记录？</w:t>
      </w:r>
    </w:p>
    <w:p>
      <w:pPr>
        <w:spacing w:line="360" w:lineRule="auto"/>
        <w:ind w:firstLine="315" w:firstLineChars="150"/>
      </w:pPr>
      <w:r>
        <w:t>9.为保证动火作业安全，施工现场动火作业应符合哪些要求？</w:t>
      </w:r>
    </w:p>
    <w:p>
      <w:pPr>
        <w:spacing w:line="360" w:lineRule="auto"/>
        <w:ind w:firstLine="315" w:firstLineChars="150"/>
      </w:pPr>
    </w:p>
    <w:p>
      <w:pPr>
        <w:spacing w:line="360" w:lineRule="auto"/>
        <w:ind w:firstLine="315" w:firstLineChars="150"/>
      </w:pPr>
    </w:p>
    <w:p>
      <w:pPr>
        <w:jc w:val="center"/>
        <w:rPr>
          <w:rFonts w:eastAsia="黑体"/>
          <w:sz w:val="28"/>
          <w:szCs w:val="28"/>
        </w:rPr>
      </w:pPr>
      <w:r>
        <w:rPr>
          <w:rFonts w:eastAsia="黑体"/>
          <w:sz w:val="28"/>
          <w:szCs w:val="28"/>
        </w:rPr>
        <w:t>参考文献</w:t>
      </w:r>
    </w:p>
    <w:p>
      <w:pPr>
        <w:spacing w:line="360" w:lineRule="auto"/>
        <w:ind w:firstLine="420" w:firstLineChars="200"/>
      </w:pPr>
      <w:r>
        <w:t>[1]杨欣,李剑乾,冯伟彪. 消防安全培训知识读本[M]. 北京出版集团公司北京出版社. 2011年.</w:t>
      </w:r>
    </w:p>
    <w:p>
      <w:pPr>
        <w:spacing w:line="360" w:lineRule="auto"/>
        <w:ind w:firstLine="420" w:firstLineChars="200"/>
      </w:pPr>
      <w:r>
        <w:t>[2]陈池,王鹤寿,陈晓阳,施樑. 在建工程施工期间的消防设施配置[J]. 消防科学与技术. 2008年第4期.</w:t>
      </w:r>
    </w:p>
    <w:p>
      <w:pPr>
        <w:spacing w:line="360" w:lineRule="auto"/>
        <w:ind w:firstLine="420" w:firstLineChars="200"/>
      </w:pPr>
      <w:r>
        <w:t>[3]中华人民共和国国家标准建设工程施工现场消防安全技术规范[S] GB50157.中国计划出版社. 2011年.</w:t>
      </w:r>
    </w:p>
    <w:p>
      <w:pPr>
        <w:spacing w:line="360" w:lineRule="auto"/>
        <w:ind w:firstLine="420" w:firstLineChars="200"/>
        <w:rPr>
          <w:rFonts w:eastAsia="黑体"/>
          <w:b/>
          <w:kern w:val="0"/>
        </w:rPr>
      </w:pPr>
      <w:r>
        <w:t>[4]曲毅,彭连臣. 谈如何做好大型建设工程施工现场消防安全管理工作[J]. 工程建设与设计. 2013年第8期.</w:t>
      </w:r>
    </w:p>
    <w:p>
      <w:pPr>
        <w:spacing w:line="360" w:lineRule="auto"/>
        <w:ind w:firstLine="315" w:firstLineChars="150"/>
      </w:pPr>
    </w:p>
    <w:p>
      <w:pPr>
        <w:pStyle w:val="3"/>
        <w:spacing w:line="360" w:lineRule="auto"/>
        <w:jc w:val="center"/>
        <w:rPr>
          <w:rFonts w:ascii="Times New Roman" w:hAnsi="Times New Roman" w:eastAsia="方正小标宋简体"/>
          <w:color w:val="auto"/>
          <w:kern w:val="2"/>
          <w:sz w:val="36"/>
          <w:szCs w:val="36"/>
        </w:rPr>
      </w:pPr>
      <w:bookmarkStart w:id="1083" w:name="_Toc372320352"/>
      <w:bookmarkStart w:id="1084" w:name="_Toc368351276"/>
      <w:bookmarkStart w:id="1085" w:name="_Toc368350391"/>
      <w:bookmarkStart w:id="1086" w:name="_Toc368249985"/>
      <w:bookmarkStart w:id="1087" w:name="_Toc368240730"/>
      <w:r>
        <w:rPr>
          <w:rFonts w:ascii="Times New Roman" w:hAnsi="Times New Roman" w:eastAsia="方正小标宋简体"/>
          <w:b w:val="0"/>
          <w:color w:val="auto"/>
          <w:sz w:val="36"/>
          <w:szCs w:val="36"/>
        </w:rPr>
        <w:t>第六章  大型群众性活动消防安全管理</w:t>
      </w:r>
      <w:bookmarkEnd w:id="1083"/>
      <w:bookmarkEnd w:id="1084"/>
      <w:bookmarkEnd w:id="1085"/>
      <w:bookmarkEnd w:id="1086"/>
      <w:bookmarkEnd w:id="1087"/>
    </w:p>
    <w:p>
      <w:pPr>
        <w:spacing w:line="360" w:lineRule="auto"/>
        <w:ind w:firstLine="422" w:firstLineChars="200"/>
        <w:rPr>
          <w:b/>
          <w:szCs w:val="28"/>
        </w:rPr>
      </w:pPr>
    </w:p>
    <w:p>
      <w:pPr>
        <w:spacing w:line="360" w:lineRule="auto"/>
        <w:ind w:firstLine="422" w:firstLineChars="200"/>
        <w:rPr>
          <w:b/>
          <w:szCs w:val="28"/>
        </w:rPr>
      </w:pPr>
      <w:r>
        <w:rPr>
          <w:b/>
          <w:szCs w:val="28"/>
        </w:rPr>
        <w:t>学习要求</w:t>
      </w:r>
    </w:p>
    <w:p>
      <w:pPr>
        <w:spacing w:line="360" w:lineRule="auto"/>
        <w:ind w:firstLine="420" w:firstLineChars="200"/>
      </w:pPr>
      <w:r>
        <w:t>通过本章的学习，熟悉大型群众性活动的主要特点、火灾因素、法律责任，掌握大型群众性活动的的消防安全管理。</w:t>
      </w:r>
    </w:p>
    <w:p>
      <w:pPr>
        <w:spacing w:line="360" w:lineRule="auto"/>
        <w:ind w:firstLine="420" w:firstLineChars="200"/>
      </w:pPr>
    </w:p>
    <w:p>
      <w:pPr>
        <w:spacing w:line="360" w:lineRule="auto"/>
        <w:ind w:firstLine="420" w:firstLineChars="200"/>
      </w:pPr>
      <w:r>
        <w:t>大型群众性活动是国家政治稳定、经济繁荣、祥和昌盛的象征，是人民群众安居乐业、生活水平不断提高的体现。但是这些活动往往具有火灾危险性，且人员高度聚集，活动的消防安全工作极为重要，稍有疏忽就会引起火灾事故。</w:t>
      </w:r>
    </w:p>
    <w:p>
      <w:pPr>
        <w:spacing w:line="360" w:lineRule="auto"/>
        <w:ind w:firstLine="420" w:firstLineChars="200"/>
        <w:rPr>
          <w:szCs w:val="36"/>
        </w:rPr>
      </w:pPr>
    </w:p>
    <w:p>
      <w:pPr>
        <w:pStyle w:val="4"/>
        <w:spacing w:line="360" w:lineRule="auto"/>
        <w:jc w:val="center"/>
        <w:rPr>
          <w:rFonts w:ascii="Times New Roman" w:hAnsi="Times New Roman" w:eastAsia="华文仿宋"/>
          <w:b w:val="0"/>
          <w:color w:val="auto"/>
          <w:sz w:val="32"/>
          <w:szCs w:val="44"/>
        </w:rPr>
      </w:pPr>
      <w:bookmarkStart w:id="1088" w:name="_Toc368240731"/>
      <w:bookmarkStart w:id="1089" w:name="_Toc368249986"/>
      <w:bookmarkStart w:id="1090" w:name="_Toc368350392"/>
      <w:bookmarkStart w:id="1091" w:name="_Toc368351277"/>
      <w:bookmarkStart w:id="1092" w:name="_Toc372320353"/>
      <w:r>
        <w:rPr>
          <w:rFonts w:ascii="Times New Roman" w:hAnsi="Times New Roman" w:eastAsia="华文仿宋"/>
          <w:b w:val="0"/>
          <w:color w:val="auto"/>
          <w:sz w:val="32"/>
          <w:szCs w:val="44"/>
        </w:rPr>
        <w:t>第一节  概述</w:t>
      </w:r>
      <w:bookmarkEnd w:id="1088"/>
      <w:bookmarkEnd w:id="1089"/>
      <w:bookmarkEnd w:id="1090"/>
      <w:bookmarkEnd w:id="1091"/>
      <w:bookmarkEnd w:id="1092"/>
    </w:p>
    <w:p>
      <w:pPr>
        <w:spacing w:line="360" w:lineRule="auto"/>
        <w:ind w:firstLine="420" w:firstLineChars="200"/>
      </w:pPr>
    </w:p>
    <w:p>
      <w:pPr>
        <w:spacing w:line="360" w:lineRule="auto"/>
        <w:ind w:firstLine="420" w:firstLineChars="200"/>
      </w:pPr>
      <w:r>
        <w:t>随着我国改革开放的不断深入和社会经济快速发展，情人节、圣诞节等西方国家传统节日在我国的受重视程度越来越高，同时“假日经济”做一种新的经济发展方式，在拉动经济增速方面取得了显著作用，集合多方面因素，机关、团体、企业、事业单位举办大型群众性活动越来越多，且规模越来越大，这些大型群众性活动的举办，是国家政治稳定、经济繁荣、祥和昌盛的象征，是人民群众安居乐业、生活水平不断提高的体现。但是这些活动往往具有火灾危险性，且人员高度聚集，活动的消防安全工作极为重要，稍有疏忽就会引起火灾事故。而大型群众性活动一旦发生火灾事故，极易造成众多的人员伤亡及不良政治影响，因此，大型群众性活动的消防安全工作必须精心组织实施，严格要求和管理。</w:t>
      </w:r>
    </w:p>
    <w:p>
      <w:pPr>
        <w:spacing w:line="360" w:lineRule="auto"/>
        <w:ind w:firstLine="420" w:firstLineChars="200"/>
      </w:pPr>
      <w:r>
        <w:t>为了进一步加强大型群众性活动的安全管理工作，2005年国务院出台了《大型群众性活动安全管理条例》，即中华人民共和国国务院令第505号，同时为了加强大型群众性活动的消防安全工作，在2009年修订的《中华人民共和国消防法》中也明确了“举办大型群众性活动，承办人应当依法向公安机关申请安全许可，制定灭火和应急疏散预案并组织演练，明确消防安全责任分工，确定消防安全管理人员，保持消防设施和消防器材配置齐全、完好有效，保证疏散通道、安全出口、疏散指示标志、应急照明和消防车通道符合消防技术标准和管理规定”等法律责任。</w:t>
      </w:r>
    </w:p>
    <w:p>
      <w:pPr>
        <w:spacing w:line="360" w:lineRule="auto"/>
        <w:ind w:firstLine="420" w:firstLineChars="200"/>
      </w:pPr>
      <w:r>
        <w:t>本书所指大型群众性活动即《大型群众性活动安全管理条例》规定的“大型群众性活动即法人或者其他组织面向社会公众举办的每场次预计参加人数达到1000人以上的活动，包括体育比赛、演唱会、音乐会、展览、展销、游园、灯会、庙会、花会、焰火晚会以及人才招聘会、现场开奖的彩票销售等活动”。</w:t>
      </w:r>
    </w:p>
    <w:p>
      <w:pPr>
        <w:spacing w:line="360" w:lineRule="auto"/>
        <w:ind w:firstLine="420" w:firstLineChars="200"/>
        <w:rPr>
          <w:rFonts w:eastAsia="黑体"/>
          <w:szCs w:val="28"/>
        </w:rPr>
      </w:pPr>
      <w:r>
        <w:rPr>
          <w:rFonts w:eastAsia="黑体"/>
          <w:szCs w:val="28"/>
        </w:rPr>
        <w:t xml:space="preserve">一、大型群众性活动的主要特点 </w:t>
      </w:r>
    </w:p>
    <w:p>
      <w:pPr>
        <w:spacing w:line="360" w:lineRule="auto"/>
        <w:ind w:firstLine="420" w:firstLineChars="200"/>
      </w:pPr>
      <w:r>
        <w:t>大型群众性活动具有规模大、临时性和协调难等特点。</w:t>
      </w:r>
    </w:p>
    <w:p>
      <w:pPr>
        <w:spacing w:line="360" w:lineRule="auto"/>
        <w:ind w:firstLine="420" w:firstLineChars="200"/>
      </w:pPr>
      <w:r>
        <w:t>（一）规模大</w:t>
      </w:r>
    </w:p>
    <w:p>
      <w:pPr>
        <w:spacing w:line="360" w:lineRule="auto"/>
        <w:ind w:firstLine="420" w:firstLineChars="200"/>
      </w:pPr>
      <w:r>
        <w:t xml:space="preserve">在短时间内在有限的空间内聚集大量的人群，这些人群中的大部分人都不熟悉所在场地环境的安全情况，不了解活动中应注意哪些安全事项。 </w:t>
      </w:r>
    </w:p>
    <w:p>
      <w:pPr>
        <w:spacing w:line="360" w:lineRule="auto"/>
        <w:ind w:firstLine="420" w:firstLineChars="200"/>
        <w:outlineLvl w:val="0"/>
      </w:pPr>
      <w:r>
        <w:t>（二）临时性</w:t>
      </w:r>
    </w:p>
    <w:p>
      <w:pPr>
        <w:spacing w:line="360" w:lineRule="auto"/>
        <w:ind w:firstLine="420" w:firstLineChars="200"/>
      </w:pPr>
      <w:r>
        <w:t xml:space="preserve">为了满足活动的需求，经常会有一些临时搭建物或新增的设备设施，包括搭建临时舞台、主席台、看台等。这些新增的搭建物和设备设施，大多没有经过试运行的安全检验，使得活动举办过程中容易出现一些不安全状态。为了举办大型活动效果的需要，往往需要临时拉接电源线，包括照明线、广播扩音设备电源线等。 </w:t>
      </w:r>
    </w:p>
    <w:p>
      <w:pPr>
        <w:spacing w:line="360" w:lineRule="auto"/>
        <w:ind w:firstLine="420" w:firstLineChars="200"/>
        <w:outlineLvl w:val="0"/>
      </w:pPr>
      <w:r>
        <w:t>（三）协调难</w:t>
      </w:r>
    </w:p>
    <w:p>
      <w:pPr>
        <w:spacing w:line="360" w:lineRule="auto"/>
        <w:ind w:firstLine="420" w:firstLineChars="200"/>
      </w:pPr>
      <w:r>
        <w:t xml:space="preserve">由于举办大型社会活动涉及的单位多、部门多，协调和沟通比较困难，容易出现安全管理盲点和死角。 </w:t>
      </w:r>
    </w:p>
    <w:p>
      <w:pPr>
        <w:spacing w:line="360" w:lineRule="auto"/>
        <w:ind w:firstLine="420" w:firstLineChars="200"/>
        <w:rPr>
          <w:rFonts w:eastAsia="黑体"/>
          <w:szCs w:val="28"/>
        </w:rPr>
      </w:pPr>
      <w:r>
        <w:rPr>
          <w:rFonts w:eastAsia="黑体"/>
          <w:szCs w:val="28"/>
        </w:rPr>
        <w:t xml:space="preserve">二、大型群众性活动的火灾因素 </w:t>
      </w:r>
    </w:p>
    <w:p>
      <w:pPr>
        <w:spacing w:line="360" w:lineRule="auto"/>
        <w:ind w:firstLine="420" w:firstLineChars="200"/>
      </w:pPr>
      <w:r>
        <w:t xml:space="preserve">大型群众性活动存在的诸多不安全状态和不安全行为，是引发火灾事故的主要原因。根据分析，除人为破坏和恐怖袭击外，大型群众性活动场所发生火灾的可能性主要有以下几方面。 </w:t>
      </w:r>
    </w:p>
    <w:p>
      <w:pPr>
        <w:spacing w:line="360" w:lineRule="auto"/>
        <w:ind w:firstLine="420" w:firstLineChars="200"/>
        <w:outlineLvl w:val="0"/>
      </w:pPr>
      <w:r>
        <w:t>（一）电气引起火灾</w:t>
      </w:r>
    </w:p>
    <w:p>
      <w:pPr>
        <w:spacing w:line="360" w:lineRule="auto"/>
        <w:ind w:firstLine="420" w:firstLineChars="200"/>
      </w:pPr>
      <w:r>
        <w:t xml:space="preserve">根据火灾统计资料显示，30%左右的火灾是电气原因造成的。电气火灾成因多见为，照明灯具引燃其近旁的织物、纤维、纸张等可燃物扩大成灾;电气设备故障引起火灾;电气线路接触不良或超负荷过载发热引燃电线包复材料起火，电线漏电、短路产生电弧火花引燃可燃物，等等。在举办大型群众性活动的场所内，用电设施比较多，临时拉电更多，引发电气火灾的可能性就相应增大。 </w:t>
      </w:r>
    </w:p>
    <w:p>
      <w:pPr>
        <w:spacing w:line="360" w:lineRule="auto"/>
        <w:ind w:firstLine="420" w:firstLineChars="200"/>
        <w:outlineLvl w:val="0"/>
      </w:pPr>
      <w:r>
        <w:t>（二）明火管理不善引起火灾</w:t>
      </w:r>
    </w:p>
    <w:p>
      <w:pPr>
        <w:spacing w:line="360" w:lineRule="auto"/>
        <w:ind w:firstLine="420" w:firstLineChars="200"/>
      </w:pPr>
      <w:r>
        <w:t xml:space="preserve">在举办大型群众性活动的场所，如庙会、展销会、招聘会等场所，往往会设有临时餐厅、小吃摊位等，随之就必然出现厨房用火，甚至出现液化气钢瓶作燃料和卡式炉等等之类的烹调明火。对这些明火管理不善，使用不当，很有可能引发火灾。 </w:t>
      </w:r>
    </w:p>
    <w:p>
      <w:pPr>
        <w:spacing w:line="360" w:lineRule="auto"/>
        <w:ind w:firstLine="420" w:firstLineChars="200"/>
        <w:outlineLvl w:val="0"/>
      </w:pPr>
      <w:r>
        <w:t>（三）吸烟不慎引起火灾</w:t>
      </w:r>
    </w:p>
    <w:p>
      <w:pPr>
        <w:spacing w:line="360" w:lineRule="auto"/>
        <w:ind w:firstLine="420" w:firstLineChars="200"/>
      </w:pPr>
      <w:r>
        <w:t xml:space="preserve">举办大型群众性活动的场所，人员众多、繁杂，吸烟者难以禁绝。有的在活动场所抽烟，有的吸烟者将未熄灭的烟蒂扔在废纸篓里，凡此种种，极易引起火灾。 </w:t>
      </w:r>
    </w:p>
    <w:p>
      <w:pPr>
        <w:spacing w:line="360" w:lineRule="auto"/>
        <w:ind w:firstLine="420" w:firstLineChars="200"/>
        <w:outlineLvl w:val="0"/>
      </w:pPr>
      <w:r>
        <w:t>（四）放烟花引起火灾</w:t>
      </w:r>
    </w:p>
    <w:p>
      <w:pPr>
        <w:spacing w:line="360" w:lineRule="auto"/>
        <w:ind w:firstLine="420" w:firstLineChars="200"/>
      </w:pPr>
      <w:r>
        <w:t xml:space="preserve">举办大型群众性活动，往往会燃放烟花爆竹，这既是中华民族的传统习惯，又是活动特别是节庆活动热闹造势的需要。但燃放烟花爆竹不当很容易引发火灾事故。这方面的案例不胜枚举。 </w:t>
      </w:r>
    </w:p>
    <w:p>
      <w:pPr>
        <w:spacing w:line="360" w:lineRule="auto"/>
        <w:ind w:firstLine="420" w:firstLineChars="200"/>
        <w:rPr>
          <w:rFonts w:eastAsia="黑体"/>
          <w:szCs w:val="28"/>
        </w:rPr>
      </w:pPr>
      <w:r>
        <w:rPr>
          <w:rFonts w:eastAsia="黑体"/>
          <w:szCs w:val="28"/>
        </w:rPr>
        <w:t>三、重大活动消防安全保卫工作</w:t>
      </w:r>
    </w:p>
    <w:p>
      <w:pPr>
        <w:spacing w:line="360" w:lineRule="auto"/>
        <w:ind w:firstLine="420" w:firstLineChars="200"/>
      </w:pPr>
      <w:r>
        <w:t>近年来，在各类大型群众性活动蓬勃发展的同时，我国还相继承办了北京奥运会、上海世博会等国际影响力巨大的重大活动。</w:t>
      </w:r>
    </w:p>
    <w:p>
      <w:pPr>
        <w:spacing w:line="360" w:lineRule="auto"/>
        <w:ind w:firstLine="420" w:firstLineChars="200"/>
      </w:pPr>
      <w:r>
        <w:t>上述在国际、国家经济社会生活起到重大影响，且活动具有度密集高、牵涉面广、级别高、周期长、人数多等特点的称之为重大活动。鉴于重大活动的消防安全保卫工作往往由政府统一组织实施，其消防安全管理活动的范畴远远超过大型群众性活动消防安全管理，但其各活动点具体的消防安全管理活动可参考本章内容实施，在此仅简要介绍重大活动消防安全管理工作的特点和原则。</w:t>
      </w:r>
    </w:p>
    <w:p>
      <w:pPr>
        <w:spacing w:line="360" w:lineRule="auto"/>
        <w:ind w:firstLine="420" w:firstLineChars="200"/>
      </w:pPr>
      <w:r>
        <w:t>（一）重大活动的活动特点</w:t>
      </w:r>
    </w:p>
    <w:p>
      <w:pPr>
        <w:spacing w:line="360" w:lineRule="auto"/>
        <w:ind w:firstLine="420" w:firstLineChars="200"/>
      </w:pPr>
      <w:r>
        <w:t>1.活动场所复杂</w:t>
      </w:r>
    </w:p>
    <w:p>
      <w:pPr>
        <w:spacing w:line="360" w:lineRule="auto"/>
        <w:ind w:firstLine="420" w:firstLineChars="200"/>
      </w:pPr>
      <w:r>
        <w:t>重大活动的举办往往要新建、改建和扩建一定数量的配套建筑物直接为活动举办使用，同时为服务保障重大活动的成功举办，举办地也会相应建设供电、供水等市政基础设施以及宾馆、酒店等配套服务设施。</w:t>
      </w:r>
    </w:p>
    <w:p>
      <w:pPr>
        <w:spacing w:line="360" w:lineRule="auto"/>
        <w:ind w:firstLine="420" w:firstLineChars="200"/>
        <w:outlineLvl w:val="0"/>
      </w:pPr>
      <w:r>
        <w:t>2.活动筹备期长</w:t>
      </w:r>
    </w:p>
    <w:p>
      <w:pPr>
        <w:spacing w:line="360" w:lineRule="auto"/>
        <w:ind w:firstLine="420" w:firstLineChars="200"/>
      </w:pPr>
      <w:r>
        <w:t>重大活动对举办地提升国际、国家影响力发挥着举足轻重的作用，受到国家以及举办地政府的高度重视，各地政府往往将重大活动的举办当作一定时期内的政府中心工作开展，其活动筹备期往往达到几年或十几年。</w:t>
      </w:r>
    </w:p>
    <w:p>
      <w:pPr>
        <w:spacing w:line="360" w:lineRule="auto"/>
        <w:ind w:firstLine="420" w:firstLineChars="200"/>
        <w:outlineLvl w:val="0"/>
      </w:pPr>
      <w:r>
        <w:t>3.社会影响力大</w:t>
      </w:r>
    </w:p>
    <w:p>
      <w:pPr>
        <w:spacing w:line="360" w:lineRule="auto"/>
        <w:ind w:firstLine="420" w:firstLineChars="200"/>
      </w:pPr>
      <w:r>
        <w:t>北京奥运会、上海世博会让世界进一步的了解了中国，活动的成功举办不仅让中国了解了北京上海，也让世界了解了中国，其活动的影响力不言而喻。</w:t>
      </w:r>
    </w:p>
    <w:p>
      <w:pPr>
        <w:spacing w:line="360" w:lineRule="auto"/>
        <w:ind w:firstLine="420" w:firstLineChars="200"/>
        <w:outlineLvl w:val="0"/>
      </w:pPr>
      <w:r>
        <w:t>4.参与人数众多</w:t>
      </w:r>
    </w:p>
    <w:p>
      <w:pPr>
        <w:spacing w:line="360" w:lineRule="auto"/>
        <w:ind w:firstLine="420" w:firstLineChars="200"/>
      </w:pPr>
      <w:r>
        <w:t>重大活动所吸引的人群涉及面广，且人数众多，同时重大活动的筹备和举办工作更离不开大量的组织、团体和个人。</w:t>
      </w:r>
    </w:p>
    <w:p>
      <w:pPr>
        <w:spacing w:line="360" w:lineRule="auto"/>
        <w:ind w:firstLine="420" w:firstLineChars="200"/>
        <w:outlineLvl w:val="0"/>
      </w:pPr>
      <w:r>
        <w:t>5.多种活动交织</w:t>
      </w:r>
    </w:p>
    <w:p>
      <w:pPr>
        <w:spacing w:line="360" w:lineRule="auto"/>
        <w:ind w:firstLine="420" w:firstLineChars="200"/>
      </w:pPr>
      <w:r>
        <w:t>重大活动的举办不仅仅局限在某一种活动类型，如北京奥运会除了直接的体育比赛外，还附有演唱会、音乐会、展览、展销、游园、焰火表演等多种大型群众性活动。</w:t>
      </w:r>
    </w:p>
    <w:p>
      <w:pPr>
        <w:spacing w:line="360" w:lineRule="auto"/>
        <w:ind w:firstLine="420" w:firstLineChars="200"/>
        <w:outlineLvl w:val="0"/>
      </w:pPr>
      <w:r>
        <w:t>（二）重大活动消防安保工作原则</w:t>
      </w:r>
    </w:p>
    <w:p>
      <w:pPr>
        <w:spacing w:line="360" w:lineRule="auto"/>
        <w:ind w:firstLine="420" w:firstLineChars="200"/>
      </w:pPr>
      <w:r>
        <w:t>1.坚持预防为主的原则</w:t>
      </w:r>
    </w:p>
    <w:p>
      <w:pPr>
        <w:spacing w:line="360" w:lineRule="auto"/>
        <w:ind w:firstLine="420" w:firstLineChars="200"/>
      </w:pPr>
      <w:r>
        <w:t>按照“预防为主、防消结合”的方针，以分析、发现、整改重大活动火灾风险源为着力点，切实提高重大活动消防安全保卫工作的能力和水平。</w:t>
      </w:r>
    </w:p>
    <w:p>
      <w:pPr>
        <w:spacing w:line="360" w:lineRule="auto"/>
        <w:ind w:firstLine="420" w:firstLineChars="200"/>
        <w:outlineLvl w:val="0"/>
      </w:pPr>
      <w:r>
        <w:t>2.坚持依法管理的原则</w:t>
      </w:r>
    </w:p>
    <w:p>
      <w:pPr>
        <w:spacing w:line="360" w:lineRule="auto"/>
        <w:ind w:firstLine="420" w:firstLineChars="200"/>
      </w:pPr>
      <w:r>
        <w:t>从编制和实施各项重大活动消防安全工作方案入手，着力解决重大活动消防安全工作经验不足的突出问题，提高消防安全工作能力。</w:t>
      </w:r>
    </w:p>
    <w:p>
      <w:pPr>
        <w:spacing w:line="360" w:lineRule="auto"/>
        <w:ind w:firstLine="420" w:firstLineChars="200"/>
        <w:outlineLvl w:val="0"/>
      </w:pPr>
      <w:r>
        <w:t>3.坚持群众参与的原则</w:t>
      </w:r>
    </w:p>
    <w:p>
      <w:pPr>
        <w:spacing w:line="360" w:lineRule="auto"/>
        <w:ind w:firstLine="420" w:firstLineChars="200"/>
      </w:pPr>
      <w:r>
        <w:t>坚持以常年的宣传教育培训为载体，建立健全重大活动消防安全管理工作体系，明确相关责任人的工作职责，发动广大群众共同参与重大活动消防安全保卫工作。</w:t>
      </w:r>
    </w:p>
    <w:p>
      <w:pPr>
        <w:spacing w:line="360" w:lineRule="auto"/>
        <w:ind w:firstLine="420" w:firstLineChars="200"/>
      </w:pPr>
    </w:p>
    <w:p>
      <w:pPr>
        <w:pStyle w:val="4"/>
        <w:spacing w:line="360" w:lineRule="auto"/>
        <w:jc w:val="center"/>
        <w:rPr>
          <w:rFonts w:ascii="Times New Roman" w:hAnsi="Times New Roman" w:eastAsia="华文仿宋"/>
          <w:b w:val="0"/>
          <w:color w:val="auto"/>
          <w:sz w:val="32"/>
          <w:szCs w:val="44"/>
        </w:rPr>
      </w:pPr>
      <w:bookmarkStart w:id="1093" w:name="_Toc368350393"/>
      <w:bookmarkStart w:id="1094" w:name="_Toc368249987"/>
      <w:bookmarkStart w:id="1095" w:name="_Toc368240732"/>
      <w:bookmarkStart w:id="1096" w:name="_Toc368351278"/>
      <w:bookmarkStart w:id="1097" w:name="_Toc372320354"/>
      <w:r>
        <w:rPr>
          <w:rFonts w:ascii="Times New Roman" w:hAnsi="Times New Roman" w:eastAsia="华文仿宋"/>
          <w:b w:val="0"/>
          <w:color w:val="auto"/>
          <w:sz w:val="32"/>
          <w:szCs w:val="44"/>
        </w:rPr>
        <w:t>第二节  大型群众性活动消防安全管理</w:t>
      </w:r>
      <w:bookmarkEnd w:id="1093"/>
      <w:bookmarkEnd w:id="1094"/>
      <w:bookmarkEnd w:id="1095"/>
      <w:bookmarkEnd w:id="1096"/>
      <w:bookmarkEnd w:id="1097"/>
    </w:p>
    <w:p>
      <w:pPr>
        <w:spacing w:line="360" w:lineRule="auto"/>
        <w:ind w:firstLine="420" w:firstLineChars="200"/>
      </w:pPr>
    </w:p>
    <w:p>
      <w:pPr>
        <w:spacing w:line="360" w:lineRule="auto"/>
        <w:ind w:firstLine="420" w:firstLineChars="200"/>
        <w:rPr>
          <w:sz w:val="28"/>
          <w:szCs w:val="28"/>
        </w:rPr>
      </w:pPr>
      <w:r>
        <w:t>大型群众性活动的承办者对其承办活动的安全负责，承办者的主要负责人为大型群众性活动的安全责任人。通过消防安全管理确保大型群众性活动现场不发生群死群伤火灾事故，为大型群众性活动的顺利举行和构建和谐社会创造良好的消防安全环境。</w:t>
      </w:r>
    </w:p>
    <w:p>
      <w:pPr>
        <w:spacing w:line="360" w:lineRule="auto"/>
        <w:ind w:firstLine="420" w:firstLineChars="200"/>
        <w:outlineLvl w:val="0"/>
        <w:rPr>
          <w:rFonts w:eastAsia="黑体"/>
          <w:szCs w:val="28"/>
        </w:rPr>
      </w:pPr>
      <w:r>
        <w:rPr>
          <w:rFonts w:eastAsia="黑体"/>
          <w:szCs w:val="28"/>
        </w:rPr>
        <w:t>一、大型群众性活动消防安全责任</w:t>
      </w:r>
    </w:p>
    <w:p>
      <w:pPr>
        <w:spacing w:line="360" w:lineRule="auto"/>
        <w:ind w:firstLine="420" w:firstLineChars="200"/>
      </w:pPr>
      <w:r>
        <w:t>根据《大型群众性活动安全管理条例》（中华人民共和国国务院令第505号）第五条规定，大型群众性活动的承办者对其承办活动的安全负责，承办者的主要负责人为大型群众性活动的安全责任人。消防安全作为大型群众性活动安全工作的重要部分，其消防安全责任也应由承办者及承办者的主要负责人负责。</w:t>
      </w:r>
    </w:p>
    <w:p>
      <w:pPr>
        <w:spacing w:line="360" w:lineRule="auto"/>
        <w:ind w:firstLine="420" w:firstLineChars="200"/>
      </w:pPr>
      <w:r>
        <w:t>《中华人民共和国消防法》第二十条规定，举办大型群众性活动，承办人应当依法向公安机关申请安全许可，制定灭火和应急疏散预案并组织演练，明确消防安全责任分工，确定消防安全管理人员，保持消防设施和消防器材配置齐全、完好有效，保证疏散通道、安全出口、疏散指示标志、应急照明和消防车通道符合消防技术标准和管理规定。</w:t>
      </w:r>
    </w:p>
    <w:p>
      <w:pPr>
        <w:spacing w:line="360" w:lineRule="auto"/>
        <w:ind w:firstLine="420" w:firstLineChars="200"/>
        <w:rPr>
          <w:szCs w:val="28"/>
        </w:rPr>
      </w:pPr>
      <w:r>
        <w:t>活动场地的产权单位应当向大型群众性活动的承办单位提供符合消防安全要求的建筑物、场所和场地。</w:t>
      </w:r>
    </w:p>
    <w:p>
      <w:pPr>
        <w:spacing w:line="360" w:lineRule="auto"/>
        <w:ind w:firstLine="420" w:firstLineChars="200"/>
        <w:outlineLvl w:val="0"/>
        <w:rPr>
          <w:rFonts w:eastAsia="黑体"/>
          <w:szCs w:val="28"/>
        </w:rPr>
      </w:pPr>
      <w:r>
        <w:rPr>
          <w:rFonts w:eastAsia="黑体"/>
          <w:szCs w:val="28"/>
        </w:rPr>
        <w:t>二、大型群众性活动消防安全工作指导思想</w:t>
      </w:r>
    </w:p>
    <w:p>
      <w:pPr>
        <w:spacing w:line="360" w:lineRule="auto"/>
        <w:ind w:firstLine="420" w:firstLineChars="200"/>
      </w:pPr>
      <w:r>
        <w:t>大型群众性活动的举办应以邓小平理论和“三个代表”重要思想为指导，以科学发展观为统领，深入贯彻党的十八大会议精神，坚持“预防为主，防消结合”的方针，围绕“少发生，力争不发生大的火灾事故；一旦发生火灾，要全力将火灾损失降到最低，实现少死人、力争不死人”的目标，重点管控，整体防控，确保大型群众性活动现场不发生群死群伤火灾事故，为大型群众性活动的顺利举行和构建和谐社会创造良好的消防安全环境。</w:t>
      </w:r>
    </w:p>
    <w:p>
      <w:pPr>
        <w:spacing w:line="360" w:lineRule="auto"/>
        <w:ind w:firstLine="420" w:firstLineChars="200"/>
        <w:outlineLvl w:val="0"/>
        <w:rPr>
          <w:rFonts w:eastAsia="黑体"/>
          <w:szCs w:val="28"/>
        </w:rPr>
      </w:pPr>
      <w:r>
        <w:rPr>
          <w:rFonts w:eastAsia="黑体"/>
          <w:szCs w:val="28"/>
        </w:rPr>
        <w:t>三、大型群众性活动消防安全管理工作原则</w:t>
      </w:r>
    </w:p>
    <w:p>
      <w:pPr>
        <w:spacing w:line="360" w:lineRule="auto"/>
        <w:ind w:firstLine="420" w:firstLineChars="200"/>
      </w:pPr>
      <w:r>
        <w:t>大型群众性活动消防安全保卫工作必须坚持以下五个原则：一是以人为本，减少火灾。一切从人民的根本利益出发，把保障人民群众的生命财产安全作为保卫工作的出发点和落脚点，最大限度地减少火灾及其造成的人员伤亡、财产损失和社会危害。二是居安思危，预防为主。抓好火灾预防工作，做好灭火救援的各项准备，搞好宣传教育培训，增强单位全体员工抗御火灾的整体能力和自防自救意识。三是统一领导，分级负责。在消防安全责任人的统一领导下，对大型活动消防安全保卫实行分级负责、条块结合的工作体制。四是依法申报，加强监管。在重大节庆活动法律手续齐备的情况下，大力开展活动举办之前、举办期间监督检查工作，督促整改各类火灾隐患。五是快速反应，协同应对。充分整合、利用现有力量，建立统一指挥、反应迅速、协调有序、运转高效的灭火和应急疏散管理机制。</w:t>
      </w:r>
    </w:p>
    <w:p>
      <w:pPr>
        <w:spacing w:line="360" w:lineRule="auto"/>
        <w:ind w:firstLine="420" w:firstLineChars="200"/>
        <w:outlineLvl w:val="0"/>
        <w:rPr>
          <w:rFonts w:eastAsia="黑体"/>
          <w:szCs w:val="28"/>
        </w:rPr>
      </w:pPr>
      <w:r>
        <w:rPr>
          <w:rFonts w:eastAsia="黑体"/>
          <w:szCs w:val="28"/>
        </w:rPr>
        <w:t>四、大型群众性活动消防安全管理组织体系</w:t>
      </w:r>
    </w:p>
    <w:p>
      <w:pPr>
        <w:spacing w:line="360" w:lineRule="auto"/>
        <w:ind w:firstLine="420" w:firstLineChars="200"/>
      </w:pPr>
      <w:r>
        <w:t>为保障重大节庆活动安全有效进行，必须建立统一指挥、反应迅速、协调有序、运转高效的消防安全保卫组织体系。举办大型群众性活动的单位，应结合本单位实际和活动需要，成立由单位消防安全责任人（法定代表人或主要领导）任组长、消防安全管理人及单位副职领导（专、兼职）为副组长、各部门领导为成员的消防安全保卫工作领导小组，统一指挥协调大型群众性活动的消防安全保卫工作。领导小组应设灭火行动组、通讯保障组、疏散引导组、安全防护救护组和防火巡查组。</w:t>
      </w:r>
    </w:p>
    <w:p>
      <w:pPr>
        <w:spacing w:line="360" w:lineRule="auto"/>
        <w:ind w:firstLine="420" w:firstLineChars="200"/>
        <w:outlineLvl w:val="0"/>
        <w:rPr>
          <w:rFonts w:eastAsia="黑体"/>
          <w:szCs w:val="28"/>
        </w:rPr>
      </w:pPr>
      <w:r>
        <w:rPr>
          <w:rFonts w:eastAsia="黑体"/>
          <w:szCs w:val="28"/>
        </w:rPr>
        <w:t>五、大型群众性活动消防安全管理工作职责</w:t>
      </w:r>
    </w:p>
    <w:p>
      <w:pPr>
        <w:spacing w:line="360" w:lineRule="auto"/>
        <w:ind w:firstLine="420" w:firstLineChars="200"/>
      </w:pPr>
      <w:r>
        <w:t>大型群众性活动消防安全管理内容如下：</w:t>
      </w:r>
    </w:p>
    <w:p>
      <w:pPr>
        <w:spacing w:line="360" w:lineRule="auto"/>
        <w:ind w:firstLine="420" w:firstLineChars="200"/>
      </w:pPr>
      <w:r>
        <w:t>（一）承办单位消防安全责任人</w:t>
      </w:r>
    </w:p>
    <w:p>
      <w:pPr>
        <w:spacing w:line="360" w:lineRule="auto"/>
        <w:ind w:firstLine="420" w:firstLineChars="200"/>
      </w:pPr>
      <w:r>
        <w:t>承办单位消防安全责任人作为大型群众性活动消防安全保卫工作领导小组组长，是大型群众性活动消防安全工作的第一责任人，必须履行以下消防安全职责：</w:t>
      </w:r>
    </w:p>
    <w:p>
      <w:pPr>
        <w:spacing w:line="360" w:lineRule="auto"/>
        <w:ind w:firstLine="420" w:firstLineChars="200"/>
      </w:pPr>
      <w:r>
        <w:t xml:space="preserve">1.贯彻执行消防法规，保障承办活动消防安全符合规定，掌握活动的消防安全情况； </w:t>
      </w:r>
    </w:p>
    <w:p>
      <w:pPr>
        <w:spacing w:line="360" w:lineRule="auto"/>
        <w:ind w:firstLine="420" w:firstLineChars="200"/>
      </w:pPr>
      <w:r>
        <w:t xml:space="preserve">2.将消防工作与承办的大型群众性活动统筹安排，批准实施大型群众性活动消防安全工作方案；  </w:t>
      </w:r>
    </w:p>
    <w:p>
      <w:pPr>
        <w:spacing w:line="360" w:lineRule="auto"/>
        <w:ind w:firstLine="420" w:firstLineChars="200"/>
      </w:pPr>
      <w:r>
        <w:t>3.为大型群众性活动的消防安全提供必要的经费和组织保障；</w:t>
      </w:r>
    </w:p>
    <w:p>
      <w:pPr>
        <w:spacing w:line="360" w:lineRule="auto"/>
        <w:ind w:firstLine="420" w:firstLineChars="200"/>
      </w:pPr>
      <w:r>
        <w:t xml:space="preserve">4.确定逐级消防安全责任，批准实施消防安全制度和保障消防安全的操作规程；     </w:t>
      </w:r>
    </w:p>
    <w:p>
      <w:pPr>
        <w:spacing w:line="360" w:lineRule="auto"/>
        <w:ind w:firstLine="420" w:firstLineChars="200"/>
      </w:pPr>
      <w:r>
        <w:t xml:space="preserve">5.组织防火巡查、防火检查，督促落实火灾隐患整改，及时处理涉及消防安全的重大问题； </w:t>
      </w:r>
    </w:p>
    <w:p>
      <w:pPr>
        <w:spacing w:line="360" w:lineRule="auto"/>
        <w:ind w:firstLine="420" w:firstLineChars="200"/>
      </w:pPr>
      <w:r>
        <w:t xml:space="preserve">6.根据消防法规的规定建立义务消防队; </w:t>
      </w:r>
    </w:p>
    <w:p>
      <w:pPr>
        <w:spacing w:line="360" w:lineRule="auto"/>
        <w:ind w:firstLine="420" w:firstLineChars="200"/>
      </w:pPr>
      <w:r>
        <w:t>7.组织制定符合大型群众性活动实际的灭火和应急疏散预案，并实施演练；</w:t>
      </w:r>
    </w:p>
    <w:p>
      <w:pPr>
        <w:spacing w:line="360" w:lineRule="auto"/>
        <w:ind w:firstLine="420" w:firstLineChars="200"/>
      </w:pPr>
      <w:r>
        <w:t xml:space="preserve">8.依法向当地公安消防机构申报重大节庆活动举办的消防安全检查手续，在取得合格手续的前提下方可举办。  </w:t>
      </w:r>
    </w:p>
    <w:p>
      <w:pPr>
        <w:spacing w:line="360" w:lineRule="auto"/>
        <w:ind w:firstLine="420" w:firstLineChars="200"/>
      </w:pPr>
      <w:r>
        <w:t>（二）承办单位消防安全管理人</w:t>
      </w:r>
    </w:p>
    <w:p>
      <w:pPr>
        <w:spacing w:line="360" w:lineRule="auto"/>
        <w:ind w:firstLine="420" w:firstLineChars="200"/>
      </w:pPr>
      <w:r>
        <w:t xml:space="preserve">承办单位消防安全管理人作为大型群众性活动消防安全保卫工作领导小组副组长，对大型群众性活动承办单位的消防安全管理人负责，消防安全管理人对单位的消防安全责任人负责，并组织落实下列消防安全管理工作： </w:t>
      </w:r>
    </w:p>
    <w:p>
      <w:pPr>
        <w:spacing w:line="360" w:lineRule="auto"/>
        <w:ind w:firstLine="420" w:firstLineChars="200"/>
      </w:pPr>
      <w:r>
        <w:t xml:space="preserve">1.拟订大型群众性活动消防安全工作方案，组织实施大型群众性活动的消防安全管理工作；  </w:t>
      </w:r>
    </w:p>
    <w:p>
      <w:pPr>
        <w:spacing w:line="360" w:lineRule="auto"/>
        <w:ind w:firstLine="420" w:firstLineChars="200"/>
      </w:pPr>
      <w:r>
        <w:t xml:space="preserve">2.组织制订消防安全制度和保障消防安全的操作规程并检查督促其落实；  </w:t>
      </w:r>
    </w:p>
    <w:p>
      <w:pPr>
        <w:spacing w:line="360" w:lineRule="auto"/>
        <w:ind w:firstLine="420" w:firstLineChars="200"/>
      </w:pPr>
      <w:r>
        <w:t xml:space="preserve">3.拟订消防安全工作的资金投入和组织保障方案；  </w:t>
      </w:r>
    </w:p>
    <w:p>
      <w:pPr>
        <w:spacing w:line="360" w:lineRule="auto"/>
        <w:ind w:firstLine="420" w:firstLineChars="200"/>
      </w:pPr>
      <w:r>
        <w:t xml:space="preserve">4.组织实施防火巡查、防火检查和火灾隐患整改工作；  </w:t>
      </w:r>
    </w:p>
    <w:p>
      <w:pPr>
        <w:spacing w:line="360" w:lineRule="auto"/>
        <w:ind w:firstLine="420" w:firstLineChars="200"/>
      </w:pPr>
      <w:r>
        <w:t xml:space="preserve">5.组织实施对承办活动所需的消防设施、灭火器材和消防安全标志进行检查，确保其完好有效，确保疏散通道和安全出口畅通；   </w:t>
      </w:r>
    </w:p>
    <w:p>
      <w:pPr>
        <w:spacing w:line="360" w:lineRule="auto"/>
        <w:ind w:firstLine="420" w:firstLineChars="200"/>
      </w:pPr>
      <w:r>
        <w:t xml:space="preserve">6.组织管理义务消防队；  </w:t>
      </w:r>
    </w:p>
    <w:p>
      <w:pPr>
        <w:spacing w:line="360" w:lineRule="auto"/>
        <w:ind w:firstLine="420" w:firstLineChars="200"/>
      </w:pPr>
      <w:r>
        <w:t xml:space="preserve">7.对参加活动的演职、服务、保障等人员进行消防知识、技能的宣传教育和培训，组织灭火和应急疏散预案的实施和演练；  </w:t>
      </w:r>
    </w:p>
    <w:p>
      <w:pPr>
        <w:spacing w:line="360" w:lineRule="auto"/>
        <w:ind w:firstLine="420" w:firstLineChars="200"/>
      </w:pPr>
      <w:r>
        <w:t xml:space="preserve">8.单位消防安全责任人委托的其他消防安全管理工作；  </w:t>
      </w:r>
    </w:p>
    <w:p>
      <w:pPr>
        <w:spacing w:line="360" w:lineRule="auto"/>
        <w:ind w:firstLine="420" w:firstLineChars="200"/>
      </w:pPr>
      <w:r>
        <w:t>9.协调活动场地所属单位做好相关消防安全工作。</w:t>
      </w:r>
    </w:p>
    <w:p>
      <w:pPr>
        <w:spacing w:line="360" w:lineRule="auto"/>
        <w:ind w:firstLine="420" w:firstLineChars="200"/>
      </w:pPr>
      <w:r>
        <w:t>消防安全管理人应当定期向消防安全责任人报告消防安全情况，及时报告涉及消防安全的重大问题。未确定消防安全管理人的，消防安全管理工作由单位消防安全责任人负责实施。</w:t>
      </w:r>
    </w:p>
    <w:p>
      <w:pPr>
        <w:spacing w:line="360" w:lineRule="auto"/>
        <w:ind w:firstLine="420" w:firstLineChars="200"/>
      </w:pPr>
      <w:r>
        <w:t>（三）活动场地产权单位</w:t>
      </w:r>
    </w:p>
    <w:p>
      <w:pPr>
        <w:spacing w:line="360" w:lineRule="auto"/>
        <w:ind w:firstLine="420" w:firstLineChars="200"/>
      </w:pPr>
      <w:r>
        <w:t xml:space="preserve">活动场地的产权单位应当向大型群众性活动的承办单位提供符合消防安全要求的建筑物、场所和场地。对于承包、租赁或者委托经营、管理时，当事人在订立的合同中依照有关规定明确各方的消防安全责任；消防车通道、涉及公共消防安全的疏散设施和其他建筑消防设施应当由产权单位或者委托管理的单位统一管理。  </w:t>
      </w:r>
    </w:p>
    <w:p>
      <w:pPr>
        <w:spacing w:line="360" w:lineRule="auto"/>
        <w:ind w:firstLine="420" w:firstLineChars="200"/>
      </w:pPr>
      <w:r>
        <w:t>（四）灭火行动组</w:t>
      </w:r>
    </w:p>
    <w:p>
      <w:pPr>
        <w:spacing w:line="360" w:lineRule="auto"/>
        <w:ind w:firstLine="420" w:firstLineChars="200"/>
      </w:pPr>
      <w:r>
        <w:t>组长由单位消防安全管理人（分管消防安全的副职领导）担任，无分管消防安全的副职领导由单位消防安全责任人（单位的法定代表人或主要领导）担任。成员由现场工作人员及现场防火巡查力量（如保卫部、处、科等职能部门）组成。履行以下工作职责：</w:t>
      </w:r>
    </w:p>
    <w:p>
      <w:pPr>
        <w:spacing w:line="360" w:lineRule="auto"/>
        <w:ind w:firstLine="420" w:firstLineChars="200"/>
      </w:pPr>
      <w:r>
        <w:t>1.结合活动举办实际，制定灭火和应急疏散预案，并报请领导小组审批后实施；</w:t>
      </w:r>
    </w:p>
    <w:p>
      <w:pPr>
        <w:spacing w:line="360" w:lineRule="auto"/>
        <w:ind w:firstLine="420" w:firstLineChars="200"/>
      </w:pPr>
      <w:r>
        <w:t>2.实施灭火和应急疏散预案的演练，对预案存在的不合理的地方进行调整，确保预案贴近实战；</w:t>
      </w:r>
    </w:p>
    <w:p>
      <w:pPr>
        <w:spacing w:line="360" w:lineRule="auto"/>
        <w:ind w:firstLine="420" w:firstLineChars="200"/>
      </w:pPr>
      <w:r>
        <w:t>3.对举办活动场地及相关设施组织消防安全检查，督促相关职能部门整改火灾隐患，确保活动举办安全；</w:t>
      </w:r>
    </w:p>
    <w:p>
      <w:pPr>
        <w:spacing w:line="360" w:lineRule="auto"/>
        <w:ind w:firstLine="420" w:firstLineChars="200"/>
      </w:pPr>
      <w:r>
        <w:t>4.组织力量在活动举办现场利用现有消防装备实施消防安全保卫，确保第一时间处置火灾事故或突发性事件；</w:t>
      </w:r>
    </w:p>
    <w:p>
      <w:pPr>
        <w:spacing w:line="360" w:lineRule="auto"/>
        <w:ind w:firstLine="420" w:firstLineChars="200"/>
      </w:pPr>
      <w:r>
        <w:t>5.发生火灾事故时，组织人员对现场进行保护，协助当地公安机关进行事故调查；</w:t>
      </w:r>
    </w:p>
    <w:p>
      <w:pPr>
        <w:spacing w:line="360" w:lineRule="auto"/>
        <w:ind w:firstLine="420" w:firstLineChars="200"/>
      </w:pPr>
      <w:r>
        <w:t>6.对发生的火灾事故进行分析，汲取教训，积累经验，为今后的活动举办提供强有力的安全保障。</w:t>
      </w:r>
    </w:p>
    <w:p>
      <w:pPr>
        <w:spacing w:line="360" w:lineRule="auto"/>
        <w:ind w:firstLine="420" w:firstLineChars="200"/>
      </w:pPr>
      <w:r>
        <w:t>（五）通迅保障组</w:t>
      </w:r>
    </w:p>
    <w:p>
      <w:pPr>
        <w:spacing w:line="360" w:lineRule="auto"/>
        <w:ind w:firstLine="420" w:firstLineChars="200"/>
      </w:pPr>
      <w:r>
        <w:t>组长由一名副职领导担任。成员由指定相关部门及全体人员组成。履行以下工作职责。</w:t>
      </w:r>
    </w:p>
    <w:p>
      <w:pPr>
        <w:spacing w:line="360" w:lineRule="auto"/>
        <w:ind w:firstLine="420" w:firstLineChars="200"/>
      </w:pPr>
      <w:r>
        <w:t>1.建立通迅平台有条件的单位可利用无线通迅平台，无条件的单位将领导小组各级领导及成员的联系方式汇编成册，建立通信联络平台；</w:t>
      </w:r>
    </w:p>
    <w:p>
      <w:pPr>
        <w:spacing w:line="360" w:lineRule="auto"/>
        <w:ind w:firstLine="420" w:firstLineChars="200"/>
      </w:pPr>
      <w:r>
        <w:t>2.保证第一时间内将领导小组长的各项指令第一时间内传达到每一个参战单位和人员，实现上下通迅畅通无阻；</w:t>
      </w:r>
    </w:p>
    <w:p>
      <w:pPr>
        <w:spacing w:line="360" w:lineRule="auto"/>
        <w:ind w:firstLine="420" w:firstLineChars="200"/>
      </w:pPr>
      <w:r>
        <w:t>3.与当地公安消防机构保持紧密联系，确保第一时间向公安消防机构报警，争取灭火救援时间，最大限度地减少人员伤亡和财产损失。</w:t>
      </w:r>
    </w:p>
    <w:p>
      <w:pPr>
        <w:spacing w:line="360" w:lineRule="auto"/>
        <w:ind w:firstLine="420" w:firstLineChars="200"/>
      </w:pPr>
      <w:r>
        <w:t>（六）疏散引导组</w:t>
      </w:r>
    </w:p>
    <w:p>
      <w:pPr>
        <w:spacing w:line="360" w:lineRule="auto"/>
        <w:ind w:firstLine="420" w:firstLineChars="200"/>
      </w:pPr>
      <w:r>
        <w:t>组长由一名副职领导担任。成员由相关部门及全体人员组成。履行以下工作职责：</w:t>
      </w:r>
    </w:p>
    <w:p>
      <w:pPr>
        <w:spacing w:line="360" w:lineRule="auto"/>
        <w:ind w:firstLine="420" w:firstLineChars="200"/>
      </w:pPr>
      <w:r>
        <w:t>1.掌握活动举办场所各安全通道、出口位置，了解安全通道、出口畅通情况；</w:t>
      </w:r>
    </w:p>
    <w:p>
      <w:pPr>
        <w:spacing w:line="360" w:lineRule="auto"/>
        <w:ind w:firstLine="420" w:firstLineChars="200"/>
      </w:pPr>
      <w:r>
        <w:t>2.在关键部位，设置工作人员，确保通道、出口畅通；</w:t>
      </w:r>
    </w:p>
    <w:p>
      <w:pPr>
        <w:spacing w:line="360" w:lineRule="auto"/>
        <w:ind w:firstLine="420" w:firstLineChars="200"/>
      </w:pPr>
      <w:r>
        <w:t xml:space="preserve">3.在发生火灾或突发事件的第一时间，引导参加活动的人员从最近的安全通道、安全出口疏散，确保参加活动人员生命安全。 </w:t>
      </w:r>
    </w:p>
    <w:p>
      <w:pPr>
        <w:spacing w:line="360" w:lineRule="auto"/>
        <w:ind w:firstLine="420" w:firstLineChars="200"/>
      </w:pPr>
      <w:r>
        <w:t>（七）安全防护救护组</w:t>
      </w:r>
    </w:p>
    <w:p>
      <w:pPr>
        <w:spacing w:line="360" w:lineRule="auto"/>
        <w:ind w:firstLine="420" w:firstLineChars="200"/>
      </w:pPr>
      <w:r>
        <w:t>组长由一名副职领导担任。成员由相关部门及全体人员组成。履行以下工作职责：</w:t>
      </w:r>
    </w:p>
    <w:p>
      <w:pPr>
        <w:spacing w:line="360" w:lineRule="auto"/>
        <w:ind w:firstLine="420" w:firstLineChars="200"/>
      </w:pPr>
      <w:r>
        <w:t>1.做好可能发生的事件的前期预防，做到心中有数；</w:t>
      </w:r>
    </w:p>
    <w:p>
      <w:pPr>
        <w:spacing w:line="360" w:lineRule="auto"/>
        <w:ind w:firstLine="420" w:firstLineChars="200"/>
      </w:pPr>
      <w:r>
        <w:t>2.聘请医疗机构的专业人员备齐相应的医疗设备和急救药品到活动现场，做好应对突发事件的准备工作；</w:t>
      </w:r>
    </w:p>
    <w:p>
      <w:pPr>
        <w:spacing w:line="360" w:lineRule="auto"/>
        <w:ind w:firstLine="420" w:firstLineChars="200"/>
      </w:pPr>
      <w:r>
        <w:t>3.一旦发生突发事件，确保第一时间到场处置，确保人身安全。</w:t>
      </w:r>
    </w:p>
    <w:p>
      <w:pPr>
        <w:spacing w:line="360" w:lineRule="auto"/>
        <w:ind w:firstLine="420" w:firstLineChars="200"/>
      </w:pPr>
      <w:r>
        <w:t>（八）防火巡查组</w:t>
      </w:r>
    </w:p>
    <w:p>
      <w:pPr>
        <w:spacing w:line="360" w:lineRule="auto"/>
        <w:ind w:firstLine="420" w:firstLineChars="200"/>
      </w:pPr>
      <w:r>
        <w:t>组长由一名副职领导担任，成员由组织具有专业消防知识和技能的巡查人员组成。履行以下工作职责：</w:t>
      </w:r>
    </w:p>
    <w:p>
      <w:pPr>
        <w:spacing w:line="360" w:lineRule="auto"/>
        <w:ind w:firstLine="420" w:firstLineChars="200"/>
      </w:pPr>
      <w:r>
        <w:t>1.巡查活动现场消防设施是否完好有效；</w:t>
      </w:r>
    </w:p>
    <w:p>
      <w:pPr>
        <w:spacing w:line="360" w:lineRule="auto"/>
        <w:ind w:firstLine="420" w:firstLineChars="200"/>
      </w:pPr>
      <w:r>
        <w:t>2.巡视活动现场安全出口、疏散通道是否畅通；</w:t>
      </w:r>
    </w:p>
    <w:p>
      <w:pPr>
        <w:spacing w:line="360" w:lineRule="auto"/>
        <w:ind w:firstLine="420" w:firstLineChars="200"/>
      </w:pPr>
      <w:r>
        <w:t>3.巡查活动消防重点部位的运行状况、工作人员在岗情况；</w:t>
      </w:r>
    </w:p>
    <w:p>
      <w:pPr>
        <w:spacing w:line="360" w:lineRule="auto"/>
        <w:ind w:firstLine="420" w:firstLineChars="200"/>
      </w:pPr>
      <w:r>
        <w:t>4.巡查活动过程用火用电情况；</w:t>
      </w:r>
    </w:p>
    <w:p>
      <w:pPr>
        <w:spacing w:line="360" w:lineRule="auto"/>
        <w:ind w:firstLine="420" w:firstLineChars="200"/>
      </w:pPr>
      <w:r>
        <w:t>5.巡查活动过程中的其他消防不安全因素；</w:t>
      </w:r>
    </w:p>
    <w:p>
      <w:pPr>
        <w:spacing w:line="360" w:lineRule="auto"/>
        <w:ind w:firstLine="420" w:firstLineChars="200"/>
      </w:pPr>
      <w:r>
        <w:t>6.纠正巡查过程中的消防违章行为；</w:t>
      </w:r>
    </w:p>
    <w:p>
      <w:pPr>
        <w:spacing w:line="360" w:lineRule="auto"/>
        <w:ind w:firstLine="420" w:firstLineChars="200"/>
      </w:pPr>
      <w:r>
        <w:t>7.及时向活动的消防安全管理人报告巡查情况。</w:t>
      </w:r>
    </w:p>
    <w:p>
      <w:pPr>
        <w:spacing w:line="360" w:lineRule="auto"/>
        <w:ind w:firstLine="420" w:firstLineChars="200"/>
        <w:outlineLvl w:val="0"/>
        <w:rPr>
          <w:rFonts w:eastAsia="黑体"/>
          <w:szCs w:val="28"/>
        </w:rPr>
      </w:pPr>
      <w:r>
        <w:rPr>
          <w:rFonts w:eastAsia="黑体"/>
          <w:szCs w:val="28"/>
        </w:rPr>
        <w:t>六、大型群众性活动消防安全管理的档案管理</w:t>
      </w:r>
    </w:p>
    <w:p>
      <w:pPr>
        <w:spacing w:line="360" w:lineRule="auto"/>
        <w:ind w:firstLine="420" w:firstLineChars="200"/>
      </w:pPr>
      <w:r>
        <w:t xml:space="preserve">大型群众性活动的承办单位应当建立健全承办活动的消防档案。消防档案应当包括消防安全基本情况和消防安全管理情况，消防档案应当详实，全面反映大型群众性活动消防工作的基本情况，并附有必要的图表，根据情况变化及时更新。单位应当对消防档案统一保管、备查。      </w:t>
      </w:r>
    </w:p>
    <w:p>
      <w:pPr>
        <w:spacing w:line="360" w:lineRule="auto"/>
        <w:ind w:firstLine="420" w:firstLineChars="200"/>
      </w:pPr>
      <w:r>
        <w:t xml:space="preserve">消防安全基本情况应当包括以下内容：  </w:t>
      </w:r>
    </w:p>
    <w:p>
      <w:pPr>
        <w:spacing w:line="360" w:lineRule="auto"/>
        <w:ind w:firstLine="420" w:firstLineChars="200"/>
      </w:pPr>
      <w:r>
        <w:t xml:space="preserve">（一）活动基本概况和活动消防安全重点部位情况；      </w:t>
      </w:r>
    </w:p>
    <w:p>
      <w:pPr>
        <w:spacing w:line="360" w:lineRule="auto"/>
        <w:ind w:firstLine="420" w:firstLineChars="200"/>
      </w:pPr>
      <w:r>
        <w:t xml:space="preserve">（二）活动场所符合消防安全条件的相关文件；      </w:t>
      </w:r>
    </w:p>
    <w:p>
      <w:pPr>
        <w:spacing w:line="360" w:lineRule="auto"/>
        <w:ind w:firstLine="420" w:firstLineChars="200"/>
      </w:pPr>
      <w:r>
        <w:t xml:space="preserve">（三）活动消防管理组织机构和各级消防安全责任人；      </w:t>
      </w:r>
    </w:p>
    <w:p>
      <w:pPr>
        <w:spacing w:line="360" w:lineRule="auto"/>
        <w:ind w:firstLine="420" w:firstLineChars="200"/>
      </w:pPr>
      <w:r>
        <w:t xml:space="preserve">（四）活动消防安全工作方案、消防安全制度；      </w:t>
      </w:r>
    </w:p>
    <w:p>
      <w:pPr>
        <w:spacing w:line="360" w:lineRule="auto"/>
        <w:ind w:firstLine="420" w:firstLineChars="200"/>
      </w:pPr>
      <w:r>
        <w:t xml:space="preserve">（五）消防设施、灭火器材情况；      </w:t>
      </w:r>
    </w:p>
    <w:p>
      <w:pPr>
        <w:spacing w:line="360" w:lineRule="auto"/>
        <w:ind w:firstLine="420" w:firstLineChars="200"/>
      </w:pPr>
      <w:r>
        <w:t xml:space="preserve">（六）现场防火巡查力量、义务消防队等力量部署及消防装备配备情况；  </w:t>
      </w:r>
    </w:p>
    <w:p>
      <w:pPr>
        <w:spacing w:line="360" w:lineRule="auto"/>
        <w:ind w:firstLine="420" w:firstLineChars="200"/>
      </w:pPr>
      <w:r>
        <w:t xml:space="preserve">（七）与活动消防安全有关的重点工作人员情况；      </w:t>
      </w:r>
    </w:p>
    <w:p>
      <w:pPr>
        <w:spacing w:line="360" w:lineRule="auto"/>
        <w:ind w:firstLine="420" w:firstLineChars="200"/>
      </w:pPr>
      <w:r>
        <w:t xml:space="preserve">（八）临时搭建的活动设施的耐火性能检测情况；    </w:t>
      </w:r>
    </w:p>
    <w:p>
      <w:pPr>
        <w:spacing w:line="360" w:lineRule="auto"/>
        <w:ind w:firstLine="420" w:firstLineChars="200"/>
      </w:pPr>
      <w:r>
        <w:t xml:space="preserve">（九）灭火和应急疏散预案。      </w:t>
      </w:r>
    </w:p>
    <w:p>
      <w:pPr>
        <w:spacing w:line="360" w:lineRule="auto"/>
        <w:ind w:firstLine="420" w:firstLineChars="200"/>
      </w:pPr>
      <w:r>
        <w:t xml:space="preserve">消防安全管理情况应当包括以下内容：  </w:t>
      </w:r>
    </w:p>
    <w:p>
      <w:pPr>
        <w:spacing w:line="360" w:lineRule="auto"/>
        <w:ind w:firstLine="420" w:firstLineChars="200"/>
      </w:pPr>
      <w:r>
        <w:t>（一）活动前公安消防机构进行消防安全检查的文件或资料，以及落实整改意见的情况；</w:t>
      </w:r>
    </w:p>
    <w:p>
      <w:pPr>
        <w:spacing w:line="360" w:lineRule="auto"/>
        <w:ind w:firstLine="420" w:firstLineChars="200"/>
      </w:pPr>
      <w:r>
        <w:t>（二）活动所需消防设备设施的配备、运行情况；</w:t>
      </w:r>
    </w:p>
    <w:p>
      <w:pPr>
        <w:spacing w:line="360" w:lineRule="auto"/>
        <w:ind w:firstLine="420" w:firstLineChars="200"/>
      </w:pPr>
      <w:r>
        <w:t>（三）防火检查、巡查记录；</w:t>
      </w:r>
    </w:p>
    <w:p>
      <w:pPr>
        <w:spacing w:line="360" w:lineRule="auto"/>
        <w:ind w:firstLine="420" w:firstLineChars="200"/>
      </w:pPr>
      <w:r>
        <w:t>（四）消防安全培训记录；</w:t>
      </w:r>
    </w:p>
    <w:p>
      <w:pPr>
        <w:spacing w:line="360" w:lineRule="auto"/>
        <w:ind w:firstLine="420" w:firstLineChars="200"/>
      </w:pPr>
      <w:r>
        <w:t>（五）灭火和应急疏散预案的演练记录；</w:t>
      </w:r>
    </w:p>
    <w:p>
      <w:pPr>
        <w:spacing w:line="360" w:lineRule="auto"/>
        <w:ind w:firstLine="420" w:firstLineChars="200"/>
      </w:pPr>
      <w:r>
        <w:t>（六）火灾情况记录；</w:t>
      </w:r>
    </w:p>
    <w:p>
      <w:pPr>
        <w:spacing w:line="360" w:lineRule="auto"/>
        <w:ind w:firstLine="420" w:firstLineChars="200"/>
      </w:pPr>
      <w:r>
        <w:t xml:space="preserve">（七）消防奖惩情况记录。         </w:t>
      </w:r>
    </w:p>
    <w:p>
      <w:pPr>
        <w:spacing w:line="360" w:lineRule="auto"/>
        <w:ind w:firstLine="420" w:firstLineChars="200"/>
      </w:pPr>
    </w:p>
    <w:p>
      <w:pPr>
        <w:pStyle w:val="4"/>
        <w:spacing w:line="360" w:lineRule="auto"/>
        <w:jc w:val="center"/>
        <w:rPr>
          <w:rFonts w:ascii="Times New Roman" w:hAnsi="Times New Roman" w:eastAsia="华文仿宋"/>
          <w:b w:val="0"/>
          <w:color w:val="auto"/>
          <w:sz w:val="32"/>
          <w:szCs w:val="32"/>
        </w:rPr>
      </w:pPr>
      <w:bookmarkStart w:id="1098" w:name="_Toc372320355"/>
      <w:bookmarkStart w:id="1099" w:name="_Toc368249988"/>
      <w:bookmarkStart w:id="1100" w:name="_Toc368351279"/>
      <w:bookmarkStart w:id="1101" w:name="_Toc368350394"/>
      <w:bookmarkStart w:id="1102" w:name="_Toc368240733"/>
      <w:r>
        <w:rPr>
          <w:rFonts w:ascii="Times New Roman" w:hAnsi="Times New Roman" w:eastAsia="华文仿宋"/>
          <w:b w:val="0"/>
          <w:color w:val="auto"/>
          <w:sz w:val="32"/>
          <w:szCs w:val="32"/>
        </w:rPr>
        <w:t>第三节  大型群众性活动消防工作实施</w:t>
      </w:r>
      <w:bookmarkEnd w:id="1098"/>
      <w:bookmarkEnd w:id="1099"/>
      <w:bookmarkEnd w:id="1100"/>
      <w:bookmarkEnd w:id="1101"/>
      <w:bookmarkEnd w:id="1102"/>
    </w:p>
    <w:p>
      <w:pPr>
        <w:spacing w:line="360" w:lineRule="auto"/>
        <w:ind w:firstLine="420" w:firstLineChars="200"/>
      </w:pPr>
    </w:p>
    <w:p>
      <w:pPr>
        <w:spacing w:line="360" w:lineRule="auto"/>
        <w:ind w:firstLine="420" w:firstLineChars="200"/>
        <w:rPr>
          <w:szCs w:val="28"/>
        </w:rPr>
      </w:pPr>
      <w:r>
        <w:t>大型群众性活动的消防安全工作主要分前期筹备、集中审批和现场保卫三个阶段，其消放安全管理包括防火巡查、防火检查以及制定灭火和应急疏散预案等内容。</w:t>
      </w:r>
    </w:p>
    <w:p>
      <w:pPr>
        <w:spacing w:line="360" w:lineRule="auto"/>
        <w:ind w:firstLine="420" w:firstLineChars="200"/>
        <w:outlineLvl w:val="0"/>
        <w:rPr>
          <w:rFonts w:eastAsia="黑体"/>
          <w:szCs w:val="28"/>
        </w:rPr>
      </w:pPr>
      <w:r>
        <w:rPr>
          <w:rFonts w:eastAsia="黑体"/>
          <w:szCs w:val="28"/>
        </w:rPr>
        <w:t>一、大型群众性活动消防安全管理的实施</w:t>
      </w:r>
    </w:p>
    <w:p>
      <w:pPr>
        <w:spacing w:line="360" w:lineRule="auto"/>
        <w:ind w:firstLine="420" w:firstLineChars="200"/>
      </w:pPr>
      <w:r>
        <w:t>根据大型群众性活动举办的时间要求，大型群众性活动的消防安全工作主要分三个阶段实施。</w:t>
      </w:r>
    </w:p>
    <w:p>
      <w:pPr>
        <w:spacing w:line="360" w:lineRule="auto"/>
        <w:ind w:firstLine="420" w:firstLineChars="200"/>
        <w:outlineLvl w:val="0"/>
      </w:pPr>
      <w:r>
        <w:t>（一）前期筹备阶段</w:t>
      </w:r>
    </w:p>
    <w:p>
      <w:pPr>
        <w:spacing w:line="360" w:lineRule="auto"/>
        <w:ind w:firstLine="420" w:firstLineChars="200"/>
      </w:pPr>
      <w:r>
        <w:t>依法办理举办大型群众性活动的各类许可事项，对活动场所、场地的消防安全情况进行收集整理，特别是要对活动场所和场地是否进行消防设计审核、消防验收等情况进行调研。同场地场地的产权单位签订包括消防安全责任划分在内的相关协议。承办单位应组织相关人员对活动举办场所（场地）进行消防安全检查，对活动场所、场地消防安全状况不符合消防法律法规和技术规范要求的，应要求场所、场地产权单位进行相关的整改，要求其提供的场所、场地符合消防安全要求。不应使用未经消防验收的场所、场地举办大型群众性活动。</w:t>
      </w:r>
    </w:p>
    <w:p>
      <w:pPr>
        <w:spacing w:line="360" w:lineRule="auto"/>
        <w:ind w:firstLine="420" w:firstLineChars="200"/>
      </w:pPr>
      <w:r>
        <w:t>1.编制大型群众性活动消防工作方案。消防工作方案应当包括下列内容：</w:t>
      </w:r>
    </w:p>
    <w:p>
      <w:pPr>
        <w:spacing w:line="360" w:lineRule="auto"/>
        <w:ind w:firstLine="420" w:firstLineChars="200"/>
      </w:pPr>
      <w:r>
        <w:t>（1）活动的时间、地点、活动内容、主办单位、承办单位、协办单位、活动场所可容纳的人员数量以及活动预计参加人数等基本情况；</w:t>
      </w:r>
    </w:p>
    <w:p>
      <w:pPr>
        <w:spacing w:line="360" w:lineRule="auto"/>
        <w:ind w:firstLine="420" w:firstLineChars="200"/>
      </w:pPr>
      <w:r>
        <w:t>（2）消防安全责任人、消防安全管理人等消防工作组织机构；</w:t>
      </w:r>
    </w:p>
    <w:p>
      <w:pPr>
        <w:spacing w:line="360" w:lineRule="auto"/>
        <w:ind w:firstLine="420" w:firstLineChars="200"/>
      </w:pPr>
      <w:r>
        <w:t>（3）消防安全工作人员的数量、任务分配和识别标志；</w:t>
      </w:r>
    </w:p>
    <w:p>
      <w:pPr>
        <w:spacing w:line="360" w:lineRule="auto"/>
        <w:ind w:firstLine="420" w:firstLineChars="200"/>
      </w:pPr>
      <w:r>
        <w:t>（4）活动场所消防安全平面图、临时设施消防设计图纸、消防设施位置图、安全出口安全疏散流线图等消防安全相关的图纸资料；</w:t>
      </w:r>
    </w:p>
    <w:p>
      <w:pPr>
        <w:spacing w:line="360" w:lineRule="auto"/>
        <w:ind w:firstLine="420" w:firstLineChars="200"/>
      </w:pPr>
      <w:r>
        <w:t>（5）相关工作人员消防安全培训计划；</w:t>
      </w:r>
    </w:p>
    <w:p>
      <w:pPr>
        <w:spacing w:line="360" w:lineRule="auto"/>
        <w:ind w:firstLine="420" w:firstLineChars="200"/>
      </w:pPr>
      <w:r>
        <w:t>（6）根据活动举办时间，安排各项消防安全工作计划，倒排工作时间节点；</w:t>
      </w:r>
    </w:p>
    <w:p>
      <w:pPr>
        <w:spacing w:line="360" w:lineRule="auto"/>
        <w:ind w:firstLine="420" w:firstLineChars="200"/>
      </w:pPr>
      <w:r>
        <w:t>（7）确定活动的消防安全重点部位情况及具体消防工作措施；</w:t>
      </w:r>
    </w:p>
    <w:p>
      <w:pPr>
        <w:spacing w:line="360" w:lineRule="auto"/>
        <w:ind w:firstLine="420" w:firstLineChars="200"/>
      </w:pPr>
      <w:r>
        <w:t>（8）消防车道情况；</w:t>
      </w:r>
    </w:p>
    <w:p>
      <w:pPr>
        <w:spacing w:line="360" w:lineRule="auto"/>
        <w:ind w:firstLine="420" w:firstLineChars="200"/>
      </w:pPr>
      <w:r>
        <w:t>（9）现场秩序维护、人员疏导措施；</w:t>
      </w:r>
    </w:p>
    <w:p>
      <w:pPr>
        <w:spacing w:line="360" w:lineRule="auto"/>
        <w:ind w:firstLine="420" w:firstLineChars="200"/>
      </w:pPr>
      <w:r>
        <w:t>（10）拟定灭火和应急疏散预案。</w:t>
      </w:r>
    </w:p>
    <w:p>
      <w:pPr>
        <w:spacing w:line="360" w:lineRule="auto"/>
        <w:ind w:firstLine="420" w:firstLineChars="200"/>
      </w:pPr>
      <w:r>
        <w:t>（11）联系有关保安机构，组织具备具有专业消防知识和技能的巡查人员</w:t>
      </w:r>
    </w:p>
    <w:p>
      <w:pPr>
        <w:spacing w:line="360" w:lineRule="auto"/>
        <w:ind w:firstLine="420" w:firstLineChars="200"/>
      </w:pPr>
      <w:r>
        <w:t>2.室内场所主要检查活动场所固定消防设施及其运行情况、消防安全通道、安全出口设置情况；</w:t>
      </w:r>
    </w:p>
    <w:p>
      <w:pPr>
        <w:spacing w:line="360" w:lineRule="auto"/>
        <w:ind w:firstLine="420" w:firstLineChars="200"/>
      </w:pPr>
      <w:r>
        <w:t>3.室外场所了解消防设施的配置情况及消防安全通道预留情况；</w:t>
      </w:r>
    </w:p>
    <w:p>
      <w:pPr>
        <w:spacing w:line="360" w:lineRule="auto"/>
        <w:ind w:firstLine="420" w:firstLineChars="200"/>
      </w:pPr>
      <w:r>
        <w:t>4.设计符合消防安全要求的舞台等为活动搭建的临时设施。</w:t>
      </w:r>
    </w:p>
    <w:p>
      <w:pPr>
        <w:spacing w:line="360" w:lineRule="auto"/>
        <w:ind w:firstLine="420" w:firstLineChars="200"/>
      </w:pPr>
      <w:r>
        <w:t>（二）集中审批阶段</w:t>
      </w:r>
    </w:p>
    <w:p>
      <w:pPr>
        <w:spacing w:line="360" w:lineRule="auto"/>
        <w:ind w:firstLine="420" w:firstLineChars="200"/>
      </w:pPr>
      <w:r>
        <w:t>1.领导小组对各项消防安全工作方案以及各小组的组成人员进行全面复核，确保工作方案贴合现场保卫工作实际、各职能小组结构合理，形成最强的战斗集体；</w:t>
      </w:r>
    </w:p>
    <w:p>
      <w:pPr>
        <w:spacing w:line="360" w:lineRule="auto"/>
        <w:ind w:firstLine="420" w:firstLineChars="200"/>
      </w:pPr>
      <w:r>
        <w:t>2.对制定的灭火和应急疏散预案进行审定，确保灭火和应急疏散预案合理有效；</w:t>
      </w:r>
    </w:p>
    <w:p>
      <w:pPr>
        <w:spacing w:line="360" w:lineRule="auto"/>
        <w:ind w:firstLine="420" w:firstLineChars="200"/>
      </w:pPr>
      <w:r>
        <w:t>3.对灭火和应急疏散预案组织实施实战演练，及时调整预案，确保预案更切合实际。</w:t>
      </w:r>
    </w:p>
    <w:p>
      <w:pPr>
        <w:spacing w:line="360" w:lineRule="auto"/>
        <w:ind w:firstLine="420" w:firstLineChars="200"/>
      </w:pPr>
      <w:r>
        <w:t>4.对活动搭建的临时设施进行全面检查，强化过程管理，确保施工期间的消防安全。</w:t>
      </w:r>
    </w:p>
    <w:p>
      <w:pPr>
        <w:spacing w:line="360" w:lineRule="auto"/>
        <w:ind w:firstLine="420" w:firstLineChars="200"/>
      </w:pPr>
      <w:r>
        <w:t>5.在活动举办前，对活动所需的用电线路进行全电力负荷测试，确保用电安全。</w:t>
      </w:r>
    </w:p>
    <w:p>
      <w:pPr>
        <w:spacing w:line="360" w:lineRule="auto"/>
        <w:ind w:firstLine="420" w:firstLineChars="200"/>
        <w:outlineLvl w:val="0"/>
      </w:pPr>
      <w:r>
        <w:t>（三）现场保卫阶段</w:t>
      </w:r>
    </w:p>
    <w:p>
      <w:pPr>
        <w:spacing w:line="360" w:lineRule="auto"/>
        <w:ind w:firstLine="420" w:firstLineChars="200"/>
      </w:pPr>
      <w:r>
        <w:t>根据先期制定的预案，现场保卫主要分为活动现场保卫和外围流动保卫两个方面，其中现场保卫包括现场防火监督保卫和现场灭火保卫两种。</w:t>
      </w:r>
    </w:p>
    <w:p>
      <w:pPr>
        <w:spacing w:line="360" w:lineRule="auto"/>
        <w:ind w:firstLine="420" w:firstLineChars="200"/>
      </w:pPr>
      <w:r>
        <w:t>现场防火巡查组主要在活动举行现场重点部位进行巡查，及时发现和制止各类不确定性因素产生的火灾隐患，协调当地公安消防机构工作人员对活动现场进行消防安全检查。要按照预案要求确定现场保卫人员数量、工作中心点和巡逻范围。现场灭火保卫人员主要在舞台、大功率电器使用点和消火栓等水源供给点等容易产生火灾的重大危险源和消防专用设施点进行定点守护，用随身携带的灭火装备和固定灭火设施及时、快速将发现的火灾消灭在萌芽阶段，避免火灾蔓延扩大。外围流动保卫人员主要是在活动举办期间对活动举办地主要通道、重大危险源等进行有针对性的流动巡逻，及时发现、消灭初期火灾，并做好活动举办场所应急救援准备工作，最大限度的确保活动举办安全。</w:t>
      </w:r>
    </w:p>
    <w:p>
      <w:pPr>
        <w:spacing w:line="360" w:lineRule="auto"/>
        <w:ind w:firstLine="420" w:firstLineChars="200"/>
        <w:outlineLvl w:val="0"/>
        <w:rPr>
          <w:rFonts w:eastAsia="黑体"/>
          <w:szCs w:val="28"/>
        </w:rPr>
      </w:pPr>
      <w:r>
        <w:rPr>
          <w:rFonts w:eastAsia="黑体"/>
          <w:szCs w:val="28"/>
        </w:rPr>
        <w:t xml:space="preserve">二、大型群众性活动消防安全管理的工作内容 </w:t>
      </w:r>
    </w:p>
    <w:p>
      <w:pPr>
        <w:spacing w:line="360" w:lineRule="auto"/>
        <w:ind w:firstLine="420" w:firstLineChars="200"/>
      </w:pPr>
      <w:r>
        <w:t>大型群众性活动的消放安全管理包括防火巡查、防火检查以及制定灭火和应急疏散预案等内容。</w:t>
      </w:r>
    </w:p>
    <w:p>
      <w:pPr>
        <w:spacing w:line="360" w:lineRule="auto"/>
        <w:ind w:firstLine="420" w:firstLineChars="200"/>
        <w:outlineLvl w:val="0"/>
      </w:pPr>
      <w:r>
        <w:t>（一）防火巡查</w:t>
      </w:r>
    </w:p>
    <w:p>
      <w:pPr>
        <w:spacing w:line="360" w:lineRule="auto"/>
        <w:ind w:firstLine="420" w:firstLineChars="200"/>
      </w:pPr>
      <w:r>
        <w:t>大型群众性活动应当组织具有专业消防知识和技能的巡查人员在活动举办前2小时进行一次防火巡查；在活动举办过程中全程开展防火巡查；活动结束时应当对活动现场进行检查，消除遗留火种。防火巡查的内容应该包括：</w:t>
      </w:r>
    </w:p>
    <w:p>
      <w:pPr>
        <w:spacing w:line="360" w:lineRule="auto"/>
        <w:ind w:firstLine="420" w:firstLineChars="200"/>
      </w:pPr>
      <w:r>
        <w:t>1.及时纠正违章行为，</w:t>
      </w:r>
    </w:p>
    <w:p>
      <w:pPr>
        <w:spacing w:line="360" w:lineRule="auto"/>
        <w:ind w:firstLine="420" w:firstLineChars="200"/>
      </w:pPr>
      <w:r>
        <w:t>2.妥善处置火灾危险，无法当场处置的，应当立即报告。</w:t>
      </w:r>
    </w:p>
    <w:p>
      <w:pPr>
        <w:spacing w:line="360" w:lineRule="auto"/>
        <w:ind w:firstLine="420" w:firstLineChars="200"/>
      </w:pPr>
      <w:r>
        <w:t xml:space="preserve">3.发现初起火灾应当立即报警并及时扑救。  </w:t>
      </w:r>
    </w:p>
    <w:p>
      <w:pPr>
        <w:spacing w:line="360" w:lineRule="auto"/>
        <w:ind w:firstLine="420" w:firstLineChars="200"/>
      </w:pPr>
      <w:r>
        <w:t xml:space="preserve">防火巡查应当填写巡查记录，巡查人员及其主管人员应当在巡查记录上签名。    </w:t>
      </w:r>
    </w:p>
    <w:p>
      <w:pPr>
        <w:spacing w:line="360" w:lineRule="auto"/>
        <w:ind w:firstLine="420" w:firstLineChars="200"/>
        <w:outlineLvl w:val="0"/>
      </w:pPr>
      <w:r>
        <w:t>（二）防火检查</w:t>
      </w:r>
    </w:p>
    <w:p>
      <w:pPr>
        <w:spacing w:line="360" w:lineRule="auto"/>
        <w:ind w:firstLine="420" w:firstLineChars="200"/>
      </w:pPr>
      <w:r>
        <w:t xml:space="preserve">大型群众性活动应当在活动前12小时内进行防火检查。检查的内容应当包括：      </w:t>
      </w:r>
    </w:p>
    <w:p>
      <w:pPr>
        <w:spacing w:line="360" w:lineRule="auto"/>
        <w:ind w:firstLine="420" w:firstLineChars="200"/>
      </w:pPr>
      <w:r>
        <w:t xml:space="preserve">1.公安消防机构所提意见的整改情况以及防范措施的落实情况；      </w:t>
      </w:r>
    </w:p>
    <w:p>
      <w:pPr>
        <w:spacing w:line="360" w:lineRule="auto"/>
        <w:ind w:firstLine="420" w:firstLineChars="200"/>
      </w:pPr>
      <w:r>
        <w:t xml:space="preserve">2.安全疏散通道、疏散指示标志、应急照明和安全出口情况；      </w:t>
      </w:r>
    </w:p>
    <w:p>
      <w:pPr>
        <w:spacing w:line="360" w:lineRule="auto"/>
        <w:ind w:firstLine="420" w:firstLineChars="200"/>
      </w:pPr>
      <w:r>
        <w:t xml:space="preserve">3.消防车通道、消防水源情况；  </w:t>
      </w:r>
    </w:p>
    <w:p>
      <w:pPr>
        <w:spacing w:line="360" w:lineRule="auto"/>
        <w:ind w:firstLine="420" w:firstLineChars="200"/>
      </w:pPr>
      <w:r>
        <w:t xml:space="preserve">4.灭火器材配置及有效情况；  </w:t>
      </w:r>
    </w:p>
    <w:p>
      <w:pPr>
        <w:spacing w:line="360" w:lineRule="auto"/>
        <w:ind w:firstLine="420" w:firstLineChars="200"/>
      </w:pPr>
      <w:r>
        <w:t xml:space="preserve">5.用电设备运行情况；  </w:t>
      </w:r>
    </w:p>
    <w:p>
      <w:pPr>
        <w:spacing w:line="360" w:lineRule="auto"/>
        <w:ind w:firstLine="420" w:firstLineChars="200"/>
      </w:pPr>
      <w:r>
        <w:t xml:space="preserve">6.重点操作人员以及其他人员消防知识的掌握情况；  </w:t>
      </w:r>
    </w:p>
    <w:p>
      <w:pPr>
        <w:spacing w:line="360" w:lineRule="auto"/>
        <w:ind w:firstLine="420" w:firstLineChars="200"/>
      </w:pPr>
      <w:r>
        <w:t xml:space="preserve">7.消防安全重点部位的管理情况；      </w:t>
      </w:r>
    </w:p>
    <w:p>
      <w:pPr>
        <w:spacing w:line="360" w:lineRule="auto"/>
        <w:ind w:firstLine="420" w:firstLineChars="200"/>
      </w:pPr>
      <w:r>
        <w:t xml:space="preserve">8.易燃易爆危险物品和场所防火防爆措施的落实情况以及其他重要物资的防火安全情况；      </w:t>
      </w:r>
    </w:p>
    <w:p>
      <w:pPr>
        <w:spacing w:line="360" w:lineRule="auto"/>
        <w:ind w:firstLine="420" w:firstLineChars="200"/>
      </w:pPr>
      <w:r>
        <w:t xml:space="preserve">9.防火巡查情况；      </w:t>
      </w:r>
    </w:p>
    <w:p>
      <w:pPr>
        <w:spacing w:line="360" w:lineRule="auto"/>
        <w:ind w:firstLine="420" w:firstLineChars="200"/>
      </w:pPr>
      <w:r>
        <w:t xml:space="preserve">10.消防安全标志的设置情况和完好、有效情况；  </w:t>
      </w:r>
    </w:p>
    <w:p>
      <w:pPr>
        <w:spacing w:line="360" w:lineRule="auto"/>
        <w:ind w:firstLine="420" w:firstLineChars="200"/>
      </w:pPr>
      <w:r>
        <w:t xml:space="preserve">11.其他需要检查的内容。      </w:t>
      </w:r>
    </w:p>
    <w:p>
      <w:pPr>
        <w:spacing w:line="360" w:lineRule="auto"/>
        <w:ind w:firstLine="420" w:firstLineChars="200"/>
      </w:pPr>
      <w:r>
        <w:t>防火检查应当填写检查记录。检查人员和被检查部门负责人应当在检查记录上签名。</w:t>
      </w:r>
    </w:p>
    <w:p>
      <w:pPr>
        <w:spacing w:line="360" w:lineRule="auto"/>
        <w:ind w:firstLine="420" w:firstLineChars="200"/>
        <w:outlineLvl w:val="0"/>
      </w:pPr>
      <w:r>
        <w:t>（三）灭火和应急疏散预案</w:t>
      </w:r>
    </w:p>
    <w:p>
      <w:pPr>
        <w:spacing w:line="360" w:lineRule="auto"/>
        <w:ind w:firstLine="420" w:firstLineChars="200"/>
      </w:pPr>
      <w:r>
        <w:t>大型群众性活动的承办单位制定的灭火和应急疏散预案应当包括下列内容：</w:t>
      </w:r>
    </w:p>
    <w:p>
      <w:pPr>
        <w:spacing w:line="360" w:lineRule="auto"/>
        <w:ind w:firstLine="420" w:firstLineChars="200"/>
        <w:outlineLvl w:val="0"/>
      </w:pPr>
      <w:r>
        <w:t>1.组织机构，包括：灭火行动组、通信联络组、疏散引导组、安全防护救护组；</w:t>
      </w:r>
    </w:p>
    <w:p>
      <w:pPr>
        <w:spacing w:line="360" w:lineRule="auto"/>
        <w:ind w:firstLine="420" w:firstLineChars="200"/>
      </w:pPr>
      <w:r>
        <w:t>2.报警和接警处置程序；</w:t>
      </w:r>
    </w:p>
    <w:p>
      <w:pPr>
        <w:spacing w:line="360" w:lineRule="auto"/>
        <w:ind w:firstLine="420" w:firstLineChars="200"/>
      </w:pPr>
      <w:r>
        <w:t>3.应急疏散的组织程序和措施；</w:t>
      </w:r>
    </w:p>
    <w:p>
      <w:pPr>
        <w:spacing w:line="360" w:lineRule="auto"/>
        <w:ind w:firstLine="420" w:firstLineChars="200"/>
      </w:pPr>
      <w:r>
        <w:t>4.扑救初起火灾的程序和措施；</w:t>
      </w:r>
    </w:p>
    <w:p>
      <w:pPr>
        <w:spacing w:line="360" w:lineRule="auto"/>
        <w:ind w:firstLine="420" w:firstLineChars="200"/>
      </w:pPr>
      <w:r>
        <w:t xml:space="preserve">5.通信联络、安全防护救护的程序和措施。 </w:t>
      </w:r>
    </w:p>
    <w:p>
      <w:pPr>
        <w:spacing w:line="360" w:lineRule="auto"/>
        <w:ind w:firstLine="420" w:firstLineChars="200"/>
      </w:pPr>
      <w:r>
        <w:t>承办单位应当按照灭火和应急疏散预案，在活动举办前至少进行一次演练，并结合实际，不断完善预案。消防演练时，应当设置明显标识并事先告知演练范围内的人员。</w:t>
      </w:r>
    </w:p>
    <w:p>
      <w:pPr>
        <w:spacing w:line="360" w:lineRule="auto"/>
        <w:ind w:firstLine="420" w:firstLineChars="200"/>
      </w:pPr>
    </w:p>
    <w:p>
      <w:pPr>
        <w:spacing w:line="360" w:lineRule="auto"/>
        <w:ind w:firstLine="420" w:firstLineChars="200"/>
      </w:pPr>
      <w:r>
        <w:rPr>
          <w:rFonts w:eastAsia="黑体"/>
        </w:rPr>
        <w:t>思考题</w:t>
      </w:r>
    </w:p>
    <w:p>
      <w:pPr>
        <w:spacing w:line="360" w:lineRule="auto"/>
        <w:ind w:firstLine="420" w:firstLineChars="200"/>
      </w:pPr>
      <w:r>
        <w:t>1.简述大型群众性活动的主要特点和火灾因素。</w:t>
      </w:r>
    </w:p>
    <w:p>
      <w:pPr>
        <w:spacing w:line="360" w:lineRule="auto"/>
        <w:ind w:firstLine="420" w:firstLineChars="200"/>
      </w:pPr>
      <w:r>
        <w:t>2.简述大型群众性活动消防安全管理的组织体系。</w:t>
      </w:r>
    </w:p>
    <w:p>
      <w:pPr>
        <w:spacing w:line="360" w:lineRule="auto"/>
        <w:ind w:firstLine="420" w:firstLineChars="200"/>
      </w:pPr>
      <w:r>
        <w:t>3.简述大型群众性活动承办单位的法定职责。</w:t>
      </w:r>
    </w:p>
    <w:p>
      <w:pPr>
        <w:spacing w:line="360" w:lineRule="auto"/>
        <w:ind w:firstLine="420" w:firstLineChars="200"/>
        <w:rPr>
          <w:szCs w:val="32"/>
        </w:rPr>
      </w:pPr>
      <w:r>
        <w:t>4.简述大型群众性活动消防安全管理工作实施。</w:t>
      </w:r>
    </w:p>
    <w:p>
      <w:pPr>
        <w:spacing w:line="360" w:lineRule="auto"/>
      </w:pPr>
    </w:p>
    <w:p>
      <w:pPr>
        <w:spacing w:line="360" w:lineRule="auto"/>
      </w:pPr>
    </w:p>
    <w:p>
      <w:pPr>
        <w:spacing w:line="360" w:lineRule="auto"/>
      </w:pPr>
    </w:p>
    <w:p>
      <w:pPr>
        <w:pStyle w:val="3"/>
        <w:jc w:val="center"/>
        <w:rPr>
          <w:rFonts w:ascii="Times New Roman" w:eastAsia="方正小标宋简体"/>
          <w:b w:val="0"/>
          <w:bCs w:val="0"/>
          <w:color w:val="auto"/>
          <w:sz w:val="36"/>
        </w:rPr>
      </w:pPr>
      <w:bookmarkStart w:id="1103" w:name="_Toc372320356"/>
      <w:r>
        <w:rPr>
          <w:rFonts w:hint="eastAsia" w:ascii="Times New Roman" w:eastAsia="方正小标宋简体"/>
          <w:b w:val="0"/>
          <w:bCs w:val="0"/>
          <w:color w:val="auto"/>
          <w:sz w:val="36"/>
        </w:rPr>
        <w:t>附录</w:t>
      </w:r>
      <w:r>
        <w:rPr>
          <w:rFonts w:ascii="Times New Roman" w:hAnsi="Times New Roman" w:eastAsia="方正小标宋简体"/>
          <w:b w:val="0"/>
          <w:bCs w:val="0"/>
          <w:color w:val="auto"/>
          <w:sz w:val="36"/>
        </w:rPr>
        <w:t xml:space="preserve">  </w:t>
      </w:r>
      <w:r>
        <w:rPr>
          <w:rFonts w:hint="eastAsia" w:ascii="Times New Roman" w:eastAsia="方正小标宋简体"/>
          <w:b w:val="0"/>
          <w:bCs w:val="0"/>
          <w:color w:val="auto"/>
          <w:sz w:val="36"/>
        </w:rPr>
        <w:t>常用消防检测仪器的介绍及使用</w:t>
      </w:r>
      <w:bookmarkEnd w:id="1103"/>
    </w:p>
    <w:p/>
    <w:p>
      <w:pPr>
        <w:pStyle w:val="4"/>
        <w:spacing w:line="360" w:lineRule="auto"/>
        <w:rPr>
          <w:rFonts w:ascii="华文仿宋" w:hAnsi="华文仿宋" w:eastAsia="华文仿宋"/>
          <w:b w:val="0"/>
          <w:bCs w:val="0"/>
          <w:color w:val="auto"/>
          <w:sz w:val="32"/>
        </w:rPr>
      </w:pPr>
      <w:bookmarkStart w:id="1104" w:name="_Toc372320357"/>
      <w:r>
        <w:rPr>
          <w:rFonts w:hint="eastAsia" w:ascii="华文仿宋" w:hAnsi="华文仿宋" w:eastAsia="华文仿宋"/>
          <w:b w:val="0"/>
          <w:bCs w:val="0"/>
          <w:color w:val="auto"/>
          <w:sz w:val="32"/>
        </w:rPr>
        <w:t>一、秒表</w:t>
      </w:r>
      <w:bookmarkEnd w:id="1104"/>
    </w:p>
    <w:p>
      <w:pPr>
        <w:spacing w:line="360" w:lineRule="auto"/>
        <w:ind w:firstLine="420" w:firstLineChars="200"/>
      </w:pPr>
      <w:r>
        <w:t>秒表主要有机械</w:t>
      </w:r>
      <w:r>
        <w:rPr>
          <w:rFonts w:hint="eastAsia"/>
        </w:rPr>
        <w:t>秒表</w:t>
      </w:r>
      <w:r>
        <w:t>和电子</w:t>
      </w:r>
      <w:r>
        <w:rPr>
          <w:rFonts w:hint="eastAsia"/>
        </w:rPr>
        <w:t>表等</w:t>
      </w:r>
      <w:r>
        <w:t>2类，电子</w:t>
      </w:r>
      <w:r>
        <w:rPr>
          <w:rFonts w:hint="eastAsia"/>
        </w:rPr>
        <w:t>秒</w:t>
      </w:r>
      <w:r>
        <w:t>表</w:t>
      </w:r>
      <w:r>
        <w:rPr>
          <w:rFonts w:hint="eastAsia"/>
        </w:rPr>
        <w:t>主要</w:t>
      </w:r>
      <w:r>
        <w:t>为三按键和四按键</w:t>
      </w:r>
      <w:r>
        <w:rPr>
          <w:rFonts w:hint="eastAsia"/>
        </w:rPr>
        <w:t>2</w:t>
      </w:r>
      <w:r>
        <w:t>大类。</w:t>
      </w:r>
      <w:r>
        <w:rPr>
          <w:rFonts w:hint="eastAsia"/>
        </w:rPr>
        <w:t>现在，</w:t>
      </w:r>
      <w:r>
        <w:t>使用</w:t>
      </w:r>
      <w:r>
        <w:rPr>
          <w:rFonts w:hint="eastAsia"/>
        </w:rPr>
        <w:t>最为广泛的</w:t>
      </w:r>
      <w:r>
        <w:t>是电子秒表，机械秒表</w:t>
      </w:r>
      <w:r>
        <w:rPr>
          <w:rFonts w:hint="eastAsia"/>
        </w:rPr>
        <w:t>使用已很少见</w:t>
      </w:r>
      <w:r>
        <w:t>。目前</w:t>
      </w:r>
      <w:r>
        <w:rPr>
          <w:rFonts w:hint="eastAsia"/>
        </w:rPr>
        <w:t>，</w:t>
      </w:r>
      <w:r>
        <w:t>国产电子秒表一般是利用石英振荡器的振荡频率作为时间基准，采用6位液晶数字显示时间，具有显示直观、读取方便、功能多等优点，</w:t>
      </w:r>
      <w:r>
        <w:rPr>
          <w:rFonts w:hint="eastAsia"/>
        </w:rPr>
        <w:t>如</w:t>
      </w:r>
      <w:r>
        <w:t>图1</w:t>
      </w:r>
      <w:r>
        <w:rPr>
          <w:rFonts w:hint="eastAsia"/>
        </w:rPr>
        <w:t>-1所示</w:t>
      </w:r>
      <w:r>
        <w:t>。</w:t>
      </w:r>
    </w:p>
    <w:p>
      <w:pPr>
        <w:spacing w:line="360" w:lineRule="auto"/>
        <w:ind w:firstLine="420" w:firstLineChars="200"/>
      </w:pPr>
    </w:p>
    <w:p>
      <w:pPr>
        <w:spacing w:line="360" w:lineRule="auto"/>
        <w:jc w:val="center"/>
      </w:pPr>
      <w:r>
        <w:drawing>
          <wp:inline distT="0" distB="0" distL="0" distR="0">
            <wp:extent cx="3181350" cy="2609850"/>
            <wp:effectExtent l="19050" t="0" r="0" b="0"/>
            <wp:docPr id="340" name="图片 87" descr="IMGP5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87" descr="IMGP5763"/>
                    <pic:cNvPicPr>
                      <a:picLocks noChangeAspect="1" noChangeArrowheads="1"/>
                    </pic:cNvPicPr>
                  </pic:nvPicPr>
                  <pic:blipFill>
                    <a:blip r:embed="rId327"/>
                    <a:srcRect/>
                    <a:stretch>
                      <a:fillRect/>
                    </a:stretch>
                  </pic:blipFill>
                  <pic:spPr>
                    <a:xfrm>
                      <a:off x="0" y="0"/>
                      <a:ext cx="3181350" cy="2609850"/>
                    </a:xfrm>
                    <a:prstGeom prst="rect">
                      <a:avLst/>
                    </a:prstGeom>
                    <a:noFill/>
                    <a:ln w="9525">
                      <a:noFill/>
                      <a:miter lim="800000"/>
                      <a:headEnd/>
                      <a:tailEnd/>
                    </a:ln>
                  </pic:spPr>
                </pic:pic>
              </a:graphicData>
            </a:graphic>
          </wp:inline>
        </w:drawing>
      </w:r>
    </w:p>
    <w:p>
      <w:pPr>
        <w:spacing w:line="360" w:lineRule="auto"/>
        <w:jc w:val="center"/>
      </w:pPr>
      <w:r>
        <w:t>图1</w:t>
      </w:r>
      <w:r>
        <w:rPr>
          <w:rFonts w:hint="eastAsia"/>
        </w:rPr>
        <w:t xml:space="preserve">-1 </w:t>
      </w:r>
      <w:r>
        <w:t xml:space="preserve"> 秒表</w:t>
      </w:r>
    </w:p>
    <w:p>
      <w:pPr>
        <w:spacing w:line="360" w:lineRule="auto"/>
        <w:ind w:firstLine="420" w:firstLineChars="200"/>
        <w:outlineLvl w:val="0"/>
      </w:pPr>
      <w:r>
        <w:rPr>
          <w:rFonts w:hint="eastAsia"/>
        </w:rPr>
        <w:t>（一）、</w:t>
      </w:r>
      <w:r>
        <w:t>应用范围</w:t>
      </w:r>
    </w:p>
    <w:p>
      <w:pPr>
        <w:spacing w:line="360" w:lineRule="auto"/>
        <w:ind w:firstLine="420" w:firstLineChars="200"/>
      </w:pPr>
      <w:r>
        <w:rPr>
          <w:rFonts w:hint="eastAsia"/>
        </w:rPr>
        <w:t>秒表在建设工程消防施工质量控制、技术检测、维护管理及其</w:t>
      </w:r>
      <w:r>
        <w:t>消防产品现场检查</w:t>
      </w:r>
      <w:r>
        <w:rPr>
          <w:rFonts w:hint="eastAsia"/>
        </w:rPr>
        <w:t>中使用广泛，可以用于</w:t>
      </w:r>
      <w:r>
        <w:t>火灾自动报警系统的响应时间</w:t>
      </w:r>
      <w:r>
        <w:rPr>
          <w:rFonts w:hint="eastAsia"/>
        </w:rPr>
        <w:t>、</w:t>
      </w:r>
      <w:r>
        <w:t>水流指示器的延迟时间</w:t>
      </w:r>
      <w:r>
        <w:rPr>
          <w:rFonts w:hint="eastAsia"/>
        </w:rPr>
        <w:t>、</w:t>
      </w:r>
      <w:r>
        <w:t>电梯的迫降时间</w:t>
      </w:r>
      <w:r>
        <w:rPr>
          <w:rFonts w:hint="eastAsia"/>
        </w:rPr>
        <w:t>、</w:t>
      </w:r>
      <w:r>
        <w:t>灯具的应急工作时间</w:t>
      </w:r>
      <w:r>
        <w:rPr>
          <w:rFonts w:hint="eastAsia"/>
        </w:rPr>
        <w:t>等</w:t>
      </w:r>
      <w:r>
        <w:t>情形</w:t>
      </w:r>
      <w:r>
        <w:rPr>
          <w:rFonts w:hint="eastAsia"/>
        </w:rPr>
        <w:t>。</w:t>
      </w:r>
    </w:p>
    <w:p>
      <w:pPr>
        <w:spacing w:line="360" w:lineRule="auto"/>
        <w:ind w:firstLine="420" w:firstLineChars="200"/>
        <w:outlineLvl w:val="0"/>
      </w:pPr>
      <w:r>
        <w:rPr>
          <w:rFonts w:hint="eastAsia"/>
        </w:rPr>
        <w:t>（二）、</w:t>
      </w:r>
      <w:r>
        <w:t>使用方法</w:t>
      </w:r>
    </w:p>
    <w:p>
      <w:pPr>
        <w:spacing w:line="360" w:lineRule="auto"/>
        <w:ind w:firstLine="420" w:firstLineChars="200"/>
      </w:pPr>
      <w:r>
        <w:rPr>
          <w:rFonts w:hint="eastAsia"/>
        </w:rPr>
        <w:t>秒表使用前，阅读其说明书，或者参考下列操作方法进行测量操作。</w:t>
      </w:r>
    </w:p>
    <w:p>
      <w:pPr>
        <w:spacing w:line="360" w:lineRule="auto"/>
        <w:ind w:firstLine="420" w:firstLineChars="200"/>
        <w:outlineLvl w:val="0"/>
      </w:pPr>
      <w:r>
        <w:t>1．</w:t>
      </w:r>
      <w:r>
        <w:rPr>
          <w:rFonts w:hint="eastAsia"/>
        </w:rPr>
        <w:t>测量单</w:t>
      </w:r>
      <w:r>
        <w:t>个时间</w:t>
      </w:r>
    </w:p>
    <w:p>
      <w:pPr>
        <w:spacing w:line="360" w:lineRule="auto"/>
        <w:ind w:firstLine="420" w:firstLineChars="200"/>
      </w:pPr>
      <w:r>
        <w:t>在</w:t>
      </w:r>
      <w:r>
        <w:rPr>
          <w:rFonts w:hint="eastAsia"/>
        </w:rPr>
        <w:t>秒表开启状态</w:t>
      </w:r>
      <w:r>
        <w:t>下，按MODE键选择，即可出现秒表功能。按下START/STOP按钮</w:t>
      </w:r>
      <w:r>
        <w:rPr>
          <w:rFonts w:hint="eastAsia"/>
        </w:rPr>
        <w:t>，</w:t>
      </w:r>
      <w:r>
        <w:t>开始</w:t>
      </w:r>
      <w:r>
        <w:rPr>
          <w:rFonts w:hint="eastAsia"/>
        </w:rPr>
        <w:t>计时</w:t>
      </w:r>
      <w:r>
        <w:t>，再</w:t>
      </w:r>
      <w:r>
        <w:rPr>
          <w:rFonts w:hint="eastAsia"/>
        </w:rPr>
        <w:t>次</w:t>
      </w:r>
      <w:r>
        <w:t>按下START/STOP按钮</w:t>
      </w:r>
      <w:r>
        <w:rPr>
          <w:rFonts w:hint="eastAsia"/>
        </w:rPr>
        <w:t>，</w:t>
      </w:r>
      <w:r>
        <w:t>停止</w:t>
      </w:r>
      <w:r>
        <w:rPr>
          <w:rFonts w:hint="eastAsia"/>
        </w:rPr>
        <w:t>计时</w:t>
      </w:r>
      <w:r>
        <w:t>，显示</w:t>
      </w:r>
      <w:r>
        <w:rPr>
          <w:rFonts w:hint="eastAsia"/>
        </w:rPr>
        <w:t>测</w:t>
      </w:r>
      <w:r>
        <w:t>出</w:t>
      </w:r>
      <w:r>
        <w:rPr>
          <w:rFonts w:hint="eastAsia"/>
        </w:rPr>
        <w:t>的时间</w:t>
      </w:r>
      <w:r>
        <w:t>数据。按LAP/RESET键，自动</w:t>
      </w:r>
      <w:r>
        <w:rPr>
          <w:rFonts w:hint="eastAsia"/>
        </w:rPr>
        <w:t>复位（即数据归零）</w:t>
      </w:r>
      <w:r>
        <w:t>。</w:t>
      </w:r>
    </w:p>
    <w:p>
      <w:pPr>
        <w:spacing w:line="360" w:lineRule="auto"/>
        <w:ind w:firstLine="420" w:firstLineChars="200"/>
        <w:outlineLvl w:val="0"/>
      </w:pPr>
      <w:r>
        <w:t>2．</w:t>
      </w:r>
      <w:r>
        <w:rPr>
          <w:rFonts w:hint="eastAsia"/>
        </w:rPr>
        <w:t>测量</w:t>
      </w:r>
      <w:r>
        <w:t>多个时间</w:t>
      </w:r>
    </w:p>
    <w:p>
      <w:pPr>
        <w:spacing w:line="360" w:lineRule="auto"/>
        <w:ind w:firstLine="420" w:firstLineChars="200"/>
      </w:pPr>
      <w:r>
        <w:rPr>
          <w:rFonts w:hint="eastAsia"/>
        </w:rPr>
        <w:t>测量不同步的多组时间数据时，</w:t>
      </w:r>
      <w:r>
        <w:t>采用多</w:t>
      </w:r>
      <w:r>
        <w:rPr>
          <w:rFonts w:hint="eastAsia"/>
        </w:rPr>
        <w:t>组</w:t>
      </w:r>
      <w:r>
        <w:t>计时功能（可</w:t>
      </w:r>
      <w:r>
        <w:rPr>
          <w:rFonts w:hint="eastAsia"/>
        </w:rPr>
        <w:t>记录数据的</w:t>
      </w:r>
      <w:r>
        <w:t>数量以</w:t>
      </w:r>
      <w:r>
        <w:rPr>
          <w:rFonts w:hint="eastAsia"/>
        </w:rPr>
        <w:t>秒</w:t>
      </w:r>
      <w:r>
        <w:t>表的说明书为准）。</w:t>
      </w:r>
      <w:r>
        <w:rPr>
          <w:rFonts w:hint="eastAsia"/>
        </w:rPr>
        <w:t>测量时，</w:t>
      </w:r>
      <w:r>
        <w:t>首先在秒表</w:t>
      </w:r>
      <w:r>
        <w:rPr>
          <w:rFonts w:hint="eastAsia"/>
        </w:rPr>
        <w:t>开启</w:t>
      </w:r>
      <w:r>
        <w:t>状态下</w:t>
      </w:r>
      <w:r>
        <w:rPr>
          <w:rFonts w:hint="eastAsia"/>
        </w:rPr>
        <w:t>，</w:t>
      </w:r>
      <w:r>
        <w:t>按</w:t>
      </w:r>
      <w:r>
        <w:rPr>
          <w:rFonts w:hint="eastAsia"/>
        </w:rPr>
        <w:t>下</w:t>
      </w:r>
      <w:r>
        <w:t>START/STOP</w:t>
      </w:r>
      <w:r>
        <w:rPr>
          <w:rFonts w:hint="eastAsia"/>
        </w:rPr>
        <w:t>按钮，</w:t>
      </w:r>
      <w:r>
        <w:t>开始计</w:t>
      </w:r>
      <w:r>
        <w:rPr>
          <w:rFonts w:hint="eastAsia"/>
        </w:rPr>
        <w:t>时</w:t>
      </w:r>
      <w:r>
        <w:t>，按下LAP/RESET</w:t>
      </w:r>
      <w:r>
        <w:rPr>
          <w:rFonts w:hint="eastAsia"/>
        </w:rPr>
        <w:t>按钮</w:t>
      </w:r>
      <w:r>
        <w:t>，显示不同物体的计秒数停止，并显示在屏幕上方。此时秒表仍在记录，内部电路仍在继续为后面的物体累积计秒。全部物体记录完成后正常停表，按RECALL可进入查看前面的记录情况，上下翻动可用START/STOP和LAP/RESET两键。</w:t>
      </w:r>
    </w:p>
    <w:p>
      <w:pPr>
        <w:spacing w:line="360" w:lineRule="auto"/>
        <w:ind w:firstLine="420" w:firstLineChars="200"/>
        <w:outlineLvl w:val="0"/>
      </w:pPr>
      <w:r>
        <w:t>3．时间、日期调整</w:t>
      </w:r>
    </w:p>
    <w:p>
      <w:pPr>
        <w:spacing w:line="360" w:lineRule="auto"/>
        <w:ind w:firstLine="420" w:firstLineChars="200"/>
      </w:pPr>
      <w:r>
        <w:t>若需要进行时刻和日期的校正与调整，可按MODE键，待显示时、分、秒的计秒数字时，按住RECALL键2秒后见数字闪烁即可选择调整，直到显示出所需要调整的正确秒数时为止，再按下RECALL键。</w:t>
      </w:r>
    </w:p>
    <w:p>
      <w:pPr>
        <w:spacing w:line="360" w:lineRule="auto"/>
        <w:ind w:firstLine="420" w:firstLineChars="200"/>
        <w:outlineLvl w:val="0"/>
      </w:pPr>
      <w:r>
        <w:rPr>
          <w:rFonts w:hint="eastAsia"/>
        </w:rPr>
        <w:t>（三）</w:t>
      </w:r>
      <w:r>
        <w:t xml:space="preserve">、注意事项 </w:t>
      </w:r>
    </w:p>
    <w:p>
      <w:pPr>
        <w:spacing w:line="360" w:lineRule="auto"/>
        <w:ind w:firstLine="420" w:firstLineChars="200"/>
      </w:pPr>
      <w:r>
        <w:t>1．电子秒表定期更换电池，一般在</w:t>
      </w:r>
      <w:r>
        <w:rPr>
          <w:rFonts w:hint="eastAsia"/>
        </w:rPr>
        <w:t>表盘</w:t>
      </w:r>
      <w:r>
        <w:t>显示变暗</w:t>
      </w:r>
      <w:r>
        <w:rPr>
          <w:rFonts w:hint="eastAsia"/>
        </w:rPr>
        <w:t>时</w:t>
      </w:r>
      <w:r>
        <w:t>即可更换，不能待电子秒表电池耗尽再更换。</w:t>
      </w:r>
    </w:p>
    <w:p>
      <w:pPr>
        <w:spacing w:line="360" w:lineRule="auto"/>
        <w:ind w:firstLine="420" w:firstLineChars="200"/>
      </w:pPr>
      <w:r>
        <w:t>2．电子秒表平时放置</w:t>
      </w:r>
      <w:r>
        <w:rPr>
          <w:rFonts w:hint="eastAsia"/>
        </w:rPr>
        <w:t>在</w:t>
      </w:r>
      <w:r>
        <w:t>干燥、安全</w:t>
      </w:r>
      <w:r>
        <w:rPr>
          <w:rFonts w:hint="eastAsia"/>
        </w:rPr>
        <w:t>、无腐蚀的环境中</w:t>
      </w:r>
      <w:r>
        <w:t>，</w:t>
      </w:r>
      <w:r>
        <w:rPr>
          <w:rFonts w:hint="eastAsia"/>
        </w:rPr>
        <w:t>确保</w:t>
      </w:r>
      <w:r>
        <w:t>防潮、防震、防腐蚀、防火等</w:t>
      </w:r>
      <w:r>
        <w:rPr>
          <w:rFonts w:hint="eastAsia"/>
        </w:rPr>
        <w:t>防范措施到位</w:t>
      </w:r>
      <w:r>
        <w:t>。</w:t>
      </w:r>
    </w:p>
    <w:p>
      <w:pPr>
        <w:spacing w:line="360" w:lineRule="auto"/>
        <w:ind w:firstLine="420" w:firstLineChars="200"/>
      </w:pPr>
      <w:r>
        <w:t>3．避免在电子秒表上放置物品。</w:t>
      </w:r>
    </w:p>
    <w:p>
      <w:pPr>
        <w:spacing w:line="360" w:lineRule="auto"/>
        <w:ind w:firstLine="420" w:firstLineChars="200"/>
      </w:pPr>
      <w:r>
        <w:t>4．</w:t>
      </w:r>
      <w:r>
        <w:rPr>
          <w:rFonts w:hint="eastAsia"/>
        </w:rPr>
        <w:t>秒表损坏或者出现故障，</w:t>
      </w:r>
      <w:r>
        <w:t>送专业</w:t>
      </w:r>
      <w:r>
        <w:rPr>
          <w:rFonts w:hint="eastAsia"/>
        </w:rPr>
        <w:t>维修单位</w:t>
      </w:r>
      <w:r>
        <w:t>进行维修</w:t>
      </w:r>
      <w:r>
        <w:rPr>
          <w:rFonts w:hint="eastAsia"/>
        </w:rPr>
        <w:t>，并定期检定</w:t>
      </w:r>
      <w:r>
        <w:t>。</w:t>
      </w:r>
    </w:p>
    <w:p>
      <w:pPr>
        <w:spacing w:line="360" w:lineRule="auto"/>
        <w:ind w:firstLine="420" w:firstLineChars="200"/>
      </w:pPr>
      <w:r>
        <w:t>5．秒表的精度一般在0</w:t>
      </w:r>
      <w:r>
        <w:rPr>
          <w:rFonts w:hint="eastAsia"/>
        </w:rPr>
        <w:t>.</w:t>
      </w:r>
      <w:r>
        <w:t>1</w:t>
      </w:r>
      <w:r>
        <w:rPr>
          <w:rFonts w:hint="eastAsia"/>
        </w:rPr>
        <w:t>s~</w:t>
      </w:r>
      <w:r>
        <w:t>0</w:t>
      </w:r>
      <w:r>
        <w:rPr>
          <w:rFonts w:hint="eastAsia"/>
        </w:rPr>
        <w:t>.</w:t>
      </w:r>
      <w:r>
        <w:t>2</w:t>
      </w:r>
      <w:r>
        <w:rPr>
          <w:rFonts w:hint="eastAsia"/>
        </w:rPr>
        <w:t>s</w:t>
      </w:r>
      <w:r>
        <w:t>，计时误差主要</w:t>
      </w:r>
      <w:r>
        <w:rPr>
          <w:rFonts w:hint="eastAsia"/>
        </w:rPr>
        <w:t>因启动</w:t>
      </w:r>
      <w:r>
        <w:t>、</w:t>
      </w:r>
      <w:r>
        <w:rPr>
          <w:rFonts w:hint="eastAsia"/>
        </w:rPr>
        <w:t>停止计时的人为操作误差</w:t>
      </w:r>
      <w:r>
        <w:t>造成。</w:t>
      </w:r>
    </w:p>
    <w:p>
      <w:pPr>
        <w:spacing w:line="360" w:lineRule="auto"/>
      </w:pPr>
    </w:p>
    <w:p>
      <w:pPr>
        <w:pStyle w:val="4"/>
        <w:spacing w:line="360" w:lineRule="auto"/>
        <w:jc w:val="both"/>
        <w:rPr>
          <w:rFonts w:ascii="Times New Roman" w:hAnsi="Times New Roman" w:eastAsia="华文仿宋"/>
          <w:b w:val="0"/>
          <w:bCs w:val="0"/>
          <w:color w:val="auto"/>
          <w:sz w:val="32"/>
          <w:szCs w:val="21"/>
        </w:rPr>
      </w:pPr>
      <w:bookmarkStart w:id="1105" w:name="_Toc372320358"/>
      <w:r>
        <w:rPr>
          <w:rFonts w:hint="eastAsia" w:ascii="Times New Roman" w:hAnsi="Times New Roman" w:eastAsia="华文仿宋"/>
          <w:b w:val="0"/>
          <w:bCs w:val="0"/>
          <w:color w:val="auto"/>
          <w:sz w:val="32"/>
          <w:szCs w:val="21"/>
        </w:rPr>
        <w:t>二、照度计</w:t>
      </w:r>
      <w:bookmarkEnd w:id="1105"/>
    </w:p>
    <w:p>
      <w:pPr>
        <w:spacing w:line="360" w:lineRule="auto"/>
        <w:ind w:firstLine="420" w:firstLineChars="200"/>
      </w:pPr>
      <w:r>
        <w:t>照度计是一种测量光度、亮度的专用仪器仪表。光照度是物体被照明的程度，即物体表面所得到的光通量与被照面积之比，单位为勒克司(lux，法定符号lx)，图2</w:t>
      </w:r>
      <w:r>
        <w:rPr>
          <w:rFonts w:hint="eastAsia"/>
        </w:rPr>
        <w:t>-1</w:t>
      </w:r>
      <w:r>
        <w:t>。</w:t>
      </w:r>
    </w:p>
    <w:p>
      <w:pPr>
        <w:spacing w:line="360" w:lineRule="auto"/>
        <w:jc w:val="center"/>
      </w:pPr>
      <w:r>
        <w:drawing>
          <wp:inline distT="0" distB="0" distL="0" distR="0">
            <wp:extent cx="4162425" cy="2638425"/>
            <wp:effectExtent l="19050" t="0" r="9525" b="0"/>
            <wp:docPr id="341" name="Picture 3" descr="数字式照度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 descr="数字式照度计"/>
                    <pic:cNvPicPr>
                      <a:picLocks noChangeAspect="1" noChangeArrowheads="1"/>
                    </pic:cNvPicPr>
                  </pic:nvPicPr>
                  <pic:blipFill>
                    <a:blip r:embed="rId328"/>
                    <a:srcRect/>
                    <a:stretch>
                      <a:fillRect/>
                    </a:stretch>
                  </pic:blipFill>
                  <pic:spPr>
                    <a:xfrm>
                      <a:off x="0" y="0"/>
                      <a:ext cx="4162425" cy="2638425"/>
                    </a:xfrm>
                    <a:prstGeom prst="rect">
                      <a:avLst/>
                    </a:prstGeom>
                    <a:noFill/>
                    <a:ln w="9525">
                      <a:noFill/>
                      <a:miter lim="800000"/>
                      <a:headEnd/>
                      <a:tailEnd/>
                    </a:ln>
                  </pic:spPr>
                </pic:pic>
              </a:graphicData>
            </a:graphic>
          </wp:inline>
        </w:drawing>
      </w:r>
    </w:p>
    <w:p>
      <w:pPr>
        <w:spacing w:line="360" w:lineRule="auto"/>
        <w:jc w:val="center"/>
      </w:pPr>
      <w:r>
        <w:t>图</w:t>
      </w:r>
      <w:r>
        <w:rPr>
          <w:rFonts w:hint="eastAsia"/>
        </w:rPr>
        <w:t>2-1</w:t>
      </w:r>
      <w:r>
        <w:t xml:space="preserve"> 照度计</w:t>
      </w:r>
    </w:p>
    <w:p>
      <w:pPr>
        <w:spacing w:line="360" w:lineRule="auto"/>
        <w:ind w:firstLine="420" w:firstLineChars="200"/>
        <w:outlineLvl w:val="0"/>
      </w:pPr>
      <w:r>
        <w:rPr>
          <w:rFonts w:hint="eastAsia"/>
        </w:rPr>
        <w:t>（一）、</w:t>
      </w:r>
      <w:r>
        <w:t xml:space="preserve">应用范围 </w:t>
      </w:r>
    </w:p>
    <w:p>
      <w:pPr>
        <w:spacing w:line="360" w:lineRule="auto"/>
        <w:ind w:firstLine="420" w:firstLineChars="200"/>
      </w:pPr>
      <w:r>
        <w:t>在消防监督检查工作中一般用于测量消防应急照明设施的照度值是否符合规范的要求。</w:t>
      </w:r>
    </w:p>
    <w:p>
      <w:pPr>
        <w:spacing w:line="360" w:lineRule="auto"/>
        <w:ind w:firstLine="420" w:firstLineChars="200"/>
      </w:pPr>
      <w:r>
        <w:t>使用照度计测量应急照明灯地面中心最低照度不应低于0.5Lx，地下人防工程的照度不应低于5Lx,使用照度计测量消防控制室、消防水泵房、防烟排烟机房、消防用电的蓄电池室、自备发电机房、电话总机房等火灾发生时仍需坚持工作的房间正常照明时工作面的照度和应急照明时工作面的照度，图</w:t>
      </w:r>
      <w:r>
        <w:rPr>
          <w:rFonts w:hint="eastAsia"/>
        </w:rPr>
        <w:t>2-2、</w:t>
      </w:r>
      <w:r>
        <w:t>图</w:t>
      </w:r>
      <w:r>
        <w:rPr>
          <w:rFonts w:hint="eastAsia"/>
        </w:rPr>
        <w:t>2-3</w:t>
      </w:r>
      <w:r>
        <w:t>。</w:t>
      </w:r>
    </w:p>
    <w:p>
      <w:pPr>
        <w:spacing w:line="360" w:lineRule="auto"/>
        <w:ind w:firstLine="420" w:firstLineChars="200"/>
        <w:outlineLvl w:val="0"/>
      </w:pPr>
      <w:r>
        <w:rPr>
          <w:rFonts w:hint="eastAsia"/>
        </w:rPr>
        <w:t>（二）、</w:t>
      </w:r>
      <w:r>
        <w:t>使用方法</w:t>
      </w:r>
    </w:p>
    <w:p>
      <w:pPr>
        <w:spacing w:line="360" w:lineRule="auto"/>
        <w:ind w:firstLine="420" w:firstLineChars="200"/>
      </w:pPr>
      <w:r>
        <w:rPr>
          <w:rFonts w:hint="eastAsia"/>
        </w:rPr>
        <w:t>秒表使用前，阅读其说明书，或者参考下列操作方法进行测量操作。</w:t>
      </w:r>
    </w:p>
    <w:p>
      <w:pPr>
        <w:spacing w:line="360" w:lineRule="auto"/>
        <w:ind w:firstLine="420" w:firstLineChars="200"/>
      </w:pPr>
      <w:r>
        <w:t>1．打开光检测器盖子，并将光检测器水平放在测量目标照射范围内最不利点的位置。</w:t>
      </w:r>
    </w:p>
    <w:p>
      <w:pPr>
        <w:spacing w:line="360" w:lineRule="auto"/>
        <w:ind w:firstLine="420" w:firstLineChars="200"/>
      </w:pPr>
      <w:r>
        <w:t>2．选择适合测量档位。如果显示屏左端只显示“1”，表示照度过量，需要重新选择大的量程。</w:t>
      </w:r>
    </w:p>
    <w:p>
      <w:pPr>
        <w:spacing w:line="360" w:lineRule="auto"/>
        <w:ind w:firstLine="420" w:firstLineChars="200"/>
      </w:pPr>
      <w:r>
        <w:t>3．当显示数据比较稳定时，读取并记录读数器中显示的观测值。观测值等于读数器中显示数字与量程值的乘积。比如：屏幕上显示500，选择量程为“×2000”，照度测量值为1000000 lx，即（500×2000）lx。</w:t>
      </w:r>
    </w:p>
    <w:p>
      <w:pPr>
        <w:spacing w:line="360" w:lineRule="auto"/>
        <w:ind w:firstLine="420" w:firstLineChars="200"/>
      </w:pPr>
    </w:p>
    <w:p>
      <w:pPr>
        <w:spacing w:line="360" w:lineRule="auto"/>
        <w:jc w:val="center"/>
      </w:pPr>
      <w:r>
        <w:drawing>
          <wp:inline distT="0" distB="0" distL="0" distR="0">
            <wp:extent cx="4667250" cy="3162300"/>
            <wp:effectExtent l="19050" t="0" r="0" b="0"/>
            <wp:docPr id="342" name="Picture 8" descr="照度计环境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8" descr="照度计环境图片-2"/>
                    <pic:cNvPicPr>
                      <a:picLocks noChangeAspect="1" noChangeArrowheads="1"/>
                    </pic:cNvPicPr>
                  </pic:nvPicPr>
                  <pic:blipFill>
                    <a:blip r:embed="rId329" cstate="print"/>
                    <a:srcRect l="970" r="826"/>
                    <a:stretch>
                      <a:fillRect/>
                    </a:stretch>
                  </pic:blipFill>
                  <pic:spPr>
                    <a:xfrm>
                      <a:off x="0" y="0"/>
                      <a:ext cx="4667250" cy="3162300"/>
                    </a:xfrm>
                    <a:prstGeom prst="rect">
                      <a:avLst/>
                    </a:prstGeom>
                    <a:noFill/>
                    <a:ln w="9525">
                      <a:noFill/>
                      <a:miter lim="800000"/>
                      <a:headEnd/>
                      <a:tailEnd/>
                    </a:ln>
                  </pic:spPr>
                </pic:pic>
              </a:graphicData>
            </a:graphic>
          </wp:inline>
        </w:drawing>
      </w:r>
    </w:p>
    <w:p>
      <w:pPr>
        <w:spacing w:line="360" w:lineRule="auto"/>
        <w:jc w:val="center"/>
      </w:pPr>
      <w:r>
        <w:t>图</w:t>
      </w:r>
      <w:r>
        <w:rPr>
          <w:rFonts w:hint="eastAsia"/>
        </w:rPr>
        <w:t>2-2</w:t>
      </w:r>
      <w:r>
        <w:t xml:space="preserve">  照度计使用范例</w:t>
      </w:r>
    </w:p>
    <w:p>
      <w:pPr>
        <w:spacing w:line="360" w:lineRule="auto"/>
        <w:ind w:firstLine="420" w:firstLineChars="200"/>
      </w:pPr>
    </w:p>
    <w:p>
      <w:pPr>
        <w:spacing w:line="360" w:lineRule="auto"/>
        <w:jc w:val="center"/>
      </w:pPr>
      <w:r>
        <w:drawing>
          <wp:inline distT="0" distB="0" distL="0" distR="0">
            <wp:extent cx="4029075" cy="2628900"/>
            <wp:effectExtent l="19050" t="0" r="9525" b="0"/>
            <wp:docPr id="3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4"/>
                    <pic:cNvPicPr>
                      <a:picLocks noChangeAspect="1" noChangeArrowheads="1"/>
                    </pic:cNvPicPr>
                  </pic:nvPicPr>
                  <pic:blipFill>
                    <a:blip r:embed="rId330"/>
                    <a:srcRect/>
                    <a:stretch>
                      <a:fillRect/>
                    </a:stretch>
                  </pic:blipFill>
                  <pic:spPr>
                    <a:xfrm>
                      <a:off x="0" y="0"/>
                      <a:ext cx="4029075" cy="2628900"/>
                    </a:xfrm>
                    <a:prstGeom prst="rect">
                      <a:avLst/>
                    </a:prstGeom>
                    <a:noFill/>
                    <a:ln w="9525">
                      <a:noFill/>
                      <a:miter lim="800000"/>
                      <a:headEnd/>
                      <a:tailEnd/>
                    </a:ln>
                  </pic:spPr>
                </pic:pic>
              </a:graphicData>
            </a:graphic>
          </wp:inline>
        </w:drawing>
      </w:r>
    </w:p>
    <w:p>
      <w:pPr>
        <w:spacing w:line="360" w:lineRule="auto"/>
        <w:jc w:val="center"/>
      </w:pPr>
      <w:r>
        <w:t>图</w:t>
      </w:r>
      <w:r>
        <w:rPr>
          <w:rFonts w:hint="eastAsia"/>
        </w:rPr>
        <w:t>2-3</w:t>
      </w:r>
      <w:r>
        <w:t xml:space="preserve"> 照度计使用范例</w:t>
      </w:r>
    </w:p>
    <w:p>
      <w:pPr>
        <w:spacing w:line="360" w:lineRule="auto"/>
      </w:pPr>
    </w:p>
    <w:p>
      <w:pPr>
        <w:pStyle w:val="4"/>
        <w:spacing w:line="360" w:lineRule="auto"/>
        <w:jc w:val="both"/>
        <w:rPr>
          <w:rFonts w:ascii="Times New Roman" w:hAnsi="Times New Roman" w:eastAsia="华文仿宋"/>
          <w:b w:val="0"/>
          <w:bCs w:val="0"/>
          <w:color w:val="auto"/>
          <w:sz w:val="32"/>
          <w:szCs w:val="21"/>
        </w:rPr>
      </w:pPr>
      <w:bookmarkStart w:id="1106" w:name="_Toc372320359"/>
      <w:r>
        <w:rPr>
          <w:rFonts w:ascii="Times New Roman" w:hAnsi="Times New Roman" w:eastAsia="华文仿宋"/>
          <w:b w:val="0"/>
          <w:bCs w:val="0"/>
          <w:color w:val="auto"/>
          <w:sz w:val="32"/>
          <w:szCs w:val="21"/>
        </w:rPr>
        <w:t>三、声级计</w:t>
      </w:r>
      <w:bookmarkEnd w:id="1106"/>
    </w:p>
    <w:p>
      <w:pPr>
        <w:spacing w:line="360" w:lineRule="auto"/>
        <w:ind w:firstLine="420" w:firstLineChars="200"/>
      </w:pPr>
      <w:r>
        <w:t>数字声级计，是一种按照一定的频率计权和时间计权测量声音的仪器，测量单位一般为分贝（dB），图</w:t>
      </w:r>
      <w:r>
        <w:rPr>
          <w:rFonts w:hint="eastAsia"/>
        </w:rPr>
        <w:t>3-1</w:t>
      </w:r>
      <w:r>
        <w:t>。</w:t>
      </w:r>
    </w:p>
    <w:p>
      <w:pPr>
        <w:spacing w:line="360" w:lineRule="auto"/>
        <w:jc w:val="center"/>
      </w:pPr>
      <w:r>
        <w:drawing>
          <wp:inline distT="0" distB="0" distL="0" distR="0">
            <wp:extent cx="4400550" cy="4629150"/>
            <wp:effectExtent l="19050" t="0" r="0" b="0"/>
            <wp:docPr id="344" name="Picture 3" descr="数字声压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 descr="数字声压计"/>
                    <pic:cNvPicPr>
                      <a:picLocks noChangeAspect="1" noChangeArrowheads="1"/>
                    </pic:cNvPicPr>
                  </pic:nvPicPr>
                  <pic:blipFill>
                    <a:blip r:embed="rId331"/>
                    <a:srcRect/>
                    <a:stretch>
                      <a:fillRect/>
                    </a:stretch>
                  </pic:blipFill>
                  <pic:spPr>
                    <a:xfrm>
                      <a:off x="0" y="0"/>
                      <a:ext cx="4400550" cy="4629150"/>
                    </a:xfrm>
                    <a:prstGeom prst="rect">
                      <a:avLst/>
                    </a:prstGeom>
                    <a:noFill/>
                    <a:ln w="9525">
                      <a:noFill/>
                      <a:miter lim="800000"/>
                      <a:headEnd/>
                      <a:tailEnd/>
                    </a:ln>
                  </pic:spPr>
                </pic:pic>
              </a:graphicData>
            </a:graphic>
          </wp:inline>
        </w:drawing>
      </w:r>
    </w:p>
    <w:p>
      <w:pPr>
        <w:spacing w:line="360" w:lineRule="auto"/>
        <w:jc w:val="center"/>
      </w:pPr>
      <w:r>
        <w:t>图</w:t>
      </w:r>
      <w:r>
        <w:rPr>
          <w:rFonts w:hint="eastAsia"/>
        </w:rPr>
        <w:t xml:space="preserve">3-1 </w:t>
      </w:r>
      <w:r>
        <w:t xml:space="preserve">  声级计</w:t>
      </w:r>
    </w:p>
    <w:p>
      <w:pPr>
        <w:spacing w:line="360" w:lineRule="auto"/>
        <w:ind w:firstLine="420" w:firstLineChars="200"/>
      </w:pPr>
      <w:r>
        <w:t>从声级计上得出的噪声级读数，必须注明测量条件，如单位为dB，且使用的是A计权网络，则应记为dB（A）。</w:t>
      </w:r>
    </w:p>
    <w:p>
      <w:pPr>
        <w:spacing w:line="360" w:lineRule="auto"/>
        <w:ind w:firstLine="420" w:firstLineChars="200"/>
        <w:outlineLvl w:val="0"/>
      </w:pPr>
      <w:r>
        <w:rPr>
          <w:rFonts w:hint="eastAsia"/>
        </w:rPr>
        <w:t>（一）、</w:t>
      </w:r>
      <w:r>
        <w:t xml:space="preserve">应用范围 </w:t>
      </w:r>
    </w:p>
    <w:p>
      <w:pPr>
        <w:spacing w:line="360" w:lineRule="auto"/>
        <w:ind w:firstLine="420" w:firstLineChars="200"/>
      </w:pPr>
      <w:r>
        <w:t>在消防监督检查工作中主要用来测量报警广播、水利警铃、电警铃、蜂鸣器等报警器件的声响效果。数字声级计，是一种按照一定的频率计权和时间计权测量声音的仪器，测量单位一般为分贝（dB）。在消防监督检查工作中主要用来测量报警广播、水利警铃、电警铃、蜂鸣器等报警器件的声响效果。</w:t>
      </w:r>
    </w:p>
    <w:p>
      <w:pPr>
        <w:spacing w:line="360" w:lineRule="auto"/>
        <w:jc w:val="center"/>
      </w:pPr>
      <w:r>
        <w:drawing>
          <wp:inline distT="0" distB="0" distL="0" distR="0">
            <wp:extent cx="4295775" cy="3524250"/>
            <wp:effectExtent l="19050" t="0" r="9525" b="0"/>
            <wp:docPr id="345" name="Picture 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4" descr="2"/>
                    <pic:cNvPicPr>
                      <a:picLocks noChangeAspect="1" noChangeArrowheads="1"/>
                    </pic:cNvPicPr>
                  </pic:nvPicPr>
                  <pic:blipFill>
                    <a:blip r:embed="rId332"/>
                    <a:srcRect/>
                    <a:stretch>
                      <a:fillRect/>
                    </a:stretch>
                  </pic:blipFill>
                  <pic:spPr>
                    <a:xfrm>
                      <a:off x="0" y="0"/>
                      <a:ext cx="4295775" cy="3524250"/>
                    </a:xfrm>
                    <a:prstGeom prst="rect">
                      <a:avLst/>
                    </a:prstGeom>
                    <a:noFill/>
                    <a:ln w="9525">
                      <a:noFill/>
                      <a:miter lim="800000"/>
                      <a:headEnd/>
                      <a:tailEnd/>
                    </a:ln>
                  </pic:spPr>
                </pic:pic>
              </a:graphicData>
            </a:graphic>
          </wp:inline>
        </w:drawing>
      </w:r>
    </w:p>
    <w:p>
      <w:pPr>
        <w:spacing w:line="360" w:lineRule="auto"/>
        <w:jc w:val="center"/>
      </w:pPr>
      <w:r>
        <w:t>图</w:t>
      </w:r>
      <w:r>
        <w:rPr>
          <w:rFonts w:hint="eastAsia"/>
        </w:rPr>
        <w:t xml:space="preserve">3-2 </w:t>
      </w:r>
      <w:r>
        <w:t xml:space="preserve"> 声级计使用范例</w:t>
      </w:r>
    </w:p>
    <w:p>
      <w:pPr>
        <w:spacing w:line="360" w:lineRule="auto"/>
        <w:ind w:firstLine="420" w:firstLineChars="200"/>
        <w:outlineLvl w:val="0"/>
      </w:pPr>
      <w:r>
        <w:rPr>
          <w:rFonts w:hint="eastAsia"/>
        </w:rPr>
        <w:t>（二）、</w:t>
      </w:r>
      <w:r>
        <w:t>使用方法（仅供参考，可查阅具体说明书）</w:t>
      </w:r>
    </w:p>
    <w:p>
      <w:pPr>
        <w:spacing w:line="360" w:lineRule="auto"/>
        <w:ind w:firstLine="420" w:firstLineChars="200"/>
      </w:pPr>
      <w:r>
        <w:t>1．按下电源开关，按下LEVEL选择合适的档位测量现在的噪音，以不出现“UNDER”或“OVER”符号为主。</w:t>
      </w:r>
    </w:p>
    <w:p>
      <w:pPr>
        <w:spacing w:line="360" w:lineRule="auto"/>
        <w:ind w:firstLine="420" w:firstLineChars="200"/>
      </w:pPr>
      <w:r>
        <w:t>2．要测量以人耳为感受的噪音请选用dBA。</w:t>
      </w:r>
    </w:p>
    <w:p>
      <w:pPr>
        <w:spacing w:line="360" w:lineRule="auto"/>
        <w:ind w:firstLine="420" w:firstLineChars="200"/>
      </w:pPr>
      <w:r>
        <w:t>3．要读取及时的噪音量请选择FAST。如果获得当时的平均噪音量请选SLOW。</w:t>
      </w:r>
    </w:p>
    <w:p>
      <w:pPr>
        <w:spacing w:line="360" w:lineRule="auto"/>
        <w:ind w:firstLine="420" w:firstLineChars="200"/>
      </w:pPr>
      <w:r>
        <w:t>4．如要取得噪音量的最大值，可按“MAX”功能键，即可读到噪音的最大值。</w:t>
      </w:r>
    </w:p>
    <w:p>
      <w:pPr>
        <w:spacing w:line="360" w:lineRule="auto"/>
        <w:ind w:firstLine="420" w:firstLineChars="200"/>
      </w:pPr>
      <w:r>
        <w:t>5．我们要求声级计的测量范围在30-130dB之间，准确度为±1.5dB，取样率:2次/秒。</w:t>
      </w:r>
    </w:p>
    <w:p>
      <w:pPr>
        <w:spacing w:line="360" w:lineRule="auto"/>
        <w:ind w:firstLine="420" w:firstLineChars="200"/>
        <w:outlineLvl w:val="0"/>
      </w:pPr>
      <w:r>
        <w:rPr>
          <w:rFonts w:hint="eastAsia"/>
        </w:rPr>
        <w:t>（三）、</w:t>
      </w:r>
      <w:r>
        <w:t xml:space="preserve">注意事项 </w:t>
      </w:r>
    </w:p>
    <w:p>
      <w:pPr>
        <w:spacing w:line="360" w:lineRule="auto"/>
        <w:ind w:firstLine="420" w:firstLineChars="200"/>
      </w:pPr>
      <w:r>
        <w:t>1.环境噪声大于60dB 的场所，声警报的声压级应高于背景噪声15dB。</w:t>
      </w:r>
    </w:p>
    <w:p>
      <w:pPr>
        <w:spacing w:line="360" w:lineRule="auto"/>
        <w:ind w:firstLine="420" w:firstLineChars="200"/>
      </w:pPr>
      <w:r>
        <w:t>2.用声级计测量报警阀动作后，距水力警铃3m处声压级不低于70dB，图</w:t>
      </w:r>
      <w:r>
        <w:rPr>
          <w:rFonts w:hint="eastAsia"/>
        </w:rPr>
        <w:t>3-2</w:t>
      </w:r>
      <w:r>
        <w:t>。</w:t>
      </w:r>
    </w:p>
    <w:p>
      <w:pPr>
        <w:spacing w:line="360" w:lineRule="auto"/>
      </w:pPr>
    </w:p>
    <w:p>
      <w:pPr>
        <w:pStyle w:val="4"/>
        <w:rPr>
          <w:rFonts w:ascii="Times New Roman" w:hAnsi="Times New Roman" w:eastAsia="华文仿宋"/>
          <w:b w:val="0"/>
          <w:bCs w:val="0"/>
          <w:color w:val="auto"/>
          <w:sz w:val="32"/>
        </w:rPr>
      </w:pPr>
      <w:bookmarkStart w:id="1107" w:name="_Toc372320360"/>
      <w:r>
        <w:rPr>
          <w:rFonts w:hint="eastAsia" w:ascii="Times New Roman" w:eastAsia="华文仿宋"/>
          <w:b w:val="0"/>
          <w:bCs w:val="0"/>
          <w:color w:val="auto"/>
          <w:sz w:val="32"/>
        </w:rPr>
        <w:t>四、</w:t>
      </w:r>
      <w:r>
        <w:rPr>
          <w:rFonts w:ascii="Times New Roman" w:eastAsia="华文仿宋"/>
          <w:b w:val="0"/>
          <w:bCs w:val="0"/>
          <w:color w:val="auto"/>
          <w:sz w:val="32"/>
        </w:rPr>
        <w:t>测距仪</w:t>
      </w:r>
      <w:bookmarkEnd w:id="1107"/>
      <w:r>
        <w:rPr>
          <w:rFonts w:ascii="Times New Roman" w:hAnsi="Times New Roman" w:eastAsia="华文仿宋"/>
          <w:b w:val="0"/>
          <w:bCs w:val="0"/>
          <w:color w:val="auto"/>
          <w:sz w:val="32"/>
        </w:rPr>
        <w:t xml:space="preserve">  </w:t>
      </w:r>
    </w:p>
    <w:p>
      <w:pPr>
        <w:spacing w:line="360" w:lineRule="auto"/>
        <w:ind w:firstLine="420" w:firstLineChars="200"/>
      </w:pPr>
      <w:r>
        <w:t>测距仪是测量距离的工具，从测距基本原理，可以分为激光距仪、超声波距仪和红外距仪三类。</w:t>
      </w:r>
      <w:r>
        <w:fldChar w:fldCharType="begin"/>
      </w:r>
      <w:r>
        <w:instrText xml:space="preserve"> HYPERLINK "http://baike.baidu.com/view/2695.htm" \t "_blank" </w:instrText>
      </w:r>
      <w:r>
        <w:fldChar w:fldCharType="separate"/>
      </w:r>
      <w:r>
        <w:rPr>
          <w:rStyle w:val="44"/>
        </w:rPr>
        <w:t>激光</w:t>
      </w:r>
      <w:r>
        <w:rPr>
          <w:rStyle w:val="44"/>
        </w:rPr>
        <w:fldChar w:fldCharType="end"/>
      </w:r>
      <w:r>
        <w:t>测距仪是目前使用最为广泛的测距仪，是利用激光对目标的</w:t>
      </w:r>
      <w:r>
        <w:fldChar w:fldCharType="begin"/>
      </w:r>
      <w:r>
        <w:instrText xml:space="preserve"> HYPERLINK "http://baike.baidu.com/view/21812.htm" \t "_blank" </w:instrText>
      </w:r>
      <w:r>
        <w:fldChar w:fldCharType="separate"/>
      </w:r>
      <w:r>
        <w:rPr>
          <w:rStyle w:val="44"/>
        </w:rPr>
        <w:t>距离</w:t>
      </w:r>
      <w:r>
        <w:rPr>
          <w:rStyle w:val="44"/>
        </w:rPr>
        <w:fldChar w:fldCharType="end"/>
      </w:r>
      <w:r>
        <w:t>进行准确测定的</w:t>
      </w:r>
      <w:r>
        <w:fldChar w:fldCharType="begin"/>
      </w:r>
      <w:r>
        <w:instrText xml:space="preserve"> HYPERLINK "http://baike.baidu.com/view/56517.htm" \t "_blank" </w:instrText>
      </w:r>
      <w:r>
        <w:fldChar w:fldCharType="separate"/>
      </w:r>
      <w:r>
        <w:rPr>
          <w:rStyle w:val="44"/>
        </w:rPr>
        <w:t>仪器</w:t>
      </w:r>
      <w:r>
        <w:rPr>
          <w:rStyle w:val="44"/>
        </w:rPr>
        <w:fldChar w:fldCharType="end"/>
      </w:r>
      <w:r>
        <w:t>。激光测距仪在工作时向目标射出一束很细的激光，由光电元件接收目标反射的</w:t>
      </w:r>
      <w:r>
        <w:fldChar w:fldCharType="begin"/>
      </w:r>
      <w:r>
        <w:instrText xml:space="preserve"> HYPERLINK "http://baike.baidu.com/view/369196.htm" \t "_blank" </w:instrText>
      </w:r>
      <w:r>
        <w:fldChar w:fldCharType="separate"/>
      </w:r>
      <w:r>
        <w:rPr>
          <w:rStyle w:val="44"/>
        </w:rPr>
        <w:t>激光束</w:t>
      </w:r>
      <w:r>
        <w:rPr>
          <w:rStyle w:val="44"/>
        </w:rPr>
        <w:fldChar w:fldCharType="end"/>
      </w:r>
      <w:r>
        <w:t>，计时器测定激光束从发射到接收的时间，计算出从观测者到目标的距离，图</w:t>
      </w:r>
      <w:r>
        <w:rPr>
          <w:rFonts w:hint="eastAsia"/>
        </w:rPr>
        <w:t>4-1</w:t>
      </w:r>
      <w:r>
        <w:t>。</w:t>
      </w:r>
      <w:bookmarkStart w:id="1108" w:name="2_1"/>
      <w:bookmarkEnd w:id="1108"/>
      <w:bookmarkStart w:id="1109" w:name="2_2"/>
      <w:bookmarkEnd w:id="1109"/>
      <w:bookmarkStart w:id="1110" w:name="2_3"/>
      <w:bookmarkEnd w:id="1110"/>
      <w:bookmarkStart w:id="1111" w:name="sub34706_2_1"/>
      <w:bookmarkEnd w:id="1111"/>
      <w:bookmarkStart w:id="1112" w:name="sub34706_2_2"/>
      <w:bookmarkEnd w:id="1112"/>
      <w:bookmarkStart w:id="1113" w:name="sub34706_2_3"/>
      <w:bookmarkEnd w:id="1113"/>
    </w:p>
    <w:p>
      <w:pPr>
        <w:spacing w:line="360" w:lineRule="auto"/>
        <w:jc w:val="center"/>
      </w:pPr>
      <w:r>
        <w:drawing>
          <wp:inline distT="0" distB="0" distL="0" distR="0">
            <wp:extent cx="3190875" cy="2628900"/>
            <wp:effectExtent l="19050" t="0" r="9525" b="0"/>
            <wp:docPr id="346" name="Picture 3" descr="数字测距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 descr="数字测距仪"/>
                    <pic:cNvPicPr>
                      <a:picLocks noChangeAspect="1" noChangeArrowheads="1"/>
                    </pic:cNvPicPr>
                  </pic:nvPicPr>
                  <pic:blipFill>
                    <a:blip r:embed="rId333"/>
                    <a:srcRect/>
                    <a:stretch>
                      <a:fillRect/>
                    </a:stretch>
                  </pic:blipFill>
                  <pic:spPr>
                    <a:xfrm>
                      <a:off x="0" y="0"/>
                      <a:ext cx="3190875" cy="2628900"/>
                    </a:xfrm>
                    <a:prstGeom prst="rect">
                      <a:avLst/>
                    </a:prstGeom>
                    <a:noFill/>
                    <a:ln w="9525">
                      <a:noFill/>
                      <a:miter lim="800000"/>
                      <a:headEnd/>
                      <a:tailEnd/>
                    </a:ln>
                  </pic:spPr>
                </pic:pic>
              </a:graphicData>
            </a:graphic>
          </wp:inline>
        </w:drawing>
      </w:r>
    </w:p>
    <w:p>
      <w:pPr>
        <w:spacing w:line="360" w:lineRule="auto"/>
        <w:jc w:val="center"/>
      </w:pPr>
      <w:r>
        <w:t>图</w:t>
      </w:r>
      <w:r>
        <w:rPr>
          <w:rFonts w:hint="eastAsia"/>
        </w:rPr>
        <w:t>4-1</w:t>
      </w:r>
      <w:r>
        <w:t xml:space="preserve"> 测距仪</w:t>
      </w:r>
    </w:p>
    <w:p>
      <w:pPr>
        <w:spacing w:line="360" w:lineRule="auto"/>
        <w:ind w:firstLine="420" w:firstLineChars="200"/>
        <w:outlineLvl w:val="0"/>
      </w:pPr>
      <w:r>
        <w:rPr>
          <w:rFonts w:hint="eastAsia"/>
        </w:rPr>
        <w:t>（一）、</w:t>
      </w:r>
      <w:r>
        <w:t xml:space="preserve">应用范围 </w:t>
      </w:r>
    </w:p>
    <w:p>
      <w:pPr>
        <w:spacing w:line="360" w:lineRule="auto"/>
        <w:ind w:firstLine="420" w:firstLineChars="200"/>
      </w:pPr>
      <w:r>
        <w:t>测量距离、面积、空间体积。</w:t>
      </w:r>
    </w:p>
    <w:p>
      <w:pPr>
        <w:spacing w:line="360" w:lineRule="auto"/>
        <w:ind w:firstLine="420" w:firstLineChars="200"/>
        <w:outlineLvl w:val="0"/>
      </w:pPr>
      <w:r>
        <w:rPr>
          <w:rFonts w:hint="eastAsia"/>
        </w:rPr>
        <w:t>（二）、</w:t>
      </w:r>
      <w:r>
        <w:t>使用方法（仅供参考，可查阅具体说明书）</w:t>
      </w:r>
    </w:p>
    <w:p>
      <w:pPr>
        <w:spacing w:line="360" w:lineRule="auto"/>
        <w:ind w:firstLine="420" w:firstLineChars="200"/>
      </w:pPr>
      <w:r>
        <w:t>1．测量单个距离</w:t>
      </w:r>
    </w:p>
    <w:p>
      <w:pPr>
        <w:spacing w:line="360" w:lineRule="auto"/>
        <w:ind w:firstLine="420" w:firstLineChars="200"/>
      </w:pPr>
      <w:r>
        <w:t>将激活的激 光瞄准目标区域；轻按“测量”键；设置测量距离。设备立即显示结果。</w:t>
      </w:r>
    </w:p>
    <w:p>
      <w:pPr>
        <w:spacing w:line="360" w:lineRule="auto"/>
        <w:ind w:firstLine="420" w:firstLineChars="200"/>
        <w:outlineLvl w:val="0"/>
      </w:pPr>
      <w:r>
        <w:t>2．测量面积</w:t>
      </w:r>
    </w:p>
    <w:p>
      <w:pPr>
        <w:spacing w:line="360" w:lineRule="auto"/>
        <w:ind w:firstLine="420" w:firstLineChars="200"/>
      </w:pPr>
      <w:r>
        <w:t>按“面积”键，显示面积显示符号；按“测量”键，测量第一个距离；按“测量”键，测量第二个距离；该设备在总计行显示结果，并在第二行显示下一个测量值分别测量的距离。</w:t>
      </w:r>
    </w:p>
    <w:p>
      <w:pPr>
        <w:spacing w:line="360" w:lineRule="auto"/>
        <w:ind w:firstLine="420" w:firstLineChars="200"/>
        <w:outlineLvl w:val="0"/>
      </w:pPr>
      <w:r>
        <w:t>3．测量空间体积</w:t>
      </w:r>
    </w:p>
    <w:p>
      <w:pPr>
        <w:spacing w:line="360" w:lineRule="auto"/>
        <w:ind w:firstLine="420" w:firstLineChars="200"/>
      </w:pPr>
      <w:r>
        <w:t>按“体积”键，显示体积符号；按“测量”键，测量第一个距离；按“测量”键，测量第二个距离；按“测量”键，测量第三个距离；该设备在总计行显示结果，并在第二行显示下一个测量值分别测量的距离。</w:t>
      </w:r>
    </w:p>
    <w:p>
      <w:pPr>
        <w:spacing w:line="360" w:lineRule="auto"/>
        <w:ind w:firstLine="420" w:firstLineChars="200"/>
      </w:pPr>
    </w:p>
    <w:p>
      <w:pPr>
        <w:pStyle w:val="4"/>
        <w:rPr>
          <w:rFonts w:ascii="Times New Roman" w:hAnsi="Times New Roman" w:eastAsia="华文仿宋"/>
          <w:b w:val="0"/>
          <w:bCs w:val="0"/>
          <w:color w:val="auto"/>
          <w:kern w:val="2"/>
          <w:sz w:val="32"/>
        </w:rPr>
      </w:pPr>
      <w:bookmarkStart w:id="1114" w:name="_Toc372320361"/>
      <w:r>
        <w:rPr>
          <w:rFonts w:hint="eastAsia" w:ascii="Times New Roman" w:eastAsia="华文仿宋"/>
          <w:b w:val="0"/>
          <w:bCs w:val="0"/>
          <w:color w:val="auto"/>
          <w:kern w:val="2"/>
          <w:sz w:val="32"/>
        </w:rPr>
        <w:t>五、</w:t>
      </w:r>
      <w:r>
        <w:rPr>
          <w:rFonts w:ascii="Times New Roman" w:eastAsia="华文仿宋"/>
          <w:b w:val="0"/>
          <w:bCs w:val="0"/>
          <w:color w:val="auto"/>
          <w:kern w:val="2"/>
          <w:sz w:val="32"/>
        </w:rPr>
        <w:t>卷尺</w:t>
      </w:r>
      <w:bookmarkEnd w:id="1114"/>
    </w:p>
    <w:p>
      <w:pPr>
        <w:spacing w:line="360" w:lineRule="auto"/>
        <w:ind w:firstLine="420" w:firstLineChars="200"/>
      </w:pPr>
      <w:r>
        <w:t>卷尺是日常生活中常用的工量具。 大家经常看到的是</w:t>
      </w:r>
      <w:r>
        <w:fldChar w:fldCharType="begin"/>
      </w:r>
      <w:r>
        <w:instrText xml:space="preserve"> HYPERLINK "http://baike.baidu.com/view/980408.htm" \t "_blank" </w:instrText>
      </w:r>
      <w:r>
        <w:fldChar w:fldCharType="separate"/>
      </w:r>
      <w:r>
        <w:rPr>
          <w:rStyle w:val="44"/>
        </w:rPr>
        <w:t>钢卷尺</w:t>
      </w:r>
      <w:r>
        <w:rPr>
          <w:rStyle w:val="44"/>
        </w:rPr>
        <w:fldChar w:fldCharType="end"/>
      </w:r>
      <w:r>
        <w:t>，建筑和装修常用，也是家庭必备工具之一。分为纤维卷尺，皮尺，腰围尺等。</w:t>
      </w:r>
      <w:r>
        <w:fldChar w:fldCharType="begin"/>
      </w:r>
      <w:r>
        <w:instrText xml:space="preserve"> HYPERLINK "http://baike.baidu.com/view/167151.htm" \t "_blank" </w:instrText>
      </w:r>
      <w:r>
        <w:fldChar w:fldCharType="separate"/>
      </w:r>
      <w:r>
        <w:rPr>
          <w:rStyle w:val="44"/>
        </w:rPr>
        <w:t>鲁班尺</w:t>
      </w:r>
      <w:r>
        <w:rPr>
          <w:rStyle w:val="44"/>
        </w:rPr>
        <w:fldChar w:fldCharType="end"/>
      </w:r>
      <w:r>
        <w:t>，风水尺，文公尺同样是属于钢卷尺，图</w:t>
      </w:r>
      <w:r>
        <w:rPr>
          <w:rFonts w:hint="eastAsia"/>
        </w:rPr>
        <w:t>5-</w:t>
      </w:r>
      <w:r>
        <w:t>1。</w:t>
      </w:r>
    </w:p>
    <w:p>
      <w:pPr>
        <w:spacing w:line="360" w:lineRule="auto"/>
        <w:jc w:val="center"/>
      </w:pPr>
      <w:r>
        <w:drawing>
          <wp:inline distT="0" distB="0" distL="0" distR="0">
            <wp:extent cx="3200400" cy="2638425"/>
            <wp:effectExtent l="19050" t="0" r="0" b="0"/>
            <wp:docPr id="347" name="Picture 3" descr="卷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 descr="卷尺"/>
                    <pic:cNvPicPr>
                      <a:picLocks noChangeAspect="1" noChangeArrowheads="1"/>
                    </pic:cNvPicPr>
                  </pic:nvPicPr>
                  <pic:blipFill>
                    <a:blip r:embed="rId334"/>
                    <a:srcRect/>
                    <a:stretch>
                      <a:fillRect/>
                    </a:stretch>
                  </pic:blipFill>
                  <pic:spPr>
                    <a:xfrm>
                      <a:off x="0" y="0"/>
                      <a:ext cx="3200400" cy="2638425"/>
                    </a:xfrm>
                    <a:prstGeom prst="rect">
                      <a:avLst/>
                    </a:prstGeom>
                    <a:noFill/>
                    <a:ln w="9525">
                      <a:noFill/>
                      <a:miter lim="800000"/>
                      <a:headEnd/>
                      <a:tailEnd/>
                    </a:ln>
                  </pic:spPr>
                </pic:pic>
              </a:graphicData>
            </a:graphic>
          </wp:inline>
        </w:drawing>
      </w:r>
    </w:p>
    <w:p>
      <w:pPr>
        <w:spacing w:line="360" w:lineRule="auto"/>
        <w:jc w:val="center"/>
      </w:pPr>
      <w:r>
        <w:t>图</w:t>
      </w:r>
      <w:r>
        <w:rPr>
          <w:rFonts w:hint="eastAsia"/>
        </w:rPr>
        <w:t>5-1</w:t>
      </w:r>
      <w:r>
        <w:t xml:space="preserve">  钢卷尺</w:t>
      </w:r>
    </w:p>
    <w:p>
      <w:pPr>
        <w:spacing w:line="360" w:lineRule="auto"/>
        <w:ind w:firstLine="420" w:firstLineChars="200"/>
        <w:outlineLvl w:val="0"/>
      </w:pPr>
      <w:r>
        <w:rPr>
          <w:rFonts w:hint="eastAsia"/>
        </w:rPr>
        <w:t>（一）、</w:t>
      </w:r>
      <w:r>
        <w:t>应用范围</w:t>
      </w:r>
    </w:p>
    <w:p>
      <w:pPr>
        <w:spacing w:line="360" w:lineRule="auto"/>
        <w:ind w:firstLine="420" w:firstLineChars="200"/>
      </w:pPr>
      <w:r>
        <w:t>适用于检查测量长度、高度等方面的指标，具体举例如下：</w:t>
      </w:r>
    </w:p>
    <w:p>
      <w:pPr>
        <w:spacing w:line="360" w:lineRule="auto"/>
        <w:ind w:firstLine="420" w:firstLineChars="200"/>
      </w:pPr>
      <w:r>
        <w:t>1．手提式灭火器和推车式灭火器的喷射软管的长度；</w:t>
      </w:r>
    </w:p>
    <w:p>
      <w:pPr>
        <w:spacing w:line="360" w:lineRule="auto"/>
        <w:ind w:firstLine="420" w:firstLineChars="200"/>
      </w:pPr>
      <w:r>
        <w:t>2．检查推车式灭火器行驶机构的通过性能；</w:t>
      </w:r>
    </w:p>
    <w:p>
      <w:pPr>
        <w:spacing w:line="360" w:lineRule="auto"/>
        <w:ind w:firstLine="420" w:firstLineChars="200"/>
      </w:pPr>
      <w:r>
        <w:t>3．消防水带的长度；</w:t>
      </w:r>
    </w:p>
    <w:p>
      <w:pPr>
        <w:spacing w:line="360" w:lineRule="auto"/>
        <w:ind w:firstLine="420" w:firstLineChars="200"/>
      </w:pPr>
      <w:r>
        <w:t>4．对消防水枪进行抗跌落性能试验时确定跌落高度；</w:t>
      </w:r>
    </w:p>
    <w:p>
      <w:pPr>
        <w:spacing w:line="360" w:lineRule="auto"/>
        <w:ind w:firstLine="420" w:firstLineChars="200"/>
      </w:pPr>
      <w:r>
        <w:t>5．对水带接口进行抗跌落性能试验时确定跌落高度；</w:t>
      </w:r>
    </w:p>
    <w:p>
      <w:pPr>
        <w:spacing w:line="360" w:lineRule="auto"/>
        <w:ind w:firstLine="420" w:firstLineChars="200"/>
      </w:pPr>
      <w:r>
        <w:t>6．测量防火门的外形尺寸及其防火玻璃的外形尺寸；</w:t>
      </w:r>
    </w:p>
    <w:p>
      <w:pPr>
        <w:spacing w:line="360" w:lineRule="auto"/>
        <w:ind w:firstLine="420" w:firstLineChars="200"/>
      </w:pPr>
      <w:r>
        <w:t xml:space="preserve">7．设在顶棚上的排烟口，距可燃构件或可燃物的距离不应小于1.00m；   </w:t>
      </w:r>
    </w:p>
    <w:p>
      <w:pPr>
        <w:spacing w:line="360" w:lineRule="auto"/>
        <w:ind w:firstLine="420" w:firstLineChars="200"/>
        <w:outlineLvl w:val="0"/>
      </w:pPr>
      <w:r>
        <w:t>8．手提式灭火器喷射软管的长度应不小于400mm（不包括软管两端的接头）；</w:t>
      </w:r>
    </w:p>
    <w:p>
      <w:pPr>
        <w:spacing w:line="360" w:lineRule="auto"/>
        <w:ind w:firstLine="420" w:firstLineChars="200"/>
      </w:pPr>
      <w:r>
        <w:t>9．推车式灭火器喷射软管的长度应不小于4m（不包括软管两端的接头和喷射枪）；</w:t>
      </w:r>
    </w:p>
    <w:p>
      <w:pPr>
        <w:spacing w:line="360" w:lineRule="auto"/>
        <w:ind w:firstLine="420" w:firstLineChars="200"/>
      </w:pPr>
      <w:r>
        <w:t>10．在推（拉）过程中，推车式灭火器整体的最低位置（除轮子外）与地面之间的间距不小于100mm；</w:t>
      </w:r>
    </w:p>
    <w:p>
      <w:pPr>
        <w:spacing w:line="360" w:lineRule="auto"/>
        <w:ind w:firstLine="420" w:firstLineChars="200"/>
        <w:outlineLvl w:val="0"/>
      </w:pPr>
      <w:r>
        <w:t>11．消防水带的长度不应小于水带标称长度1米；</w:t>
      </w:r>
    </w:p>
    <w:p>
      <w:pPr>
        <w:spacing w:line="360" w:lineRule="auto"/>
        <w:ind w:firstLine="420" w:firstLineChars="200"/>
      </w:pPr>
      <w:r>
        <w:t>12．对消防水枪进行抗跌落性能试验时跌落高度为2土0.02m。三种不同姿态跌落后不应有破裂现象，且能正常操作使用；</w:t>
      </w:r>
    </w:p>
    <w:p>
      <w:pPr>
        <w:spacing w:line="360" w:lineRule="auto"/>
        <w:ind w:firstLine="420" w:firstLineChars="200"/>
      </w:pPr>
      <w:r>
        <w:t>13．对消防水枪进行抗跌落性能试验时，内扣式接口以扣爪垂直朝下的位置、卡式接口和螺纹式接口以接口的轴线呈水平状态，从离地1.5m土0.05m高处(从接口的最低点算起)自由跌落到混凝土地面上五次。接口坠落五次后检查，不应有破裂现象，且能正常操作使用；</w:t>
      </w:r>
    </w:p>
    <w:p>
      <w:pPr>
        <w:spacing w:line="360" w:lineRule="auto"/>
        <w:ind w:firstLine="420" w:firstLineChars="200"/>
        <w:outlineLvl w:val="0"/>
      </w:pPr>
      <w:r>
        <w:t>14．防火门长度和高度的外形尺寸应≤样品描述中的外形尺寸；</w:t>
      </w:r>
    </w:p>
    <w:p>
      <w:pPr>
        <w:spacing w:line="360" w:lineRule="auto"/>
        <w:ind w:firstLine="420" w:firstLineChars="200"/>
      </w:pPr>
      <w:r>
        <w:t>15．防火门的防火玻璃的外形尺寸应≤样品描述中的玻璃外形尺寸。</w:t>
      </w:r>
    </w:p>
    <w:p>
      <w:pPr>
        <w:spacing w:line="360" w:lineRule="auto"/>
        <w:ind w:firstLine="420" w:firstLineChars="200"/>
      </w:pPr>
    </w:p>
    <w:p>
      <w:pPr>
        <w:pStyle w:val="4"/>
        <w:rPr>
          <w:rFonts w:ascii="Times New Roman" w:hAnsi="Times New Roman" w:eastAsia="华文仿宋"/>
          <w:b w:val="0"/>
          <w:bCs w:val="0"/>
          <w:color w:val="auto"/>
          <w:sz w:val="32"/>
        </w:rPr>
      </w:pPr>
      <w:bookmarkStart w:id="1115" w:name="_Toc372320362"/>
      <w:r>
        <w:rPr>
          <w:rFonts w:hint="eastAsia" w:ascii="Times New Roman" w:eastAsia="华文仿宋"/>
          <w:b w:val="0"/>
          <w:bCs w:val="0"/>
          <w:color w:val="auto"/>
          <w:sz w:val="32"/>
        </w:rPr>
        <w:t>六、</w:t>
      </w:r>
      <w:r>
        <w:rPr>
          <w:rFonts w:ascii="Times New Roman" w:eastAsia="华文仿宋"/>
          <w:b w:val="0"/>
          <w:bCs w:val="0"/>
          <w:color w:val="auto"/>
          <w:sz w:val="32"/>
        </w:rPr>
        <w:t>风速计</w:t>
      </w:r>
      <w:bookmarkEnd w:id="1115"/>
      <w:r>
        <w:rPr>
          <w:rFonts w:ascii="Times New Roman" w:hAnsi="Times New Roman" w:eastAsia="华文仿宋"/>
          <w:b w:val="0"/>
          <w:bCs w:val="0"/>
          <w:color w:val="auto"/>
          <w:sz w:val="32"/>
        </w:rPr>
        <w:t xml:space="preserve">  </w:t>
      </w:r>
    </w:p>
    <w:p>
      <w:pPr>
        <w:spacing w:line="360" w:lineRule="auto"/>
        <w:ind w:firstLine="420" w:firstLineChars="200"/>
      </w:pPr>
      <w:r>
        <w:t>风速计是测量空气流速的仪器。一般为旋桨式风速计，由一个三叶或四叶螺旋桨组成感应部分，将其安装在一个风向标的前端，使它随时对准风的来向。桨叶绕水平轴以正比于风速的转速旋转，图</w:t>
      </w:r>
      <w:r>
        <w:rPr>
          <w:rFonts w:hint="eastAsia"/>
        </w:rPr>
        <w:t>6-1</w:t>
      </w:r>
      <w:r>
        <w:t>。</w:t>
      </w:r>
    </w:p>
    <w:p>
      <w:pPr>
        <w:spacing w:line="360" w:lineRule="auto"/>
        <w:jc w:val="center"/>
      </w:pPr>
      <w:r>
        <w:drawing>
          <wp:inline distT="0" distB="0" distL="0" distR="0">
            <wp:extent cx="2933700" cy="2609850"/>
            <wp:effectExtent l="19050" t="0" r="0" b="0"/>
            <wp:docPr id="348" name="Picture 3" descr="数字风速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 descr="数字风速计"/>
                    <pic:cNvPicPr>
                      <a:picLocks noChangeAspect="1" noChangeArrowheads="1"/>
                    </pic:cNvPicPr>
                  </pic:nvPicPr>
                  <pic:blipFill>
                    <a:blip r:embed="rId335"/>
                    <a:srcRect/>
                    <a:stretch>
                      <a:fillRect/>
                    </a:stretch>
                  </pic:blipFill>
                  <pic:spPr>
                    <a:xfrm>
                      <a:off x="0" y="0"/>
                      <a:ext cx="2933700" cy="2609850"/>
                    </a:xfrm>
                    <a:prstGeom prst="rect">
                      <a:avLst/>
                    </a:prstGeom>
                    <a:noFill/>
                    <a:ln w="9525">
                      <a:noFill/>
                      <a:miter lim="800000"/>
                      <a:headEnd/>
                      <a:tailEnd/>
                    </a:ln>
                  </pic:spPr>
                </pic:pic>
              </a:graphicData>
            </a:graphic>
          </wp:inline>
        </w:drawing>
      </w:r>
    </w:p>
    <w:p>
      <w:pPr>
        <w:spacing w:line="360" w:lineRule="auto"/>
        <w:jc w:val="center"/>
      </w:pPr>
      <w:r>
        <w:t>图</w:t>
      </w:r>
      <w:r>
        <w:rPr>
          <w:rFonts w:hint="eastAsia"/>
        </w:rPr>
        <w:t>6-1</w:t>
      </w:r>
      <w:r>
        <w:t xml:space="preserve">  风速计</w:t>
      </w:r>
    </w:p>
    <w:p>
      <w:pPr>
        <w:spacing w:line="360" w:lineRule="auto"/>
        <w:ind w:firstLine="420" w:firstLineChars="200"/>
      </w:pPr>
      <w:r>
        <w:rPr>
          <w:rFonts w:hint="eastAsia"/>
        </w:rPr>
        <w:t>（一）、</w:t>
      </w:r>
      <w:r>
        <w:t xml:space="preserve">应用范围 </w:t>
      </w:r>
    </w:p>
    <w:p>
      <w:pPr>
        <w:spacing w:line="360" w:lineRule="auto"/>
        <w:ind w:firstLine="420" w:firstLineChars="200"/>
      </w:pPr>
      <w:r>
        <w:t>可用来测量防烟排烟系统中的送风口和排烟口的风速、风量，以校核其是否符合现行消防规范的有关规定。</w:t>
      </w:r>
    </w:p>
    <w:p>
      <w:pPr>
        <w:spacing w:line="360" w:lineRule="auto"/>
        <w:ind w:firstLine="420" w:firstLineChars="200"/>
      </w:pPr>
      <w:r>
        <w:rPr>
          <w:rFonts w:hint="eastAsia"/>
        </w:rPr>
        <w:t>（二）、</w:t>
      </w:r>
      <w:r>
        <w:t>使用方法（仅供参考，可查阅具体说明书）</w:t>
      </w:r>
    </w:p>
    <w:p>
      <w:pPr>
        <w:spacing w:line="360" w:lineRule="auto"/>
        <w:ind w:firstLine="420" w:firstLineChars="200"/>
      </w:pPr>
      <w:r>
        <w:rPr>
          <w:rFonts w:hint="eastAsia"/>
        </w:rPr>
        <w:t xml:space="preserve"> </w:t>
      </w:r>
      <w:r>
        <w:t>风速、风温测量</w:t>
      </w:r>
    </w:p>
    <w:p>
      <w:pPr>
        <w:spacing w:line="360" w:lineRule="auto"/>
        <w:ind w:firstLine="420" w:firstLineChars="200"/>
      </w:pPr>
      <w:r>
        <w:t>（1）打开电源开关。</w:t>
      </w:r>
    </w:p>
    <w:p>
      <w:pPr>
        <w:spacing w:line="360" w:lineRule="auto"/>
        <w:ind w:firstLine="420" w:firstLineChars="200"/>
      </w:pPr>
      <w:r>
        <w:t>（2）将风轮依顺风方向与风向垂直放置，使风轮依风速大小自由转动。</w:t>
      </w:r>
    </w:p>
    <w:p>
      <w:pPr>
        <w:spacing w:line="360" w:lineRule="auto"/>
        <w:ind w:firstLine="420" w:firstLineChars="200"/>
      </w:pPr>
      <w:r>
        <w:t>（3）读取液晶显示器上之风速及风温值。</w:t>
      </w:r>
    </w:p>
    <w:p>
      <w:pPr>
        <w:spacing w:line="360" w:lineRule="auto"/>
        <w:ind w:firstLine="420" w:firstLineChars="200"/>
      </w:pPr>
      <w:r>
        <w:t xml:space="preserve">（4）欲改变风速单位，按  UNIT3键，选取适当单位m/s、ft/min、knots、km/h、MPH。 </w:t>
      </w:r>
    </w:p>
    <w:p>
      <w:pPr>
        <w:spacing w:line="360" w:lineRule="auto"/>
        <w:ind w:firstLine="420" w:firstLineChars="200"/>
      </w:pPr>
      <w:r>
        <w:t xml:space="preserve">（5）欲改变温度单位，按  </w:t>
      </w:r>
      <w:r>
        <w:rPr>
          <w:rFonts w:hint="eastAsia" w:ascii="宋体" w:hAnsi="宋体" w:cs="宋体"/>
        </w:rPr>
        <w:t>℉</w:t>
      </w:r>
      <w:r>
        <w:rPr>
          <w:rFonts w:ascii="Calibri" w:hAnsi="Calibri" w:cs="Calibri"/>
        </w:rPr>
        <w:t>/</w:t>
      </w:r>
      <w:r>
        <w:rPr>
          <w:rFonts w:hint="eastAsia" w:ascii="宋体" w:hAnsi="宋体" w:cs="宋体"/>
        </w:rPr>
        <w:t>℃</w:t>
      </w:r>
      <w:r>
        <w:t xml:space="preserve"> 键即可选择。 </w:t>
      </w:r>
    </w:p>
    <w:p>
      <w:pPr>
        <w:spacing w:line="360" w:lineRule="auto"/>
        <w:ind w:firstLine="420" w:firstLineChars="200"/>
      </w:pPr>
      <w:r>
        <w:t>（6）欲作最大值、最小值测量时，按 MAX/MIN键选择即可。 </w:t>
      </w:r>
    </w:p>
    <w:p>
      <w:pPr>
        <w:spacing w:line="360" w:lineRule="auto"/>
        <w:ind w:firstLine="420" w:firstLineChars="200"/>
      </w:pPr>
      <w:r>
        <w:t>（7）按 HOLD键即可作资料保留。</w:t>
      </w:r>
    </w:p>
    <w:p>
      <w:pPr>
        <w:spacing w:line="360" w:lineRule="auto"/>
        <w:ind w:firstLine="420" w:firstLineChars="200"/>
      </w:pPr>
      <w:r>
        <w:rPr>
          <w:rFonts w:hint="eastAsia"/>
        </w:rPr>
        <w:t>（三）、</w:t>
      </w:r>
      <w:r>
        <w:t xml:space="preserve">注意事项 </w:t>
      </w:r>
    </w:p>
    <w:p>
      <w:pPr>
        <w:spacing w:line="360" w:lineRule="auto"/>
        <w:ind w:firstLine="420" w:firstLineChars="200"/>
      </w:pPr>
      <w:r>
        <w:t>保护对象周围的空气流动速度不宜大于3.0m/s。必要时，应采取挡风措施。</w:t>
      </w:r>
    </w:p>
    <w:p>
      <w:pPr>
        <w:spacing w:line="360" w:lineRule="auto"/>
        <w:ind w:firstLine="420" w:firstLineChars="200"/>
      </w:pPr>
      <w:r>
        <w:t>采用局部应用灭火系统的保护对象，应符合下列要求：</w:t>
      </w:r>
    </w:p>
    <w:p>
      <w:pPr>
        <w:spacing w:line="360" w:lineRule="auto"/>
        <w:ind w:firstLine="420" w:firstLineChars="200"/>
      </w:pPr>
      <w:r>
        <w:t>1．保护对象周围的空气流动速度不应大于2m/s。必要时，应采取挡风措施。</w:t>
      </w:r>
    </w:p>
    <w:p>
      <w:pPr>
        <w:spacing w:line="360" w:lineRule="auto"/>
        <w:ind w:firstLine="420" w:firstLineChars="200"/>
      </w:pPr>
      <w:r>
        <w:t>2．加压送风口的风速不宜大于7m/s。选取每个独立的送风系统或竖井取最有利点检查。</w:t>
      </w:r>
    </w:p>
    <w:p>
      <w:pPr>
        <w:spacing w:line="360" w:lineRule="auto"/>
        <w:ind w:firstLine="420" w:firstLineChars="200"/>
      </w:pPr>
      <w:r>
        <w:t>3．排烟阀(口)处的风速不宜大于10m/s。选取每个独立的系统取最有利点检查。</w:t>
      </w:r>
    </w:p>
    <w:p>
      <w:pPr>
        <w:spacing w:line="360" w:lineRule="auto"/>
        <w:ind w:firstLine="420" w:firstLineChars="200"/>
      </w:pPr>
      <w:r>
        <w:rPr>
          <w:rFonts w:hint="eastAsia"/>
        </w:rPr>
        <w:t>（四）、</w:t>
      </w:r>
      <w:r>
        <w:t>测量排烟风口的风速的方法：</w:t>
      </w:r>
    </w:p>
    <w:p>
      <w:pPr>
        <w:spacing w:line="360" w:lineRule="auto"/>
        <w:ind w:firstLine="420" w:firstLineChars="200"/>
      </w:pPr>
      <w:r>
        <w:t>1．小截面风口（风口面积小于0.3m2），可采用5 个测点，见图</w:t>
      </w:r>
      <w:r>
        <w:rPr>
          <w:rFonts w:hint="eastAsia"/>
        </w:rPr>
        <w:t>6-2</w:t>
      </w:r>
      <w:r>
        <w:t>所示。</w:t>
      </w:r>
    </w:p>
    <w:p>
      <w:pPr>
        <w:spacing w:line="360" w:lineRule="auto"/>
        <w:jc w:val="center"/>
      </w:pPr>
      <w:r>
        <w:drawing>
          <wp:inline distT="0" distB="0" distL="0" distR="0">
            <wp:extent cx="3190875" cy="1981200"/>
            <wp:effectExtent l="19050" t="0" r="9525" b="0"/>
            <wp:docPr id="3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4"/>
                    <pic:cNvPicPr>
                      <a:picLocks noChangeAspect="1" noChangeArrowheads="1"/>
                    </pic:cNvPicPr>
                  </pic:nvPicPr>
                  <pic:blipFill>
                    <a:blip r:embed="rId336"/>
                    <a:srcRect b="38651"/>
                    <a:stretch>
                      <a:fillRect/>
                    </a:stretch>
                  </pic:blipFill>
                  <pic:spPr>
                    <a:xfrm>
                      <a:off x="0" y="0"/>
                      <a:ext cx="3190875" cy="1981200"/>
                    </a:xfrm>
                    <a:prstGeom prst="rect">
                      <a:avLst/>
                    </a:prstGeom>
                    <a:noFill/>
                    <a:ln w="9525">
                      <a:noFill/>
                      <a:miter lim="800000"/>
                      <a:headEnd/>
                      <a:tailEnd/>
                    </a:ln>
                  </pic:spPr>
                </pic:pic>
              </a:graphicData>
            </a:graphic>
          </wp:inline>
        </w:drawing>
      </w:r>
    </w:p>
    <w:p>
      <w:pPr>
        <w:spacing w:line="360" w:lineRule="auto"/>
        <w:jc w:val="center"/>
      </w:pPr>
      <w:r>
        <w:rPr>
          <w:rFonts w:hint="eastAsia"/>
        </w:rPr>
        <w:t>图6-2小截面风口</w:t>
      </w:r>
    </w:p>
    <w:p>
      <w:pPr>
        <w:spacing w:line="360" w:lineRule="auto"/>
        <w:ind w:firstLine="420" w:firstLineChars="200"/>
      </w:pPr>
      <w:r>
        <w:t>2</w:t>
      </w:r>
      <w:r>
        <w:rPr>
          <w:rFonts w:hint="eastAsia"/>
        </w:rPr>
        <w:t>．当风口面积大于</w:t>
      </w:r>
      <w:r>
        <w:t xml:space="preserve">0.3m2 </w:t>
      </w:r>
      <w:r>
        <w:rPr>
          <w:rFonts w:hint="eastAsia"/>
        </w:rPr>
        <w:t>时，对于矩形风口，见图6-3所示，按风口断面的大小划分成若干个面积相等的矩形，测点布置在图每个小矩形的中心，小矩形每边的长度为</w:t>
      </w:r>
      <w:r>
        <w:t xml:space="preserve">200mm </w:t>
      </w:r>
      <w:r>
        <w:rPr>
          <w:rFonts w:hint="eastAsia"/>
        </w:rPr>
        <w:t>左右。</w:t>
      </w:r>
    </w:p>
    <w:p>
      <w:pPr>
        <w:spacing w:line="360" w:lineRule="auto"/>
        <w:jc w:val="center"/>
      </w:pPr>
      <w:r>
        <w:drawing>
          <wp:inline distT="0" distB="0" distL="0" distR="0">
            <wp:extent cx="3486150" cy="2628900"/>
            <wp:effectExtent l="19050" t="0" r="0" b="0"/>
            <wp:docPr id="3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5"/>
                    <pic:cNvPicPr>
                      <a:picLocks noChangeAspect="1" noChangeArrowheads="1"/>
                    </pic:cNvPicPr>
                  </pic:nvPicPr>
                  <pic:blipFill>
                    <a:blip r:embed="rId337"/>
                    <a:srcRect/>
                    <a:stretch>
                      <a:fillRect/>
                    </a:stretch>
                  </pic:blipFill>
                  <pic:spPr>
                    <a:xfrm>
                      <a:off x="0" y="0"/>
                      <a:ext cx="3486150" cy="2628900"/>
                    </a:xfrm>
                    <a:prstGeom prst="rect">
                      <a:avLst/>
                    </a:prstGeom>
                    <a:noFill/>
                    <a:ln w="9525">
                      <a:noFill/>
                      <a:miter lim="800000"/>
                      <a:headEnd/>
                      <a:tailEnd/>
                    </a:ln>
                  </pic:spPr>
                </pic:pic>
              </a:graphicData>
            </a:graphic>
          </wp:inline>
        </w:drawing>
      </w:r>
    </w:p>
    <w:p>
      <w:pPr>
        <w:spacing w:line="360" w:lineRule="auto"/>
        <w:jc w:val="center"/>
      </w:pPr>
      <w:r>
        <w:rPr>
          <w:rFonts w:hint="eastAsia"/>
        </w:rPr>
        <w:t>图6-3矩形风口测点布置</w:t>
      </w:r>
    </w:p>
    <w:p>
      <w:pPr>
        <w:spacing w:line="360" w:lineRule="auto"/>
        <w:ind w:firstLine="420" w:firstLineChars="200"/>
      </w:pPr>
      <w:r>
        <w:t>3</w:t>
      </w:r>
      <w:r>
        <w:rPr>
          <w:rFonts w:hint="eastAsia"/>
        </w:rPr>
        <w:t>．对于条形风口见图6-4所示，在高度方向上，至少安排两个测点，沿其长度方向上，可取</w:t>
      </w:r>
      <w:r>
        <w:t>4</w:t>
      </w:r>
      <w:r>
        <w:rPr>
          <w:rFonts w:hint="eastAsia"/>
        </w:rPr>
        <w:t>－</w:t>
      </w:r>
      <w:r>
        <w:t xml:space="preserve">6 </w:t>
      </w:r>
      <w:r>
        <w:rPr>
          <w:rFonts w:hint="eastAsia"/>
        </w:rPr>
        <w:t>个测点；对于圆形风罩，见图6-5所示，并至少取</w:t>
      </w:r>
      <w:r>
        <w:t xml:space="preserve">5 </w:t>
      </w:r>
      <w:r>
        <w:rPr>
          <w:rFonts w:hint="eastAsia"/>
        </w:rPr>
        <w:t>个测点，测点间距</w:t>
      </w:r>
      <w:r>
        <w:t>≤200mm</w:t>
      </w:r>
      <w:r>
        <w:rPr>
          <w:rFonts w:hint="eastAsia"/>
        </w:rPr>
        <w:t>。</w:t>
      </w:r>
    </w:p>
    <w:p>
      <w:pPr>
        <w:spacing w:line="360" w:lineRule="auto"/>
        <w:jc w:val="center"/>
      </w:pPr>
      <w:r>
        <w:drawing>
          <wp:inline distT="0" distB="0" distL="0" distR="0">
            <wp:extent cx="3209925" cy="1200150"/>
            <wp:effectExtent l="19050" t="0" r="9525" b="0"/>
            <wp:docPr id="3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4"/>
                    <pic:cNvPicPr>
                      <a:picLocks noChangeAspect="1" noChangeArrowheads="1"/>
                    </pic:cNvPicPr>
                  </pic:nvPicPr>
                  <pic:blipFill>
                    <a:blip r:embed="rId338"/>
                    <a:srcRect/>
                    <a:stretch>
                      <a:fillRect/>
                    </a:stretch>
                  </pic:blipFill>
                  <pic:spPr>
                    <a:xfrm>
                      <a:off x="0" y="0"/>
                      <a:ext cx="3209925" cy="1200150"/>
                    </a:xfrm>
                    <a:prstGeom prst="rect">
                      <a:avLst/>
                    </a:prstGeom>
                    <a:noFill/>
                    <a:ln w="9525">
                      <a:noFill/>
                      <a:miter lim="800000"/>
                      <a:headEnd/>
                      <a:tailEnd/>
                    </a:ln>
                  </pic:spPr>
                </pic:pic>
              </a:graphicData>
            </a:graphic>
          </wp:inline>
        </w:drawing>
      </w:r>
    </w:p>
    <w:p>
      <w:pPr>
        <w:spacing w:line="360" w:lineRule="auto"/>
        <w:jc w:val="center"/>
      </w:pPr>
      <w:r>
        <w:rPr>
          <w:rFonts w:hint="eastAsia"/>
        </w:rPr>
        <w:t>图6-4条缝形风口测点布置</w:t>
      </w:r>
    </w:p>
    <w:p>
      <w:pPr>
        <w:spacing w:line="360" w:lineRule="auto"/>
        <w:ind w:firstLine="420" w:firstLineChars="200"/>
      </w:pPr>
      <w:r>
        <w:t>4</w:t>
      </w:r>
      <w:r>
        <w:rPr>
          <w:rFonts w:hint="eastAsia"/>
        </w:rPr>
        <w:t>．若风口气流偏斜时，可临时安装一截长度为</w:t>
      </w:r>
      <w:r>
        <w:t>0.5</w:t>
      </w:r>
      <w:r>
        <w:rPr>
          <w:rFonts w:hint="eastAsia"/>
        </w:rPr>
        <w:t>－</w:t>
      </w:r>
      <w:r>
        <w:t>1m</w:t>
      </w:r>
      <w:r>
        <w:rPr>
          <w:rFonts w:hint="eastAsia"/>
        </w:rPr>
        <w:t>，断面尺寸与风口相同的短管进行测定。</w:t>
      </w:r>
    </w:p>
    <w:p>
      <w:pPr>
        <w:spacing w:line="360" w:lineRule="auto"/>
        <w:jc w:val="center"/>
      </w:pPr>
      <w:r>
        <w:drawing>
          <wp:inline distT="0" distB="0" distL="0" distR="0">
            <wp:extent cx="2895600" cy="2628900"/>
            <wp:effectExtent l="19050" t="0" r="0" b="0"/>
            <wp:docPr id="3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5"/>
                    <pic:cNvPicPr>
                      <a:picLocks noChangeAspect="1" noChangeArrowheads="1"/>
                    </pic:cNvPicPr>
                  </pic:nvPicPr>
                  <pic:blipFill>
                    <a:blip r:embed="rId339"/>
                    <a:srcRect/>
                    <a:stretch>
                      <a:fillRect/>
                    </a:stretch>
                  </pic:blipFill>
                  <pic:spPr>
                    <a:xfrm>
                      <a:off x="0" y="0"/>
                      <a:ext cx="2895600" cy="2628900"/>
                    </a:xfrm>
                    <a:prstGeom prst="rect">
                      <a:avLst/>
                    </a:prstGeom>
                    <a:noFill/>
                    <a:ln w="9525">
                      <a:noFill/>
                      <a:miter lim="800000"/>
                      <a:headEnd/>
                      <a:tailEnd/>
                    </a:ln>
                  </pic:spPr>
                </pic:pic>
              </a:graphicData>
            </a:graphic>
          </wp:inline>
        </w:drawing>
      </w:r>
    </w:p>
    <w:p>
      <w:pPr>
        <w:spacing w:line="360" w:lineRule="auto"/>
        <w:jc w:val="center"/>
      </w:pPr>
      <w:r>
        <w:rPr>
          <w:rFonts w:hint="eastAsia"/>
        </w:rPr>
        <w:t>图6-5圆形风口测点布置</w:t>
      </w:r>
      <w:r>
        <w:drawing>
          <wp:inline distT="0" distB="0" distL="0" distR="0">
            <wp:extent cx="5943600" cy="2628900"/>
            <wp:effectExtent l="19050" t="0" r="0" b="0"/>
            <wp:docPr id="353" name="Picture 4" descr="风速计的使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4" descr="风速计的使用"/>
                    <pic:cNvPicPr>
                      <a:picLocks noChangeAspect="1" noChangeArrowheads="1"/>
                    </pic:cNvPicPr>
                  </pic:nvPicPr>
                  <pic:blipFill>
                    <a:blip r:embed="rId340"/>
                    <a:srcRect/>
                    <a:stretch>
                      <a:fillRect/>
                    </a:stretch>
                  </pic:blipFill>
                  <pic:spPr>
                    <a:xfrm>
                      <a:off x="0" y="0"/>
                      <a:ext cx="5943600" cy="2628900"/>
                    </a:xfrm>
                    <a:prstGeom prst="rect">
                      <a:avLst/>
                    </a:prstGeom>
                    <a:noFill/>
                    <a:ln w="9525">
                      <a:noFill/>
                      <a:miter lim="800000"/>
                      <a:headEnd/>
                      <a:tailEnd/>
                    </a:ln>
                  </pic:spPr>
                </pic:pic>
              </a:graphicData>
            </a:graphic>
          </wp:inline>
        </w:drawing>
      </w:r>
    </w:p>
    <w:p>
      <w:pPr>
        <w:spacing w:line="360" w:lineRule="auto"/>
        <w:jc w:val="center"/>
      </w:pPr>
      <w:r>
        <w:rPr>
          <w:rFonts w:hint="eastAsia"/>
        </w:rPr>
        <w:t>图6-6</w:t>
      </w:r>
      <w:r>
        <w:t xml:space="preserve">  </w:t>
      </w:r>
      <w:r>
        <w:rPr>
          <w:rFonts w:hint="eastAsia"/>
        </w:rPr>
        <w:t>风速计使用范例</w:t>
      </w:r>
    </w:p>
    <w:p>
      <w:pPr>
        <w:spacing w:line="360" w:lineRule="auto"/>
        <w:ind w:firstLine="420" w:firstLineChars="200"/>
      </w:pPr>
    </w:p>
    <w:p>
      <w:pPr>
        <w:pStyle w:val="4"/>
        <w:rPr>
          <w:rFonts w:ascii="Times New Roman" w:hAnsi="Times New Roman" w:eastAsia="华文仿宋"/>
          <w:b w:val="0"/>
          <w:bCs w:val="0"/>
          <w:color w:val="auto"/>
          <w:kern w:val="2"/>
          <w:sz w:val="32"/>
        </w:rPr>
      </w:pPr>
      <w:bookmarkStart w:id="1116" w:name="_Toc372320363"/>
      <w:r>
        <w:rPr>
          <w:rFonts w:hint="eastAsia" w:ascii="Times New Roman" w:eastAsia="华文仿宋"/>
          <w:b w:val="0"/>
          <w:bCs w:val="0"/>
          <w:color w:val="auto"/>
          <w:kern w:val="2"/>
          <w:sz w:val="32"/>
        </w:rPr>
        <w:t>七、数字微压计</w:t>
      </w:r>
      <w:bookmarkEnd w:id="1116"/>
      <w:r>
        <w:rPr>
          <w:rFonts w:ascii="Times New Roman" w:hAnsi="Times New Roman" w:eastAsia="华文仿宋"/>
          <w:b w:val="0"/>
          <w:bCs w:val="0"/>
          <w:color w:val="auto"/>
          <w:kern w:val="2"/>
          <w:sz w:val="32"/>
        </w:rPr>
        <w:t xml:space="preserve"> </w:t>
      </w:r>
    </w:p>
    <w:p>
      <w:pPr>
        <w:spacing w:line="360" w:lineRule="auto"/>
        <w:ind w:firstLine="420" w:firstLineChars="200"/>
      </w:pPr>
      <w:r>
        <w:rPr>
          <w:rFonts w:hint="eastAsia"/>
        </w:rPr>
        <w:t>数字微压计是用于测量高层建筑内机械加压送风部位余压值的一种仪器，图7-1。例如防烟楼梯间送风余压值不应小于</w:t>
      </w:r>
      <w:r>
        <w:t>50Pa</w:t>
      </w:r>
      <w:r>
        <w:rPr>
          <w:rFonts w:hint="eastAsia"/>
        </w:rPr>
        <w:t>，前室或合用前室送风余压值不应小于</w:t>
      </w:r>
      <w:r>
        <w:t>25Pa</w:t>
      </w:r>
      <w:r>
        <w:rPr>
          <w:rFonts w:hint="eastAsia"/>
        </w:rPr>
        <w:t>。</w:t>
      </w:r>
    </w:p>
    <w:p>
      <w:pPr>
        <w:spacing w:line="360" w:lineRule="auto"/>
        <w:jc w:val="center"/>
      </w:pPr>
      <w:r>
        <w:drawing>
          <wp:inline distT="0" distB="0" distL="0" distR="0">
            <wp:extent cx="2152650" cy="2752725"/>
            <wp:effectExtent l="19050" t="0" r="0" b="0"/>
            <wp:docPr id="354" name="Picture 3" descr="数字微压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 descr="数字微压计"/>
                    <pic:cNvPicPr>
                      <a:picLocks noChangeAspect="1" noChangeArrowheads="1"/>
                    </pic:cNvPicPr>
                  </pic:nvPicPr>
                  <pic:blipFill>
                    <a:blip r:embed="rId341"/>
                    <a:srcRect/>
                    <a:stretch>
                      <a:fillRect/>
                    </a:stretch>
                  </pic:blipFill>
                  <pic:spPr>
                    <a:xfrm>
                      <a:off x="0" y="0"/>
                      <a:ext cx="2152650" cy="2752725"/>
                    </a:xfrm>
                    <a:prstGeom prst="rect">
                      <a:avLst/>
                    </a:prstGeom>
                    <a:noFill/>
                    <a:ln w="9525">
                      <a:noFill/>
                      <a:miter lim="800000"/>
                      <a:headEnd/>
                      <a:tailEnd/>
                    </a:ln>
                  </pic:spPr>
                </pic:pic>
              </a:graphicData>
            </a:graphic>
          </wp:inline>
        </w:drawing>
      </w:r>
    </w:p>
    <w:p>
      <w:pPr>
        <w:spacing w:line="360" w:lineRule="auto"/>
        <w:jc w:val="center"/>
      </w:pPr>
      <w:r>
        <w:rPr>
          <w:rFonts w:hint="eastAsia"/>
        </w:rPr>
        <w:t>图7-1</w:t>
      </w:r>
      <w:r>
        <w:t xml:space="preserve">  </w:t>
      </w:r>
      <w:r>
        <w:rPr>
          <w:rFonts w:hint="eastAsia"/>
        </w:rPr>
        <w:t>数字微压计</w:t>
      </w:r>
    </w:p>
    <w:p>
      <w:pPr>
        <w:spacing w:line="360" w:lineRule="auto"/>
        <w:ind w:firstLine="420" w:firstLineChars="200"/>
        <w:outlineLvl w:val="0"/>
      </w:pPr>
      <w:r>
        <w:rPr>
          <w:rFonts w:hint="eastAsia"/>
        </w:rPr>
        <w:t>（一）、应用范围</w:t>
      </w:r>
      <w:r>
        <w:t xml:space="preserve"> </w:t>
      </w:r>
    </w:p>
    <w:p>
      <w:pPr>
        <w:spacing w:line="360" w:lineRule="auto"/>
        <w:ind w:firstLine="420" w:firstLineChars="200"/>
      </w:pPr>
      <w:r>
        <w:rPr>
          <w:rFonts w:hint="eastAsia"/>
        </w:rPr>
        <w:t>用于测量保护区域的顶层、</w:t>
      </w:r>
      <w:r>
        <w:t xml:space="preserve"> </w:t>
      </w:r>
      <w:r>
        <w:rPr>
          <w:rFonts w:hint="eastAsia"/>
        </w:rPr>
        <w:t>中间层及最下层防烟楼梯间、</w:t>
      </w:r>
      <w:r>
        <w:t xml:space="preserve"> </w:t>
      </w:r>
      <w:r>
        <w:rPr>
          <w:rFonts w:hint="eastAsia"/>
        </w:rPr>
        <w:t>前室、</w:t>
      </w:r>
      <w:r>
        <w:t xml:space="preserve"> </w:t>
      </w:r>
      <w:r>
        <w:rPr>
          <w:rFonts w:hint="eastAsia"/>
        </w:rPr>
        <w:t>合用前室的余压值，以校核其是否条例现行消防规范有的关要求，图7-2。</w:t>
      </w:r>
    </w:p>
    <w:p>
      <w:pPr>
        <w:spacing w:line="360" w:lineRule="auto"/>
        <w:ind w:firstLine="420" w:firstLineChars="200"/>
      </w:pPr>
      <w:r>
        <w:rPr>
          <w:rFonts w:hint="eastAsia"/>
        </w:rPr>
        <w:t>防烟楼梯间的余压值应为</w:t>
      </w:r>
      <w:r>
        <w:t>40</w:t>
      </w:r>
      <w:r>
        <w:rPr>
          <w:rFonts w:hint="eastAsia"/>
        </w:rPr>
        <w:t>～</w:t>
      </w:r>
      <w:r>
        <w:t>50Pa</w:t>
      </w:r>
      <w:r>
        <w:rPr>
          <w:rFonts w:hint="eastAsia"/>
        </w:rPr>
        <w:t>，前室、合用前室的余压值应为</w:t>
      </w:r>
      <w:r>
        <w:t>25</w:t>
      </w:r>
      <w:r>
        <w:rPr>
          <w:rFonts w:hint="eastAsia"/>
        </w:rPr>
        <w:t>～</w:t>
      </w:r>
      <w:r>
        <w:t>30Pa</w:t>
      </w:r>
      <w:r>
        <w:rPr>
          <w:rFonts w:hint="eastAsia"/>
        </w:rPr>
        <w:t>。</w:t>
      </w:r>
    </w:p>
    <w:p>
      <w:pPr>
        <w:spacing w:line="360" w:lineRule="auto"/>
        <w:ind w:firstLine="420" w:firstLineChars="200"/>
      </w:pPr>
    </w:p>
    <w:p>
      <w:pPr>
        <w:spacing w:line="360" w:lineRule="auto"/>
        <w:jc w:val="center"/>
      </w:pPr>
      <w:r>
        <w:drawing>
          <wp:inline distT="0" distB="0" distL="0" distR="0">
            <wp:extent cx="3181350" cy="2638425"/>
            <wp:effectExtent l="19050" t="0" r="0" b="0"/>
            <wp:docPr id="355" name="Picture 4" descr="数字微压计-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4" descr="数字微压计-1"/>
                    <pic:cNvPicPr>
                      <a:picLocks noChangeAspect="1" noChangeArrowheads="1"/>
                    </pic:cNvPicPr>
                  </pic:nvPicPr>
                  <pic:blipFill>
                    <a:blip r:embed="rId342" cstate="print"/>
                    <a:srcRect/>
                    <a:stretch>
                      <a:fillRect/>
                    </a:stretch>
                  </pic:blipFill>
                  <pic:spPr>
                    <a:xfrm>
                      <a:off x="0" y="0"/>
                      <a:ext cx="3181350" cy="2638425"/>
                    </a:xfrm>
                    <a:prstGeom prst="rect">
                      <a:avLst/>
                    </a:prstGeom>
                    <a:noFill/>
                    <a:ln w="9525">
                      <a:noFill/>
                      <a:miter lim="800000"/>
                      <a:headEnd/>
                      <a:tailEnd/>
                    </a:ln>
                  </pic:spPr>
                </pic:pic>
              </a:graphicData>
            </a:graphic>
          </wp:inline>
        </w:drawing>
      </w:r>
    </w:p>
    <w:p>
      <w:pPr>
        <w:spacing w:line="360" w:lineRule="auto"/>
        <w:jc w:val="center"/>
      </w:pPr>
      <w:r>
        <w:rPr>
          <w:rFonts w:hint="eastAsia"/>
        </w:rPr>
        <w:t>图7-2</w:t>
      </w:r>
      <w:r>
        <w:t xml:space="preserve"> </w:t>
      </w:r>
      <w:r>
        <w:rPr>
          <w:rFonts w:hint="eastAsia"/>
        </w:rPr>
        <w:t>数字微压计使用范例</w:t>
      </w:r>
    </w:p>
    <w:p>
      <w:pPr>
        <w:spacing w:line="360" w:lineRule="auto"/>
        <w:ind w:firstLine="420" w:firstLineChars="200"/>
      </w:pPr>
    </w:p>
    <w:p>
      <w:pPr>
        <w:spacing w:line="360" w:lineRule="auto"/>
        <w:ind w:firstLine="420" w:firstLineChars="200"/>
        <w:outlineLvl w:val="0"/>
      </w:pPr>
      <w:r>
        <w:rPr>
          <w:rFonts w:hint="eastAsia"/>
        </w:rPr>
        <w:t>（二）、使用方法（仅供参考，可查阅具体说明书）</w:t>
      </w:r>
    </w:p>
    <w:p>
      <w:pPr>
        <w:spacing w:line="360" w:lineRule="auto"/>
        <w:ind w:firstLine="420" w:firstLineChars="200"/>
      </w:pPr>
      <w:r>
        <w:t>1</w:t>
      </w:r>
      <w:r>
        <w:rPr>
          <w:rFonts w:hint="eastAsia"/>
        </w:rPr>
        <w:t>．打开电源开关，预热</w:t>
      </w:r>
      <w:r>
        <w:t>15</w:t>
      </w:r>
      <w:r>
        <w:rPr>
          <w:rFonts w:hint="eastAsia"/>
        </w:rPr>
        <w:t>分钟，按动调零扫钮，使显示屏显地</w:t>
      </w:r>
      <w:r>
        <w:t>“0000”</w:t>
      </w:r>
      <w:r>
        <w:rPr>
          <w:rFonts w:hint="eastAsia"/>
        </w:rPr>
        <w:t>（传感器两端等压）。</w:t>
      </w:r>
    </w:p>
    <w:p>
      <w:pPr>
        <w:spacing w:line="360" w:lineRule="auto"/>
        <w:ind w:firstLine="420" w:firstLineChars="200"/>
      </w:pPr>
      <w:r>
        <w:t>2</w:t>
      </w:r>
      <w:r>
        <w:rPr>
          <w:rFonts w:hint="eastAsia"/>
        </w:rPr>
        <w:t>．用胶管连接嘴与被测压力源，测高于大气压接正压接嘴；测低于大气压接负压接嘴。另一接嘴通大气、仪器示值即为表压。用于消防监督时即正压接嘴胶管置于机械加压送风部位，负压接嘴胶管置于常压部位，观察微压计显示屏显示值，稳定后记录测量结果。</w:t>
      </w:r>
    </w:p>
    <w:p>
      <w:pPr>
        <w:spacing w:line="360" w:lineRule="auto"/>
        <w:ind w:firstLine="420" w:firstLineChars="200"/>
      </w:pPr>
    </w:p>
    <w:p>
      <w:pPr>
        <w:pStyle w:val="4"/>
        <w:rPr>
          <w:rFonts w:ascii="Times New Roman" w:hAnsi="Times New Roman" w:eastAsia="华文仿宋"/>
          <w:b w:val="0"/>
          <w:bCs w:val="0"/>
          <w:color w:val="auto"/>
          <w:kern w:val="2"/>
          <w:sz w:val="32"/>
        </w:rPr>
      </w:pPr>
      <w:bookmarkStart w:id="1117" w:name="_Toc372320364"/>
      <w:r>
        <w:rPr>
          <w:rFonts w:hint="eastAsia" w:ascii="Times New Roman" w:eastAsia="华文仿宋"/>
          <w:b w:val="0"/>
          <w:bCs w:val="0"/>
          <w:color w:val="auto"/>
          <w:kern w:val="2"/>
          <w:sz w:val="32"/>
        </w:rPr>
        <w:t>八、消火栓系统试水装置</w:t>
      </w:r>
      <w:bookmarkEnd w:id="1117"/>
      <w:r>
        <w:rPr>
          <w:rFonts w:ascii="Times New Roman" w:hAnsi="Times New Roman" w:eastAsia="华文仿宋"/>
          <w:b w:val="0"/>
          <w:bCs w:val="0"/>
          <w:color w:val="auto"/>
          <w:kern w:val="2"/>
          <w:sz w:val="32"/>
        </w:rPr>
        <w:t xml:space="preserve"> </w:t>
      </w:r>
    </w:p>
    <w:p>
      <w:pPr>
        <w:spacing w:line="360" w:lineRule="auto"/>
        <w:ind w:firstLine="420" w:firstLineChars="200"/>
      </w:pPr>
      <w:r>
        <w:rPr>
          <w:rFonts w:hint="eastAsia"/>
        </w:rPr>
        <w:t>消火栓系统试水检测装置是用于检测室内消火栓的静水压，出水压力，并校核水枪充实水柱的专用装置，图8-1。由水带接口、短管、压力表和闷盖组成，可在消火栓出口形成一个测压环节。当与消火栓和水带、水枪连接时，检测栓口出水压力，当与消火栓和闷盖连接时，检测栓口静水压。</w:t>
      </w:r>
    </w:p>
    <w:p>
      <w:pPr>
        <w:spacing w:line="360" w:lineRule="auto"/>
        <w:jc w:val="center"/>
      </w:pPr>
      <w:r>
        <w:drawing>
          <wp:inline distT="0" distB="0" distL="0" distR="0">
            <wp:extent cx="3171825" cy="1181100"/>
            <wp:effectExtent l="19050" t="0" r="9525" b="0"/>
            <wp:docPr id="356" name="Picture 3" descr="消火栓测压接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 descr="消火栓测压接头"/>
                    <pic:cNvPicPr>
                      <a:picLocks noChangeAspect="1" noChangeArrowheads="1"/>
                    </pic:cNvPicPr>
                  </pic:nvPicPr>
                  <pic:blipFill>
                    <a:blip r:embed="rId343"/>
                    <a:srcRect/>
                    <a:stretch>
                      <a:fillRect/>
                    </a:stretch>
                  </pic:blipFill>
                  <pic:spPr>
                    <a:xfrm>
                      <a:off x="0" y="0"/>
                      <a:ext cx="3171825" cy="1181100"/>
                    </a:xfrm>
                    <a:prstGeom prst="rect">
                      <a:avLst/>
                    </a:prstGeom>
                    <a:noFill/>
                    <a:ln w="9525">
                      <a:noFill/>
                      <a:miter lim="800000"/>
                      <a:headEnd/>
                      <a:tailEnd/>
                    </a:ln>
                  </pic:spPr>
                </pic:pic>
              </a:graphicData>
            </a:graphic>
          </wp:inline>
        </w:drawing>
      </w:r>
    </w:p>
    <w:p>
      <w:pPr>
        <w:spacing w:line="360" w:lineRule="auto"/>
        <w:jc w:val="center"/>
      </w:pPr>
      <w:r>
        <w:rPr>
          <w:rFonts w:hint="eastAsia"/>
        </w:rPr>
        <w:t>图8-1</w:t>
      </w:r>
      <w:r>
        <w:t xml:space="preserve">  </w:t>
      </w:r>
      <w:r>
        <w:rPr>
          <w:rFonts w:hint="eastAsia"/>
        </w:rPr>
        <w:t>消火栓系统试水检测装置</w:t>
      </w:r>
    </w:p>
    <w:p>
      <w:pPr>
        <w:spacing w:line="360" w:lineRule="auto"/>
        <w:ind w:firstLine="420" w:firstLineChars="200"/>
        <w:outlineLvl w:val="0"/>
      </w:pPr>
      <w:r>
        <w:rPr>
          <w:rFonts w:hint="eastAsia"/>
        </w:rPr>
        <w:t>（一）、应用范围</w:t>
      </w:r>
      <w:r>
        <w:t xml:space="preserve"> </w:t>
      </w:r>
    </w:p>
    <w:p>
      <w:pPr>
        <w:spacing w:line="360" w:lineRule="auto"/>
        <w:ind w:firstLine="420" w:firstLineChars="200"/>
      </w:pPr>
      <w:r>
        <w:rPr>
          <w:rFonts w:hint="eastAsia"/>
        </w:rPr>
        <w:t>静水压力测试：使用消火栓系统试水装置，选择最不利处消火栓，连接压力表及闷盖，开启消火栓，测量栓口静水压力。（注：当建筑高度不超过</w:t>
      </w:r>
      <w:r>
        <w:t>100</w:t>
      </w:r>
      <w:r>
        <w:rPr>
          <w:rFonts w:hint="eastAsia"/>
        </w:rPr>
        <w:t>米时，高层建筑最不利点消火栓静压不应低于</w:t>
      </w:r>
      <w:r>
        <w:t>0.07MPa</w:t>
      </w:r>
      <w:r>
        <w:rPr>
          <w:rFonts w:hint="eastAsia"/>
        </w:rPr>
        <w:t>，当建筑高度超过</w:t>
      </w:r>
      <w:r>
        <w:t>100</w:t>
      </w:r>
      <w:r>
        <w:rPr>
          <w:rFonts w:hint="eastAsia"/>
        </w:rPr>
        <w:t>米时，高层最不利点消火栓静水压力不应低于</w:t>
      </w:r>
      <w:r>
        <w:t>0.15MPa</w:t>
      </w:r>
      <w:r>
        <w:rPr>
          <w:rFonts w:hint="eastAsia"/>
        </w:rPr>
        <w:t>。</w:t>
      </w:r>
    </w:p>
    <w:p>
      <w:pPr>
        <w:spacing w:line="360" w:lineRule="auto"/>
        <w:ind w:firstLine="420" w:firstLineChars="200"/>
      </w:pPr>
      <w:r>
        <w:rPr>
          <w:rFonts w:hint="eastAsia"/>
        </w:rPr>
        <w:t>使用消火栓系统试水装置，选择最有利处消火栓，开启消火栓，测量栓口静水压力。（注：栓口静水压力不应大于</w:t>
      </w:r>
      <w:r>
        <w:t>1.0MPa</w:t>
      </w:r>
      <w:r>
        <w:rPr>
          <w:rFonts w:hint="eastAsia"/>
        </w:rPr>
        <w:t>。</w:t>
      </w:r>
    </w:p>
    <w:p>
      <w:pPr>
        <w:spacing w:line="360" w:lineRule="auto"/>
        <w:ind w:firstLine="420" w:firstLineChars="200"/>
        <w:outlineLvl w:val="0"/>
      </w:pPr>
      <w:r>
        <w:rPr>
          <w:rFonts w:hint="eastAsia"/>
        </w:rPr>
        <w:t>（二）、使用方法（仅供参考，可查阅具体说明书）</w:t>
      </w:r>
    </w:p>
    <w:p>
      <w:pPr>
        <w:spacing w:line="360" w:lineRule="auto"/>
        <w:ind w:firstLine="420" w:firstLineChars="200"/>
      </w:pPr>
      <w:r>
        <w:rPr>
          <w:rFonts w:hint="eastAsia"/>
        </w:rPr>
        <w:t>消火栓栓口静水压力的测量</w:t>
      </w:r>
    </w:p>
    <w:p>
      <w:pPr>
        <w:spacing w:line="360" w:lineRule="auto"/>
        <w:ind w:firstLine="420" w:firstLineChars="200"/>
      </w:pPr>
      <w:r>
        <w:t>1</w:t>
      </w:r>
      <w:r>
        <w:rPr>
          <w:rFonts w:hint="eastAsia"/>
        </w:rPr>
        <w:t>．将消火栓测压接头接到消火栓栓口。</w:t>
      </w:r>
    </w:p>
    <w:p>
      <w:pPr>
        <w:spacing w:line="360" w:lineRule="auto"/>
        <w:ind w:firstLine="420" w:firstLineChars="200"/>
      </w:pPr>
      <w:r>
        <w:rPr>
          <w:rFonts w:hint="eastAsia"/>
        </w:rPr>
        <w:t>2.安装好压力表，并调整压力表检测位置使之竖直向上。</w:t>
      </w:r>
    </w:p>
    <w:p>
      <w:pPr>
        <w:spacing w:line="360" w:lineRule="auto"/>
        <w:ind w:firstLine="420" w:firstLineChars="200"/>
      </w:pPr>
      <w:r>
        <w:rPr>
          <w:rFonts w:hint="eastAsia"/>
        </w:rPr>
        <w:t>3.在消火栓测压接头出口处装上端盖。</w:t>
      </w:r>
    </w:p>
    <w:p>
      <w:pPr>
        <w:spacing w:line="360" w:lineRule="auto"/>
        <w:ind w:firstLine="420" w:firstLineChars="200"/>
      </w:pPr>
      <w:r>
        <w:rPr>
          <w:rFonts w:hint="eastAsia"/>
        </w:rPr>
        <w:t>4.缓慢打开消火栓阀门，压力表显示的值为消火栓栓口的静水压力，图8-2。</w:t>
      </w:r>
    </w:p>
    <w:p>
      <w:pPr>
        <w:spacing w:line="360" w:lineRule="auto"/>
        <w:ind w:firstLine="420" w:firstLineChars="200"/>
      </w:pPr>
      <w:r>
        <w:rPr>
          <w:rFonts w:hint="eastAsia"/>
        </w:rPr>
        <w:t>5.测量完成后，关闭消火栓阀门，旋松压力表，使消火栓测压接头内的水压泄掉，然后取下端盖。在测量栓口静压时，开启阀门应缓慢，避免压力冲击造成检测装置损坏。</w:t>
      </w:r>
    </w:p>
    <w:p>
      <w:pPr>
        <w:spacing w:line="360" w:lineRule="auto"/>
        <w:ind w:firstLine="420" w:firstLineChars="200"/>
      </w:pPr>
      <w:r>
        <w:rPr>
          <w:rFonts w:hint="eastAsia"/>
        </w:rPr>
        <w:t>动压测试：使用消火栓试水检测装置，打开闷盖，按设计出水量开启消火栓，启动消防泵，测量最不利处消火栓出水压力。（注：消火栓充实水柱应符合设计要求，建筑高度小于</w:t>
      </w:r>
      <w:r>
        <w:t>24m</w:t>
      </w:r>
      <w:r>
        <w:rPr>
          <w:rFonts w:hint="eastAsia"/>
        </w:rPr>
        <w:t>普通建筑，充实水柱不小于</w:t>
      </w:r>
      <w:r>
        <w:t>7m</w:t>
      </w:r>
      <w:r>
        <w:rPr>
          <w:rFonts w:hint="eastAsia"/>
        </w:rPr>
        <w:t>，建筑高度小于</w:t>
      </w:r>
      <w:r>
        <w:t>100m</w:t>
      </w:r>
      <w:r>
        <w:rPr>
          <w:rFonts w:hint="eastAsia"/>
        </w:rPr>
        <w:t>高层建筑，甲乙类厂房，超过六层民用，超过四层厂房、库房，充实水柱不小于</w:t>
      </w:r>
      <w:r>
        <w:t>10m</w:t>
      </w:r>
      <w:r>
        <w:rPr>
          <w:rFonts w:hint="eastAsia"/>
        </w:rPr>
        <w:t>，建筑高度小于</w:t>
      </w:r>
      <w:r>
        <w:t>100m</w:t>
      </w:r>
      <w:r>
        <w:rPr>
          <w:rFonts w:hint="eastAsia"/>
        </w:rPr>
        <w:t>高层工业建筑，高架库房，充实水柱不小于</w:t>
      </w:r>
      <w:r>
        <w:t>13m</w:t>
      </w:r>
      <w:r>
        <w:rPr>
          <w:rFonts w:hint="eastAsia"/>
        </w:rPr>
        <w:t>。可以参看表</w:t>
      </w:r>
      <w:r>
        <w:t>1</w:t>
      </w:r>
      <w:r>
        <w:rPr>
          <w:rFonts w:hint="eastAsia"/>
        </w:rPr>
        <w:t>。</w:t>
      </w:r>
    </w:p>
    <w:p>
      <w:pPr>
        <w:spacing w:line="360" w:lineRule="auto"/>
        <w:ind w:firstLine="420" w:firstLineChars="200"/>
      </w:pPr>
      <w:r>
        <w:rPr>
          <w:rFonts w:hint="eastAsia"/>
        </w:rPr>
        <w:t>使用消火栓系统试水检测装置，打开闷盖，按设计出水量开启消火栓，启动消防泵，测量最有利处消火栓出水压力。（注：栓口出水压力不应大于</w:t>
      </w:r>
      <w:r>
        <w:t>0.5MPa,</w:t>
      </w:r>
      <w:r>
        <w:rPr>
          <w:rFonts w:hint="eastAsia"/>
        </w:rPr>
        <w:t>如大于</w:t>
      </w:r>
      <w:r>
        <w:t>0.5MPa,</w:t>
      </w:r>
      <w:r>
        <w:rPr>
          <w:rFonts w:hint="eastAsia"/>
        </w:rPr>
        <w:t>消火栓处应设减压装置</w:t>
      </w:r>
      <w:r>
        <w:t>)</w:t>
      </w:r>
      <w:r>
        <w:rPr>
          <w:rFonts w:hint="eastAsia"/>
        </w:rPr>
        <w:t>。</w:t>
      </w:r>
    </w:p>
    <w:p>
      <w:pPr>
        <w:spacing w:line="360" w:lineRule="auto"/>
        <w:ind w:firstLine="420" w:firstLineChars="200"/>
      </w:pPr>
      <w:r>
        <w:rPr>
          <w:rFonts w:hint="eastAsia"/>
        </w:rPr>
        <w:t>表</w:t>
      </w:r>
      <w:r>
        <w:t xml:space="preserve">1 </w:t>
      </w:r>
      <w:r>
        <w:rPr>
          <w:rFonts w:hint="eastAsia"/>
        </w:rPr>
        <w:t>水枪出水压力和流量、充实水柱关系表</w:t>
      </w:r>
    </w:p>
    <w:p>
      <w:pPr>
        <w:spacing w:line="360" w:lineRule="auto"/>
        <w:jc w:val="center"/>
      </w:pPr>
      <w:r>
        <w:drawing>
          <wp:inline distT="0" distB="0" distL="0" distR="0">
            <wp:extent cx="3190875" cy="2619375"/>
            <wp:effectExtent l="19050" t="0" r="9525" b="0"/>
            <wp:docPr id="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
                    <pic:cNvPicPr>
                      <a:picLocks noChangeAspect="1" noChangeArrowheads="1"/>
                    </pic:cNvPicPr>
                  </pic:nvPicPr>
                  <pic:blipFill>
                    <a:blip r:embed="rId344"/>
                    <a:srcRect/>
                    <a:stretch>
                      <a:fillRect/>
                    </a:stretch>
                  </pic:blipFill>
                  <pic:spPr>
                    <a:xfrm>
                      <a:off x="0" y="0"/>
                      <a:ext cx="3190875" cy="2619375"/>
                    </a:xfrm>
                    <a:prstGeom prst="rect">
                      <a:avLst/>
                    </a:prstGeom>
                    <a:noFill/>
                    <a:ln w="9525">
                      <a:noFill/>
                      <a:miter lim="800000"/>
                      <a:headEnd/>
                      <a:tailEnd/>
                    </a:ln>
                  </pic:spPr>
                </pic:pic>
              </a:graphicData>
            </a:graphic>
          </wp:inline>
        </w:drawing>
      </w:r>
    </w:p>
    <w:p>
      <w:pPr>
        <w:spacing w:line="360" w:lineRule="auto"/>
        <w:ind w:firstLine="360" w:firstLineChars="200"/>
        <w:jc w:val="center"/>
        <w:rPr>
          <w:sz w:val="18"/>
          <w:szCs w:val="18"/>
        </w:rPr>
      </w:pPr>
      <w:r>
        <w:rPr>
          <w:rFonts w:hint="eastAsia"/>
          <w:sz w:val="18"/>
          <w:szCs w:val="18"/>
        </w:rPr>
        <w:t>注：红字部分是常用数值。</w:t>
      </w:r>
    </w:p>
    <w:p>
      <w:pPr>
        <w:spacing w:line="360" w:lineRule="auto"/>
        <w:ind w:firstLine="420" w:firstLineChars="200"/>
      </w:pPr>
    </w:p>
    <w:p>
      <w:pPr>
        <w:spacing w:line="360" w:lineRule="auto"/>
        <w:jc w:val="center"/>
      </w:pPr>
      <w:r>
        <w:drawing>
          <wp:inline distT="0" distB="0" distL="0" distR="0">
            <wp:extent cx="3200400" cy="2628900"/>
            <wp:effectExtent l="19050" t="0" r="0" b="0"/>
            <wp:docPr id="358" name="Picture 4" descr="_IGP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4" descr="_IGP6415"/>
                    <pic:cNvPicPr>
                      <a:picLocks noChangeAspect="1" noChangeArrowheads="1"/>
                    </pic:cNvPicPr>
                  </pic:nvPicPr>
                  <pic:blipFill>
                    <a:blip r:embed="rId345"/>
                    <a:srcRect/>
                    <a:stretch>
                      <a:fillRect/>
                    </a:stretch>
                  </pic:blipFill>
                  <pic:spPr>
                    <a:xfrm>
                      <a:off x="0" y="0"/>
                      <a:ext cx="3200400" cy="2628900"/>
                    </a:xfrm>
                    <a:prstGeom prst="rect">
                      <a:avLst/>
                    </a:prstGeom>
                    <a:noFill/>
                    <a:ln w="9525">
                      <a:noFill/>
                      <a:miter lim="800000"/>
                      <a:headEnd/>
                      <a:tailEnd/>
                    </a:ln>
                  </pic:spPr>
                </pic:pic>
              </a:graphicData>
            </a:graphic>
          </wp:inline>
        </w:drawing>
      </w:r>
    </w:p>
    <w:p>
      <w:pPr>
        <w:spacing w:line="360" w:lineRule="auto"/>
        <w:jc w:val="center"/>
      </w:pPr>
      <w:r>
        <w:rPr>
          <w:rFonts w:hint="eastAsia"/>
        </w:rPr>
        <w:t>图8-2</w:t>
      </w:r>
      <w:r>
        <w:t xml:space="preserve">  </w:t>
      </w:r>
      <w:r>
        <w:rPr>
          <w:rFonts w:hint="eastAsia"/>
        </w:rPr>
        <w:t>消火栓系统试水检测装置使用范例</w:t>
      </w:r>
    </w:p>
    <w:p>
      <w:pPr>
        <w:spacing w:line="360" w:lineRule="auto"/>
        <w:ind w:firstLine="420" w:firstLineChars="200"/>
      </w:pPr>
    </w:p>
    <w:p>
      <w:pPr>
        <w:pStyle w:val="4"/>
        <w:rPr>
          <w:rFonts w:ascii="Times New Roman" w:hAnsi="Times New Roman" w:eastAsia="华文仿宋"/>
          <w:b w:val="0"/>
          <w:bCs w:val="0"/>
          <w:color w:val="auto"/>
          <w:kern w:val="2"/>
          <w:sz w:val="32"/>
        </w:rPr>
      </w:pPr>
      <w:bookmarkStart w:id="1118" w:name="_Toc372320365"/>
      <w:r>
        <w:rPr>
          <w:rFonts w:hint="eastAsia" w:ascii="Times New Roman" w:eastAsia="华文仿宋"/>
          <w:b w:val="0"/>
          <w:bCs w:val="0"/>
          <w:color w:val="auto"/>
          <w:kern w:val="2"/>
          <w:sz w:val="32"/>
        </w:rPr>
        <w:t>九、超声波流量计</w:t>
      </w:r>
      <w:bookmarkEnd w:id="1118"/>
    </w:p>
    <w:p>
      <w:pPr>
        <w:spacing w:line="360" w:lineRule="auto"/>
        <w:ind w:firstLine="420" w:firstLineChars="200"/>
      </w:pPr>
      <w:r>
        <w:rPr>
          <w:rFonts w:hint="eastAsia"/>
        </w:rPr>
        <w:t>超声波在流动的流体中传播时就载上流体流速的信息。因此通过接收到的超声波就可以检测出流体的流速，从而换算成流量，图9-1。</w:t>
      </w:r>
    </w:p>
    <w:p>
      <w:pPr>
        <w:spacing w:line="360" w:lineRule="auto"/>
        <w:jc w:val="center"/>
      </w:pPr>
      <w:r>
        <w:drawing>
          <wp:inline distT="0" distB="0" distL="0" distR="0">
            <wp:extent cx="2571750" cy="3276600"/>
            <wp:effectExtent l="19050" t="0" r="0" b="0"/>
            <wp:docPr id="359" name="Picture 3" descr="超声波流量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 descr="超声波流量计"/>
                    <pic:cNvPicPr>
                      <a:picLocks noChangeAspect="1" noChangeArrowheads="1"/>
                    </pic:cNvPicPr>
                  </pic:nvPicPr>
                  <pic:blipFill>
                    <a:blip r:embed="rId346"/>
                    <a:srcRect/>
                    <a:stretch>
                      <a:fillRect/>
                    </a:stretch>
                  </pic:blipFill>
                  <pic:spPr>
                    <a:xfrm>
                      <a:off x="0" y="0"/>
                      <a:ext cx="2571750" cy="3276600"/>
                    </a:xfrm>
                    <a:prstGeom prst="rect">
                      <a:avLst/>
                    </a:prstGeom>
                    <a:noFill/>
                    <a:ln w="9525">
                      <a:noFill/>
                      <a:miter lim="800000"/>
                      <a:headEnd/>
                      <a:tailEnd/>
                    </a:ln>
                  </pic:spPr>
                </pic:pic>
              </a:graphicData>
            </a:graphic>
          </wp:inline>
        </w:drawing>
      </w:r>
    </w:p>
    <w:p>
      <w:pPr>
        <w:spacing w:line="360" w:lineRule="auto"/>
        <w:jc w:val="center"/>
      </w:pPr>
      <w:r>
        <w:rPr>
          <w:rFonts w:hint="eastAsia"/>
        </w:rPr>
        <w:t>图9-1</w:t>
      </w:r>
      <w:r>
        <w:t xml:space="preserve">  </w:t>
      </w:r>
      <w:r>
        <w:rPr>
          <w:rFonts w:hint="eastAsia"/>
        </w:rPr>
        <w:t>超声波流量计</w:t>
      </w:r>
    </w:p>
    <w:p>
      <w:pPr>
        <w:spacing w:line="360" w:lineRule="auto"/>
        <w:ind w:firstLine="420" w:firstLineChars="200"/>
        <w:outlineLvl w:val="0"/>
      </w:pPr>
      <w:r>
        <w:rPr>
          <w:rFonts w:hint="eastAsia"/>
        </w:rPr>
        <w:t>（一）、应用范围</w:t>
      </w:r>
      <w:r>
        <w:t xml:space="preserve"> </w:t>
      </w:r>
    </w:p>
    <w:p>
      <w:pPr>
        <w:spacing w:line="360" w:lineRule="auto"/>
        <w:ind w:firstLine="420" w:firstLineChars="200"/>
      </w:pPr>
      <w:r>
        <w:rPr>
          <w:rFonts w:hint="eastAsia"/>
        </w:rPr>
        <w:t>用来检测消火栓系统和水喷淋系统的给水量以及消防竖管的流量分配。</w:t>
      </w:r>
    </w:p>
    <w:p>
      <w:pPr>
        <w:spacing w:line="360" w:lineRule="auto"/>
        <w:ind w:firstLine="420" w:firstLineChars="200"/>
      </w:pPr>
      <w:r>
        <w:rPr>
          <w:rFonts w:hint="eastAsia"/>
        </w:rPr>
        <w:t>《高规》规定高层建筑室内消火栓的设计流量为</w:t>
      </w:r>
      <w:r>
        <w:t>20L/S—40L/S</w:t>
      </w:r>
      <w:r>
        <w:rPr>
          <w:rFonts w:hint="eastAsia"/>
        </w:rPr>
        <w:t>。</w:t>
      </w:r>
    </w:p>
    <w:p>
      <w:pPr>
        <w:spacing w:line="360" w:lineRule="auto"/>
        <w:ind w:firstLine="420" w:firstLineChars="200"/>
      </w:pPr>
      <w:r>
        <w:rPr>
          <w:rFonts w:hint="eastAsia"/>
        </w:rPr>
        <w:t>《建规》规定民用建筑室内消火栓的设计流量为</w:t>
      </w:r>
      <w:r>
        <w:t>5L/S—30L/S</w:t>
      </w:r>
      <w:r>
        <w:rPr>
          <w:rFonts w:hint="eastAsia"/>
        </w:rPr>
        <w:t>，室外消防水量为</w:t>
      </w:r>
      <w:r>
        <w:t>10L/S—30L/S</w:t>
      </w:r>
      <w:r>
        <w:rPr>
          <w:rFonts w:hint="eastAsia"/>
        </w:rPr>
        <w:t>；厂房仓库等设计流量为</w:t>
      </w:r>
      <w:r>
        <w:t>5L/S—40L/S</w:t>
      </w:r>
      <w:r>
        <w:rPr>
          <w:rFonts w:hint="eastAsia"/>
        </w:rPr>
        <w:t>；室外消防水量为</w:t>
      </w:r>
      <w:r>
        <w:t>10L/S—45L/S</w:t>
      </w:r>
      <w:r>
        <w:rPr>
          <w:rFonts w:hint="eastAsia"/>
        </w:rPr>
        <w:t>。</w:t>
      </w:r>
    </w:p>
    <w:p>
      <w:pPr>
        <w:spacing w:line="360" w:lineRule="auto"/>
        <w:ind w:firstLine="420" w:firstLineChars="200"/>
      </w:pPr>
      <w:r>
        <w:rPr>
          <w:rFonts w:hint="eastAsia"/>
        </w:rPr>
        <w:t>手持式超声波流量计。其测量管径在</w:t>
      </w:r>
      <w:r>
        <w:t>0-700mm</w:t>
      </w:r>
      <w:r>
        <w:rPr>
          <w:rFonts w:hint="eastAsia"/>
        </w:rPr>
        <w:t>，精度</w:t>
      </w:r>
      <w:r>
        <w:t>±1%</w:t>
      </w:r>
      <w:r>
        <w:rPr>
          <w:rFonts w:hint="eastAsia"/>
        </w:rPr>
        <w:t>。</w:t>
      </w:r>
    </w:p>
    <w:p>
      <w:pPr>
        <w:spacing w:line="360" w:lineRule="auto"/>
        <w:ind w:firstLine="420" w:firstLineChars="200"/>
        <w:outlineLvl w:val="0"/>
      </w:pPr>
      <w:r>
        <w:rPr>
          <w:rFonts w:hint="eastAsia"/>
        </w:rPr>
        <w:t>（二）、使用方法（仅供参考，可查阅具体说明书）</w:t>
      </w:r>
    </w:p>
    <w:p>
      <w:pPr>
        <w:spacing w:line="360" w:lineRule="auto"/>
        <w:ind w:firstLine="420" w:firstLineChars="200"/>
      </w:pPr>
      <w:r>
        <w:rPr>
          <w:rFonts w:hint="eastAsia"/>
        </w:rPr>
        <w:t>先将传感器与主机相接，红色传感器接于上游端子，蓝色传感器放于下游端子。然后将两个磁性传感器与所测流量的管道连接，若不能相吸引，则采用支架将传感器固定。固定好后打开主机输入管道材质、直径、传感器距离，流体性质等相应的参数，即可开始测量。</w:t>
      </w:r>
      <w:r>
        <w:t xml:space="preserve">  </w:t>
      </w:r>
    </w:p>
    <w:p>
      <w:pPr>
        <w:spacing w:line="360" w:lineRule="auto"/>
        <w:ind w:firstLine="420" w:firstLineChars="200"/>
      </w:pPr>
      <w:r>
        <w:rPr>
          <w:rFonts w:hint="eastAsia"/>
        </w:rPr>
        <w:t>超声波流量计的传感器一般采用</w:t>
      </w:r>
      <w:r>
        <w:t>V</w:t>
      </w:r>
      <w:r>
        <w:rPr>
          <w:rFonts w:hint="eastAsia"/>
        </w:rPr>
        <w:t>方式和</w:t>
      </w:r>
      <w:r>
        <w:t>Z</w:t>
      </w:r>
      <w:r>
        <w:rPr>
          <w:rFonts w:hint="eastAsia"/>
        </w:rPr>
        <w:t>方式安装，通常情况下，管径小于</w:t>
      </w:r>
      <w:r>
        <w:t>300mm</w:t>
      </w:r>
      <w:r>
        <w:rPr>
          <w:rFonts w:hint="eastAsia"/>
        </w:rPr>
        <w:t>时，采用</w:t>
      </w:r>
      <w:r>
        <w:t>V</w:t>
      </w:r>
      <w:r>
        <w:rPr>
          <w:rFonts w:hint="eastAsia"/>
        </w:rPr>
        <w:t>方式安装，管径大于</w:t>
      </w:r>
      <w:r>
        <w:t>200mm</w:t>
      </w:r>
      <w:r>
        <w:rPr>
          <w:rFonts w:hint="eastAsia"/>
        </w:rPr>
        <w:t>时，采用</w:t>
      </w:r>
      <w:r>
        <w:t>Z</w:t>
      </w:r>
      <w:r>
        <w:rPr>
          <w:rFonts w:hint="eastAsia"/>
        </w:rPr>
        <w:t>方式安装。对于即可以用</w:t>
      </w:r>
      <w:r>
        <w:t>V</w:t>
      </w:r>
      <w:r>
        <w:rPr>
          <w:rFonts w:hint="eastAsia"/>
        </w:rPr>
        <w:t>方式安装又可以</w:t>
      </w:r>
      <w:r>
        <w:t>Z</w:t>
      </w:r>
      <w:r>
        <w:rPr>
          <w:rFonts w:hint="eastAsia"/>
        </w:rPr>
        <w:t>方式安装的传感器，尽量选用</w:t>
      </w:r>
      <w:r>
        <w:t>Z</w:t>
      </w:r>
      <w:r>
        <w:rPr>
          <w:rFonts w:hint="eastAsia"/>
        </w:rPr>
        <w:t>方式。实践表明，</w:t>
      </w:r>
      <w:r>
        <w:t>Z</w:t>
      </w:r>
      <w:r>
        <w:rPr>
          <w:rFonts w:hint="eastAsia"/>
        </w:rPr>
        <w:t>方式安装的传感器超声波信号强度高，测量的稳定性也好，图9-2。</w:t>
      </w:r>
    </w:p>
    <w:p>
      <w:pPr>
        <w:spacing w:line="360" w:lineRule="auto"/>
        <w:jc w:val="center"/>
      </w:pPr>
      <w:r>
        <w:drawing>
          <wp:inline distT="0" distB="0" distL="0" distR="0">
            <wp:extent cx="2409825" cy="2352675"/>
            <wp:effectExtent l="19050" t="0" r="9525" b="0"/>
            <wp:docPr id="360" name="Picture 2" descr="b_1227167923551804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2" descr="b_1227167923551804786"/>
                    <pic:cNvPicPr>
                      <a:picLocks noChangeAspect="1" noChangeArrowheads="1"/>
                    </pic:cNvPicPr>
                  </pic:nvPicPr>
                  <pic:blipFill>
                    <a:blip r:embed="rId347"/>
                    <a:srcRect/>
                    <a:stretch>
                      <a:fillRect/>
                    </a:stretch>
                  </pic:blipFill>
                  <pic:spPr>
                    <a:xfrm>
                      <a:off x="0" y="0"/>
                      <a:ext cx="2409825" cy="2352675"/>
                    </a:xfrm>
                    <a:prstGeom prst="rect">
                      <a:avLst/>
                    </a:prstGeom>
                    <a:noFill/>
                    <a:ln w="9525">
                      <a:noFill/>
                      <a:miter lim="800000"/>
                      <a:headEnd/>
                      <a:tailEnd/>
                    </a:ln>
                  </pic:spPr>
                </pic:pic>
              </a:graphicData>
            </a:graphic>
          </wp:inline>
        </w:drawing>
      </w:r>
      <w:r>
        <w:t xml:space="preserve">  </w:t>
      </w:r>
      <w:r>
        <w:drawing>
          <wp:inline distT="0" distB="0" distL="0" distR="0">
            <wp:extent cx="2505075" cy="2228850"/>
            <wp:effectExtent l="19050" t="0" r="9525" b="0"/>
            <wp:docPr id="361" name="Picture 3" descr="b_122716798036845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 descr="b_1227167980368451024"/>
                    <pic:cNvPicPr>
                      <a:picLocks noChangeAspect="1" noChangeArrowheads="1"/>
                    </pic:cNvPicPr>
                  </pic:nvPicPr>
                  <pic:blipFill>
                    <a:blip r:embed="rId348"/>
                    <a:srcRect/>
                    <a:stretch>
                      <a:fillRect/>
                    </a:stretch>
                  </pic:blipFill>
                  <pic:spPr>
                    <a:xfrm>
                      <a:off x="0" y="0"/>
                      <a:ext cx="2505075" cy="2228850"/>
                    </a:xfrm>
                    <a:prstGeom prst="rect">
                      <a:avLst/>
                    </a:prstGeom>
                    <a:noFill/>
                    <a:ln w="9525">
                      <a:noFill/>
                      <a:miter lim="800000"/>
                      <a:headEnd/>
                      <a:tailEnd/>
                    </a:ln>
                  </pic:spPr>
                </pic:pic>
              </a:graphicData>
            </a:graphic>
          </wp:inline>
        </w:drawing>
      </w:r>
    </w:p>
    <w:p>
      <w:pPr>
        <w:spacing w:line="360" w:lineRule="auto"/>
        <w:jc w:val="center"/>
      </w:pPr>
      <w:r>
        <w:t>V</w:t>
      </w:r>
      <w:r>
        <w:rPr>
          <w:rFonts w:hint="eastAsia"/>
        </w:rPr>
        <w:t>方式安装</w:t>
      </w:r>
      <w:r>
        <w:t xml:space="preserve">                        Z</w:t>
      </w:r>
      <w:r>
        <w:rPr>
          <w:rFonts w:hint="eastAsia"/>
        </w:rPr>
        <w:t>方式安装</w:t>
      </w:r>
    </w:p>
    <w:p>
      <w:pPr>
        <w:spacing w:line="360" w:lineRule="auto"/>
        <w:ind w:firstLine="420" w:firstLineChars="200"/>
      </w:pPr>
    </w:p>
    <w:p>
      <w:pPr>
        <w:spacing w:line="360" w:lineRule="auto"/>
        <w:jc w:val="center"/>
      </w:pPr>
      <w:r>
        <w:rPr>
          <w:rFonts w:hint="eastAsia"/>
        </w:rPr>
        <w:t>图9-2</w:t>
      </w:r>
      <w:r>
        <w:t xml:space="preserve"> </w:t>
      </w:r>
      <w:r>
        <w:rPr>
          <w:rFonts w:hint="eastAsia"/>
        </w:rPr>
        <w:t>超声波流量计使用范例</w:t>
      </w:r>
    </w:p>
    <w:p>
      <w:pPr>
        <w:spacing w:line="360" w:lineRule="auto"/>
        <w:ind w:firstLine="420" w:firstLineChars="200"/>
      </w:pPr>
    </w:p>
    <w:p>
      <w:pPr>
        <w:pStyle w:val="4"/>
        <w:rPr>
          <w:rFonts w:ascii="Times New Roman" w:hAnsi="Times New Roman" w:eastAsia="华文仿宋"/>
          <w:b w:val="0"/>
          <w:bCs w:val="0"/>
          <w:color w:val="auto"/>
          <w:kern w:val="2"/>
          <w:sz w:val="32"/>
        </w:rPr>
      </w:pPr>
      <w:bookmarkStart w:id="1119" w:name="_Toc372320366"/>
      <w:r>
        <w:rPr>
          <w:rFonts w:hint="eastAsia" w:ascii="Times New Roman" w:eastAsia="华文仿宋"/>
          <w:b w:val="0"/>
          <w:bCs w:val="0"/>
          <w:color w:val="auto"/>
          <w:kern w:val="2"/>
          <w:sz w:val="32"/>
        </w:rPr>
        <w:t>十、防火涂料测厚仪</w:t>
      </w:r>
      <w:bookmarkEnd w:id="1119"/>
      <w:r>
        <w:rPr>
          <w:rFonts w:ascii="Times New Roman" w:hAnsi="Times New Roman" w:eastAsia="华文仿宋"/>
          <w:b w:val="0"/>
          <w:bCs w:val="0"/>
          <w:color w:val="auto"/>
          <w:kern w:val="2"/>
          <w:sz w:val="32"/>
        </w:rPr>
        <w:t xml:space="preserve"> </w:t>
      </w:r>
    </w:p>
    <w:p>
      <w:pPr>
        <w:spacing w:line="360" w:lineRule="auto"/>
        <w:ind w:firstLine="420" w:firstLineChars="200"/>
      </w:pPr>
      <w:r>
        <w:rPr>
          <w:rFonts w:hint="eastAsia"/>
        </w:rPr>
        <w:t>防火涂料测厚仪又叫涂层测厚仪，是一种小型测量仪，图10-1，它能快速、无损伤、精密地进行磁性金属基体上的非磁性覆盖层厚度的测量。根据原理可分为：涡流式和超声波式。</w:t>
      </w:r>
    </w:p>
    <w:p>
      <w:pPr>
        <w:spacing w:line="360" w:lineRule="auto"/>
        <w:jc w:val="center"/>
      </w:pPr>
      <w:r>
        <w:drawing>
          <wp:inline distT="0" distB="0" distL="0" distR="0">
            <wp:extent cx="2600325" cy="3552825"/>
            <wp:effectExtent l="19050" t="0" r="9525" b="0"/>
            <wp:docPr id="362" name="Picture 3" descr="防火涂料测厚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 descr="防火涂料测厚仪"/>
                    <pic:cNvPicPr>
                      <a:picLocks noChangeAspect="1" noChangeArrowheads="1"/>
                    </pic:cNvPicPr>
                  </pic:nvPicPr>
                  <pic:blipFill>
                    <a:blip r:embed="rId349"/>
                    <a:srcRect/>
                    <a:stretch>
                      <a:fillRect/>
                    </a:stretch>
                  </pic:blipFill>
                  <pic:spPr>
                    <a:xfrm>
                      <a:off x="0" y="0"/>
                      <a:ext cx="2600325" cy="3552825"/>
                    </a:xfrm>
                    <a:prstGeom prst="rect">
                      <a:avLst/>
                    </a:prstGeom>
                    <a:noFill/>
                    <a:ln w="9525">
                      <a:noFill/>
                      <a:miter lim="800000"/>
                      <a:headEnd/>
                      <a:tailEnd/>
                    </a:ln>
                  </pic:spPr>
                </pic:pic>
              </a:graphicData>
            </a:graphic>
          </wp:inline>
        </w:drawing>
      </w:r>
    </w:p>
    <w:p>
      <w:pPr>
        <w:spacing w:line="360" w:lineRule="auto"/>
        <w:jc w:val="center"/>
      </w:pPr>
      <w:r>
        <w:rPr>
          <w:rFonts w:hint="eastAsia"/>
        </w:rPr>
        <w:t>图10-1</w:t>
      </w:r>
      <w:r>
        <w:t xml:space="preserve">  </w:t>
      </w:r>
      <w:r>
        <w:rPr>
          <w:rFonts w:hint="eastAsia"/>
        </w:rPr>
        <w:t>防火涂料测厚仪</w:t>
      </w:r>
    </w:p>
    <w:p>
      <w:pPr>
        <w:spacing w:line="360" w:lineRule="auto"/>
        <w:ind w:firstLine="420" w:firstLineChars="200"/>
        <w:outlineLvl w:val="0"/>
      </w:pPr>
      <w:r>
        <w:rPr>
          <w:rFonts w:hint="eastAsia"/>
        </w:rPr>
        <w:t>（一）、应用范围</w:t>
      </w:r>
      <w:r>
        <w:t xml:space="preserve"> </w:t>
      </w:r>
    </w:p>
    <w:p>
      <w:pPr>
        <w:spacing w:line="360" w:lineRule="auto"/>
        <w:ind w:firstLine="420" w:firstLineChars="200"/>
      </w:pPr>
      <w:r>
        <w:rPr>
          <w:rFonts w:hint="eastAsia"/>
        </w:rPr>
        <w:t>适用于测量薄型（膨胀型）、超薄型钢结构防火涂料的厚度检查和膨胀倍数检查。</w:t>
      </w:r>
    </w:p>
    <w:p>
      <w:pPr>
        <w:spacing w:line="360" w:lineRule="auto"/>
        <w:ind w:firstLine="420" w:firstLineChars="200"/>
      </w:pPr>
      <w:r>
        <w:t>1</w:t>
      </w:r>
      <w:r>
        <w:rPr>
          <w:rFonts w:hint="eastAsia"/>
        </w:rPr>
        <w:t>．在已施工涂料的构件上，随机选取</w:t>
      </w:r>
      <w:r>
        <w:t>3</w:t>
      </w:r>
      <w:r>
        <w:rPr>
          <w:rFonts w:hint="eastAsia"/>
        </w:rPr>
        <w:t>个不同的涂层部位，分别用磁性测厚仪测量其厚度</w:t>
      </w:r>
    </w:p>
    <w:p>
      <w:pPr>
        <w:spacing w:line="360" w:lineRule="auto"/>
        <w:ind w:firstLine="420" w:firstLineChars="200"/>
      </w:pPr>
      <w:r>
        <w:t>2</w:t>
      </w:r>
      <w:r>
        <w:rPr>
          <w:rFonts w:hint="eastAsia"/>
        </w:rPr>
        <w:t>．然后点燃专用燃气喷枪分别对准选定的三个位置，喷灯外焰应充分接触涂层，供火时间不低于</w:t>
      </w:r>
      <w:r>
        <w:t>15</w:t>
      </w:r>
      <w:r>
        <w:rPr>
          <w:rFonts w:hint="eastAsia"/>
        </w:rPr>
        <w:t>分钟。停止供火后观察涂层是否膨胀发泡，用游标卡尺测量其发泡层厚度</w:t>
      </w:r>
      <w:r>
        <w:t>,</w:t>
      </w:r>
      <w:r>
        <w:rPr>
          <w:rFonts w:hint="eastAsia"/>
        </w:rPr>
        <w:t>结果相除。</w:t>
      </w:r>
    </w:p>
    <w:p>
      <w:pPr>
        <w:spacing w:line="360" w:lineRule="auto"/>
        <w:ind w:firstLine="420" w:firstLineChars="200"/>
      </w:pPr>
      <w:r>
        <w:rPr>
          <w:rFonts w:hint="eastAsia"/>
        </w:rPr>
        <w:t>薄型（膨胀型）钢结构防火涂料膨胀倍数应</w:t>
      </w:r>
      <w:r>
        <w:t>≥5</w:t>
      </w:r>
      <w:r>
        <w:rPr>
          <w:rFonts w:hint="eastAsia"/>
        </w:rPr>
        <w:t>，超薄型钢结构防火涂料</w:t>
      </w:r>
      <w:r>
        <w:t>≥10</w:t>
      </w:r>
      <w:r>
        <w:rPr>
          <w:rFonts w:hint="eastAsia"/>
        </w:rPr>
        <w:t>。</w:t>
      </w:r>
    </w:p>
    <w:p>
      <w:pPr>
        <w:spacing w:line="360" w:lineRule="auto"/>
        <w:ind w:firstLine="420" w:firstLineChars="200"/>
        <w:outlineLvl w:val="0"/>
      </w:pPr>
      <w:r>
        <w:rPr>
          <w:rFonts w:hint="eastAsia"/>
        </w:rPr>
        <w:t>（二）、使用方法（仅供参考，可查阅具体说明书）</w:t>
      </w:r>
    </w:p>
    <w:p>
      <w:pPr>
        <w:spacing w:line="360" w:lineRule="auto"/>
        <w:ind w:firstLine="420" w:firstLineChars="200"/>
      </w:pPr>
      <w:r>
        <w:t>1</w:t>
      </w:r>
      <w:r>
        <w:rPr>
          <w:rFonts w:hint="eastAsia"/>
        </w:rPr>
        <w:t>．调零：将探头置于无涂层的光洁平整的底材（即与有涂层的待测工件材质相同）上，探头轴线与底材平面垂直并且接触紧密，旋动调零旋钮使液晶显示器显示</w:t>
      </w:r>
      <w:r>
        <w:t>0</w:t>
      </w:r>
    </w:p>
    <w:p>
      <w:pPr>
        <w:spacing w:line="360" w:lineRule="auto"/>
        <w:ind w:firstLine="420" w:firstLineChars="200"/>
      </w:pPr>
      <w:r>
        <w:rPr>
          <w:rFonts w:hint="eastAsia"/>
        </w:rPr>
        <w:t>2．标准：将随本仪器配置的标有厚度值的标准厚度试块（有机玻璃），置于探头与上述底材之间，旋动校准旋钮，使液晶显示器显示试块的标称厚度值；</w:t>
      </w:r>
    </w:p>
    <w:p>
      <w:pPr>
        <w:spacing w:line="360" w:lineRule="auto"/>
        <w:ind w:firstLine="420" w:firstLineChars="200"/>
      </w:pPr>
      <w:r>
        <w:rPr>
          <w:rFonts w:hint="eastAsia"/>
        </w:rPr>
        <w:t>3．重复调零和校准几次，直至达到在调零状况下，显示器显示</w:t>
      </w:r>
      <w:r>
        <w:t>0</w:t>
      </w:r>
      <w:r>
        <w:rPr>
          <w:rFonts w:hint="eastAsia"/>
        </w:rPr>
        <w:t>；同时在校准状况下，显示器显示标准试块厚度值之后，便可对待测工件进行厚度测量了。</w:t>
      </w:r>
    </w:p>
    <w:p>
      <w:pPr>
        <w:spacing w:line="360" w:lineRule="auto"/>
        <w:ind w:firstLine="420" w:firstLineChars="200"/>
        <w:outlineLvl w:val="0"/>
      </w:pPr>
      <w:r>
        <w:rPr>
          <w:rFonts w:hint="eastAsia"/>
        </w:rPr>
        <w:t>（三）、注意事项</w:t>
      </w:r>
      <w:r>
        <w:t xml:space="preserve"> </w:t>
      </w:r>
    </w:p>
    <w:p>
      <w:pPr>
        <w:spacing w:line="360" w:lineRule="auto"/>
        <w:ind w:firstLine="420" w:firstLineChars="200"/>
      </w:pPr>
      <w:r>
        <w:rPr>
          <w:rFonts w:hint="eastAsia"/>
        </w:rPr>
        <w:t>测量时，必须保证探头轴线一定垂直于被测工作表面，并且接触严密。</w:t>
      </w:r>
    </w:p>
    <w:p>
      <w:pPr>
        <w:spacing w:line="360" w:lineRule="auto"/>
      </w:pPr>
    </w:p>
    <w:p>
      <w:pPr>
        <w:pStyle w:val="4"/>
        <w:rPr>
          <w:rFonts w:ascii="Times New Roman" w:hAnsi="Times New Roman" w:eastAsia="华文仿宋"/>
          <w:b w:val="0"/>
          <w:bCs w:val="0"/>
          <w:color w:val="auto"/>
          <w:kern w:val="2"/>
          <w:sz w:val="32"/>
        </w:rPr>
      </w:pPr>
      <w:bookmarkStart w:id="1120" w:name="_Toc372320367"/>
      <w:r>
        <w:rPr>
          <w:rFonts w:hint="eastAsia" w:ascii="Times New Roman" w:eastAsia="华文仿宋"/>
          <w:b w:val="0"/>
          <w:bCs w:val="0"/>
          <w:color w:val="auto"/>
          <w:kern w:val="2"/>
          <w:sz w:val="32"/>
        </w:rPr>
        <w:t>十一、喷水末端试水接头</w:t>
      </w:r>
      <w:bookmarkEnd w:id="1120"/>
    </w:p>
    <w:p>
      <w:pPr>
        <w:spacing w:line="360" w:lineRule="auto"/>
        <w:ind w:firstLine="420" w:firstLineChars="200"/>
      </w:pPr>
      <w:r>
        <w:rPr>
          <w:rFonts w:hint="eastAsia"/>
        </w:rPr>
        <w:t>喷水末端试水接头装置可用于模拟一只喷头开放，进行灭火功能试验，并进行动静压力的测量，图11-1。</w:t>
      </w:r>
    </w:p>
    <w:p>
      <w:pPr>
        <w:spacing w:line="360" w:lineRule="auto"/>
        <w:jc w:val="center"/>
      </w:pPr>
      <w:r>
        <w:drawing>
          <wp:inline distT="0" distB="0" distL="0" distR="0">
            <wp:extent cx="3209925" cy="2619375"/>
            <wp:effectExtent l="19050" t="0" r="9525" b="0"/>
            <wp:docPr id="363" name="图片 55" descr="喷水末端试水接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55" descr="喷水末端试水接头"/>
                    <pic:cNvPicPr>
                      <a:picLocks noChangeAspect="1" noChangeArrowheads="1"/>
                    </pic:cNvPicPr>
                  </pic:nvPicPr>
                  <pic:blipFill>
                    <a:blip r:embed="rId350"/>
                    <a:srcRect/>
                    <a:stretch>
                      <a:fillRect/>
                    </a:stretch>
                  </pic:blipFill>
                  <pic:spPr>
                    <a:xfrm>
                      <a:off x="0" y="0"/>
                      <a:ext cx="3209925" cy="2619375"/>
                    </a:xfrm>
                    <a:prstGeom prst="rect">
                      <a:avLst/>
                    </a:prstGeom>
                    <a:noFill/>
                    <a:ln w="9525">
                      <a:noFill/>
                      <a:miter lim="800000"/>
                      <a:headEnd/>
                      <a:tailEnd/>
                    </a:ln>
                  </pic:spPr>
                </pic:pic>
              </a:graphicData>
            </a:graphic>
          </wp:inline>
        </w:drawing>
      </w:r>
    </w:p>
    <w:p>
      <w:pPr>
        <w:spacing w:line="360" w:lineRule="auto"/>
        <w:jc w:val="center"/>
      </w:pPr>
      <w:r>
        <w:rPr>
          <w:rFonts w:hint="eastAsia"/>
        </w:rPr>
        <w:t>图11-1</w:t>
      </w:r>
      <w:r>
        <w:t xml:space="preserve">  </w:t>
      </w:r>
      <w:r>
        <w:rPr>
          <w:rFonts w:hint="eastAsia"/>
        </w:rPr>
        <w:t>水喷淋末端试水装置</w:t>
      </w:r>
    </w:p>
    <w:p>
      <w:pPr>
        <w:spacing w:line="360" w:lineRule="auto"/>
        <w:ind w:firstLine="420" w:firstLineChars="200"/>
        <w:outlineLvl w:val="0"/>
      </w:pPr>
      <w:r>
        <w:rPr>
          <w:rFonts w:hint="eastAsia"/>
        </w:rPr>
        <w:t>（一）、应用范围</w:t>
      </w:r>
    </w:p>
    <w:p>
      <w:pPr>
        <w:spacing w:line="360" w:lineRule="auto"/>
        <w:ind w:firstLine="420" w:firstLineChars="200"/>
      </w:pPr>
      <w:r>
        <w:rPr>
          <w:rFonts w:hint="eastAsia"/>
        </w:rPr>
        <w:t>1.高位水箱供水时最不利点喷头的工作压力；</w:t>
      </w:r>
    </w:p>
    <w:p>
      <w:pPr>
        <w:spacing w:line="360" w:lineRule="auto"/>
        <w:ind w:firstLine="420" w:firstLineChars="200"/>
      </w:pPr>
      <w:r>
        <w:rPr>
          <w:rFonts w:hint="eastAsia"/>
        </w:rPr>
        <w:t>2.水流指示器动作时报警时间；</w:t>
      </w:r>
    </w:p>
    <w:p>
      <w:pPr>
        <w:spacing w:line="360" w:lineRule="auto"/>
        <w:ind w:firstLine="420" w:firstLineChars="200"/>
      </w:pPr>
      <w:r>
        <w:rPr>
          <w:rFonts w:hint="eastAsia"/>
        </w:rPr>
        <w:t>3.报警阀的压力开关动作报警时间；</w:t>
      </w:r>
    </w:p>
    <w:p>
      <w:pPr>
        <w:spacing w:line="360" w:lineRule="auto"/>
        <w:ind w:firstLine="420" w:firstLineChars="200"/>
      </w:pPr>
      <w:r>
        <w:rPr>
          <w:rFonts w:hint="eastAsia"/>
        </w:rPr>
        <w:t>4.距水力警铃</w:t>
      </w:r>
      <w:r>
        <w:t>3m</w:t>
      </w:r>
      <w:r>
        <w:rPr>
          <w:rFonts w:hint="eastAsia"/>
        </w:rPr>
        <w:t>远处声强；</w:t>
      </w:r>
    </w:p>
    <w:p>
      <w:pPr>
        <w:spacing w:line="360" w:lineRule="auto"/>
        <w:ind w:firstLine="420" w:firstLineChars="200"/>
      </w:pPr>
      <w:r>
        <w:rPr>
          <w:rFonts w:hint="eastAsia"/>
        </w:rPr>
        <w:t>5.喷淋泵完成启动的时间；</w:t>
      </w:r>
    </w:p>
    <w:p>
      <w:pPr>
        <w:spacing w:line="360" w:lineRule="auto"/>
        <w:ind w:firstLine="420" w:firstLineChars="200"/>
      </w:pPr>
      <w:r>
        <w:rPr>
          <w:rFonts w:hint="eastAsia"/>
        </w:rPr>
        <w:t>6.喷淋泵供水的最不利点喷头工作压力；</w:t>
      </w:r>
    </w:p>
    <w:p>
      <w:pPr>
        <w:spacing w:line="360" w:lineRule="auto"/>
        <w:ind w:firstLine="420" w:firstLineChars="200"/>
      </w:pPr>
      <w:r>
        <w:rPr>
          <w:rFonts w:hint="eastAsia"/>
        </w:rPr>
        <w:t>7.水流指示器、压力开关的复位。</w:t>
      </w:r>
    </w:p>
    <w:p>
      <w:pPr>
        <w:spacing w:line="360" w:lineRule="auto"/>
        <w:ind w:firstLine="420" w:firstLineChars="200"/>
      </w:pPr>
      <w:r>
        <w:rPr>
          <w:rFonts w:hint="eastAsia"/>
        </w:rPr>
        <w:t>（二）、使用方法（仅供参考，可查阅具体说明书）</w:t>
      </w:r>
    </w:p>
    <w:p>
      <w:pPr>
        <w:spacing w:line="360" w:lineRule="auto"/>
        <w:ind w:firstLine="420" w:firstLineChars="200"/>
      </w:pPr>
      <w:r>
        <w:rPr>
          <w:rFonts w:hint="eastAsia"/>
        </w:rPr>
        <w:t>将接头与水喷淋系统管道末端的实验阀门连接，将装置的末端的螺母卸下，开启水喷淋系统末端的实验阀门，既可进行检测。</w:t>
      </w:r>
    </w:p>
    <w:p>
      <w:pPr>
        <w:spacing w:line="360" w:lineRule="auto"/>
        <w:ind w:firstLine="420" w:firstLineChars="200"/>
      </w:pPr>
    </w:p>
    <w:p>
      <w:pPr>
        <w:pStyle w:val="4"/>
        <w:rPr>
          <w:rFonts w:ascii="Times New Roman" w:hAnsi="Times New Roman" w:eastAsia="华文仿宋"/>
          <w:b w:val="0"/>
          <w:bCs w:val="0"/>
          <w:color w:val="auto"/>
          <w:kern w:val="2"/>
          <w:sz w:val="32"/>
        </w:rPr>
      </w:pPr>
      <w:bookmarkStart w:id="1121" w:name="_Toc372320368"/>
      <w:r>
        <w:rPr>
          <w:rFonts w:hint="eastAsia" w:ascii="Times New Roman" w:eastAsia="华文仿宋"/>
          <w:b w:val="0"/>
          <w:bCs w:val="0"/>
          <w:color w:val="auto"/>
          <w:kern w:val="2"/>
          <w:sz w:val="32"/>
        </w:rPr>
        <w:t>十二、点型感烟探测器试验器</w:t>
      </w:r>
      <w:bookmarkEnd w:id="1121"/>
      <w:r>
        <w:rPr>
          <w:rFonts w:ascii="Times New Roman" w:hAnsi="Times New Roman" w:eastAsia="华文仿宋"/>
          <w:b w:val="0"/>
          <w:bCs w:val="0"/>
          <w:color w:val="auto"/>
          <w:kern w:val="2"/>
          <w:sz w:val="32"/>
        </w:rPr>
        <w:t xml:space="preserve"> </w:t>
      </w:r>
    </w:p>
    <w:p>
      <w:pPr>
        <w:spacing w:line="360" w:lineRule="auto"/>
        <w:ind w:firstLine="420" w:firstLineChars="200"/>
      </w:pPr>
      <w:r>
        <w:rPr>
          <w:rFonts w:hint="eastAsia"/>
        </w:rPr>
        <w:t>顾名思义是用于测试点型感烟探测器试验器功能的仪器，图12-1。</w:t>
      </w:r>
    </w:p>
    <w:p>
      <w:pPr>
        <w:spacing w:line="360" w:lineRule="auto"/>
        <w:jc w:val="center"/>
      </w:pPr>
      <w:r>
        <w:drawing>
          <wp:inline distT="0" distB="0" distL="0" distR="0">
            <wp:extent cx="3181350" cy="1781175"/>
            <wp:effectExtent l="19050" t="0" r="0" b="0"/>
            <wp:docPr id="364" name="Picture 3" descr="点型感烟探测器试验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 descr="点型感烟探测器试验器"/>
                    <pic:cNvPicPr>
                      <a:picLocks noChangeAspect="1" noChangeArrowheads="1"/>
                    </pic:cNvPicPr>
                  </pic:nvPicPr>
                  <pic:blipFill>
                    <a:blip r:embed="rId351"/>
                    <a:srcRect/>
                    <a:stretch>
                      <a:fillRect/>
                    </a:stretch>
                  </pic:blipFill>
                  <pic:spPr>
                    <a:xfrm>
                      <a:off x="0" y="0"/>
                      <a:ext cx="3181350" cy="1781175"/>
                    </a:xfrm>
                    <a:prstGeom prst="rect">
                      <a:avLst/>
                    </a:prstGeom>
                    <a:noFill/>
                    <a:ln w="9525">
                      <a:noFill/>
                      <a:miter lim="800000"/>
                      <a:headEnd/>
                      <a:tailEnd/>
                    </a:ln>
                  </pic:spPr>
                </pic:pic>
              </a:graphicData>
            </a:graphic>
          </wp:inline>
        </w:drawing>
      </w:r>
    </w:p>
    <w:p>
      <w:pPr>
        <w:spacing w:line="360" w:lineRule="auto"/>
        <w:jc w:val="center"/>
      </w:pPr>
      <w:r>
        <w:rPr>
          <w:rFonts w:hint="eastAsia"/>
        </w:rPr>
        <w:t>图12-1</w:t>
      </w:r>
      <w:r>
        <w:t xml:space="preserve">  </w:t>
      </w:r>
      <w:r>
        <w:rPr>
          <w:rFonts w:hint="eastAsia"/>
        </w:rPr>
        <w:t>点型感烟火灾探测器试验器</w:t>
      </w:r>
    </w:p>
    <w:p>
      <w:pPr>
        <w:spacing w:line="360" w:lineRule="auto"/>
        <w:ind w:firstLine="420" w:firstLineChars="200"/>
      </w:pPr>
      <w:r>
        <w:rPr>
          <w:rFonts w:hint="eastAsia"/>
        </w:rPr>
        <w:t>（一）、应用范围</w:t>
      </w:r>
      <w:r>
        <w:t xml:space="preserve"> </w:t>
      </w:r>
    </w:p>
    <w:p>
      <w:pPr>
        <w:spacing w:line="360" w:lineRule="auto"/>
        <w:ind w:firstLine="420" w:firstLineChars="200"/>
      </w:pPr>
      <w:r>
        <w:rPr>
          <w:rFonts w:hint="eastAsia"/>
        </w:rPr>
        <w:t>适用于检查点型感烟火灾探测器。</w:t>
      </w:r>
    </w:p>
    <w:p>
      <w:pPr>
        <w:spacing w:line="360" w:lineRule="auto"/>
        <w:ind w:firstLine="420" w:firstLineChars="200"/>
      </w:pPr>
      <w:r>
        <w:rPr>
          <w:rFonts w:hint="eastAsia"/>
        </w:rPr>
        <w:t>（二）、使用方法（仅供参考，可查阅具体说明书）</w:t>
      </w:r>
    </w:p>
    <w:p>
      <w:pPr>
        <w:spacing w:line="360" w:lineRule="auto"/>
        <w:ind w:firstLine="420" w:firstLineChars="200"/>
      </w:pPr>
      <w:r>
        <w:rPr>
          <w:rFonts w:hint="eastAsia"/>
        </w:rPr>
        <w:t>用加烟器向点型感烟火灾探测器施加烟气，点型感烟火灾探测器的报警确认灯应长时间亮起，并保持至复位，同时火灾报警控制器应有对应的报警点显示，显示的位置应与点型感烟火灾探测器所在的位置一致。</w:t>
      </w:r>
    </w:p>
    <w:p>
      <w:pPr>
        <w:spacing w:line="360" w:lineRule="auto"/>
        <w:ind w:firstLine="420" w:firstLineChars="200"/>
      </w:pPr>
      <w:r>
        <w:rPr>
          <w:rFonts w:hint="eastAsia"/>
        </w:rPr>
        <w:t>在火灾报警控制器处复位，刚才报警的点型感烟火灾探测器的报警确认灯就结束长时间亮起状态，恢复到正常监视状态。</w:t>
      </w:r>
    </w:p>
    <w:p>
      <w:pPr>
        <w:spacing w:line="360" w:lineRule="auto"/>
        <w:ind w:firstLine="420" w:firstLineChars="200"/>
      </w:pPr>
      <w:r>
        <w:rPr>
          <w:rFonts w:hint="eastAsia"/>
        </w:rPr>
        <w:t>如果</w:t>
      </w:r>
      <w:r>
        <w:t>30</w:t>
      </w:r>
      <w:r>
        <w:rPr>
          <w:rFonts w:hint="eastAsia"/>
        </w:rPr>
        <w:t>秒内探测器灯亮，属于正常，否则不合格。</w:t>
      </w:r>
    </w:p>
    <w:p>
      <w:pPr>
        <w:spacing w:line="360" w:lineRule="auto"/>
        <w:ind w:firstLine="420" w:firstLineChars="200"/>
      </w:pPr>
    </w:p>
    <w:p>
      <w:pPr>
        <w:pStyle w:val="4"/>
        <w:rPr>
          <w:rFonts w:ascii="Times New Roman" w:hAnsi="Times New Roman" w:eastAsia="华文仿宋"/>
          <w:b w:val="0"/>
          <w:bCs w:val="0"/>
          <w:color w:val="auto"/>
          <w:kern w:val="2"/>
          <w:sz w:val="32"/>
        </w:rPr>
      </w:pPr>
      <w:bookmarkStart w:id="1122" w:name="_Toc372320369"/>
      <w:r>
        <w:rPr>
          <w:rFonts w:hint="eastAsia" w:ascii="Times New Roman" w:eastAsia="华文仿宋"/>
          <w:b w:val="0"/>
          <w:bCs w:val="0"/>
          <w:color w:val="auto"/>
          <w:kern w:val="2"/>
          <w:sz w:val="32"/>
        </w:rPr>
        <w:t>十三、点型感温探测器试验器</w:t>
      </w:r>
      <w:bookmarkEnd w:id="1122"/>
      <w:r>
        <w:rPr>
          <w:rFonts w:ascii="Times New Roman" w:hAnsi="Times New Roman" w:eastAsia="华文仿宋"/>
          <w:b w:val="0"/>
          <w:bCs w:val="0"/>
          <w:color w:val="auto"/>
          <w:kern w:val="2"/>
          <w:sz w:val="32"/>
        </w:rPr>
        <w:t xml:space="preserve"> </w:t>
      </w:r>
    </w:p>
    <w:p>
      <w:pPr>
        <w:spacing w:line="360" w:lineRule="auto"/>
        <w:ind w:firstLine="420" w:firstLineChars="200"/>
      </w:pPr>
      <w:r>
        <w:rPr>
          <w:rFonts w:hint="eastAsia"/>
        </w:rPr>
        <w:t>顾名思义是用于测试点型感温探测器试验器功能的仪器，图13-1。</w:t>
      </w:r>
    </w:p>
    <w:p>
      <w:pPr>
        <w:spacing w:line="360" w:lineRule="auto"/>
        <w:jc w:val="center"/>
      </w:pPr>
      <w:r>
        <w:drawing>
          <wp:inline distT="0" distB="0" distL="0" distR="0">
            <wp:extent cx="3276600" cy="1438275"/>
            <wp:effectExtent l="19050" t="0" r="0" b="0"/>
            <wp:docPr id="365" name="图片 51" descr="点型感温探测器试验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51" descr="点型感温探测器试验器"/>
                    <pic:cNvPicPr>
                      <a:picLocks noChangeAspect="1" noChangeArrowheads="1"/>
                    </pic:cNvPicPr>
                  </pic:nvPicPr>
                  <pic:blipFill>
                    <a:blip r:embed="rId352"/>
                    <a:srcRect/>
                    <a:stretch>
                      <a:fillRect/>
                    </a:stretch>
                  </pic:blipFill>
                  <pic:spPr>
                    <a:xfrm>
                      <a:off x="0" y="0"/>
                      <a:ext cx="3276600" cy="1438275"/>
                    </a:xfrm>
                    <a:prstGeom prst="rect">
                      <a:avLst/>
                    </a:prstGeom>
                    <a:noFill/>
                    <a:ln w="9525">
                      <a:noFill/>
                      <a:miter lim="800000"/>
                      <a:headEnd/>
                      <a:tailEnd/>
                    </a:ln>
                  </pic:spPr>
                </pic:pic>
              </a:graphicData>
            </a:graphic>
          </wp:inline>
        </w:drawing>
      </w:r>
    </w:p>
    <w:p>
      <w:pPr>
        <w:spacing w:line="360" w:lineRule="auto"/>
        <w:jc w:val="center"/>
      </w:pPr>
      <w:r>
        <w:rPr>
          <w:rFonts w:hint="eastAsia"/>
        </w:rPr>
        <w:t>图13-1</w:t>
      </w:r>
      <w:r>
        <w:t xml:space="preserve">  </w:t>
      </w:r>
      <w:r>
        <w:rPr>
          <w:rFonts w:hint="eastAsia"/>
        </w:rPr>
        <w:t>点型感温火灾探测器试验器</w:t>
      </w:r>
    </w:p>
    <w:p>
      <w:pPr>
        <w:spacing w:line="360" w:lineRule="auto"/>
        <w:ind w:firstLine="420" w:firstLineChars="200"/>
      </w:pPr>
      <w:r>
        <w:rPr>
          <w:rFonts w:hint="eastAsia"/>
        </w:rPr>
        <w:t>（一）、应用范围</w:t>
      </w:r>
      <w:r>
        <w:t xml:space="preserve"> </w:t>
      </w:r>
    </w:p>
    <w:p>
      <w:pPr>
        <w:spacing w:line="360" w:lineRule="auto"/>
        <w:ind w:firstLine="420" w:firstLineChars="200"/>
      </w:pPr>
      <w:r>
        <w:rPr>
          <w:rFonts w:hint="eastAsia"/>
        </w:rPr>
        <w:t>适用于检查点型感温火灾探测器。</w:t>
      </w:r>
    </w:p>
    <w:p>
      <w:pPr>
        <w:spacing w:line="360" w:lineRule="auto"/>
        <w:ind w:firstLine="420" w:firstLineChars="200"/>
      </w:pPr>
      <w:r>
        <w:rPr>
          <w:rFonts w:hint="eastAsia"/>
        </w:rPr>
        <w:t>（二）、使用方法（仅供参考，可查阅具体说明书）</w:t>
      </w:r>
    </w:p>
    <w:p>
      <w:pPr>
        <w:spacing w:line="360" w:lineRule="auto"/>
        <w:ind w:firstLine="420" w:firstLineChars="200"/>
      </w:pPr>
      <w:r>
        <w:rPr>
          <w:rFonts w:hint="eastAsia"/>
        </w:rPr>
        <w:t>用热风机向点型感温火灾探测器的感温元件加热，图</w:t>
      </w:r>
      <w:r>
        <w:t>30</w:t>
      </w:r>
      <w:r>
        <w:rPr>
          <w:rFonts w:hint="eastAsia"/>
        </w:rPr>
        <w:t>，点型感温火灾探测器的报警确认灯应长时间亮起，并保持至复位，同时火灾报警控制器应有对应的报警点显示，显示的位置应与点型感温火灾探测器所在的位置一致。</w:t>
      </w:r>
    </w:p>
    <w:p>
      <w:pPr>
        <w:spacing w:line="360" w:lineRule="auto"/>
        <w:ind w:firstLine="420" w:firstLineChars="200"/>
      </w:pPr>
      <w:r>
        <w:rPr>
          <w:rFonts w:hint="eastAsia"/>
        </w:rPr>
        <w:t>在火灾报警控制器处复位，刚才报警的点型感温火灾探测器的报警确认灯就结束长时间亮起状态，恢复到正常监视状态。</w:t>
      </w:r>
    </w:p>
    <w:p>
      <w:pPr>
        <w:spacing w:line="360" w:lineRule="auto"/>
        <w:ind w:firstLine="420" w:firstLineChars="200"/>
        <w:outlineLvl w:val="0"/>
      </w:pPr>
      <w:r>
        <w:rPr>
          <w:rFonts w:hint="eastAsia"/>
        </w:rPr>
        <w:t>（三）、注意事项</w:t>
      </w:r>
      <w:r>
        <w:t xml:space="preserve"> </w:t>
      </w:r>
    </w:p>
    <w:p>
      <w:pPr>
        <w:spacing w:line="360" w:lineRule="auto"/>
        <w:ind w:firstLine="420" w:firstLineChars="200"/>
      </w:pPr>
      <w:r>
        <w:rPr>
          <w:rFonts w:hint="eastAsia"/>
        </w:rPr>
        <w:t>热风机应能产生使点型感温火灾探测器报警的热气流，进行试验时，气流温度应大于</w:t>
      </w:r>
      <w:r>
        <w:t>80</w:t>
      </w:r>
      <w:r>
        <w:rPr>
          <w:rFonts w:hint="eastAsia"/>
        </w:rPr>
        <w:t>℃。</w:t>
      </w:r>
    </w:p>
    <w:p>
      <w:pPr>
        <w:spacing w:line="360" w:lineRule="auto"/>
        <w:ind w:firstLine="420" w:firstLineChars="200"/>
      </w:pPr>
    </w:p>
    <w:p>
      <w:pPr>
        <w:pStyle w:val="4"/>
        <w:rPr>
          <w:rFonts w:ascii="Times New Roman" w:hAnsi="Times New Roman" w:eastAsia="华文仿宋"/>
          <w:b w:val="0"/>
          <w:bCs w:val="0"/>
          <w:color w:val="auto"/>
          <w:sz w:val="32"/>
        </w:rPr>
      </w:pPr>
      <w:bookmarkStart w:id="1123" w:name="_Toc372320370"/>
      <w:r>
        <w:rPr>
          <w:rFonts w:hint="eastAsia" w:ascii="Times New Roman" w:eastAsia="华文仿宋"/>
          <w:b w:val="0"/>
          <w:bCs w:val="0"/>
          <w:color w:val="auto"/>
          <w:sz w:val="32"/>
        </w:rPr>
        <w:t>十四、线形光束感烟探测器滤光片</w:t>
      </w:r>
      <w:bookmarkEnd w:id="1123"/>
      <w:r>
        <w:rPr>
          <w:rFonts w:ascii="Times New Roman" w:hAnsi="Times New Roman" w:eastAsia="华文仿宋"/>
          <w:b w:val="0"/>
          <w:bCs w:val="0"/>
          <w:color w:val="auto"/>
          <w:sz w:val="32"/>
        </w:rPr>
        <w:t xml:space="preserve"> </w:t>
      </w:r>
    </w:p>
    <w:p>
      <w:pPr>
        <w:spacing w:line="360" w:lineRule="auto"/>
        <w:ind w:firstLine="420" w:firstLineChars="200"/>
      </w:pPr>
      <w:r>
        <w:rPr>
          <w:rFonts w:hint="eastAsia"/>
        </w:rPr>
        <w:t>用于测试线形光束感烟探测器功能的仪器，图14-1。</w:t>
      </w:r>
    </w:p>
    <w:p>
      <w:pPr>
        <w:spacing w:line="360" w:lineRule="auto"/>
        <w:jc w:val="center"/>
      </w:pPr>
      <w:r>
        <w:drawing>
          <wp:inline distT="0" distB="0" distL="0" distR="0">
            <wp:extent cx="3562350" cy="2000250"/>
            <wp:effectExtent l="19050" t="0" r="0" b="0"/>
            <wp:docPr id="366" name="图片 49" descr="线形光束感烟探测器滤光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49" descr="线形光束感烟探测器滤光片"/>
                    <pic:cNvPicPr>
                      <a:picLocks noChangeAspect="1" noChangeArrowheads="1"/>
                    </pic:cNvPicPr>
                  </pic:nvPicPr>
                  <pic:blipFill>
                    <a:blip r:embed="rId353"/>
                    <a:srcRect/>
                    <a:stretch>
                      <a:fillRect/>
                    </a:stretch>
                  </pic:blipFill>
                  <pic:spPr>
                    <a:xfrm>
                      <a:off x="0" y="0"/>
                      <a:ext cx="3562350" cy="2000250"/>
                    </a:xfrm>
                    <a:prstGeom prst="rect">
                      <a:avLst/>
                    </a:prstGeom>
                    <a:noFill/>
                    <a:ln w="9525">
                      <a:noFill/>
                      <a:miter lim="800000"/>
                      <a:headEnd/>
                      <a:tailEnd/>
                    </a:ln>
                  </pic:spPr>
                </pic:pic>
              </a:graphicData>
            </a:graphic>
          </wp:inline>
        </w:drawing>
      </w:r>
    </w:p>
    <w:p>
      <w:pPr>
        <w:spacing w:line="360" w:lineRule="auto"/>
        <w:jc w:val="center"/>
      </w:pPr>
      <w:r>
        <w:rPr>
          <w:rFonts w:hint="eastAsia"/>
        </w:rPr>
        <w:t>图14-1</w:t>
      </w:r>
      <w:r>
        <w:t xml:space="preserve">  </w:t>
      </w:r>
      <w:r>
        <w:rPr>
          <w:rFonts w:hint="eastAsia"/>
        </w:rPr>
        <w:t>线形光束感烟探测器滤光片</w:t>
      </w:r>
    </w:p>
    <w:p>
      <w:pPr>
        <w:spacing w:line="360" w:lineRule="auto"/>
        <w:ind w:firstLine="420" w:firstLineChars="200"/>
      </w:pPr>
      <w:r>
        <w:rPr>
          <w:rFonts w:hint="eastAsia"/>
        </w:rPr>
        <w:t>（一）、应用范围</w:t>
      </w:r>
      <w:r>
        <w:t xml:space="preserve"> </w:t>
      </w:r>
    </w:p>
    <w:p>
      <w:pPr>
        <w:spacing w:line="360" w:lineRule="auto"/>
        <w:ind w:firstLine="420" w:firstLineChars="200"/>
      </w:pPr>
      <w:r>
        <w:rPr>
          <w:rFonts w:hint="eastAsia"/>
        </w:rPr>
        <w:t>适用于检查线型光束感烟火灾探测器，图14-2。</w:t>
      </w:r>
    </w:p>
    <w:p>
      <w:pPr>
        <w:spacing w:line="360" w:lineRule="auto"/>
        <w:ind w:firstLine="420" w:firstLineChars="200"/>
      </w:pPr>
      <w:r>
        <w:rPr>
          <w:rFonts w:hint="eastAsia"/>
        </w:rPr>
        <w:t>（二）、使用方法（仅供参考，可查阅具体说明书）</w:t>
      </w:r>
    </w:p>
    <w:p>
      <w:pPr>
        <w:spacing w:line="360" w:lineRule="auto"/>
        <w:ind w:firstLine="420" w:firstLineChars="200"/>
      </w:pPr>
      <w:r>
        <w:rPr>
          <w:rFonts w:hint="eastAsia"/>
        </w:rPr>
        <w:t>1.选用两片不同隔离度的滤光片：</w:t>
      </w:r>
      <w:r>
        <w:t>0.9dB</w:t>
      </w:r>
      <w:r>
        <w:rPr>
          <w:rFonts w:hint="eastAsia"/>
        </w:rPr>
        <w:t>滤光片和</w:t>
      </w:r>
      <w:r>
        <w:t>10.0dB</w:t>
      </w:r>
      <w:r>
        <w:rPr>
          <w:rFonts w:hint="eastAsia"/>
        </w:rPr>
        <w:t>。</w:t>
      </w:r>
    </w:p>
    <w:p>
      <w:pPr>
        <w:spacing w:line="360" w:lineRule="auto"/>
        <w:ind w:firstLine="420" w:firstLineChars="200"/>
      </w:pPr>
      <w:r>
        <w:rPr>
          <w:rFonts w:hint="eastAsia"/>
        </w:rPr>
        <w:t>2.将透光度为</w:t>
      </w:r>
      <w:r>
        <w:t>0.9dB</w:t>
      </w:r>
      <w:r>
        <w:rPr>
          <w:rFonts w:hint="eastAsia"/>
        </w:rPr>
        <w:t>的滤光片置于探测器的光路中并尽可能靠近接收器，观察火灾报警控制器的显示状态和火灾探测器的报警确认灯状态。如果</w:t>
      </w:r>
      <w:r>
        <w:t>30s</w:t>
      </w:r>
      <w:r>
        <w:rPr>
          <w:rFonts w:hint="eastAsia"/>
        </w:rPr>
        <w:t>内未发出火灾报警信号，说明该探测器正常。</w:t>
      </w:r>
    </w:p>
    <w:p>
      <w:pPr>
        <w:spacing w:line="360" w:lineRule="auto"/>
        <w:ind w:firstLine="420" w:firstLineChars="200"/>
      </w:pPr>
      <w:r>
        <w:rPr>
          <w:rFonts w:hint="eastAsia"/>
        </w:rPr>
        <w:t>3.将透光度为</w:t>
      </w:r>
      <w:r>
        <w:t>10.0dB</w:t>
      </w:r>
      <w:r>
        <w:rPr>
          <w:rFonts w:hint="eastAsia"/>
        </w:rPr>
        <w:t>的滤光片置于探测器的光路中并尽可能靠近接收器，观察火灾报警控制器的显示状态和火灾探测器的报警确认灯状态。如果</w:t>
      </w:r>
      <w:r>
        <w:t>30s</w:t>
      </w:r>
      <w:r>
        <w:rPr>
          <w:rFonts w:hint="eastAsia"/>
        </w:rPr>
        <w:t>内未发出火灾报警信号，说明该探测器正常。</w:t>
      </w:r>
    </w:p>
    <w:p>
      <w:pPr>
        <w:spacing w:line="360" w:lineRule="auto"/>
        <w:jc w:val="center"/>
      </w:pPr>
      <w:r>
        <w:drawing>
          <wp:inline distT="0" distB="0" distL="0" distR="0">
            <wp:extent cx="3209925" cy="1657350"/>
            <wp:effectExtent l="19050" t="0" r="9525" b="0"/>
            <wp:docPr id="367" name="Picture 3" descr="滤光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 descr="滤光片"/>
                    <pic:cNvPicPr>
                      <a:picLocks noChangeAspect="1" noChangeArrowheads="1"/>
                    </pic:cNvPicPr>
                  </pic:nvPicPr>
                  <pic:blipFill>
                    <a:blip r:embed="rId354" cstate="print"/>
                    <a:srcRect/>
                    <a:stretch>
                      <a:fillRect/>
                    </a:stretch>
                  </pic:blipFill>
                  <pic:spPr>
                    <a:xfrm>
                      <a:off x="0" y="0"/>
                      <a:ext cx="3209925" cy="1657350"/>
                    </a:xfrm>
                    <a:prstGeom prst="rect">
                      <a:avLst/>
                    </a:prstGeom>
                    <a:noFill/>
                    <a:ln w="9525">
                      <a:noFill/>
                      <a:miter lim="800000"/>
                      <a:headEnd/>
                      <a:tailEnd/>
                    </a:ln>
                  </pic:spPr>
                </pic:pic>
              </a:graphicData>
            </a:graphic>
          </wp:inline>
        </w:drawing>
      </w:r>
    </w:p>
    <w:p>
      <w:pPr>
        <w:spacing w:line="360" w:lineRule="auto"/>
        <w:jc w:val="center"/>
      </w:pPr>
      <w:r>
        <w:rPr>
          <w:rFonts w:hint="eastAsia"/>
        </w:rPr>
        <w:t>图14-2</w:t>
      </w:r>
      <w:r>
        <w:t xml:space="preserve"> </w:t>
      </w:r>
      <w:r>
        <w:rPr>
          <w:rFonts w:hint="eastAsia"/>
        </w:rPr>
        <w:t>线形光束感烟探测器滤光片工作原理</w:t>
      </w:r>
    </w:p>
    <w:p>
      <w:pPr>
        <w:spacing w:line="360" w:lineRule="auto"/>
        <w:ind w:firstLine="420" w:firstLineChars="200"/>
        <w:outlineLvl w:val="0"/>
      </w:pPr>
      <w:r>
        <w:rPr>
          <w:rFonts w:hint="eastAsia"/>
        </w:rPr>
        <w:t>（三）、注意事项</w:t>
      </w:r>
    </w:p>
    <w:p>
      <w:pPr>
        <w:spacing w:line="360" w:lineRule="auto"/>
        <w:ind w:firstLine="420" w:firstLineChars="200"/>
      </w:pPr>
      <w:r>
        <w:rPr>
          <w:rFonts w:hint="eastAsia"/>
        </w:rPr>
        <w:t>因为线型光束感烟火灾探测器的响应阈值应不小于</w:t>
      </w:r>
      <w:r>
        <w:t>1.0dB</w:t>
      </w:r>
      <w:r>
        <w:rPr>
          <w:rFonts w:hint="eastAsia"/>
        </w:rPr>
        <w:t>不大于</w:t>
      </w:r>
      <w:r>
        <w:t>10.0dB</w:t>
      </w:r>
      <w:r>
        <w:rPr>
          <w:rFonts w:hint="eastAsia"/>
        </w:rPr>
        <w:t>，所以</w:t>
      </w:r>
      <w:r>
        <w:t>0.9dB</w:t>
      </w:r>
      <w:r>
        <w:rPr>
          <w:rFonts w:hint="eastAsia"/>
        </w:rPr>
        <w:t>和</w:t>
      </w:r>
      <w:r>
        <w:t>10.0dB</w:t>
      </w:r>
      <w:r>
        <w:rPr>
          <w:rFonts w:hint="eastAsia"/>
        </w:rPr>
        <w:t>的滤光片都是探测器不响应的极限值。所以当放置这两片滤光片在探测器光路中时，如果探测器不响应，则认为探测器正常；如果探测器报警，则认为探测器不正常。必须两次测试都合格，则认为探测器正常。</w:t>
      </w:r>
    </w:p>
    <w:p>
      <w:pPr>
        <w:spacing w:line="360" w:lineRule="auto"/>
      </w:pPr>
    </w:p>
    <w:p>
      <w:pPr>
        <w:pStyle w:val="4"/>
        <w:rPr>
          <w:rFonts w:ascii="Times New Roman" w:hAnsi="Times New Roman" w:eastAsia="华文仿宋"/>
          <w:b w:val="0"/>
          <w:bCs w:val="0"/>
          <w:color w:val="auto"/>
          <w:sz w:val="32"/>
        </w:rPr>
      </w:pPr>
      <w:bookmarkStart w:id="1124" w:name="_Toc372320371"/>
      <w:r>
        <w:rPr>
          <w:rFonts w:hint="eastAsia" w:ascii="Times New Roman" w:eastAsia="华文仿宋"/>
          <w:b w:val="0"/>
          <w:bCs w:val="0"/>
          <w:color w:val="auto"/>
          <w:sz w:val="32"/>
        </w:rPr>
        <w:t>十五、火焰探测器功能试验器</w:t>
      </w:r>
      <w:bookmarkEnd w:id="1124"/>
      <w:r>
        <w:rPr>
          <w:rFonts w:ascii="Times New Roman" w:hAnsi="Times New Roman" w:eastAsia="华文仿宋"/>
          <w:b w:val="0"/>
          <w:bCs w:val="0"/>
          <w:color w:val="auto"/>
          <w:sz w:val="32"/>
        </w:rPr>
        <w:t xml:space="preserve"> </w:t>
      </w:r>
    </w:p>
    <w:p>
      <w:pPr>
        <w:spacing w:line="360" w:lineRule="auto"/>
        <w:ind w:firstLine="420" w:firstLineChars="200"/>
      </w:pPr>
      <w:r>
        <w:rPr>
          <w:rFonts w:hint="eastAsia"/>
        </w:rPr>
        <w:t>用于测试火焰探测器功能的仪器，图15-1。</w:t>
      </w:r>
    </w:p>
    <w:p>
      <w:pPr>
        <w:spacing w:line="360" w:lineRule="auto"/>
        <w:jc w:val="center"/>
      </w:pPr>
      <w:r>
        <w:drawing>
          <wp:inline distT="0" distB="0" distL="0" distR="0">
            <wp:extent cx="2343150" cy="2886075"/>
            <wp:effectExtent l="19050" t="0" r="0" b="0"/>
            <wp:docPr id="368" name="Picture 3" descr="火焰探测器功能试验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 descr="火焰探测器功能试验器"/>
                    <pic:cNvPicPr>
                      <a:picLocks noChangeAspect="1" noChangeArrowheads="1"/>
                    </pic:cNvPicPr>
                  </pic:nvPicPr>
                  <pic:blipFill>
                    <a:blip r:embed="rId355"/>
                    <a:srcRect/>
                    <a:stretch>
                      <a:fillRect/>
                    </a:stretch>
                  </pic:blipFill>
                  <pic:spPr>
                    <a:xfrm>
                      <a:off x="0" y="0"/>
                      <a:ext cx="2343150" cy="2886075"/>
                    </a:xfrm>
                    <a:prstGeom prst="rect">
                      <a:avLst/>
                    </a:prstGeom>
                    <a:noFill/>
                    <a:ln w="9525">
                      <a:noFill/>
                      <a:miter lim="800000"/>
                      <a:headEnd/>
                      <a:tailEnd/>
                    </a:ln>
                  </pic:spPr>
                </pic:pic>
              </a:graphicData>
            </a:graphic>
          </wp:inline>
        </w:drawing>
      </w:r>
    </w:p>
    <w:p>
      <w:pPr>
        <w:spacing w:line="360" w:lineRule="auto"/>
        <w:jc w:val="center"/>
      </w:pPr>
      <w:r>
        <w:rPr>
          <w:rFonts w:hint="eastAsia"/>
        </w:rPr>
        <w:t>图15-1火焰探测器功能试验器</w:t>
      </w:r>
    </w:p>
    <w:p>
      <w:pPr>
        <w:spacing w:line="360" w:lineRule="auto"/>
        <w:ind w:firstLine="420" w:firstLineChars="200"/>
      </w:pPr>
    </w:p>
    <w:p>
      <w:pPr>
        <w:spacing w:line="360" w:lineRule="auto"/>
        <w:ind w:firstLine="420" w:firstLineChars="200"/>
        <w:outlineLvl w:val="0"/>
      </w:pPr>
      <w:r>
        <w:rPr>
          <w:rFonts w:hint="eastAsia"/>
        </w:rPr>
        <w:t xml:space="preserve">（一）、应用范围 </w:t>
      </w:r>
    </w:p>
    <w:p>
      <w:pPr>
        <w:spacing w:line="360" w:lineRule="auto"/>
        <w:ind w:firstLine="420" w:firstLineChars="200"/>
      </w:pPr>
      <w:r>
        <w:rPr>
          <w:rFonts w:hint="eastAsia"/>
        </w:rPr>
        <w:t>用于火焰探测器调试、验收和维护检查。对火焰探测器，感温（定温、差定温）探测器进行火灾响应试验。</w:t>
      </w:r>
    </w:p>
    <w:p>
      <w:pPr>
        <w:spacing w:line="360" w:lineRule="auto"/>
        <w:ind w:firstLine="420" w:firstLineChars="200"/>
        <w:outlineLvl w:val="0"/>
      </w:pPr>
      <w:r>
        <w:rPr>
          <w:rFonts w:hint="eastAsia"/>
        </w:rPr>
        <w:t>（二）、使用方法（仅供参考，可查阅具体说明书）</w:t>
      </w:r>
    </w:p>
    <w:p>
      <w:pPr>
        <w:spacing w:line="360" w:lineRule="auto"/>
        <w:ind w:firstLine="420" w:firstLineChars="200"/>
      </w:pPr>
      <w:r>
        <w:rPr>
          <w:rFonts w:hint="eastAsia"/>
        </w:rPr>
        <w:t>将火焰光源（如打火机、蜡烛，火焰高度</w:t>
      </w:r>
      <w:r>
        <w:t>4cm</w:t>
      </w:r>
      <w:r>
        <w:rPr>
          <w:rFonts w:hint="eastAsia"/>
        </w:rPr>
        <w:t>左右）置于距离探测器正前方</w:t>
      </w:r>
      <w:r>
        <w:t>1m</w:t>
      </w:r>
      <w:r>
        <w:rPr>
          <w:rFonts w:hint="eastAsia"/>
        </w:rPr>
        <w:t>处，静止或抖动，点型火焰火灾探测器的报警确认灯应长时间亮起，并保持至复位，同时火灾报警控制器应有对应的报警点显示，显示的位置应与点型火焰火灾探测器所在的位置一致。</w:t>
      </w:r>
    </w:p>
    <w:p>
      <w:pPr>
        <w:spacing w:line="360" w:lineRule="auto"/>
        <w:ind w:firstLine="420" w:firstLineChars="200"/>
      </w:pPr>
      <w:r>
        <w:rPr>
          <w:rFonts w:hint="eastAsia"/>
        </w:rPr>
        <w:t>在探测器监测视角范围内、距离探测器</w:t>
      </w:r>
      <w:r>
        <w:t>0.55</w:t>
      </w:r>
      <w:r>
        <w:rPr>
          <w:rFonts w:hint="eastAsia"/>
        </w:rPr>
        <w:t>～</w:t>
      </w:r>
      <w:r>
        <w:t xml:space="preserve">1.00m </w:t>
      </w:r>
      <w:r>
        <w:rPr>
          <w:rFonts w:hint="eastAsia"/>
        </w:rPr>
        <w:t>处，放置紫外光波长</w:t>
      </w:r>
      <w:r>
        <w:t xml:space="preserve">&lt;280nm </w:t>
      </w:r>
      <w:r>
        <w:rPr>
          <w:rFonts w:hint="eastAsia"/>
        </w:rPr>
        <w:t>或红外光波长</w:t>
      </w:r>
      <w:r>
        <w:t xml:space="preserve">&gt;850nm </w:t>
      </w:r>
      <w:r>
        <w:rPr>
          <w:rFonts w:hint="eastAsia"/>
        </w:rPr>
        <w:t>光源，静止或抖动，在</w:t>
      </w:r>
      <w:r>
        <w:t>30s</w:t>
      </w:r>
      <w:r>
        <w:rPr>
          <w:rFonts w:hint="eastAsia"/>
        </w:rPr>
        <w:t>内，查看探测器报警确认灯和火灾报警控制器火警信号显示；撤消光源后，查看探测器的复位功能。</w:t>
      </w:r>
    </w:p>
    <w:p>
      <w:pPr>
        <w:spacing w:line="360" w:lineRule="auto"/>
        <w:ind w:firstLine="420" w:firstLineChars="200"/>
      </w:pPr>
      <w:r>
        <w:rPr>
          <w:rFonts w:hint="eastAsia"/>
        </w:rPr>
        <w:t>在火灾报警控制器处复位，刚才报警的点型火焰火灾探测器的报警确认灯就结束长时间亮起状态，恢复到正常监视状态。</w:t>
      </w:r>
    </w:p>
    <w:p>
      <w:pPr>
        <w:spacing w:line="360" w:lineRule="auto"/>
        <w:jc w:val="center"/>
      </w:pPr>
      <w:r>
        <w:drawing>
          <wp:inline distT="0" distB="0" distL="0" distR="0">
            <wp:extent cx="3190875" cy="2609850"/>
            <wp:effectExtent l="19050" t="0" r="9525" b="0"/>
            <wp:docPr id="369" name="Picture 4" descr="IMGP5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4" descr="IMGP5837"/>
                    <pic:cNvPicPr>
                      <a:picLocks noChangeAspect="1" noChangeArrowheads="1"/>
                    </pic:cNvPicPr>
                  </pic:nvPicPr>
                  <pic:blipFill>
                    <a:blip r:embed="rId356"/>
                    <a:srcRect/>
                    <a:stretch>
                      <a:fillRect/>
                    </a:stretch>
                  </pic:blipFill>
                  <pic:spPr>
                    <a:xfrm>
                      <a:off x="0" y="0"/>
                      <a:ext cx="3190875" cy="2609850"/>
                    </a:xfrm>
                    <a:prstGeom prst="rect">
                      <a:avLst/>
                    </a:prstGeom>
                    <a:noFill/>
                    <a:ln w="9525">
                      <a:noFill/>
                      <a:miter lim="800000"/>
                      <a:headEnd/>
                      <a:tailEnd/>
                    </a:ln>
                  </pic:spPr>
                </pic:pic>
              </a:graphicData>
            </a:graphic>
          </wp:inline>
        </w:drawing>
      </w:r>
    </w:p>
    <w:p>
      <w:pPr>
        <w:spacing w:line="360" w:lineRule="auto"/>
        <w:jc w:val="center"/>
      </w:pPr>
      <w:r>
        <w:rPr>
          <w:rFonts w:hint="eastAsia"/>
        </w:rPr>
        <w:t>图15-2</w:t>
      </w:r>
      <w:r>
        <w:t xml:space="preserve"> </w:t>
      </w:r>
      <w:r>
        <w:rPr>
          <w:rFonts w:hint="eastAsia"/>
        </w:rPr>
        <w:t>火焰探测器功能试验器火焰正常高度</w:t>
      </w:r>
    </w:p>
    <w:p>
      <w:pPr>
        <w:spacing w:line="360" w:lineRule="auto"/>
        <w:ind w:firstLine="420" w:firstLineChars="200"/>
      </w:pPr>
      <w:r>
        <w:rPr>
          <w:rFonts w:hint="eastAsia"/>
        </w:rPr>
        <w:t>1.火焰光源（如打火机、蜡烛）的火焰高度应在</w:t>
      </w:r>
      <w:r>
        <w:t>4cm</w:t>
      </w:r>
      <w:r>
        <w:rPr>
          <w:rFonts w:hint="eastAsia"/>
        </w:rPr>
        <w:t>左右，图15-2。</w:t>
      </w:r>
    </w:p>
    <w:p>
      <w:pPr>
        <w:spacing w:line="360" w:lineRule="auto"/>
        <w:ind w:firstLine="420" w:firstLineChars="200"/>
      </w:pPr>
      <w:r>
        <w:rPr>
          <w:rFonts w:hint="eastAsia"/>
        </w:rPr>
        <w:t>2.应将火焰光源置于距离探测器正前方</w:t>
      </w:r>
      <w:r>
        <w:t>1m</w:t>
      </w:r>
      <w:r>
        <w:rPr>
          <w:rFonts w:hint="eastAsia"/>
        </w:rPr>
        <w:t>处。</w:t>
      </w:r>
    </w:p>
    <w:p>
      <w:pPr>
        <w:spacing w:line="360" w:lineRule="auto"/>
        <w:ind w:firstLine="420" w:firstLineChars="200"/>
      </w:pPr>
      <w:r>
        <w:rPr>
          <w:rFonts w:hint="eastAsia"/>
        </w:rPr>
        <w:t>3.可以同时用秒表测定从报警确认灯亮起至火灾报警控制器发出报警声光和显示的响应时间。</w:t>
      </w:r>
    </w:p>
    <w:p>
      <w:pPr>
        <w:spacing w:line="360" w:lineRule="auto"/>
      </w:pPr>
    </w:p>
    <w:p>
      <w:pPr>
        <w:pStyle w:val="4"/>
        <w:rPr>
          <w:rFonts w:ascii="Times New Roman" w:hAnsi="Times New Roman" w:eastAsia="华文仿宋"/>
          <w:b w:val="0"/>
          <w:bCs w:val="0"/>
          <w:color w:val="auto"/>
          <w:kern w:val="2"/>
          <w:sz w:val="32"/>
        </w:rPr>
      </w:pPr>
      <w:bookmarkStart w:id="1125" w:name="_Toc372320372"/>
      <w:r>
        <w:rPr>
          <w:rFonts w:hint="eastAsia" w:ascii="Times New Roman" w:eastAsia="华文仿宋"/>
          <w:b w:val="0"/>
          <w:bCs w:val="0"/>
          <w:color w:val="auto"/>
          <w:kern w:val="2"/>
          <w:sz w:val="32"/>
        </w:rPr>
        <w:t>十六、红外测温仪</w:t>
      </w:r>
      <w:bookmarkEnd w:id="1125"/>
    </w:p>
    <w:p>
      <w:pPr>
        <w:spacing w:line="360" w:lineRule="auto"/>
        <w:ind w:firstLine="420" w:firstLineChars="200"/>
      </w:pPr>
      <w:r>
        <w:rPr>
          <w:rFonts w:hint="eastAsia"/>
        </w:rPr>
        <w:t>红外测温仪是用来非接触测量温度的仪器，图16-1，它的测温原理是将物体发射的红外线具有的辐射能转变成电信号，红外线辐射能的大小与物体本身的温度相对应，根据转变成电信号大小，可以确定物体的温度。</w:t>
      </w:r>
    </w:p>
    <w:p>
      <w:pPr>
        <w:spacing w:line="360" w:lineRule="auto"/>
        <w:jc w:val="center"/>
      </w:pPr>
      <w:r>
        <w:drawing>
          <wp:inline distT="0" distB="0" distL="0" distR="0">
            <wp:extent cx="3895725" cy="3552825"/>
            <wp:effectExtent l="19050" t="0" r="9525" b="0"/>
            <wp:docPr id="370" name="Picture 3" descr="红外测温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 descr="红外测温仪"/>
                    <pic:cNvPicPr>
                      <a:picLocks noChangeAspect="1" noChangeArrowheads="1"/>
                    </pic:cNvPicPr>
                  </pic:nvPicPr>
                  <pic:blipFill>
                    <a:blip r:embed="rId357"/>
                    <a:srcRect/>
                    <a:stretch>
                      <a:fillRect/>
                    </a:stretch>
                  </pic:blipFill>
                  <pic:spPr>
                    <a:xfrm>
                      <a:off x="0" y="0"/>
                      <a:ext cx="3895725" cy="3552825"/>
                    </a:xfrm>
                    <a:prstGeom prst="rect">
                      <a:avLst/>
                    </a:prstGeom>
                    <a:noFill/>
                    <a:ln w="9525">
                      <a:noFill/>
                      <a:miter lim="800000"/>
                      <a:headEnd/>
                      <a:tailEnd/>
                    </a:ln>
                  </pic:spPr>
                </pic:pic>
              </a:graphicData>
            </a:graphic>
          </wp:inline>
        </w:drawing>
      </w:r>
    </w:p>
    <w:p>
      <w:pPr>
        <w:spacing w:line="360" w:lineRule="auto"/>
        <w:jc w:val="center"/>
      </w:pPr>
      <w:r>
        <w:rPr>
          <w:rFonts w:hint="eastAsia"/>
        </w:rPr>
        <w:t>图16-1</w:t>
      </w:r>
      <w:r>
        <w:t xml:space="preserve"> </w:t>
      </w:r>
      <w:r>
        <w:rPr>
          <w:rFonts w:hint="eastAsia"/>
        </w:rPr>
        <w:t>红外测温仪</w:t>
      </w:r>
    </w:p>
    <w:p>
      <w:pPr>
        <w:spacing w:line="360" w:lineRule="auto"/>
        <w:ind w:firstLine="420" w:firstLineChars="200"/>
        <w:outlineLvl w:val="0"/>
      </w:pPr>
      <w:r>
        <w:rPr>
          <w:rFonts w:hint="eastAsia"/>
        </w:rPr>
        <w:t>（一）、应用范围</w:t>
      </w:r>
      <w:r>
        <w:t xml:space="preserve"> </w:t>
      </w:r>
    </w:p>
    <w:p>
      <w:pPr>
        <w:spacing w:line="360" w:lineRule="auto"/>
        <w:ind w:firstLine="420" w:firstLineChars="200"/>
      </w:pPr>
      <w:r>
        <w:rPr>
          <w:rFonts w:hint="eastAsia"/>
        </w:rPr>
        <w:t>红外测温仪无需接触即可快速、精确地测量物体表面温度，非常方便。在电气消防安全检测时，用来检测电气线路超温情况。是电气消防检测不可缺少的检测仪器。</w:t>
      </w:r>
    </w:p>
    <w:p>
      <w:pPr>
        <w:spacing w:line="360" w:lineRule="auto"/>
        <w:ind w:firstLine="420" w:firstLineChars="200"/>
      </w:pPr>
      <w:r>
        <w:rPr>
          <w:rFonts w:hint="eastAsia"/>
        </w:rPr>
        <w:t>红外测温仪分为便携式红外测温仪和固定式红外测温仪。我们在消防电气检测中常用的是测量范围在</w:t>
      </w:r>
      <w:r>
        <w:t>-30-350</w:t>
      </w:r>
      <w:r>
        <w:rPr>
          <w:rFonts w:hint="eastAsia"/>
        </w:rPr>
        <w:t>℃，精度</w:t>
      </w:r>
      <w:r>
        <w:t>±2%</w:t>
      </w:r>
      <w:r>
        <w:rPr>
          <w:rFonts w:hint="eastAsia"/>
        </w:rPr>
        <w:t>或</w:t>
      </w:r>
      <w:r>
        <w:t>±2</w:t>
      </w:r>
      <w:r>
        <w:rPr>
          <w:rFonts w:hint="eastAsia"/>
        </w:rPr>
        <w:t>℃的便携式红外测温仪。</w:t>
      </w:r>
    </w:p>
    <w:p>
      <w:pPr>
        <w:spacing w:line="360" w:lineRule="auto"/>
        <w:jc w:val="center"/>
      </w:pPr>
      <w:r>
        <w:drawing>
          <wp:inline distT="0" distB="0" distL="0" distR="0">
            <wp:extent cx="3200400" cy="2609850"/>
            <wp:effectExtent l="19050" t="0" r="0" b="0"/>
            <wp:docPr id="371" name="Picture 2" descr="EC8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2" descr="EC8339"/>
                    <pic:cNvPicPr>
                      <a:picLocks noChangeAspect="1" noChangeArrowheads="1"/>
                    </pic:cNvPicPr>
                  </pic:nvPicPr>
                  <pic:blipFill>
                    <a:blip r:embed="rId358"/>
                    <a:srcRect/>
                    <a:stretch>
                      <a:fillRect/>
                    </a:stretch>
                  </pic:blipFill>
                  <pic:spPr>
                    <a:xfrm>
                      <a:off x="0" y="0"/>
                      <a:ext cx="3200400" cy="2609850"/>
                    </a:xfrm>
                    <a:prstGeom prst="rect">
                      <a:avLst/>
                    </a:prstGeom>
                    <a:noFill/>
                    <a:ln w="9525">
                      <a:noFill/>
                      <a:miter lim="800000"/>
                      <a:headEnd/>
                      <a:tailEnd/>
                    </a:ln>
                  </pic:spPr>
                </pic:pic>
              </a:graphicData>
            </a:graphic>
          </wp:inline>
        </w:drawing>
      </w:r>
    </w:p>
    <w:p>
      <w:pPr>
        <w:spacing w:line="360" w:lineRule="auto"/>
        <w:jc w:val="center"/>
      </w:pPr>
      <w:r>
        <w:rPr>
          <w:rFonts w:hint="eastAsia"/>
        </w:rPr>
        <w:t>图16-2</w:t>
      </w:r>
      <w:r>
        <w:t xml:space="preserve"> </w:t>
      </w:r>
      <w:r>
        <w:rPr>
          <w:rFonts w:hint="eastAsia"/>
        </w:rPr>
        <w:t>红外测温仪使用范例</w:t>
      </w:r>
    </w:p>
    <w:p>
      <w:pPr>
        <w:spacing w:line="360" w:lineRule="auto"/>
        <w:jc w:val="center"/>
      </w:pPr>
      <w:r>
        <w:drawing>
          <wp:inline distT="0" distB="0" distL="0" distR="0">
            <wp:extent cx="3171825" cy="2638425"/>
            <wp:effectExtent l="19050" t="0" r="9525" b="0"/>
            <wp:docPr id="372" name="Picture 4" descr="_IGP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4" descr="_IGP6400"/>
                    <pic:cNvPicPr>
                      <a:picLocks noChangeAspect="1" noChangeArrowheads="1"/>
                    </pic:cNvPicPr>
                  </pic:nvPicPr>
                  <pic:blipFill>
                    <a:blip r:embed="rId359"/>
                    <a:srcRect/>
                    <a:stretch>
                      <a:fillRect/>
                    </a:stretch>
                  </pic:blipFill>
                  <pic:spPr>
                    <a:xfrm>
                      <a:off x="0" y="0"/>
                      <a:ext cx="3171825" cy="2638425"/>
                    </a:xfrm>
                    <a:prstGeom prst="rect">
                      <a:avLst/>
                    </a:prstGeom>
                    <a:noFill/>
                    <a:ln w="9525">
                      <a:noFill/>
                      <a:miter lim="800000"/>
                      <a:headEnd/>
                      <a:tailEnd/>
                    </a:ln>
                  </pic:spPr>
                </pic:pic>
              </a:graphicData>
            </a:graphic>
          </wp:inline>
        </w:drawing>
      </w:r>
    </w:p>
    <w:p>
      <w:pPr>
        <w:spacing w:line="360" w:lineRule="auto"/>
        <w:jc w:val="center"/>
      </w:pPr>
      <w:r>
        <w:rPr>
          <w:rFonts w:hint="eastAsia"/>
        </w:rPr>
        <w:t>图16-3</w:t>
      </w:r>
      <w:r>
        <w:t xml:space="preserve"> </w:t>
      </w:r>
      <w:r>
        <w:rPr>
          <w:rFonts w:hint="eastAsia"/>
        </w:rPr>
        <w:t>红外测温仪使用范例</w:t>
      </w:r>
    </w:p>
    <w:p>
      <w:pPr>
        <w:spacing w:line="360" w:lineRule="auto"/>
        <w:ind w:firstLine="420" w:firstLineChars="200"/>
        <w:outlineLvl w:val="0"/>
      </w:pPr>
      <w:r>
        <w:rPr>
          <w:rFonts w:hint="eastAsia"/>
        </w:rPr>
        <w:t>（二）、使用方法（仅供参考，可查阅具体说明书）</w:t>
      </w:r>
    </w:p>
    <w:p>
      <w:pPr>
        <w:spacing w:line="360" w:lineRule="auto"/>
        <w:ind w:firstLine="420" w:firstLineChars="200"/>
      </w:pPr>
      <w:r>
        <w:rPr>
          <w:rFonts w:hint="eastAsia"/>
        </w:rPr>
        <w:t>测温仪会在按下扳机时打开。若连续</w:t>
      </w:r>
      <w:r>
        <w:t>8</w:t>
      </w:r>
      <w:r>
        <w:rPr>
          <w:rFonts w:hint="eastAsia"/>
        </w:rPr>
        <w:t>秒钟内没有检测到活动，测温仪会关闭。测量温度时，将测温仪瞄准目标，拉起并保持扳机不动。松开扳机以保持温度读数。一定要考虑距离与光点尺寸比以及视场。激光仅用于瞄准目标物体，图16-2、16-3。</w:t>
      </w:r>
    </w:p>
    <w:p>
      <w:pPr>
        <w:spacing w:line="360" w:lineRule="auto"/>
        <w:ind w:firstLine="420" w:firstLineChars="200"/>
      </w:pPr>
      <w:r>
        <w:rPr>
          <w:rFonts w:hint="eastAsia"/>
        </w:rPr>
        <w:t>要找出热点或冷点，将测温仪瞄准目标区域之外。然后，缓慢地上下移动以扫描整个区域，直到找到热点或冷点为止。</w:t>
      </w:r>
    </w:p>
    <w:p>
      <w:pPr>
        <w:spacing w:line="360" w:lineRule="auto"/>
      </w:pPr>
    </w:p>
    <w:p>
      <w:pPr>
        <w:pStyle w:val="4"/>
        <w:rPr>
          <w:rFonts w:ascii="Times New Roman" w:hAnsi="Times New Roman" w:eastAsia="华文仿宋"/>
          <w:b w:val="0"/>
          <w:bCs w:val="0"/>
          <w:color w:val="auto"/>
          <w:kern w:val="2"/>
          <w:sz w:val="32"/>
        </w:rPr>
      </w:pPr>
      <w:bookmarkStart w:id="1126" w:name="_Toc372320373"/>
      <w:r>
        <w:rPr>
          <w:rFonts w:hint="eastAsia" w:ascii="Times New Roman" w:eastAsia="华文仿宋"/>
          <w:b w:val="0"/>
          <w:bCs w:val="0"/>
          <w:color w:val="auto"/>
          <w:kern w:val="2"/>
          <w:sz w:val="32"/>
        </w:rPr>
        <w:t>十七、红外热像仪</w:t>
      </w:r>
      <w:bookmarkEnd w:id="1126"/>
      <w:r>
        <w:rPr>
          <w:rFonts w:ascii="Times New Roman" w:hAnsi="Times New Roman" w:eastAsia="华文仿宋"/>
          <w:b w:val="0"/>
          <w:bCs w:val="0"/>
          <w:color w:val="auto"/>
          <w:kern w:val="2"/>
          <w:sz w:val="32"/>
        </w:rPr>
        <w:t xml:space="preserve"> </w:t>
      </w:r>
    </w:p>
    <w:p>
      <w:pPr>
        <w:spacing w:line="360" w:lineRule="auto"/>
        <w:ind w:firstLine="420" w:firstLineChars="200"/>
      </w:pPr>
      <w:r>
        <w:rPr>
          <w:rFonts w:hint="eastAsia"/>
        </w:rPr>
        <w:t>红外热像仪是利用红外探测器和光学成像物镜接受被测目标的红外辐射能量分布图形反映到红外探测器的光敏元件上，从而获得红外热像图，这种热像图与物体表面的热分布场相对应，图</w:t>
      </w:r>
      <w:r>
        <w:t>3</w:t>
      </w:r>
      <w:r>
        <w:rPr>
          <w:rFonts w:hint="eastAsia"/>
        </w:rPr>
        <w:t>5。通俗地讲红外热像仪就是将物体发出的不可见红外能量转变为可见的热图像。热图像的上面的不同颜色代表被测物体的不同温度。在消防监督检查工作中一般用于测量电气火灾隐患。</w:t>
      </w:r>
    </w:p>
    <w:p>
      <w:pPr>
        <w:spacing w:line="360" w:lineRule="auto"/>
        <w:jc w:val="center"/>
      </w:pPr>
      <w:r>
        <w:drawing>
          <wp:inline distT="0" distB="0" distL="0" distR="0">
            <wp:extent cx="3190875" cy="2628900"/>
            <wp:effectExtent l="19050" t="0" r="9525" b="0"/>
            <wp:docPr id="373" name="图片 42" descr="红外热像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42" descr="红外热像仪"/>
                    <pic:cNvPicPr>
                      <a:picLocks noChangeAspect="1" noChangeArrowheads="1"/>
                    </pic:cNvPicPr>
                  </pic:nvPicPr>
                  <pic:blipFill>
                    <a:blip r:embed="rId360"/>
                    <a:srcRect/>
                    <a:stretch>
                      <a:fillRect/>
                    </a:stretch>
                  </pic:blipFill>
                  <pic:spPr>
                    <a:xfrm>
                      <a:off x="0" y="0"/>
                      <a:ext cx="3190875" cy="2628900"/>
                    </a:xfrm>
                    <a:prstGeom prst="rect">
                      <a:avLst/>
                    </a:prstGeom>
                    <a:noFill/>
                    <a:ln w="9525">
                      <a:noFill/>
                      <a:miter lim="800000"/>
                      <a:headEnd/>
                      <a:tailEnd/>
                    </a:ln>
                  </pic:spPr>
                </pic:pic>
              </a:graphicData>
            </a:graphic>
          </wp:inline>
        </w:drawing>
      </w:r>
    </w:p>
    <w:p>
      <w:pPr>
        <w:spacing w:line="360" w:lineRule="auto"/>
        <w:jc w:val="center"/>
      </w:pPr>
      <w:r>
        <w:rPr>
          <w:rFonts w:hint="eastAsia"/>
        </w:rPr>
        <w:t>图17-1</w:t>
      </w:r>
      <w:r>
        <w:t xml:space="preserve"> </w:t>
      </w:r>
      <w:r>
        <w:rPr>
          <w:rFonts w:hint="eastAsia"/>
        </w:rPr>
        <w:t>红外热像仪</w:t>
      </w:r>
    </w:p>
    <w:p>
      <w:pPr>
        <w:spacing w:line="360" w:lineRule="auto"/>
        <w:ind w:firstLine="420" w:firstLineChars="200"/>
      </w:pPr>
      <w:r>
        <w:rPr>
          <w:rFonts w:hint="eastAsia"/>
        </w:rPr>
        <w:t>应用范围</w:t>
      </w:r>
      <w:r>
        <w:t xml:space="preserve"> </w:t>
      </w:r>
    </w:p>
    <w:p>
      <w:pPr>
        <w:spacing w:line="360" w:lineRule="auto"/>
        <w:ind w:firstLine="420" w:firstLineChars="200"/>
      </w:pPr>
      <w:r>
        <w:rPr>
          <w:rFonts w:hint="eastAsia"/>
        </w:rPr>
        <w:t>用红外热像仪测量导线接头、导线与设备或器具接线端子的温度，其最高允许温度应符合相关规定，图17-1。</w:t>
      </w:r>
      <w:r>
        <w:t xml:space="preserve"> </w:t>
      </w:r>
    </w:p>
    <w:p>
      <w:pPr>
        <w:spacing w:line="360" w:lineRule="auto"/>
        <w:ind w:firstLine="420" w:firstLineChars="200"/>
      </w:pPr>
    </w:p>
    <w:p>
      <w:pPr>
        <w:spacing w:line="360" w:lineRule="auto"/>
        <w:jc w:val="center"/>
      </w:pPr>
      <w:r>
        <w:drawing>
          <wp:inline distT="0" distB="0" distL="0" distR="0">
            <wp:extent cx="2533650" cy="2076450"/>
            <wp:effectExtent l="19050" t="0" r="0" b="0"/>
            <wp:docPr id="374" name="Picture 2" descr="20090423035532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2" descr="20090423035532967"/>
                    <pic:cNvPicPr>
                      <a:picLocks noChangeAspect="1" noChangeArrowheads="1"/>
                    </pic:cNvPicPr>
                  </pic:nvPicPr>
                  <pic:blipFill>
                    <a:blip r:embed="rId361"/>
                    <a:srcRect/>
                    <a:stretch>
                      <a:fillRect/>
                    </a:stretch>
                  </pic:blipFill>
                  <pic:spPr>
                    <a:xfrm>
                      <a:off x="0" y="0"/>
                      <a:ext cx="2533650" cy="2076450"/>
                    </a:xfrm>
                    <a:prstGeom prst="rect">
                      <a:avLst/>
                    </a:prstGeom>
                    <a:noFill/>
                    <a:ln w="9525">
                      <a:noFill/>
                      <a:miter lim="800000"/>
                      <a:headEnd/>
                      <a:tailEnd/>
                    </a:ln>
                  </pic:spPr>
                </pic:pic>
              </a:graphicData>
            </a:graphic>
          </wp:inline>
        </w:drawing>
      </w:r>
      <w:r>
        <w:t xml:space="preserve">   </w:t>
      </w:r>
      <w:r>
        <w:drawing>
          <wp:inline distT="0" distB="0" distL="0" distR="0">
            <wp:extent cx="2533650" cy="2085975"/>
            <wp:effectExtent l="19050" t="0" r="0" b="0"/>
            <wp:docPr id="375" name="Picture 5" descr="_IGP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5" descr="_IGP6429"/>
                    <pic:cNvPicPr>
                      <a:picLocks noChangeAspect="1" noChangeArrowheads="1"/>
                    </pic:cNvPicPr>
                  </pic:nvPicPr>
                  <pic:blipFill>
                    <a:blip r:embed="rId362"/>
                    <a:srcRect/>
                    <a:stretch>
                      <a:fillRect/>
                    </a:stretch>
                  </pic:blipFill>
                  <pic:spPr>
                    <a:xfrm>
                      <a:off x="0" y="0"/>
                      <a:ext cx="2533650" cy="2085975"/>
                    </a:xfrm>
                    <a:prstGeom prst="rect">
                      <a:avLst/>
                    </a:prstGeom>
                    <a:noFill/>
                    <a:ln w="9525">
                      <a:noFill/>
                      <a:miter lim="800000"/>
                      <a:headEnd/>
                      <a:tailEnd/>
                    </a:ln>
                  </pic:spPr>
                </pic:pic>
              </a:graphicData>
            </a:graphic>
          </wp:inline>
        </w:drawing>
      </w:r>
    </w:p>
    <w:p>
      <w:pPr>
        <w:spacing w:line="360" w:lineRule="auto"/>
        <w:ind w:firstLine="420" w:firstLineChars="200"/>
      </w:pPr>
      <w:r>
        <w:rPr>
          <w:rFonts w:hint="eastAsia"/>
        </w:rPr>
        <w:t>图17-2</w:t>
      </w:r>
      <w:r>
        <w:t xml:space="preserve"> </w:t>
      </w:r>
      <w:r>
        <w:rPr>
          <w:rFonts w:hint="eastAsia"/>
        </w:rPr>
        <w:t>红外热像仪使用范例</w:t>
      </w:r>
    </w:p>
    <w:p>
      <w:pPr>
        <w:spacing w:line="360" w:lineRule="auto"/>
      </w:pPr>
    </w:p>
    <w:p>
      <w:pPr>
        <w:pStyle w:val="4"/>
        <w:rPr>
          <w:rFonts w:ascii="Times New Roman" w:hAnsi="Times New Roman" w:eastAsia="华文仿宋"/>
          <w:b w:val="0"/>
          <w:bCs w:val="0"/>
          <w:color w:val="auto"/>
          <w:kern w:val="2"/>
          <w:sz w:val="32"/>
        </w:rPr>
      </w:pPr>
      <w:bookmarkStart w:id="1127" w:name="_Toc372320374"/>
      <w:r>
        <w:rPr>
          <w:rFonts w:hint="eastAsia" w:ascii="Times New Roman" w:eastAsia="华文仿宋"/>
          <w:b w:val="0"/>
          <w:bCs w:val="0"/>
          <w:color w:val="auto"/>
          <w:kern w:val="2"/>
          <w:sz w:val="32"/>
        </w:rPr>
        <w:t>十八、防爆静电电压表</w:t>
      </w:r>
      <w:bookmarkEnd w:id="1127"/>
      <w:r>
        <w:rPr>
          <w:rFonts w:ascii="Times New Roman" w:hAnsi="Times New Roman" w:eastAsia="华文仿宋"/>
          <w:b w:val="0"/>
          <w:bCs w:val="0"/>
          <w:color w:val="auto"/>
          <w:kern w:val="2"/>
          <w:sz w:val="32"/>
        </w:rPr>
        <w:t xml:space="preserve"> </w:t>
      </w:r>
    </w:p>
    <w:p>
      <w:pPr>
        <w:spacing w:line="360" w:lineRule="auto"/>
        <w:ind w:firstLine="420" w:firstLineChars="200"/>
      </w:pPr>
      <w:r>
        <w:rPr>
          <w:rFonts w:hint="eastAsia"/>
        </w:rPr>
        <w:t>在一些具有可燃性气体或粉尘的场所，静电是绝对要禁止的，而静电又往往无法发现和感觉到，对于管道或皮带的输送、物料的搅拌或人体上产生的静电，是我们日常检查的重点之一。利用防爆型静电电压表就可以测量这些场所的静电电压，图18-1。</w:t>
      </w:r>
    </w:p>
    <w:p>
      <w:pPr>
        <w:spacing w:line="360" w:lineRule="auto"/>
        <w:ind w:firstLine="420" w:firstLineChars="200"/>
      </w:pPr>
    </w:p>
    <w:p>
      <w:pPr>
        <w:spacing w:line="360" w:lineRule="auto"/>
        <w:jc w:val="center"/>
      </w:pPr>
      <w:r>
        <w:drawing>
          <wp:inline distT="0" distB="0" distL="0" distR="0">
            <wp:extent cx="3143250" cy="3238500"/>
            <wp:effectExtent l="19050" t="0" r="0" b="0"/>
            <wp:docPr id="376" name="Picture 3" descr="防爆静电电压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 descr="防爆静电电压表"/>
                    <pic:cNvPicPr>
                      <a:picLocks noChangeAspect="1" noChangeArrowheads="1"/>
                    </pic:cNvPicPr>
                  </pic:nvPicPr>
                  <pic:blipFill>
                    <a:blip r:embed="rId363"/>
                    <a:srcRect/>
                    <a:stretch>
                      <a:fillRect/>
                    </a:stretch>
                  </pic:blipFill>
                  <pic:spPr>
                    <a:xfrm>
                      <a:off x="0" y="0"/>
                      <a:ext cx="3143250" cy="3238500"/>
                    </a:xfrm>
                    <a:prstGeom prst="rect">
                      <a:avLst/>
                    </a:prstGeom>
                    <a:noFill/>
                    <a:ln w="9525">
                      <a:noFill/>
                      <a:miter lim="800000"/>
                      <a:headEnd/>
                      <a:tailEnd/>
                    </a:ln>
                  </pic:spPr>
                </pic:pic>
              </a:graphicData>
            </a:graphic>
          </wp:inline>
        </w:drawing>
      </w:r>
    </w:p>
    <w:p>
      <w:pPr>
        <w:spacing w:line="360" w:lineRule="auto"/>
        <w:jc w:val="center"/>
      </w:pPr>
      <w:r>
        <w:rPr>
          <w:rFonts w:hint="eastAsia"/>
        </w:rPr>
        <w:t>图18-1</w:t>
      </w:r>
      <w:r>
        <w:t xml:space="preserve"> </w:t>
      </w:r>
      <w:r>
        <w:rPr>
          <w:rFonts w:hint="eastAsia"/>
        </w:rPr>
        <w:t>防爆型静电电压表</w:t>
      </w:r>
    </w:p>
    <w:p>
      <w:pPr>
        <w:spacing w:line="360" w:lineRule="auto"/>
        <w:ind w:firstLine="420" w:firstLineChars="200"/>
        <w:outlineLvl w:val="0"/>
      </w:pPr>
      <w:r>
        <w:rPr>
          <w:rFonts w:hint="eastAsia"/>
        </w:rPr>
        <w:t>（一）、应用范围</w:t>
      </w:r>
      <w:r>
        <w:t xml:space="preserve"> </w:t>
      </w:r>
    </w:p>
    <w:p>
      <w:pPr>
        <w:spacing w:line="360" w:lineRule="auto"/>
        <w:ind w:firstLine="420" w:firstLineChars="200"/>
      </w:pPr>
      <w:r>
        <w:t>1</w:t>
      </w:r>
      <w:r>
        <w:rPr>
          <w:rFonts w:hint="eastAsia"/>
        </w:rPr>
        <w:t>．石油、化工、粮食加工、粉末加工、管道输送气体、液体、粉尘等。</w:t>
      </w:r>
    </w:p>
    <w:p>
      <w:pPr>
        <w:spacing w:line="360" w:lineRule="auto"/>
        <w:ind w:firstLine="420" w:firstLineChars="200"/>
      </w:pPr>
      <w:r>
        <w:t>2</w:t>
      </w:r>
      <w:r>
        <w:rPr>
          <w:rFonts w:hint="eastAsia"/>
        </w:rPr>
        <w:t>．气体、液体、粉尘的喷射（冲洗、喷漆、泄露）。</w:t>
      </w:r>
    </w:p>
    <w:p>
      <w:pPr>
        <w:spacing w:line="360" w:lineRule="auto"/>
        <w:ind w:firstLine="420" w:firstLineChars="200"/>
      </w:pPr>
      <w:r>
        <w:t>3</w:t>
      </w:r>
      <w:r>
        <w:rPr>
          <w:rFonts w:hint="eastAsia"/>
        </w:rPr>
        <w:t>．皮带输送。</w:t>
      </w:r>
    </w:p>
    <w:p>
      <w:pPr>
        <w:spacing w:line="360" w:lineRule="auto"/>
        <w:ind w:firstLine="420" w:firstLineChars="200"/>
      </w:pPr>
      <w:r>
        <w:t>4</w:t>
      </w:r>
      <w:r>
        <w:rPr>
          <w:rFonts w:hint="eastAsia"/>
        </w:rPr>
        <w:t>．物料搅拌、混合、过滤等。</w:t>
      </w:r>
    </w:p>
    <w:p>
      <w:pPr>
        <w:spacing w:line="360" w:lineRule="auto"/>
        <w:ind w:firstLine="420" w:firstLineChars="200"/>
      </w:pPr>
      <w:r>
        <w:t>5</w:t>
      </w:r>
      <w:r>
        <w:rPr>
          <w:rFonts w:hint="eastAsia"/>
        </w:rPr>
        <w:t>．高速行驶的交通工具。</w:t>
      </w:r>
    </w:p>
    <w:p>
      <w:pPr>
        <w:spacing w:line="360" w:lineRule="auto"/>
        <w:ind w:firstLine="420" w:firstLineChars="200"/>
      </w:pPr>
      <w:r>
        <w:t>6</w:t>
      </w:r>
      <w:r>
        <w:rPr>
          <w:rFonts w:hint="eastAsia"/>
        </w:rPr>
        <w:t>．人体静电（行走、脱衣、梳理毛发、用有机溶剂洗衣等）。</w:t>
      </w:r>
    </w:p>
    <w:p>
      <w:pPr>
        <w:spacing w:line="360" w:lineRule="auto"/>
        <w:ind w:firstLine="420" w:firstLineChars="200"/>
        <w:outlineLvl w:val="0"/>
      </w:pPr>
      <w:r>
        <w:rPr>
          <w:rFonts w:hint="eastAsia"/>
        </w:rPr>
        <w:t>（二）、使用方法（仅供参考，可查阅具体说明书）</w:t>
      </w:r>
    </w:p>
    <w:p>
      <w:pPr>
        <w:spacing w:line="360" w:lineRule="auto"/>
        <w:ind w:firstLine="420" w:firstLineChars="200"/>
      </w:pPr>
      <w:r>
        <w:t>1</w:t>
      </w:r>
      <w:r>
        <w:rPr>
          <w:rFonts w:hint="eastAsia"/>
        </w:rPr>
        <w:t>．打开电源开关，接通电源；</w:t>
      </w:r>
    </w:p>
    <w:p>
      <w:pPr>
        <w:spacing w:line="360" w:lineRule="auto"/>
        <w:ind w:firstLine="420" w:firstLineChars="200"/>
      </w:pPr>
      <w:r>
        <w:t>2</w:t>
      </w:r>
      <w:r>
        <w:rPr>
          <w:rFonts w:hint="eastAsia"/>
        </w:rPr>
        <w:t>．距离带电体</w:t>
      </w:r>
      <w:r>
        <w:t>30cm</w:t>
      </w:r>
      <w:r>
        <w:rPr>
          <w:rFonts w:hint="eastAsia"/>
        </w:rPr>
        <w:t>以上处按调零开关调零，消除感应屏上的静电。</w:t>
      </w:r>
    </w:p>
    <w:p>
      <w:pPr>
        <w:spacing w:line="360" w:lineRule="auto"/>
        <w:ind w:firstLine="420" w:firstLineChars="200"/>
      </w:pPr>
      <w:r>
        <w:t>3</w:t>
      </w:r>
      <w:r>
        <w:rPr>
          <w:rFonts w:hint="eastAsia"/>
        </w:rPr>
        <w:t>．将电压表探头由</w:t>
      </w:r>
      <w:r>
        <w:t>30cm</w:t>
      </w:r>
      <w:r>
        <w:rPr>
          <w:rFonts w:hint="eastAsia"/>
        </w:rPr>
        <w:t>处靠近被测物体规定的距离处，读取电压值（为液晶显示值</w:t>
      </w:r>
      <w:r>
        <w:t>×10</w:t>
      </w:r>
      <w:r>
        <w:rPr>
          <w:rFonts w:hint="eastAsia"/>
        </w:rPr>
        <w:t>）；</w:t>
      </w:r>
    </w:p>
    <w:p>
      <w:pPr>
        <w:spacing w:line="360" w:lineRule="auto"/>
        <w:ind w:firstLine="420" w:firstLineChars="200"/>
      </w:pPr>
      <w:r>
        <w:t>4</w:t>
      </w:r>
      <w:r>
        <w:rPr>
          <w:rFonts w:hint="eastAsia"/>
        </w:rPr>
        <w:t>．不要用手去触摸感应屏，以免损坏输入器件。</w:t>
      </w:r>
    </w:p>
    <w:p>
      <w:pPr>
        <w:spacing w:line="360" w:lineRule="auto"/>
        <w:ind w:firstLine="420" w:firstLineChars="200"/>
        <w:outlineLvl w:val="0"/>
      </w:pPr>
      <w:r>
        <w:rPr>
          <w:rFonts w:hint="eastAsia"/>
        </w:rPr>
        <w:t>（三）、注意事项</w:t>
      </w:r>
      <w:r>
        <w:t xml:space="preserve"> </w:t>
      </w:r>
    </w:p>
    <w:p>
      <w:pPr>
        <w:spacing w:line="360" w:lineRule="auto"/>
        <w:ind w:firstLine="420" w:firstLineChars="200"/>
      </w:pPr>
      <w:r>
        <w:t>1</w:t>
      </w:r>
      <w:r>
        <w:rPr>
          <w:rFonts w:hint="eastAsia"/>
        </w:rPr>
        <w:t>．电极板不能直接接触被测物体，以免发生静电转移，影响测量准确性。</w:t>
      </w:r>
    </w:p>
    <w:p>
      <w:pPr>
        <w:spacing w:line="360" w:lineRule="auto"/>
        <w:ind w:firstLine="420" w:firstLineChars="200"/>
      </w:pPr>
      <w:r>
        <w:t>2</w:t>
      </w:r>
      <w:r>
        <w:rPr>
          <w:rFonts w:hint="eastAsia"/>
        </w:rPr>
        <w:t>．应保持感应板的清洁。</w:t>
      </w:r>
    </w:p>
    <w:p>
      <w:pPr>
        <w:spacing w:line="360" w:lineRule="auto"/>
        <w:ind w:firstLine="420" w:firstLineChars="200"/>
      </w:pPr>
      <w:r>
        <w:t>3</w:t>
      </w:r>
      <w:r>
        <w:rPr>
          <w:rFonts w:hint="eastAsia"/>
        </w:rPr>
        <w:t>．感应板不能碰撞硬物体。</w:t>
      </w:r>
    </w:p>
    <w:p>
      <w:pPr>
        <w:spacing w:line="360" w:lineRule="auto"/>
        <w:ind w:firstLine="420" w:firstLineChars="200"/>
      </w:pPr>
      <w:r>
        <w:t>4</w:t>
      </w:r>
      <w:r>
        <w:rPr>
          <w:rFonts w:hint="eastAsia"/>
        </w:rPr>
        <w:t>．仪器显示数字不清或不显示时，请打开后盖，更换电池。</w:t>
      </w:r>
    </w:p>
    <w:p>
      <w:pPr>
        <w:spacing w:line="360" w:lineRule="auto"/>
        <w:ind w:firstLine="420" w:firstLineChars="200"/>
      </w:pPr>
      <w:r>
        <w:t>5</w:t>
      </w:r>
      <w:r>
        <w:rPr>
          <w:rFonts w:hint="eastAsia"/>
        </w:rPr>
        <w:t>．由于静电总是集中在物体的尖端、边缘等部位，这些部位的电荷密度高，且容易放电。因此，测量时要尽可能测量这些部位。</w:t>
      </w:r>
    </w:p>
    <w:p>
      <w:pPr>
        <w:spacing w:line="360" w:lineRule="auto"/>
        <w:ind w:firstLine="420" w:firstLineChars="200"/>
      </w:pPr>
      <w:r>
        <w:rPr>
          <w:rFonts w:hint="eastAsia"/>
        </w:rPr>
        <w:t>防爆静电电压表的测量范围宜在</w:t>
      </w:r>
      <w:r>
        <w:t>0-40KV</w:t>
      </w:r>
      <w:r>
        <w:rPr>
          <w:rFonts w:hint="eastAsia"/>
        </w:rPr>
        <w:t>，误差</w:t>
      </w:r>
      <w:r>
        <w:t>&lt;±20V</w:t>
      </w:r>
      <w:r>
        <w:rPr>
          <w:rFonts w:hint="eastAsia"/>
        </w:rPr>
        <w:t>。</w:t>
      </w:r>
    </w:p>
    <w:p>
      <w:pPr>
        <w:spacing w:line="360" w:lineRule="auto"/>
        <w:ind w:firstLine="420" w:firstLineChars="200"/>
      </w:pPr>
    </w:p>
    <w:p>
      <w:pPr>
        <w:pStyle w:val="4"/>
        <w:rPr>
          <w:rFonts w:ascii="Times New Roman" w:hAnsi="Times New Roman" w:eastAsia="华文仿宋"/>
          <w:b w:val="0"/>
          <w:bCs w:val="0"/>
          <w:color w:val="auto"/>
          <w:kern w:val="2"/>
          <w:sz w:val="32"/>
        </w:rPr>
      </w:pPr>
      <w:bookmarkStart w:id="1128" w:name="_Toc372320375"/>
      <w:r>
        <w:rPr>
          <w:rFonts w:hint="eastAsia" w:ascii="Times New Roman" w:eastAsia="华文仿宋"/>
          <w:b w:val="0"/>
          <w:bCs w:val="0"/>
          <w:color w:val="auto"/>
          <w:kern w:val="2"/>
          <w:sz w:val="32"/>
        </w:rPr>
        <w:t>十九、接地电阻测试仪</w:t>
      </w:r>
      <w:bookmarkEnd w:id="1128"/>
      <w:r>
        <w:rPr>
          <w:rFonts w:ascii="Times New Roman" w:hAnsi="Times New Roman" w:eastAsia="华文仿宋"/>
          <w:b w:val="0"/>
          <w:bCs w:val="0"/>
          <w:color w:val="auto"/>
          <w:kern w:val="2"/>
          <w:sz w:val="32"/>
        </w:rPr>
        <w:t xml:space="preserve"> </w:t>
      </w:r>
    </w:p>
    <w:p>
      <w:pPr>
        <w:spacing w:line="360" w:lineRule="auto"/>
        <w:ind w:firstLine="420" w:firstLineChars="200"/>
      </w:pPr>
      <w:r>
        <w:rPr>
          <w:rFonts w:hint="eastAsia"/>
        </w:rPr>
        <w:t>接地电阻测试仪是检验测量接地电阻的常用仪表，也是电气安全检查与接地工程竣工验收不可缺少的工具，图19-1。</w:t>
      </w:r>
    </w:p>
    <w:p>
      <w:pPr>
        <w:spacing w:line="360" w:lineRule="auto"/>
        <w:jc w:val="center"/>
      </w:pPr>
      <w:r>
        <w:drawing>
          <wp:inline distT="0" distB="0" distL="0" distR="0">
            <wp:extent cx="3200400" cy="1485900"/>
            <wp:effectExtent l="19050" t="0" r="0" b="0"/>
            <wp:docPr id="377" name="图片 10" descr="钳形接地电阻测试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10" descr="钳形接地电阻测试仪"/>
                    <pic:cNvPicPr>
                      <a:picLocks noChangeAspect="1" noChangeArrowheads="1"/>
                    </pic:cNvPicPr>
                  </pic:nvPicPr>
                  <pic:blipFill>
                    <a:blip r:embed="rId364"/>
                    <a:srcRect/>
                    <a:stretch>
                      <a:fillRect/>
                    </a:stretch>
                  </pic:blipFill>
                  <pic:spPr>
                    <a:xfrm>
                      <a:off x="0" y="0"/>
                      <a:ext cx="3200400" cy="1485900"/>
                    </a:xfrm>
                    <a:prstGeom prst="rect">
                      <a:avLst/>
                    </a:prstGeom>
                    <a:noFill/>
                    <a:ln w="9525">
                      <a:noFill/>
                      <a:miter lim="800000"/>
                      <a:headEnd/>
                      <a:tailEnd/>
                    </a:ln>
                  </pic:spPr>
                </pic:pic>
              </a:graphicData>
            </a:graphic>
          </wp:inline>
        </w:drawing>
      </w:r>
    </w:p>
    <w:p>
      <w:pPr>
        <w:spacing w:line="360" w:lineRule="auto"/>
        <w:jc w:val="center"/>
      </w:pPr>
      <w:r>
        <w:rPr>
          <w:rFonts w:hint="eastAsia"/>
        </w:rPr>
        <w:t>图19-1</w:t>
      </w:r>
      <w:r>
        <w:t xml:space="preserve"> </w:t>
      </w:r>
      <w:r>
        <w:rPr>
          <w:rFonts w:hint="eastAsia"/>
        </w:rPr>
        <w:t>接地电阻测试仪</w:t>
      </w:r>
    </w:p>
    <w:p>
      <w:pPr>
        <w:spacing w:line="360" w:lineRule="auto"/>
        <w:ind w:firstLine="420" w:firstLineChars="200"/>
        <w:outlineLvl w:val="0"/>
      </w:pPr>
      <w:r>
        <w:rPr>
          <w:rFonts w:hint="eastAsia"/>
        </w:rPr>
        <w:t>（一）、应用范围</w:t>
      </w:r>
      <w:r>
        <w:t xml:space="preserve"> </w:t>
      </w:r>
    </w:p>
    <w:p>
      <w:pPr>
        <w:spacing w:line="360" w:lineRule="auto"/>
        <w:ind w:firstLine="420" w:firstLineChars="200"/>
      </w:pPr>
      <w:r>
        <w:rPr>
          <w:rFonts w:hint="eastAsia"/>
        </w:rPr>
        <w:t>在消防监督检查工作中一般用于测量储油罐、避雷针等防雷接地电阻。例如防火检测中甲、乙、丙类液体贮罐及其附属设备，应设接地装置，接地电阻不应大于</w:t>
      </w:r>
      <w:r>
        <w:t>10Ω</w:t>
      </w:r>
      <w:r>
        <w:rPr>
          <w:rFonts w:hint="eastAsia"/>
        </w:rPr>
        <w:t>。</w:t>
      </w:r>
    </w:p>
    <w:p>
      <w:pPr>
        <w:spacing w:line="360" w:lineRule="auto"/>
        <w:ind w:firstLine="420" w:firstLineChars="200"/>
        <w:outlineLvl w:val="0"/>
      </w:pPr>
      <w:r>
        <w:rPr>
          <w:rFonts w:hint="eastAsia"/>
        </w:rPr>
        <w:t>（二）、注意事项</w:t>
      </w:r>
    </w:p>
    <w:p>
      <w:pPr>
        <w:spacing w:line="360" w:lineRule="auto"/>
        <w:ind w:firstLine="420" w:firstLineChars="200"/>
      </w:pPr>
      <w:r>
        <w:rPr>
          <w:rFonts w:hint="eastAsia"/>
        </w:rPr>
        <w:t>电气系统的接地电阻值应符合设计文件。如设计无规定时，单独设置的配电系统保护接地，其接地电阻应不大于</w:t>
      </w:r>
      <w:r>
        <w:t>4Ω</w:t>
      </w:r>
      <w:r>
        <w:rPr>
          <w:rFonts w:hint="eastAsia"/>
        </w:rPr>
        <w:t>。</w:t>
      </w:r>
    </w:p>
    <w:p>
      <w:pPr>
        <w:spacing w:line="360" w:lineRule="auto"/>
        <w:ind w:firstLine="420" w:firstLineChars="200"/>
      </w:pPr>
      <w:r>
        <w:rPr>
          <w:rFonts w:hint="eastAsia"/>
        </w:rPr>
        <w:t>防静电接地电阻值应符合下列数值：</w:t>
      </w:r>
    </w:p>
    <w:p>
      <w:pPr>
        <w:spacing w:line="360" w:lineRule="auto"/>
        <w:ind w:firstLine="420" w:firstLineChars="200"/>
      </w:pPr>
      <w:r>
        <w:rPr>
          <w:rFonts w:hint="eastAsia"/>
        </w:rPr>
        <w:t>1.防静电与防感应雷共用接地的接地电阻应不大于</w:t>
      </w:r>
      <w:r>
        <w:t>10Ω</w:t>
      </w:r>
      <w:r>
        <w:rPr>
          <w:rFonts w:hint="eastAsia"/>
        </w:rPr>
        <w:t>；</w:t>
      </w:r>
    </w:p>
    <w:p>
      <w:pPr>
        <w:spacing w:line="360" w:lineRule="auto"/>
        <w:ind w:firstLine="420" w:firstLineChars="200"/>
      </w:pPr>
      <w:r>
        <w:rPr>
          <w:rFonts w:hint="eastAsia"/>
        </w:rPr>
        <w:t>2.单独设置的防静电保护的接地装置电阻应不大于</w:t>
      </w:r>
      <w:r>
        <w:t>100Ω</w:t>
      </w:r>
      <w:r>
        <w:rPr>
          <w:rFonts w:hint="eastAsia"/>
        </w:rPr>
        <w:t>。</w:t>
      </w:r>
      <w:r>
        <w:t xml:space="preserve"> </w:t>
      </w:r>
    </w:p>
    <w:p>
      <w:pPr>
        <w:spacing w:line="360" w:lineRule="auto"/>
        <w:ind w:firstLine="420" w:firstLineChars="200"/>
      </w:pPr>
      <w:r>
        <w:rPr>
          <w:rFonts w:hint="eastAsia"/>
        </w:rPr>
        <w:t>加油加气站采用共用接地装置时接地电阻不应大于</w:t>
      </w:r>
      <w:r>
        <w:t>4Ω</w:t>
      </w:r>
      <w:r>
        <w:rPr>
          <w:rFonts w:hint="eastAsia"/>
        </w:rPr>
        <w:t>，单独设置接地装置时，油罐、液化石油气罐和压缩天然气储气罐组的防雷接地装置的接地电阻、配线电缆金属外皮两端和保护钢管两端的接地装置的接地电阻不应大于</w:t>
      </w:r>
      <w:r>
        <w:t>10Ω</w:t>
      </w:r>
      <w:r>
        <w:rPr>
          <w:rFonts w:hint="eastAsia"/>
        </w:rPr>
        <w:t>；保护接地电阻不应大于</w:t>
      </w:r>
      <w:r>
        <w:t>4Ω</w:t>
      </w:r>
      <w:r>
        <w:rPr>
          <w:rFonts w:hint="eastAsia"/>
        </w:rPr>
        <w:t>；地上油品、液化石油气和天然气管道始、末端和分支处的接地装置的接地电阻不应大于</w:t>
      </w:r>
      <w:r>
        <w:t>30Ω</w:t>
      </w:r>
      <w:r>
        <w:rPr>
          <w:rFonts w:hint="eastAsia"/>
        </w:rPr>
        <w:t>，图19-2。</w:t>
      </w:r>
    </w:p>
    <w:p>
      <w:pPr>
        <w:spacing w:line="360" w:lineRule="auto"/>
        <w:jc w:val="center"/>
      </w:pPr>
      <w:r>
        <w:drawing>
          <wp:inline distT="0" distB="0" distL="0" distR="0">
            <wp:extent cx="2314575" cy="1895475"/>
            <wp:effectExtent l="19050" t="0" r="9525" b="0"/>
            <wp:docPr id="3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2"/>
                    <pic:cNvPicPr>
                      <a:picLocks noChangeAspect="1" noChangeArrowheads="1"/>
                    </pic:cNvPicPr>
                  </pic:nvPicPr>
                  <pic:blipFill>
                    <a:blip r:embed="rId365" cstate="print"/>
                    <a:srcRect/>
                    <a:stretch>
                      <a:fillRect/>
                    </a:stretch>
                  </pic:blipFill>
                  <pic:spPr>
                    <a:xfrm>
                      <a:off x="0" y="0"/>
                      <a:ext cx="2314575" cy="1895475"/>
                    </a:xfrm>
                    <a:prstGeom prst="rect">
                      <a:avLst/>
                    </a:prstGeom>
                    <a:noFill/>
                    <a:ln w="9525">
                      <a:noFill/>
                      <a:miter lim="800000"/>
                      <a:headEnd/>
                      <a:tailEnd/>
                    </a:ln>
                  </pic:spPr>
                </pic:pic>
              </a:graphicData>
            </a:graphic>
          </wp:inline>
        </w:drawing>
      </w:r>
      <w:r>
        <w:t xml:space="preserve">  </w:t>
      </w:r>
      <w:r>
        <w:drawing>
          <wp:inline distT="0" distB="0" distL="0" distR="0">
            <wp:extent cx="2305050" cy="1943100"/>
            <wp:effectExtent l="19050" t="0" r="0" b="0"/>
            <wp:docPr id="3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2"/>
                    <pic:cNvPicPr>
                      <a:picLocks noChangeAspect="1" noChangeArrowheads="1"/>
                    </pic:cNvPicPr>
                  </pic:nvPicPr>
                  <pic:blipFill>
                    <a:blip r:embed="rId366" cstate="print"/>
                    <a:srcRect/>
                    <a:stretch>
                      <a:fillRect/>
                    </a:stretch>
                  </pic:blipFill>
                  <pic:spPr>
                    <a:xfrm>
                      <a:off x="0" y="0"/>
                      <a:ext cx="2305050" cy="1943100"/>
                    </a:xfrm>
                    <a:prstGeom prst="rect">
                      <a:avLst/>
                    </a:prstGeom>
                    <a:noFill/>
                    <a:ln w="9525">
                      <a:noFill/>
                      <a:miter lim="800000"/>
                      <a:headEnd/>
                      <a:tailEnd/>
                    </a:ln>
                  </pic:spPr>
                </pic:pic>
              </a:graphicData>
            </a:graphic>
          </wp:inline>
        </w:drawing>
      </w:r>
    </w:p>
    <w:p>
      <w:pPr>
        <w:spacing w:line="360" w:lineRule="auto"/>
        <w:jc w:val="center"/>
      </w:pPr>
      <w:r>
        <w:rPr>
          <w:rFonts w:hint="eastAsia"/>
        </w:rPr>
        <w:t>图19-2</w:t>
      </w:r>
      <w:r>
        <w:t xml:space="preserve"> </w:t>
      </w:r>
      <w:r>
        <w:rPr>
          <w:rFonts w:hint="eastAsia"/>
        </w:rPr>
        <w:t>接地电阻测试仪使用范例</w:t>
      </w:r>
    </w:p>
    <w:p>
      <w:pPr>
        <w:spacing w:line="360" w:lineRule="auto"/>
        <w:ind w:firstLine="420" w:firstLineChars="200"/>
      </w:pPr>
    </w:p>
    <w:p>
      <w:pPr>
        <w:pStyle w:val="4"/>
        <w:rPr>
          <w:rFonts w:ascii="Times New Roman" w:hAnsi="Times New Roman" w:eastAsia="华文仿宋"/>
          <w:b w:val="0"/>
          <w:bCs w:val="0"/>
          <w:color w:val="auto"/>
          <w:kern w:val="2"/>
          <w:sz w:val="32"/>
        </w:rPr>
      </w:pPr>
      <w:bookmarkStart w:id="1129" w:name="_Toc372320376"/>
      <w:r>
        <w:rPr>
          <w:rFonts w:hint="eastAsia" w:ascii="Times New Roman" w:eastAsia="华文仿宋"/>
          <w:b w:val="0"/>
          <w:bCs w:val="0"/>
          <w:color w:val="auto"/>
          <w:kern w:val="2"/>
          <w:sz w:val="32"/>
        </w:rPr>
        <w:t>二十、绝缘电阻测试仪</w:t>
      </w:r>
      <w:bookmarkEnd w:id="1129"/>
      <w:r>
        <w:rPr>
          <w:rFonts w:ascii="Times New Roman" w:hAnsi="Times New Roman" w:eastAsia="华文仿宋"/>
          <w:b w:val="0"/>
          <w:bCs w:val="0"/>
          <w:color w:val="auto"/>
          <w:kern w:val="2"/>
          <w:sz w:val="32"/>
        </w:rPr>
        <w:t xml:space="preserve"> </w:t>
      </w:r>
    </w:p>
    <w:p>
      <w:pPr>
        <w:spacing w:line="360" w:lineRule="auto"/>
        <w:ind w:firstLine="420" w:firstLineChars="200"/>
      </w:pPr>
      <w:r>
        <w:rPr>
          <w:rFonts w:hint="eastAsia"/>
        </w:rPr>
        <w:t>它是一种用于测量各种绝缘材料的电阻值及变压器、电机、电缆及电器设备等绝缘电阻的专门仪器，图20-1。</w:t>
      </w:r>
    </w:p>
    <w:p>
      <w:pPr>
        <w:spacing w:line="360" w:lineRule="auto"/>
        <w:jc w:val="center"/>
      </w:pPr>
      <w:r>
        <w:drawing>
          <wp:inline distT="0" distB="0" distL="0" distR="0">
            <wp:extent cx="3209925" cy="2628900"/>
            <wp:effectExtent l="19050" t="0" r="9525" b="0"/>
            <wp:docPr id="380" name="图片 9" descr="绝缘电阻测量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9" descr="绝缘电阻测量仪"/>
                    <pic:cNvPicPr>
                      <a:picLocks noChangeAspect="1" noChangeArrowheads="1"/>
                    </pic:cNvPicPr>
                  </pic:nvPicPr>
                  <pic:blipFill>
                    <a:blip r:embed="rId367"/>
                    <a:srcRect/>
                    <a:stretch>
                      <a:fillRect/>
                    </a:stretch>
                  </pic:blipFill>
                  <pic:spPr>
                    <a:xfrm>
                      <a:off x="0" y="0"/>
                      <a:ext cx="3209925" cy="2628900"/>
                    </a:xfrm>
                    <a:prstGeom prst="rect">
                      <a:avLst/>
                    </a:prstGeom>
                    <a:noFill/>
                    <a:ln w="9525">
                      <a:noFill/>
                      <a:miter lim="800000"/>
                      <a:headEnd/>
                      <a:tailEnd/>
                    </a:ln>
                  </pic:spPr>
                </pic:pic>
              </a:graphicData>
            </a:graphic>
          </wp:inline>
        </w:drawing>
      </w:r>
    </w:p>
    <w:p>
      <w:pPr>
        <w:spacing w:line="360" w:lineRule="auto"/>
        <w:jc w:val="center"/>
      </w:pPr>
      <w:r>
        <w:rPr>
          <w:rFonts w:hint="eastAsia"/>
        </w:rPr>
        <w:t>图20-1</w:t>
      </w:r>
      <w:r>
        <w:t xml:space="preserve"> </w:t>
      </w:r>
      <w:r>
        <w:rPr>
          <w:rFonts w:hint="eastAsia"/>
        </w:rPr>
        <w:t>绝缘电阻测试仪</w:t>
      </w:r>
    </w:p>
    <w:p>
      <w:pPr>
        <w:spacing w:line="360" w:lineRule="auto"/>
        <w:ind w:firstLine="420" w:firstLineChars="200"/>
        <w:outlineLvl w:val="0"/>
      </w:pPr>
      <w:r>
        <w:rPr>
          <w:rFonts w:hint="eastAsia"/>
        </w:rPr>
        <w:t>（一）、应用范围</w:t>
      </w:r>
      <w:r>
        <w:t xml:space="preserve"> </w:t>
      </w:r>
    </w:p>
    <w:p>
      <w:pPr>
        <w:spacing w:line="360" w:lineRule="auto"/>
        <w:ind w:firstLine="420" w:firstLineChars="200"/>
      </w:pPr>
      <w:r>
        <w:rPr>
          <w:rFonts w:hint="eastAsia"/>
        </w:rPr>
        <w:t>检测相线与设备接地线之间的电阻，判断绝缘程度。在消防监督检查工作中一般用于测量导线的对地绝缘电阻。</w:t>
      </w:r>
    </w:p>
    <w:p>
      <w:pPr>
        <w:spacing w:line="360" w:lineRule="auto"/>
        <w:ind w:firstLine="420" w:firstLineChars="200"/>
      </w:pPr>
      <w:r>
        <w:rPr>
          <w:rFonts w:hint="eastAsia"/>
        </w:rPr>
        <w:t>导线的绝缘皮无论是聚氯乙烯塑料还是橡胶层，随着使用时间长，会出现自然老化现象，或由于负荷较大，使导线发热而使绝缘性能下降。绝缘层的绝缘性能的下降往往是用肉眼无法发现的，这种隐患将可能导致火灾和人身危险。另外，在日常的安全检查时，导线的相线和电气设备的绝缘性能也是检查的重点，需要测量相线和设备接地线之间的电阻，以判断相线和设备之间的绝缘程度。</w:t>
      </w:r>
    </w:p>
    <w:p>
      <w:pPr>
        <w:spacing w:line="360" w:lineRule="auto"/>
        <w:ind w:firstLine="420" w:firstLineChars="200"/>
        <w:outlineLvl w:val="0"/>
      </w:pPr>
      <w:r>
        <w:rPr>
          <w:rFonts w:hint="eastAsia"/>
        </w:rPr>
        <w:t>（二）、使用方法（仅供参考，可查阅具体说明书）</w:t>
      </w:r>
    </w:p>
    <w:p>
      <w:pPr>
        <w:spacing w:line="360" w:lineRule="auto"/>
        <w:ind w:firstLine="420" w:firstLineChars="200"/>
      </w:pPr>
      <w:r>
        <w:t>1</w:t>
      </w:r>
      <w:r>
        <w:rPr>
          <w:rFonts w:hint="eastAsia"/>
        </w:rPr>
        <w:t>．仪器开始自动检测电池容量，当指针停在</w:t>
      </w:r>
      <w:r>
        <w:t>BATT.GOOD</w:t>
      </w:r>
      <w:r>
        <w:rPr>
          <w:rFonts w:hint="eastAsia"/>
        </w:rPr>
        <w:t>区</w:t>
      </w:r>
      <w:r>
        <w:t>,</w:t>
      </w:r>
      <w:r>
        <w:rPr>
          <w:rFonts w:hint="eastAsia"/>
        </w:rPr>
        <w:t>则电池是好的</w:t>
      </w:r>
      <w:r>
        <w:t>,</w:t>
      </w:r>
      <w:r>
        <w:rPr>
          <w:rFonts w:hint="eastAsia"/>
        </w:rPr>
        <w:t>否则需充电。</w:t>
      </w:r>
    </w:p>
    <w:p>
      <w:pPr>
        <w:spacing w:line="360" w:lineRule="auto"/>
        <w:ind w:firstLine="420" w:firstLineChars="200"/>
      </w:pPr>
      <w:r>
        <w:t>2</w:t>
      </w:r>
      <w:r>
        <w:rPr>
          <w:rFonts w:hint="eastAsia"/>
        </w:rPr>
        <w:t>．选择需要的测试电压（</w:t>
      </w:r>
      <w:r>
        <w:t>2.5KV/5KV/10KV</w:t>
      </w:r>
      <w:r>
        <w:rPr>
          <w:rFonts w:hint="eastAsia"/>
        </w:rPr>
        <w:t>）。</w:t>
      </w:r>
    </w:p>
    <w:p>
      <w:pPr>
        <w:spacing w:line="360" w:lineRule="auto"/>
        <w:ind w:firstLine="420" w:firstLineChars="200"/>
      </w:pPr>
      <w:r>
        <w:t>3</w:t>
      </w:r>
      <w:r>
        <w:rPr>
          <w:rFonts w:hint="eastAsia"/>
        </w:rPr>
        <w:t>．按动测试键，开始测试。这时测试键左边高压输出指示灯发亮并且仪表内置蜂鸣器每隔</w:t>
      </w:r>
      <w:r>
        <w:t>1</w:t>
      </w:r>
      <w:r>
        <w:rPr>
          <w:rFonts w:hint="eastAsia"/>
        </w:rPr>
        <w:t>秒钟响一声，代表</w:t>
      </w:r>
      <w:r>
        <w:t>LINE</w:t>
      </w:r>
      <w:r>
        <w:rPr>
          <w:rFonts w:hint="eastAsia"/>
        </w:rPr>
        <w:t>端有高压输出。</w:t>
      </w:r>
    </w:p>
    <w:p>
      <w:pPr>
        <w:spacing w:line="360" w:lineRule="auto"/>
        <w:ind w:firstLine="420" w:firstLineChars="200"/>
      </w:pPr>
      <w:r>
        <w:t>4</w:t>
      </w:r>
      <w:r>
        <w:rPr>
          <w:rFonts w:hint="eastAsia"/>
        </w:rPr>
        <w:t>．仪表每隔一定时间发出提示音（</w:t>
      </w:r>
      <w:r>
        <w:t>15</w:t>
      </w:r>
      <w:r>
        <w:rPr>
          <w:rFonts w:hint="eastAsia"/>
        </w:rPr>
        <w:t>秒、</w:t>
      </w:r>
      <w:r>
        <w:t>1</w:t>
      </w:r>
      <w:r>
        <w:rPr>
          <w:rFonts w:hint="eastAsia"/>
        </w:rPr>
        <w:t>分钟、</w:t>
      </w:r>
      <w:r>
        <w:t>10</w:t>
      </w:r>
      <w:r>
        <w:rPr>
          <w:rFonts w:hint="eastAsia"/>
        </w:rPr>
        <w:t>分钟）</w:t>
      </w:r>
    </w:p>
    <w:p>
      <w:pPr>
        <w:spacing w:line="360" w:lineRule="auto"/>
        <w:ind w:firstLine="420" w:firstLineChars="200"/>
      </w:pPr>
      <w:r>
        <w:t>5</w:t>
      </w:r>
      <w:r>
        <w:rPr>
          <w:rFonts w:hint="eastAsia"/>
        </w:rPr>
        <w:t>．当绿色</w:t>
      </w:r>
      <w:r>
        <w:t>LED</w:t>
      </w:r>
      <w:r>
        <w:rPr>
          <w:rFonts w:hint="eastAsia"/>
        </w:rPr>
        <w:t>亮</w:t>
      </w:r>
      <w:r>
        <w:t>,</w:t>
      </w:r>
      <w:r>
        <w:rPr>
          <w:rFonts w:hint="eastAsia"/>
        </w:rPr>
        <w:t>在外圈读绝缘电阻值</w:t>
      </w:r>
      <w:r>
        <w:t>(</w:t>
      </w:r>
      <w:r>
        <w:rPr>
          <w:rFonts w:hint="eastAsia"/>
        </w:rPr>
        <w:t>高范围</w:t>
      </w:r>
      <w:r>
        <w:t>);</w:t>
      </w:r>
      <w:r>
        <w:rPr>
          <w:rFonts w:hint="eastAsia"/>
        </w:rPr>
        <w:t>红色</w:t>
      </w:r>
      <w:r>
        <w:t>LED</w:t>
      </w:r>
      <w:r>
        <w:rPr>
          <w:rFonts w:hint="eastAsia"/>
        </w:rPr>
        <w:t>亮</w:t>
      </w:r>
      <w:r>
        <w:t>,</w:t>
      </w:r>
      <w:r>
        <w:rPr>
          <w:rFonts w:hint="eastAsia"/>
        </w:rPr>
        <w:t>则读内圈刻度</w:t>
      </w:r>
      <w:r>
        <w:t>,</w:t>
      </w:r>
      <w:r>
        <w:rPr>
          <w:rFonts w:hint="eastAsia"/>
        </w:rPr>
        <w:t>对</w:t>
      </w:r>
      <w:r>
        <w:t>(2.5KV</w:t>
      </w:r>
      <w:r>
        <w:rPr>
          <w:rFonts w:hint="eastAsia"/>
        </w:rPr>
        <w:t>和</w:t>
      </w:r>
      <w:r>
        <w:t>5KV)</w:t>
      </w:r>
      <w:r>
        <w:rPr>
          <w:rFonts w:hint="eastAsia"/>
        </w:rPr>
        <w:t>或</w:t>
      </w:r>
      <w:r>
        <w:t>(5KV</w:t>
      </w:r>
      <w:r>
        <w:rPr>
          <w:rFonts w:hint="eastAsia"/>
        </w:rPr>
        <w:t>和</w:t>
      </w:r>
      <w:r>
        <w:t>10KV)</w:t>
      </w:r>
      <w:r>
        <w:rPr>
          <w:rFonts w:hint="eastAsia"/>
        </w:rPr>
        <w:t>双电压等级的绝缘测试</w:t>
      </w:r>
      <w:r>
        <w:t>,</w:t>
      </w:r>
      <w:r>
        <w:rPr>
          <w:rFonts w:hint="eastAsia"/>
        </w:rPr>
        <w:t>则读黑色和红色刻度</w:t>
      </w:r>
      <w:r>
        <w:t>(</w:t>
      </w:r>
      <w:r>
        <w:rPr>
          <w:rFonts w:hint="eastAsia"/>
        </w:rPr>
        <w:t>对</w:t>
      </w:r>
      <w:r>
        <w:t>HT2550</w:t>
      </w:r>
      <w:r>
        <w:rPr>
          <w:rFonts w:hint="eastAsia"/>
        </w:rPr>
        <w:t>或</w:t>
      </w:r>
      <w:r>
        <w:t>HT2503</w:t>
      </w:r>
      <w:r>
        <w:rPr>
          <w:rFonts w:hint="eastAsia"/>
        </w:rPr>
        <w:t>型而言</w:t>
      </w:r>
      <w:r>
        <w:t>)</w:t>
      </w:r>
      <w:r>
        <w:rPr>
          <w:rFonts w:hint="eastAsia"/>
        </w:rPr>
        <w:t>。测试完后</w:t>
      </w:r>
      <w:r>
        <w:t>,</w:t>
      </w:r>
      <w:r>
        <w:rPr>
          <w:rFonts w:hint="eastAsia"/>
        </w:rPr>
        <w:t>再次按动测试键（</w:t>
      </w:r>
      <w:r>
        <w:t>18</w:t>
      </w:r>
      <w:r>
        <w:rPr>
          <w:rFonts w:hint="eastAsia"/>
        </w:rPr>
        <w:t>），仪表停止测试，等几秒钟</w:t>
      </w:r>
      <w:r>
        <w:t>,</w:t>
      </w:r>
      <w:r>
        <w:rPr>
          <w:rFonts w:hint="eastAsia"/>
        </w:rPr>
        <w:t>不要立即把探头从测试电路移开。这时仪表将自动释放测试电路中的残存电荷。</w:t>
      </w:r>
    </w:p>
    <w:p>
      <w:pPr>
        <w:spacing w:line="360" w:lineRule="auto"/>
        <w:ind w:firstLine="420" w:firstLineChars="200"/>
        <w:outlineLvl w:val="0"/>
      </w:pPr>
      <w:r>
        <w:rPr>
          <w:rFonts w:hint="eastAsia"/>
        </w:rPr>
        <w:t>（三）、注意事项</w:t>
      </w:r>
      <w:r>
        <w:t xml:space="preserve"> </w:t>
      </w:r>
    </w:p>
    <w:p>
      <w:pPr>
        <w:spacing w:line="360" w:lineRule="auto"/>
        <w:ind w:firstLine="420" w:firstLineChars="200"/>
      </w:pPr>
      <w:r>
        <w:t>1</w:t>
      </w:r>
      <w:r>
        <w:rPr>
          <w:rFonts w:hint="eastAsia"/>
        </w:rPr>
        <w:t>．当外接交流电源未接通时，如果仪表电源指示灯未亮，应接入交流电源给机内电池充电。</w:t>
      </w:r>
    </w:p>
    <w:p>
      <w:pPr>
        <w:spacing w:line="360" w:lineRule="auto"/>
        <w:ind w:firstLine="420" w:firstLineChars="200"/>
      </w:pPr>
      <w:r>
        <w:t>2</w:t>
      </w:r>
      <w:r>
        <w:rPr>
          <w:rFonts w:hint="eastAsia"/>
        </w:rPr>
        <w:t>．测试过程中，严禁触模</w:t>
      </w:r>
      <w:r>
        <w:t>LINE</w:t>
      </w:r>
      <w:r>
        <w:rPr>
          <w:rFonts w:hint="eastAsia"/>
        </w:rPr>
        <w:t>端裸露部分以免发生触电危险。</w:t>
      </w:r>
    </w:p>
    <w:p>
      <w:pPr>
        <w:spacing w:line="360" w:lineRule="auto"/>
        <w:ind w:firstLine="420" w:firstLineChars="200"/>
      </w:pPr>
      <w:r>
        <w:t>3</w:t>
      </w:r>
      <w:r>
        <w:rPr>
          <w:rFonts w:hint="eastAsia"/>
        </w:rPr>
        <w:t>．试验完毕或重复进行试验时，必须将被试物短接后对地充分放电（仪表也有内置自动放电功能，不过时间较长）。</w:t>
      </w:r>
    </w:p>
    <w:p>
      <w:pPr>
        <w:spacing w:line="360" w:lineRule="auto"/>
        <w:ind w:firstLine="420" w:firstLineChars="200"/>
      </w:pPr>
    </w:p>
    <w:p>
      <w:pPr>
        <w:pStyle w:val="4"/>
        <w:rPr>
          <w:rFonts w:ascii="Times New Roman" w:hAnsi="Times New Roman" w:eastAsia="华文仿宋"/>
          <w:b w:val="0"/>
          <w:bCs w:val="0"/>
          <w:color w:val="auto"/>
          <w:kern w:val="2"/>
          <w:sz w:val="32"/>
        </w:rPr>
      </w:pPr>
      <w:bookmarkStart w:id="1130" w:name="_Toc372320377"/>
      <w:r>
        <w:rPr>
          <w:rFonts w:hint="eastAsia" w:ascii="Times New Roman" w:eastAsia="华文仿宋"/>
          <w:b w:val="0"/>
          <w:bCs w:val="0"/>
          <w:color w:val="auto"/>
          <w:kern w:val="2"/>
          <w:sz w:val="32"/>
        </w:rPr>
        <w:t>二十一、万用表</w:t>
      </w:r>
      <w:bookmarkEnd w:id="1130"/>
    </w:p>
    <w:p>
      <w:pPr>
        <w:spacing w:line="360" w:lineRule="auto"/>
        <w:ind w:firstLine="420" w:firstLineChars="200"/>
      </w:pPr>
      <w:r>
        <w:rPr>
          <w:rFonts w:hint="eastAsia"/>
        </w:rPr>
        <w:t>万用表是电气检测作业中最常用的仪器之一。此仪表可用来测量直流和交流电压、直流电流、电阻、温度、二极管正向压降、晶体管</w:t>
      </w:r>
      <w:r>
        <w:t>hFE</w:t>
      </w:r>
      <w:r>
        <w:rPr>
          <w:rFonts w:hint="eastAsia"/>
        </w:rPr>
        <w:t>参数及电路通断等，图21-1。</w:t>
      </w:r>
    </w:p>
    <w:p>
      <w:pPr>
        <w:spacing w:line="360" w:lineRule="auto"/>
        <w:ind w:firstLine="420" w:firstLineChars="200"/>
      </w:pPr>
      <w:r>
        <w:rPr>
          <w:rFonts w:hint="eastAsia"/>
        </w:rPr>
        <w:t>在消防监督检查工作中涉及到这些参数的测量时均可使用数字万用表。</w:t>
      </w:r>
    </w:p>
    <w:p>
      <w:pPr>
        <w:spacing w:line="360" w:lineRule="auto"/>
        <w:jc w:val="center"/>
      </w:pPr>
      <w:r>
        <w:drawing>
          <wp:inline distT="0" distB="0" distL="0" distR="0">
            <wp:extent cx="2324100" cy="2619375"/>
            <wp:effectExtent l="19050" t="0" r="0" b="0"/>
            <wp:docPr id="381" name="图片 8" descr="数字万用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8" descr="数字万用表"/>
                    <pic:cNvPicPr>
                      <a:picLocks noChangeAspect="1" noChangeArrowheads="1"/>
                    </pic:cNvPicPr>
                  </pic:nvPicPr>
                  <pic:blipFill>
                    <a:blip r:embed="rId368"/>
                    <a:srcRect/>
                    <a:stretch>
                      <a:fillRect/>
                    </a:stretch>
                  </pic:blipFill>
                  <pic:spPr>
                    <a:xfrm>
                      <a:off x="0" y="0"/>
                      <a:ext cx="2324100" cy="2619375"/>
                    </a:xfrm>
                    <a:prstGeom prst="rect">
                      <a:avLst/>
                    </a:prstGeom>
                    <a:noFill/>
                    <a:ln w="9525">
                      <a:noFill/>
                      <a:miter lim="800000"/>
                      <a:headEnd/>
                      <a:tailEnd/>
                    </a:ln>
                  </pic:spPr>
                </pic:pic>
              </a:graphicData>
            </a:graphic>
          </wp:inline>
        </w:drawing>
      </w:r>
    </w:p>
    <w:p>
      <w:pPr>
        <w:spacing w:line="360" w:lineRule="auto"/>
        <w:jc w:val="center"/>
      </w:pPr>
      <w:r>
        <w:rPr>
          <w:rFonts w:hint="eastAsia"/>
        </w:rPr>
        <w:t>图21-1</w:t>
      </w:r>
      <w:r>
        <w:t xml:space="preserve"> </w:t>
      </w:r>
      <w:r>
        <w:rPr>
          <w:rFonts w:hint="eastAsia"/>
        </w:rPr>
        <w:t>万用表</w:t>
      </w:r>
    </w:p>
    <w:p>
      <w:pPr>
        <w:spacing w:line="360" w:lineRule="auto"/>
        <w:ind w:firstLine="420" w:firstLineChars="200"/>
        <w:outlineLvl w:val="0"/>
      </w:pPr>
      <w:r>
        <w:rPr>
          <w:rFonts w:hint="eastAsia"/>
        </w:rPr>
        <w:t>（一）、应用范围</w:t>
      </w:r>
      <w:r>
        <w:t xml:space="preserve"> </w:t>
      </w:r>
    </w:p>
    <w:p>
      <w:pPr>
        <w:spacing w:line="360" w:lineRule="auto"/>
        <w:ind w:firstLine="420" w:firstLineChars="200"/>
      </w:pPr>
      <w:r>
        <w:rPr>
          <w:rFonts w:hint="eastAsia"/>
        </w:rPr>
        <w:t>测量直流和交流电压、直流电流、电阻、温度、二极管正向压降、晶体管</w:t>
      </w:r>
      <w:r>
        <w:t>hFE</w:t>
      </w:r>
      <w:r>
        <w:rPr>
          <w:rFonts w:hint="eastAsia"/>
        </w:rPr>
        <w:t>参数及电路通断等。</w:t>
      </w:r>
    </w:p>
    <w:p>
      <w:pPr>
        <w:spacing w:line="360" w:lineRule="auto"/>
        <w:ind w:firstLine="420" w:firstLineChars="200"/>
      </w:pPr>
      <w:r>
        <w:rPr>
          <w:rFonts w:hint="eastAsia"/>
        </w:rPr>
        <w:t>应用例子</w:t>
      </w:r>
      <w:r>
        <w:t>1</w:t>
      </w:r>
      <w:r>
        <w:rPr>
          <w:rFonts w:hint="eastAsia"/>
        </w:rPr>
        <w:t>：</w:t>
      </w:r>
    </w:p>
    <w:p>
      <w:pPr>
        <w:spacing w:line="360" w:lineRule="auto"/>
        <w:ind w:firstLine="420" w:firstLineChars="200"/>
      </w:pPr>
      <w:r>
        <w:rPr>
          <w:rFonts w:hint="eastAsia"/>
        </w:rPr>
        <w:t>检查水流指示器（有延迟功能、或无延迟功能）有无输出信号。</w:t>
      </w:r>
    </w:p>
    <w:p>
      <w:pPr>
        <w:spacing w:line="360" w:lineRule="auto"/>
        <w:ind w:firstLine="420" w:firstLineChars="200"/>
      </w:pPr>
      <w:r>
        <w:t>1</w:t>
      </w:r>
      <w:r>
        <w:rPr>
          <w:rFonts w:hint="eastAsia"/>
        </w:rPr>
        <w:t>．对于没有延迟功能的水流指示器，将万用表连接水流指示器</w:t>
      </w:r>
      <w:r>
        <w:t xml:space="preserve"> </w:t>
      </w:r>
      <w:r>
        <w:rPr>
          <w:rFonts w:hint="eastAsia"/>
        </w:rPr>
        <w:t>的输出接线，将水流指示器浆片沿着箭头指示方向推到底，万用表应有接通信号。</w:t>
      </w:r>
    </w:p>
    <w:p>
      <w:pPr>
        <w:spacing w:line="360" w:lineRule="auto"/>
        <w:ind w:firstLine="420" w:firstLineChars="200"/>
      </w:pPr>
      <w:r>
        <w:t>2</w:t>
      </w:r>
      <w:r>
        <w:rPr>
          <w:rFonts w:hint="eastAsia"/>
        </w:rPr>
        <w:t>．对于有延迟功能的水流指示器，将万用表连接水流指示器的输出接线，将水流指示器浆片沿着箭头指示方向推到底，同时启动秒表，延迟时间后万用表应有接通信号。</w:t>
      </w:r>
    </w:p>
    <w:p>
      <w:pPr>
        <w:spacing w:line="360" w:lineRule="auto"/>
        <w:ind w:firstLine="420" w:firstLineChars="200"/>
      </w:pPr>
      <w:r>
        <w:rPr>
          <w:rFonts w:hint="eastAsia"/>
        </w:rPr>
        <w:t>应用例子</w:t>
      </w:r>
      <w:r>
        <w:t>2</w:t>
      </w:r>
      <w:r>
        <w:rPr>
          <w:rFonts w:hint="eastAsia"/>
        </w:rPr>
        <w:t>：</w:t>
      </w:r>
    </w:p>
    <w:p>
      <w:pPr>
        <w:spacing w:line="360" w:lineRule="auto"/>
        <w:ind w:firstLine="420" w:firstLineChars="200"/>
      </w:pPr>
      <w:r>
        <w:rPr>
          <w:rFonts w:hint="eastAsia"/>
        </w:rPr>
        <w:t>检查气体灭火控制器反馈。</w:t>
      </w:r>
    </w:p>
    <w:p>
      <w:pPr>
        <w:spacing w:line="360" w:lineRule="auto"/>
        <w:ind w:firstLine="420" w:firstLineChars="200"/>
      </w:pPr>
      <w:r>
        <w:rPr>
          <w:rFonts w:hint="eastAsia"/>
        </w:rPr>
        <w:t>拆开该防护区启动钢瓶的启动信号线、并与万用表连接。将万用表调节至直流电压档后，触发该防护区的紧急启动按钮并用秒表开始计时，测量延时启动时间，经</w:t>
      </w:r>
      <w:r>
        <w:t>30s</w:t>
      </w:r>
      <w:r>
        <w:rPr>
          <w:rFonts w:hint="eastAsia"/>
        </w:rPr>
        <w:t>延时后，查看防护区内声光报警装置、通风设施、以及入口处声光报警装置的动作情况，查看气体灭火控制器与消防控制室显示的反馈信号。</w:t>
      </w:r>
    </w:p>
    <w:p>
      <w:pPr>
        <w:spacing w:line="360" w:lineRule="auto"/>
        <w:ind w:firstLine="420" w:firstLineChars="200"/>
        <w:outlineLvl w:val="0"/>
      </w:pPr>
      <w:r>
        <w:rPr>
          <w:rFonts w:hint="eastAsia"/>
        </w:rPr>
        <w:t>（二）、使用方法（仅供参考，可查阅具体说明书）</w:t>
      </w:r>
    </w:p>
    <w:p>
      <w:pPr>
        <w:spacing w:line="360" w:lineRule="auto"/>
        <w:ind w:firstLine="420" w:firstLineChars="200"/>
      </w:pPr>
      <w:r>
        <w:rPr>
          <w:rFonts w:hint="eastAsia"/>
        </w:rPr>
        <w:t>将黑表笔插入</w:t>
      </w:r>
      <w:r>
        <w:t>COM</w:t>
      </w:r>
      <w:r>
        <w:rPr>
          <w:rFonts w:hint="eastAsia"/>
        </w:rPr>
        <w:t>插孔，红表笔插入</w:t>
      </w:r>
      <w:r>
        <w:t>VΩmA</w:t>
      </w:r>
      <w:r>
        <w:rPr>
          <w:rFonts w:hint="eastAsia"/>
        </w:rPr>
        <w:t>插孔。选择旋钮放置相应的测试位置，然后将两个表笔并接在被测负载或信号源上。</w:t>
      </w:r>
    </w:p>
    <w:p>
      <w:pPr>
        <w:spacing w:line="360" w:lineRule="auto"/>
        <w:ind w:firstLine="420" w:firstLineChars="200"/>
      </w:pPr>
    </w:p>
    <w:p>
      <w:pPr>
        <w:pStyle w:val="4"/>
        <w:rPr>
          <w:rFonts w:ascii="Times New Roman" w:hAnsi="Times New Roman" w:eastAsia="华文仿宋"/>
          <w:b w:val="0"/>
          <w:bCs w:val="0"/>
          <w:color w:val="auto"/>
          <w:kern w:val="2"/>
          <w:sz w:val="32"/>
        </w:rPr>
      </w:pPr>
      <w:bookmarkStart w:id="1131" w:name="_Toc372320378"/>
      <w:r>
        <w:rPr>
          <w:rFonts w:hint="eastAsia" w:ascii="Times New Roman" w:eastAsia="华文仿宋"/>
          <w:b w:val="0"/>
          <w:bCs w:val="0"/>
          <w:color w:val="auto"/>
          <w:kern w:val="2"/>
          <w:sz w:val="32"/>
        </w:rPr>
        <w:t>二十二、钳型电流表</w:t>
      </w:r>
      <w:bookmarkEnd w:id="1131"/>
      <w:r>
        <w:rPr>
          <w:rFonts w:ascii="Times New Roman" w:hAnsi="Times New Roman" w:eastAsia="华文仿宋"/>
          <w:b w:val="0"/>
          <w:bCs w:val="0"/>
          <w:color w:val="auto"/>
          <w:kern w:val="2"/>
          <w:sz w:val="32"/>
        </w:rPr>
        <w:t xml:space="preserve">  </w:t>
      </w:r>
    </w:p>
    <w:p>
      <w:pPr>
        <w:spacing w:line="360" w:lineRule="auto"/>
        <w:ind w:firstLine="420" w:firstLineChars="200"/>
      </w:pPr>
      <w:r>
        <w:rPr>
          <w:rFonts w:hint="eastAsia"/>
        </w:rPr>
        <w:t>用普通电流表测量需要将电路切断停机后才能将电流表接入进行测量。钳形电流表是由电流互感器和电流表组合而成，被测电流所通过的导线可以不必切断就可穿过铁心张开的缺口来测量，图22-1。通常可测量交流电流、交直流电压及电阻，适用大电流的测试，使用方便，是防火检查和电气消防检测不可缺少的检测仪器。</w:t>
      </w:r>
    </w:p>
    <w:p>
      <w:pPr>
        <w:spacing w:line="360" w:lineRule="auto"/>
        <w:ind w:firstLine="420" w:firstLineChars="200"/>
      </w:pPr>
    </w:p>
    <w:p>
      <w:pPr>
        <w:spacing w:line="360" w:lineRule="auto"/>
        <w:jc w:val="center"/>
      </w:pPr>
      <w:r>
        <w:drawing>
          <wp:inline distT="0" distB="0" distL="0" distR="0">
            <wp:extent cx="3200400" cy="1514475"/>
            <wp:effectExtent l="19050" t="0" r="0" b="0"/>
            <wp:docPr id="382" name="图片 3" descr="钳型电流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 descr="钳型电流表"/>
                    <pic:cNvPicPr>
                      <a:picLocks noChangeAspect="1" noChangeArrowheads="1"/>
                    </pic:cNvPicPr>
                  </pic:nvPicPr>
                  <pic:blipFill>
                    <a:blip r:embed="rId369"/>
                    <a:srcRect/>
                    <a:stretch>
                      <a:fillRect/>
                    </a:stretch>
                  </pic:blipFill>
                  <pic:spPr>
                    <a:xfrm>
                      <a:off x="0" y="0"/>
                      <a:ext cx="3200400" cy="1514475"/>
                    </a:xfrm>
                    <a:prstGeom prst="rect">
                      <a:avLst/>
                    </a:prstGeom>
                    <a:noFill/>
                    <a:ln w="9525">
                      <a:noFill/>
                      <a:miter lim="800000"/>
                      <a:headEnd/>
                      <a:tailEnd/>
                    </a:ln>
                  </pic:spPr>
                </pic:pic>
              </a:graphicData>
            </a:graphic>
          </wp:inline>
        </w:drawing>
      </w:r>
    </w:p>
    <w:p>
      <w:pPr>
        <w:spacing w:line="360" w:lineRule="auto"/>
        <w:jc w:val="center"/>
      </w:pPr>
      <w:r>
        <w:rPr>
          <w:rFonts w:hint="eastAsia"/>
        </w:rPr>
        <w:t>图22-1钳形电流表</w:t>
      </w:r>
    </w:p>
    <w:p>
      <w:pPr>
        <w:spacing w:line="360" w:lineRule="auto"/>
        <w:ind w:firstLine="420" w:firstLineChars="200"/>
        <w:outlineLvl w:val="0"/>
      </w:pPr>
      <w:r>
        <w:rPr>
          <w:rFonts w:hint="eastAsia"/>
        </w:rPr>
        <w:t>（一）、应用范围</w:t>
      </w:r>
      <w:r>
        <w:t xml:space="preserve"> </w:t>
      </w:r>
    </w:p>
    <w:p>
      <w:pPr>
        <w:spacing w:line="360" w:lineRule="auto"/>
        <w:ind w:firstLine="420" w:firstLineChars="200"/>
      </w:pPr>
      <w:r>
        <w:rPr>
          <w:rFonts w:hint="eastAsia"/>
        </w:rPr>
        <w:t>交直流电流电压测量、交流电流测量、电阻、二极管及通断测试、火线判别等。</w:t>
      </w:r>
    </w:p>
    <w:p>
      <w:pPr>
        <w:spacing w:line="360" w:lineRule="auto"/>
        <w:ind w:firstLine="420" w:firstLineChars="200"/>
        <w:outlineLvl w:val="0"/>
      </w:pPr>
      <w:r>
        <w:rPr>
          <w:rFonts w:hint="eastAsia"/>
        </w:rPr>
        <w:t>（二）、使用方法（仅供参考，可查阅具体说明书）</w:t>
      </w:r>
    </w:p>
    <w:p>
      <w:pPr>
        <w:spacing w:line="360" w:lineRule="auto"/>
        <w:ind w:firstLine="420" w:firstLineChars="200"/>
      </w:pPr>
      <w:r>
        <w:rPr>
          <w:rFonts w:hint="eastAsia"/>
        </w:rPr>
        <w:t>（</w:t>
      </w:r>
      <w:r>
        <w:t>1</w:t>
      </w:r>
      <w:r>
        <w:rPr>
          <w:rFonts w:hint="eastAsia"/>
        </w:rPr>
        <w:t>）将功能开关置于</w:t>
      </w:r>
      <w:r>
        <w:t>A~</w:t>
      </w:r>
      <w:r>
        <w:rPr>
          <w:rFonts w:hint="eastAsia"/>
        </w:rPr>
        <w:t>档</w:t>
      </w:r>
    </w:p>
    <w:p>
      <w:pPr>
        <w:spacing w:line="360" w:lineRule="auto"/>
        <w:ind w:firstLine="420" w:firstLineChars="200"/>
      </w:pPr>
      <w:r>
        <w:rPr>
          <w:rFonts w:hint="eastAsia"/>
        </w:rPr>
        <w:t>（</w:t>
      </w:r>
      <w:r>
        <w:t>2</w:t>
      </w:r>
      <w:r>
        <w:rPr>
          <w:rFonts w:hint="eastAsia"/>
        </w:rPr>
        <w:t>）用钳头卡住单根被测导线，调整被测导线与钳头垂直并处于钳头的几何中心位置，检查钳头应闭合良好。</w:t>
      </w:r>
    </w:p>
    <w:p>
      <w:pPr>
        <w:spacing w:line="360" w:lineRule="auto"/>
        <w:ind w:firstLine="420" w:firstLineChars="200"/>
      </w:pPr>
      <w:r>
        <w:rPr>
          <w:rFonts w:hint="eastAsia"/>
        </w:rPr>
        <w:t>（</w:t>
      </w:r>
      <w:r>
        <w:t>3</w:t>
      </w:r>
      <w:r>
        <w:rPr>
          <w:rFonts w:hint="eastAsia"/>
        </w:rPr>
        <w:t>）此时</w:t>
      </w:r>
      <w:r>
        <w:t>LCD</w:t>
      </w:r>
      <w:r>
        <w:rPr>
          <w:rFonts w:hint="eastAsia"/>
        </w:rPr>
        <w:t>读数即为被测交流电流值，图22-2。</w:t>
      </w:r>
    </w:p>
    <w:p>
      <w:pPr>
        <w:spacing w:line="360" w:lineRule="auto"/>
        <w:jc w:val="center"/>
      </w:pPr>
      <w:r>
        <w:drawing>
          <wp:inline distT="0" distB="0" distL="0" distR="0">
            <wp:extent cx="3171825" cy="2619375"/>
            <wp:effectExtent l="19050" t="0" r="9525" b="0"/>
            <wp:docPr id="383" name="Picture 3" descr="_IGP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 descr="_IGP6398"/>
                    <pic:cNvPicPr>
                      <a:picLocks noChangeAspect="1" noChangeArrowheads="1"/>
                    </pic:cNvPicPr>
                  </pic:nvPicPr>
                  <pic:blipFill>
                    <a:blip r:embed="rId370"/>
                    <a:srcRect/>
                    <a:stretch>
                      <a:fillRect/>
                    </a:stretch>
                  </pic:blipFill>
                  <pic:spPr>
                    <a:xfrm>
                      <a:off x="0" y="0"/>
                      <a:ext cx="3171825" cy="2619375"/>
                    </a:xfrm>
                    <a:prstGeom prst="rect">
                      <a:avLst/>
                    </a:prstGeom>
                    <a:noFill/>
                    <a:ln w="9525">
                      <a:noFill/>
                      <a:miter lim="800000"/>
                      <a:headEnd/>
                      <a:tailEnd/>
                    </a:ln>
                  </pic:spPr>
                </pic:pic>
              </a:graphicData>
            </a:graphic>
          </wp:inline>
        </w:drawing>
      </w:r>
    </w:p>
    <w:p>
      <w:pPr>
        <w:spacing w:line="360" w:lineRule="auto"/>
        <w:jc w:val="center"/>
      </w:pPr>
      <w:r>
        <w:rPr>
          <w:rFonts w:hint="eastAsia"/>
        </w:rPr>
        <w:t>图22-2</w:t>
      </w:r>
      <w:r>
        <w:t xml:space="preserve"> </w:t>
      </w:r>
      <w:r>
        <w:rPr>
          <w:rFonts w:hint="eastAsia"/>
        </w:rPr>
        <w:t>钳形电流表使用范例</w:t>
      </w:r>
    </w:p>
    <w:p>
      <w:pPr>
        <w:spacing w:line="360" w:lineRule="auto"/>
        <w:ind w:firstLine="420" w:firstLineChars="200"/>
      </w:pPr>
    </w:p>
    <w:p>
      <w:pPr>
        <w:pStyle w:val="4"/>
        <w:rPr>
          <w:rFonts w:ascii="Times New Roman" w:hAnsi="Times New Roman" w:eastAsia="华文仿宋"/>
          <w:b w:val="0"/>
          <w:bCs w:val="0"/>
          <w:color w:val="auto"/>
          <w:kern w:val="2"/>
          <w:sz w:val="32"/>
        </w:rPr>
      </w:pPr>
      <w:bookmarkStart w:id="1132" w:name="_Toc372320379"/>
      <w:r>
        <w:rPr>
          <w:rFonts w:hint="eastAsia" w:ascii="Times New Roman" w:eastAsia="华文仿宋"/>
          <w:b w:val="0"/>
          <w:bCs w:val="0"/>
          <w:color w:val="auto"/>
          <w:kern w:val="2"/>
          <w:sz w:val="32"/>
        </w:rPr>
        <w:t>二十三、测力计</w:t>
      </w:r>
      <w:bookmarkEnd w:id="1132"/>
      <w:r>
        <w:rPr>
          <w:rFonts w:ascii="Times New Roman" w:hAnsi="Times New Roman" w:eastAsia="华文仿宋"/>
          <w:b w:val="0"/>
          <w:bCs w:val="0"/>
          <w:color w:val="auto"/>
          <w:kern w:val="2"/>
          <w:sz w:val="32"/>
        </w:rPr>
        <w:t xml:space="preserve"> </w:t>
      </w:r>
    </w:p>
    <w:p>
      <w:pPr>
        <w:spacing w:line="360" w:lineRule="auto"/>
        <w:ind w:firstLine="420" w:firstLineChars="200"/>
      </w:pPr>
      <w:r>
        <w:rPr>
          <w:rFonts w:hint="eastAsia"/>
        </w:rPr>
        <w:t>利用金属的弹性制成标有刻度用以测量力的大小的仪器，谓之</w:t>
      </w:r>
      <w:r>
        <w:t>“</w:t>
      </w:r>
      <w:r>
        <w:rPr>
          <w:rFonts w:hint="eastAsia"/>
        </w:rPr>
        <w:t>测力计</w:t>
      </w:r>
      <w:r>
        <w:t>”</w:t>
      </w:r>
      <w:r>
        <w:rPr>
          <w:rFonts w:hint="eastAsia"/>
        </w:rPr>
        <w:t>，图23-1。测力计有各种不同的构造形式，但它们的主要部分都是弯曲有弹性的钢片或螺旋形弹簧。当外力使弹性钢片或弹簧发生形变时，通过杠杆等传动机构带动指针转动，指针停在刻度盘上的位置，即为外力的数值。</w:t>
      </w:r>
    </w:p>
    <w:p>
      <w:pPr>
        <w:spacing w:line="360" w:lineRule="auto"/>
        <w:jc w:val="center"/>
      </w:pPr>
      <w:r>
        <w:drawing>
          <wp:inline distT="0" distB="0" distL="0" distR="0">
            <wp:extent cx="3209925" cy="1200150"/>
            <wp:effectExtent l="19050" t="0" r="9525" b="0"/>
            <wp:docPr id="384" name="图片 1" descr="泡沫电子称重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 descr="泡沫电子称重器"/>
                    <pic:cNvPicPr>
                      <a:picLocks noChangeAspect="1" noChangeArrowheads="1"/>
                    </pic:cNvPicPr>
                  </pic:nvPicPr>
                  <pic:blipFill>
                    <a:blip r:embed="rId371"/>
                    <a:srcRect/>
                    <a:stretch>
                      <a:fillRect/>
                    </a:stretch>
                  </pic:blipFill>
                  <pic:spPr>
                    <a:xfrm>
                      <a:off x="0" y="0"/>
                      <a:ext cx="3209925" cy="1200150"/>
                    </a:xfrm>
                    <a:prstGeom prst="rect">
                      <a:avLst/>
                    </a:prstGeom>
                    <a:noFill/>
                    <a:ln w="9525">
                      <a:noFill/>
                      <a:miter lim="800000"/>
                      <a:headEnd/>
                      <a:tailEnd/>
                    </a:ln>
                  </pic:spPr>
                </pic:pic>
              </a:graphicData>
            </a:graphic>
          </wp:inline>
        </w:drawing>
      </w:r>
    </w:p>
    <w:p>
      <w:pPr>
        <w:spacing w:line="360" w:lineRule="auto"/>
        <w:jc w:val="center"/>
      </w:pPr>
      <w:r>
        <w:rPr>
          <w:rFonts w:hint="eastAsia"/>
        </w:rPr>
        <w:t>图23-1</w:t>
      </w:r>
      <w:r>
        <w:t xml:space="preserve">  </w:t>
      </w:r>
      <w:r>
        <w:rPr>
          <w:rFonts w:hint="eastAsia"/>
        </w:rPr>
        <w:t>测力计</w:t>
      </w:r>
    </w:p>
    <w:p>
      <w:pPr>
        <w:spacing w:line="360" w:lineRule="auto"/>
        <w:ind w:firstLine="420" w:firstLineChars="200"/>
      </w:pPr>
      <w:r>
        <w:rPr>
          <w:rFonts w:hint="eastAsia"/>
        </w:rPr>
        <w:t xml:space="preserve">应用范围 </w:t>
      </w:r>
    </w:p>
    <w:p>
      <w:pPr>
        <w:spacing w:line="360" w:lineRule="auto"/>
        <w:ind w:firstLine="420" w:firstLineChars="200"/>
      </w:pPr>
      <w:r>
        <w:rPr>
          <w:rFonts w:hint="eastAsia"/>
        </w:rPr>
        <w:t>举例如下：适用于检查消防水带的单位长度质量；适用于测量排烟防火阀手动开启的最大操作力；测量开启排烟阀的拉力；检漏装置测试；闭门器开启</w:t>
      </w:r>
      <w:r>
        <w:t>/</w:t>
      </w:r>
      <w:r>
        <w:rPr>
          <w:rFonts w:hint="eastAsia"/>
        </w:rPr>
        <w:t>关闭力矩的测试。</w:t>
      </w:r>
    </w:p>
    <w:p>
      <w:pPr>
        <w:spacing w:line="360" w:lineRule="auto"/>
        <w:ind w:firstLine="420" w:firstLineChars="200"/>
      </w:pPr>
      <w:r>
        <w:rPr>
          <w:rFonts w:hint="eastAsia"/>
        </w:rPr>
        <w:t>消防监督技术装备的管理与维护</w:t>
      </w:r>
    </w:p>
    <w:p>
      <w:pPr>
        <w:spacing w:line="360" w:lineRule="auto"/>
        <w:ind w:firstLine="420" w:firstLineChars="200"/>
      </w:pPr>
      <w:r>
        <w:rPr>
          <w:rFonts w:hint="eastAsia"/>
        </w:rPr>
        <w:t>应建立消防监督技术装备使用管理制度</w:t>
      </w:r>
      <w:r>
        <w:t>,</w:t>
      </w:r>
      <w:r>
        <w:rPr>
          <w:rFonts w:hint="eastAsia"/>
        </w:rPr>
        <w:t>明确专人管理、维护和保养。</w:t>
      </w:r>
    </w:p>
    <w:p>
      <w:pPr>
        <w:spacing w:line="360" w:lineRule="auto"/>
        <w:ind w:firstLine="420" w:firstLineChars="200"/>
      </w:pPr>
      <w:r>
        <w:rPr>
          <w:rFonts w:hint="eastAsia"/>
        </w:rPr>
        <w:t>装备的使用人员</w:t>
      </w:r>
      <w:r>
        <w:t>,</w:t>
      </w:r>
      <w:r>
        <w:rPr>
          <w:rFonts w:hint="eastAsia"/>
        </w:rPr>
        <w:t>应熟悉装备和系统的性能、技术指标及有关标准，并接受相应的培训，遵守操作规程。</w:t>
      </w:r>
    </w:p>
    <w:p>
      <w:pPr>
        <w:spacing w:line="360" w:lineRule="auto"/>
        <w:ind w:firstLine="420" w:firstLineChars="200"/>
      </w:pPr>
      <w:r>
        <w:rPr>
          <w:rFonts w:hint="eastAsia"/>
        </w:rPr>
        <w:t>1.所有设备的技术资料、说明书、维修和计量检定记录应存档备查。</w:t>
      </w:r>
      <w:r>
        <w:t xml:space="preserve"> </w:t>
      </w:r>
    </w:p>
    <w:p>
      <w:pPr>
        <w:spacing w:line="360" w:lineRule="auto"/>
        <w:ind w:firstLine="420" w:firstLineChars="200"/>
      </w:pPr>
      <w:r>
        <w:rPr>
          <w:rFonts w:hint="eastAsia"/>
        </w:rPr>
        <w:t>2.凡依法需要计量检定的装备</w:t>
      </w:r>
      <w:r>
        <w:t>,</w:t>
      </w:r>
      <w:r>
        <w:rPr>
          <w:rFonts w:hint="eastAsia"/>
        </w:rPr>
        <w:t>应进行定期计量检定，以保证装备的可靠性。</w:t>
      </w:r>
    </w:p>
    <w:p/>
    <w:p>
      <w:pPr>
        <w:spacing w:line="360" w:lineRule="auto"/>
        <w:ind w:firstLine="420" w:firstLineChars="200"/>
      </w:pPr>
    </w:p>
    <w:sectPr>
      <w:footerReference r:id="rId8" w:type="default"/>
      <w:pgSz w:w="11906" w:h="16838"/>
      <w:pgMar w:top="1418" w:right="1418" w:bottom="1418" w:left="1418" w:header="709" w:footer="709" w:gutter="0"/>
      <w:cols w:space="708" w:num="1"/>
      <w:docGrid w:type="lines"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swiss"/>
    <w:pitch w:val="default"/>
    <w:sig w:usb0="E0002AFF" w:usb1="C0007843" w:usb2="00000009" w:usb3="00000000" w:csb0="400001FF" w:csb1="FFFF0000"/>
  </w:font>
  <w:font w:name="Courier New">
    <w:panose1 w:val="02070309020205020404"/>
    <w:charset w:val="00"/>
    <w:family w:val="modern"/>
    <w:pitch w:val="default"/>
    <w:sig w:usb0="E0002AFF" w:usb1="C0007843" w:usb2="00000009" w:usb3="00000000" w:csb0="400001FF" w:csb1="FFFF0000"/>
  </w:font>
  <w:font w:name="Verdana">
    <w:panose1 w:val="020B0604030504040204"/>
    <w:charset w:val="00"/>
    <w:family w:val="swiss"/>
    <w:pitch w:val="default"/>
    <w:sig w:usb0="A10006FF" w:usb1="4000205B" w:usb2="00000010" w:usb3="00000000" w:csb0="2000019F" w:csb1="00000000"/>
  </w:font>
  <w:font w:name="仿宋_GB2312">
    <w:altName w:val="仿宋"/>
    <w:panose1 w:val="02010609030101010101"/>
    <w:charset w:val="86"/>
    <w:family w:val="modern"/>
    <w:pitch w:val="default"/>
    <w:sig w:usb0="00000000" w:usb1="00000000" w:usb2="00000000" w:usb3="00000000" w:csb0="00040000" w:csb1="00000000"/>
  </w:font>
  <w:font w:name="华文仿宋">
    <w:altName w:val="仿宋"/>
    <w:panose1 w:val="02010600040101010101"/>
    <w:charset w:val="86"/>
    <w:family w:val="auto"/>
    <w:pitch w:val="default"/>
    <w:sig w:usb0="00000000" w:usb1="00000000" w:usb2="00000000" w:usb3="00000000" w:csb0="0004009F" w:csb1="DFD70000"/>
  </w:font>
  <w:font w:name="仿宋">
    <w:panose1 w:val="02010609060101010101"/>
    <w:charset w:val="86"/>
    <w:family w:val="modern"/>
    <w:pitch w:val="default"/>
    <w:sig w:usb0="800002BF" w:usb1="38CF7CFA" w:usb2="00000016" w:usb3="00000000" w:csb0="00040001" w:csb1="00000000"/>
  </w:font>
  <w:font w:name="MS Gothic">
    <w:panose1 w:val="020B0609070205080204"/>
    <w:charset w:val="80"/>
    <w:family w:val="modern"/>
    <w:pitch w:val="default"/>
    <w:sig w:usb0="E00002FF" w:usb1="6AC7FDFB" w:usb2="00000012" w:usb3="00000000" w:csb0="4002009F" w:csb1="DFD70000"/>
  </w:font>
  <w:font w:name="Gulim">
    <w:panose1 w:val="020B0600000101010101"/>
    <w:charset w:val="81"/>
    <w:family w:val="swiss"/>
    <w:pitch w:val="default"/>
    <w:sig w:usb0="B00002AF" w:usb1="69D77CFB" w:usb2="00000030" w:usb3="00000000" w:csb0="4008009F" w:csb1="DFD70000"/>
  </w:font>
  <w:font w:name="方正魏碑简体">
    <w:altName w:val="微软雅黑"/>
    <w:panose1 w:val="02010601030101010101"/>
    <w:charset w:val="86"/>
    <w:family w:val="auto"/>
    <w:pitch w:val="default"/>
    <w:sig w:usb0="00000000" w:usb1="00000000" w:usb2="00000010" w:usb3="00000000" w:csb0="00040000" w:csb1="00000000"/>
  </w:font>
  <w:font w:name="隶书">
    <w:altName w:val="微软雅黑"/>
    <w:panose1 w:val="02010509060101010101"/>
    <w:charset w:val="86"/>
    <w:family w:val="modern"/>
    <w:pitch w:val="default"/>
    <w:sig w:usb0="00000000" w:usb1="00000000" w:usb2="00000000" w:usb3="00000000" w:csb0="00040000" w:csb1="00000000"/>
  </w:font>
  <w:font w:name="方正大标宋简体">
    <w:altName w:val="微软雅黑"/>
    <w:panose1 w:val="02010601030101010101"/>
    <w:charset w:val="86"/>
    <w:family w:val="auto"/>
    <w:pitch w:val="default"/>
    <w:sig w:usb0="00000000" w:usb1="00000000" w:usb2="00000010" w:usb3="00000000" w:csb0="00040000" w:csb1="00000000"/>
  </w:font>
  <w:font w:name="方正小标宋简体">
    <w:altName w:val="微软雅黑"/>
    <w:panose1 w:val="02010601030101010101"/>
    <w:charset w:val="86"/>
    <w:family w:val="auto"/>
    <w:pitch w:val="default"/>
    <w:sig w:usb0="00000000" w:usb1="00000000" w:usb2="00000010" w:usb3="00000000" w:csb0="00040000" w:csb1="00000000"/>
  </w:font>
  <w:font w:name="TechnicBold">
    <w:panose1 w:val="00000400000000000000"/>
    <w:charset w:val="02"/>
    <w:family w:val="auto"/>
    <w:pitch w:val="default"/>
    <w:sig w:usb0="00000000" w:usb1="00000000" w:usb2="00000000" w:usb3="00000000" w:csb0="00000000" w:csb1="00000000"/>
  </w:font>
  <w:font w:name="楷体_GB2312">
    <w:altName w:val="楷体"/>
    <w:panose1 w:val="02010609030101010101"/>
    <w:charset w:val="86"/>
    <w:family w:val="modern"/>
    <w:pitch w:val="default"/>
    <w:sig w:usb0="00000000" w:usb1="00000000" w:usb2="00000010" w:usb3="00000000" w:csb0="00040000" w:csb1="00000000"/>
  </w:font>
  <w:font w:name="宋">
    <w:altName w:val="宋体"/>
    <w:panose1 w:val="00000000000000000000"/>
    <w:charset w:val="86"/>
    <w:family w:val="roman"/>
    <w:pitch w:val="default"/>
    <w:sig w:usb0="00000000" w:usb1="00000000" w:usb2="00000010" w:usb3="0062ECC6" w:csb0="0066EC3C" w:csb1="0062E9CC"/>
  </w:font>
  <w:font w:name="楷体">
    <w:panose1 w:val="02010609060101010101"/>
    <w:charset w:val="86"/>
    <w:family w:val="modern"/>
    <w:pitch w:val="default"/>
    <w:sig w:usb0="800002BF" w:usb1="38CF7CFA" w:usb2="00000016" w:usb3="00000000" w:csb0="00040001" w:csb1="00000000"/>
  </w:font>
  <w:font w:name="Arial Unicode MS">
    <w:altName w:val="宋体"/>
    <w:panose1 w:val="020B0604020202020204"/>
    <w:charset w:val="86"/>
    <w:family w:val="auto"/>
    <w:pitch w:val="default"/>
    <w:sig w:usb0="00000000" w:usb1="00000000" w:usb2="0000003F" w:usb3="00000000" w:csb0="603F01FF" w:csb1="FFFF0000"/>
  </w:font>
  <w:font w:name="PMingLiU">
    <w:panose1 w:val="02020500000000000000"/>
    <w:charset w:val="88"/>
    <w:family w:val="auto"/>
    <w:pitch w:val="default"/>
    <w:sig w:usb0="A00002FF" w:usb1="28CFFCFA" w:usb2="00000016" w:usb3="00000000" w:csb0="00100001" w:csb1="00000000"/>
  </w:font>
  <w:font w:name="微软雅黑">
    <w:panose1 w:val="020B0503020204020204"/>
    <w:charset w:val="86"/>
    <w:family w:val="auto"/>
    <w:pitch w:val="default"/>
    <w:sig w:usb0="80000287" w:usb1="280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framePr w:wrap="around" w:vAnchor="text" w:hAnchor="margin" w:xAlign="center" w:y="1"/>
      <w:rPr>
        <w:rStyle w:val="41"/>
      </w:rPr>
    </w:pPr>
    <w:r>
      <w:rPr>
        <w:rStyle w:val="41"/>
      </w:rPr>
      <w:fldChar w:fldCharType="begin"/>
    </w:r>
    <w:r>
      <w:rPr>
        <w:rStyle w:val="41"/>
      </w:rPr>
      <w:instrText xml:space="preserve">PAGE  </w:instrText>
    </w:r>
    <w:r>
      <w:rPr>
        <w:rStyle w:val="41"/>
      </w:rPr>
      <w:fldChar w:fldCharType="separate"/>
    </w:r>
    <w:r>
      <w:rPr>
        <w:rStyle w:val="41"/>
      </w:rPr>
      <w:t>1</w:t>
    </w:r>
    <w:r>
      <w:rPr>
        <w:rStyle w:val="41"/>
      </w:rPr>
      <w:fldChar w:fldCharType="end"/>
    </w:r>
  </w:p>
  <w:p>
    <w:pPr>
      <w:pStyle w:val="2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framePr w:wrap="around" w:vAnchor="text" w:hAnchor="margin" w:xAlign="center" w:y="1"/>
      <w:rPr>
        <w:rStyle w:val="41"/>
      </w:rPr>
    </w:pPr>
    <w:r>
      <w:rPr>
        <w:rStyle w:val="41"/>
      </w:rPr>
      <w:fldChar w:fldCharType="begin"/>
    </w:r>
    <w:r>
      <w:rPr>
        <w:rStyle w:val="41"/>
      </w:rPr>
      <w:instrText xml:space="preserve">PAGE  </w:instrText>
    </w:r>
    <w:r>
      <w:rPr>
        <w:rStyle w:val="41"/>
      </w:rPr>
      <w:fldChar w:fldCharType="separate"/>
    </w:r>
    <w:r>
      <w:rPr>
        <w:rStyle w:val="41"/>
      </w:rPr>
      <w:t>381</w:t>
    </w:r>
    <w:r>
      <w:rPr>
        <w:rStyle w:val="41"/>
      </w:rPr>
      <w:fldChar w:fldCharType="end"/>
    </w:r>
  </w:p>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framePr w:wrap="around" w:vAnchor="text" w:hAnchor="margin" w:xAlign="center" w:y="1"/>
      <w:rPr>
        <w:rStyle w:val="41"/>
      </w:rPr>
    </w:pPr>
    <w:r>
      <w:rPr>
        <w:rStyle w:val="41"/>
      </w:rPr>
      <w:fldChar w:fldCharType="begin"/>
    </w:r>
    <w:r>
      <w:rPr>
        <w:rStyle w:val="41"/>
      </w:rPr>
      <w:instrText xml:space="preserve">PAGE  </w:instrText>
    </w:r>
    <w:r>
      <w:rPr>
        <w:rStyle w:val="41"/>
      </w:rPr>
      <w:fldChar w:fldCharType="end"/>
    </w:r>
  </w:p>
  <w:p>
    <w:pPr>
      <w:pStyle w:val="2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framePr w:wrap="around" w:vAnchor="text" w:hAnchor="margin" w:xAlign="center" w:y="1"/>
      <w:rPr>
        <w:rStyle w:val="41"/>
      </w:rPr>
    </w:pPr>
    <w:r>
      <w:rPr>
        <w:rStyle w:val="41"/>
      </w:rPr>
      <w:fldChar w:fldCharType="begin"/>
    </w:r>
    <w:r>
      <w:rPr>
        <w:rStyle w:val="41"/>
      </w:rPr>
      <w:instrText xml:space="preserve">PAGE  </w:instrText>
    </w:r>
    <w:r>
      <w:rPr>
        <w:rStyle w:val="41"/>
      </w:rPr>
      <w:fldChar w:fldCharType="separate"/>
    </w:r>
    <w:r>
      <w:rPr>
        <w:rStyle w:val="41"/>
      </w:rPr>
      <w:t>486</w:t>
    </w:r>
    <w:r>
      <w:rPr>
        <w:rStyle w:val="41"/>
      </w:rPr>
      <w:fldChar w:fldCharType="end"/>
    </w:r>
  </w:p>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pBdr>
        <w:bottom w:val="none" w:color="auto" w:sz="0" w:space="0"/>
      </w:pBd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hideSpellingErrors/>
  <w:hideGrammatical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5676A1"/>
    <w:rsid w:val="000005E3"/>
    <w:rsid w:val="00001D9E"/>
    <w:rsid w:val="0000329D"/>
    <w:rsid w:val="000149B4"/>
    <w:rsid w:val="000763FE"/>
    <w:rsid w:val="00092B69"/>
    <w:rsid w:val="000A1223"/>
    <w:rsid w:val="000C30A4"/>
    <w:rsid w:val="000C6706"/>
    <w:rsid w:val="000D1F2D"/>
    <w:rsid w:val="000E69FC"/>
    <w:rsid w:val="000F7DF7"/>
    <w:rsid w:val="00123B8A"/>
    <w:rsid w:val="00180CBF"/>
    <w:rsid w:val="001861F0"/>
    <w:rsid w:val="001A33B3"/>
    <w:rsid w:val="001D62DB"/>
    <w:rsid w:val="0020393D"/>
    <w:rsid w:val="00212039"/>
    <w:rsid w:val="00220746"/>
    <w:rsid w:val="00265E57"/>
    <w:rsid w:val="00283624"/>
    <w:rsid w:val="0028789D"/>
    <w:rsid w:val="00296D76"/>
    <w:rsid w:val="002B6DEA"/>
    <w:rsid w:val="002C038D"/>
    <w:rsid w:val="002C3B8F"/>
    <w:rsid w:val="00372E75"/>
    <w:rsid w:val="00397871"/>
    <w:rsid w:val="003A392A"/>
    <w:rsid w:val="003B4AAD"/>
    <w:rsid w:val="003D0064"/>
    <w:rsid w:val="003E0D94"/>
    <w:rsid w:val="003E2CB6"/>
    <w:rsid w:val="003F280F"/>
    <w:rsid w:val="00400878"/>
    <w:rsid w:val="00401C72"/>
    <w:rsid w:val="00420660"/>
    <w:rsid w:val="00433570"/>
    <w:rsid w:val="0044016B"/>
    <w:rsid w:val="004514C5"/>
    <w:rsid w:val="00464040"/>
    <w:rsid w:val="00470C39"/>
    <w:rsid w:val="00472168"/>
    <w:rsid w:val="00475580"/>
    <w:rsid w:val="0047561D"/>
    <w:rsid w:val="00480BF9"/>
    <w:rsid w:val="00486D28"/>
    <w:rsid w:val="004D6C5B"/>
    <w:rsid w:val="004E700D"/>
    <w:rsid w:val="005025C9"/>
    <w:rsid w:val="00506375"/>
    <w:rsid w:val="00507904"/>
    <w:rsid w:val="005139D4"/>
    <w:rsid w:val="00524AE7"/>
    <w:rsid w:val="00541DE5"/>
    <w:rsid w:val="005676A1"/>
    <w:rsid w:val="00567A4F"/>
    <w:rsid w:val="00577D65"/>
    <w:rsid w:val="005D2BB8"/>
    <w:rsid w:val="005E7FF1"/>
    <w:rsid w:val="005F34FA"/>
    <w:rsid w:val="00615B88"/>
    <w:rsid w:val="006179E4"/>
    <w:rsid w:val="00621EA3"/>
    <w:rsid w:val="00630318"/>
    <w:rsid w:val="00643B0F"/>
    <w:rsid w:val="0064699D"/>
    <w:rsid w:val="0065674C"/>
    <w:rsid w:val="00674796"/>
    <w:rsid w:val="006750DF"/>
    <w:rsid w:val="00683610"/>
    <w:rsid w:val="0069196E"/>
    <w:rsid w:val="006972C7"/>
    <w:rsid w:val="006A087F"/>
    <w:rsid w:val="006D7746"/>
    <w:rsid w:val="006E161D"/>
    <w:rsid w:val="0072682D"/>
    <w:rsid w:val="007579F5"/>
    <w:rsid w:val="00780F12"/>
    <w:rsid w:val="007A40E5"/>
    <w:rsid w:val="007A6D8D"/>
    <w:rsid w:val="007B5695"/>
    <w:rsid w:val="007B5D9F"/>
    <w:rsid w:val="007D2685"/>
    <w:rsid w:val="007D3E2B"/>
    <w:rsid w:val="00830D1F"/>
    <w:rsid w:val="008415BE"/>
    <w:rsid w:val="00860B11"/>
    <w:rsid w:val="00867225"/>
    <w:rsid w:val="008736EA"/>
    <w:rsid w:val="00880C9A"/>
    <w:rsid w:val="00882241"/>
    <w:rsid w:val="008840BA"/>
    <w:rsid w:val="008C187D"/>
    <w:rsid w:val="008C3C6D"/>
    <w:rsid w:val="008C52EA"/>
    <w:rsid w:val="008E5242"/>
    <w:rsid w:val="008F74CC"/>
    <w:rsid w:val="00930698"/>
    <w:rsid w:val="009539A8"/>
    <w:rsid w:val="009662E3"/>
    <w:rsid w:val="00973A53"/>
    <w:rsid w:val="0098496C"/>
    <w:rsid w:val="009D7ED8"/>
    <w:rsid w:val="00A039EC"/>
    <w:rsid w:val="00A04B78"/>
    <w:rsid w:val="00A0562B"/>
    <w:rsid w:val="00A20A4F"/>
    <w:rsid w:val="00A42668"/>
    <w:rsid w:val="00A72B01"/>
    <w:rsid w:val="00AB0632"/>
    <w:rsid w:val="00AC02C2"/>
    <w:rsid w:val="00AC3411"/>
    <w:rsid w:val="00AC451D"/>
    <w:rsid w:val="00AC760D"/>
    <w:rsid w:val="00AF4852"/>
    <w:rsid w:val="00B01CCC"/>
    <w:rsid w:val="00B20D48"/>
    <w:rsid w:val="00B34FF4"/>
    <w:rsid w:val="00B83A4F"/>
    <w:rsid w:val="00B9085D"/>
    <w:rsid w:val="00B90B0E"/>
    <w:rsid w:val="00B9132F"/>
    <w:rsid w:val="00B91D7E"/>
    <w:rsid w:val="00BA3DC0"/>
    <w:rsid w:val="00BC42FC"/>
    <w:rsid w:val="00BD372B"/>
    <w:rsid w:val="00BD7B09"/>
    <w:rsid w:val="00C1219A"/>
    <w:rsid w:val="00C251BD"/>
    <w:rsid w:val="00C320E2"/>
    <w:rsid w:val="00C61F7B"/>
    <w:rsid w:val="00C629A0"/>
    <w:rsid w:val="00C677DC"/>
    <w:rsid w:val="00C70585"/>
    <w:rsid w:val="00C7546C"/>
    <w:rsid w:val="00C841B4"/>
    <w:rsid w:val="00C95D99"/>
    <w:rsid w:val="00CA2D2F"/>
    <w:rsid w:val="00CA79AE"/>
    <w:rsid w:val="00CB5DD2"/>
    <w:rsid w:val="00CC7AC4"/>
    <w:rsid w:val="00CE2B9D"/>
    <w:rsid w:val="00D2107E"/>
    <w:rsid w:val="00D21D08"/>
    <w:rsid w:val="00D275BF"/>
    <w:rsid w:val="00D60A56"/>
    <w:rsid w:val="00D873BE"/>
    <w:rsid w:val="00DD0BE8"/>
    <w:rsid w:val="00DE47D2"/>
    <w:rsid w:val="00DE604D"/>
    <w:rsid w:val="00DF2222"/>
    <w:rsid w:val="00DF2409"/>
    <w:rsid w:val="00E20A9E"/>
    <w:rsid w:val="00E24342"/>
    <w:rsid w:val="00E25F0D"/>
    <w:rsid w:val="00E27725"/>
    <w:rsid w:val="00E44B3F"/>
    <w:rsid w:val="00E83ECD"/>
    <w:rsid w:val="00E93A12"/>
    <w:rsid w:val="00E95B18"/>
    <w:rsid w:val="00EA0764"/>
    <w:rsid w:val="00EB53B3"/>
    <w:rsid w:val="00EF2344"/>
    <w:rsid w:val="00F256AA"/>
    <w:rsid w:val="00F26486"/>
    <w:rsid w:val="00F26D01"/>
    <w:rsid w:val="00F33758"/>
    <w:rsid w:val="00F37669"/>
    <w:rsid w:val="00F5082E"/>
    <w:rsid w:val="00F5167A"/>
    <w:rsid w:val="00F573DF"/>
    <w:rsid w:val="00F75977"/>
    <w:rsid w:val="00F80E4A"/>
    <w:rsid w:val="00F93AD0"/>
    <w:rsid w:val="00FA55DB"/>
    <w:rsid w:val="00FC1E85"/>
    <w:rsid w:val="00FC5CE8"/>
    <w:rsid w:val="00FD0B63"/>
    <w:rsid w:val="6556482E"/>
    <w:rsid w:val="7D9467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0" w:semiHidden="0" w:name="toc 1"/>
    <w:lsdException w:qFormat="1" w:uiPriority="0" w:semiHidden="0" w:name="toc 2"/>
    <w:lsdException w:qFormat="1" w:uiPriority="0" w:semiHidden="0" w:name="toc 3"/>
    <w:lsdException w:qFormat="1" w:uiPriority="0" w:semiHidden="0" w:name="toc 4"/>
    <w:lsdException w:qFormat="1" w:uiPriority="0" w:semiHidden="0" w:name="toc 5"/>
    <w:lsdException w:qFormat="1" w:uiPriority="0" w:semiHidden="0" w:name="toc 6"/>
    <w:lsdException w:qFormat="1" w:uiPriority="0" w:semiHidden="0" w:name="toc 7"/>
    <w:lsdException w:qFormat="1" w:uiPriority="0" w:semiHidden="0" w:name="toc 8"/>
    <w:lsdException w:qFormat="1" w:uiPriority="0" w:semiHidden="0" w:name="toc 9"/>
    <w:lsdException w:qFormat="1" w:unhideWhenUsed="0" w:uiPriority="0" w:semiHidden="0" w:name="Normal Indent"/>
    <w:lsdException w:unhideWhenUsed="0" w:uiPriority="0" w:semiHidden="0" w:name="footnote text"/>
    <w:lsdException w:qFormat="1" w:uiPriority="0" w:semiHidden="0" w:name="annotation text"/>
    <w:lsdException w:qFormat="1" w:uiPriority="0" w:semiHidden="0" w:name="header"/>
    <w:lsdException w:qFormat="1"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semiHidden="0" w:name="Default Paragraph Font"/>
    <w:lsdException w:qFormat="1" w:uiPriority="0" w:semiHidden="0" w:name="Body Text"/>
    <w:lsdException w:qFormat="1"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qFormat="1" w:uiPriority="0" w:semiHidden="0" w:name="Body Text 2"/>
    <w:lsdException w:unhideWhenUsed="0" w:uiPriority="0" w:semiHidden="0" w:name="Body Text 3"/>
    <w:lsdException w:qFormat="1" w:uiPriority="0" w:semiHidden="0" w:name="Body Text Indent 2"/>
    <w:lsdException w:uiPriority="0" w:semiHidden="0" w:name="Body Text Indent 3"/>
    <w:lsdException w:unhideWhenUsed="0" w:uiPriority="0" w:semiHidden="0" w:name="Block Text"/>
    <w:lsdException w:qFormat="1"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iPriority="0" w:semiHidden="0" w:name="Document Map"/>
    <w:lsdException w:qFormat="1" w:uiPriority="0" w:semiHidden="0" w:name="Plain Text"/>
    <w:lsdException w:unhideWhenUsed="0" w:uiPriority="0" w:semiHidden="0" w:name="E-mail Signature"/>
    <w:lsdException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qFormat="1"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1"/>
      <w:lang w:val="en-US" w:eastAsia="zh-CN" w:bidi="ar-SA"/>
    </w:rPr>
  </w:style>
  <w:style w:type="paragraph" w:styleId="2">
    <w:name w:val="heading 1"/>
    <w:basedOn w:val="1"/>
    <w:next w:val="1"/>
    <w:link w:val="48"/>
    <w:qFormat/>
    <w:uiPriority w:val="0"/>
    <w:pPr>
      <w:keepNext/>
      <w:keepLines/>
      <w:widowControl/>
      <w:spacing w:before="480" w:line="276" w:lineRule="auto"/>
      <w:jc w:val="left"/>
      <w:outlineLvl w:val="0"/>
    </w:pPr>
    <w:rPr>
      <w:rFonts w:ascii="Cambria" w:hAnsi="Cambria"/>
      <w:b/>
      <w:bCs/>
      <w:color w:val="21798E"/>
      <w:kern w:val="0"/>
      <w:sz w:val="28"/>
      <w:szCs w:val="28"/>
    </w:rPr>
  </w:style>
  <w:style w:type="paragraph" w:styleId="3">
    <w:name w:val="heading 2"/>
    <w:basedOn w:val="1"/>
    <w:next w:val="1"/>
    <w:link w:val="49"/>
    <w:qFormat/>
    <w:uiPriority w:val="0"/>
    <w:pPr>
      <w:keepNext/>
      <w:keepLines/>
      <w:widowControl/>
      <w:spacing w:before="200" w:line="276" w:lineRule="auto"/>
      <w:jc w:val="left"/>
      <w:outlineLvl w:val="1"/>
    </w:pPr>
    <w:rPr>
      <w:rFonts w:ascii="Cambria" w:hAnsi="Cambria"/>
      <w:b/>
      <w:bCs/>
      <w:color w:val="2DA2BF"/>
      <w:kern w:val="0"/>
      <w:sz w:val="26"/>
      <w:szCs w:val="26"/>
    </w:rPr>
  </w:style>
  <w:style w:type="paragraph" w:styleId="4">
    <w:name w:val="heading 3"/>
    <w:basedOn w:val="1"/>
    <w:next w:val="1"/>
    <w:link w:val="50"/>
    <w:qFormat/>
    <w:uiPriority w:val="0"/>
    <w:pPr>
      <w:keepNext/>
      <w:keepLines/>
      <w:widowControl/>
      <w:spacing w:before="200" w:line="276" w:lineRule="auto"/>
      <w:jc w:val="left"/>
      <w:outlineLvl w:val="2"/>
    </w:pPr>
    <w:rPr>
      <w:rFonts w:ascii="Cambria" w:hAnsi="Cambria"/>
      <w:b/>
      <w:bCs/>
      <w:color w:val="2DA2BF"/>
      <w:kern w:val="0"/>
      <w:sz w:val="20"/>
      <w:szCs w:val="20"/>
    </w:rPr>
  </w:style>
  <w:style w:type="paragraph" w:styleId="5">
    <w:name w:val="heading 4"/>
    <w:basedOn w:val="1"/>
    <w:next w:val="1"/>
    <w:link w:val="51"/>
    <w:qFormat/>
    <w:uiPriority w:val="0"/>
    <w:pPr>
      <w:keepNext/>
      <w:keepLines/>
      <w:widowControl/>
      <w:spacing w:before="200" w:line="276" w:lineRule="auto"/>
      <w:jc w:val="left"/>
      <w:outlineLvl w:val="3"/>
    </w:pPr>
    <w:rPr>
      <w:rFonts w:ascii="Cambria" w:hAnsi="Cambria"/>
      <w:b/>
      <w:bCs/>
      <w:i/>
      <w:iCs/>
      <w:color w:val="2DA2BF"/>
      <w:kern w:val="0"/>
      <w:sz w:val="20"/>
      <w:szCs w:val="20"/>
    </w:rPr>
  </w:style>
  <w:style w:type="paragraph" w:styleId="6">
    <w:name w:val="heading 5"/>
    <w:basedOn w:val="1"/>
    <w:next w:val="1"/>
    <w:link w:val="52"/>
    <w:qFormat/>
    <w:uiPriority w:val="0"/>
    <w:pPr>
      <w:keepNext/>
      <w:keepLines/>
      <w:widowControl/>
      <w:spacing w:before="200" w:line="276" w:lineRule="auto"/>
      <w:jc w:val="left"/>
      <w:outlineLvl w:val="4"/>
    </w:pPr>
    <w:rPr>
      <w:rFonts w:ascii="Cambria" w:hAnsi="Cambria"/>
      <w:color w:val="16505E"/>
      <w:kern w:val="0"/>
      <w:sz w:val="20"/>
      <w:szCs w:val="20"/>
    </w:rPr>
  </w:style>
  <w:style w:type="paragraph" w:styleId="7">
    <w:name w:val="heading 6"/>
    <w:basedOn w:val="1"/>
    <w:next w:val="1"/>
    <w:link w:val="53"/>
    <w:qFormat/>
    <w:uiPriority w:val="0"/>
    <w:pPr>
      <w:keepNext/>
      <w:keepLines/>
      <w:widowControl/>
      <w:spacing w:before="200" w:line="276" w:lineRule="auto"/>
      <w:jc w:val="left"/>
      <w:outlineLvl w:val="5"/>
    </w:pPr>
    <w:rPr>
      <w:rFonts w:ascii="Cambria" w:hAnsi="Cambria"/>
      <w:i/>
      <w:iCs/>
      <w:color w:val="16505E"/>
      <w:kern w:val="0"/>
      <w:sz w:val="20"/>
      <w:szCs w:val="20"/>
    </w:rPr>
  </w:style>
  <w:style w:type="paragraph" w:styleId="8">
    <w:name w:val="heading 7"/>
    <w:basedOn w:val="1"/>
    <w:next w:val="1"/>
    <w:link w:val="54"/>
    <w:qFormat/>
    <w:uiPriority w:val="0"/>
    <w:pPr>
      <w:keepNext/>
      <w:keepLines/>
      <w:widowControl/>
      <w:spacing w:before="200" w:line="276" w:lineRule="auto"/>
      <w:jc w:val="left"/>
      <w:outlineLvl w:val="6"/>
    </w:pPr>
    <w:rPr>
      <w:rFonts w:ascii="Cambria" w:hAnsi="Cambria"/>
      <w:i/>
      <w:iCs/>
      <w:color w:val="404040"/>
      <w:kern w:val="0"/>
      <w:sz w:val="20"/>
      <w:szCs w:val="20"/>
    </w:rPr>
  </w:style>
  <w:style w:type="paragraph" w:styleId="9">
    <w:name w:val="heading 8"/>
    <w:basedOn w:val="1"/>
    <w:next w:val="1"/>
    <w:link w:val="55"/>
    <w:qFormat/>
    <w:uiPriority w:val="0"/>
    <w:pPr>
      <w:keepNext/>
      <w:keepLines/>
      <w:widowControl/>
      <w:spacing w:before="200" w:line="276" w:lineRule="auto"/>
      <w:jc w:val="left"/>
      <w:outlineLvl w:val="7"/>
    </w:pPr>
    <w:rPr>
      <w:rFonts w:ascii="Cambria" w:hAnsi="Cambria"/>
      <w:color w:val="2DA2BF"/>
      <w:kern w:val="0"/>
      <w:sz w:val="20"/>
      <w:szCs w:val="20"/>
    </w:rPr>
  </w:style>
  <w:style w:type="paragraph" w:styleId="10">
    <w:name w:val="heading 9"/>
    <w:basedOn w:val="1"/>
    <w:next w:val="1"/>
    <w:link w:val="56"/>
    <w:qFormat/>
    <w:uiPriority w:val="0"/>
    <w:pPr>
      <w:keepNext/>
      <w:keepLines/>
      <w:widowControl/>
      <w:spacing w:before="200" w:line="276" w:lineRule="auto"/>
      <w:jc w:val="left"/>
      <w:outlineLvl w:val="8"/>
    </w:pPr>
    <w:rPr>
      <w:rFonts w:ascii="Cambria" w:hAnsi="Cambria"/>
      <w:i/>
      <w:iCs/>
      <w:color w:val="404040"/>
      <w:kern w:val="0"/>
      <w:sz w:val="20"/>
      <w:szCs w:val="20"/>
    </w:rPr>
  </w:style>
  <w:style w:type="character" w:default="1" w:styleId="39">
    <w:name w:val="Default Paragraph Font"/>
    <w:unhideWhenUsed/>
    <w:uiPriority w:val="1"/>
  </w:style>
  <w:style w:type="table" w:default="1" w:styleId="46">
    <w:name w:val="Normal Table"/>
    <w:unhideWhenUsed/>
    <w:qFormat/>
    <w:uiPriority w:val="99"/>
    <w:tblPr>
      <w:tblLayout w:type="fixed"/>
      <w:tblCellMar>
        <w:top w:w="0" w:type="dxa"/>
        <w:left w:w="108" w:type="dxa"/>
        <w:bottom w:w="0" w:type="dxa"/>
        <w:right w:w="108" w:type="dxa"/>
      </w:tblCellMar>
    </w:tblPr>
  </w:style>
  <w:style w:type="paragraph" w:styleId="11">
    <w:name w:val="annotation subject"/>
    <w:basedOn w:val="12"/>
    <w:next w:val="12"/>
    <w:link w:val="71"/>
    <w:unhideWhenUsed/>
    <w:qFormat/>
    <w:uiPriority w:val="0"/>
    <w:rPr>
      <w:b/>
      <w:bCs/>
    </w:rPr>
  </w:style>
  <w:style w:type="paragraph" w:styleId="12">
    <w:name w:val="annotation text"/>
    <w:basedOn w:val="1"/>
    <w:link w:val="58"/>
    <w:unhideWhenUsed/>
    <w:qFormat/>
    <w:uiPriority w:val="0"/>
    <w:pPr>
      <w:jc w:val="left"/>
    </w:pPr>
    <w:rPr>
      <w:szCs w:val="24"/>
    </w:rPr>
  </w:style>
  <w:style w:type="paragraph" w:styleId="13">
    <w:name w:val="toc 7"/>
    <w:basedOn w:val="1"/>
    <w:next w:val="1"/>
    <w:unhideWhenUsed/>
    <w:qFormat/>
    <w:uiPriority w:val="0"/>
    <w:pPr>
      <w:ind w:left="1260"/>
      <w:jc w:val="left"/>
    </w:pPr>
    <w:rPr>
      <w:sz w:val="20"/>
      <w:szCs w:val="20"/>
    </w:rPr>
  </w:style>
  <w:style w:type="paragraph" w:styleId="14">
    <w:name w:val="Normal Indent"/>
    <w:basedOn w:val="1"/>
    <w:qFormat/>
    <w:uiPriority w:val="0"/>
    <w:pPr>
      <w:ind w:firstLine="420" w:firstLineChars="200"/>
    </w:pPr>
    <w:rPr>
      <w:szCs w:val="24"/>
    </w:rPr>
  </w:style>
  <w:style w:type="paragraph" w:styleId="15">
    <w:name w:val="caption"/>
    <w:basedOn w:val="1"/>
    <w:next w:val="1"/>
    <w:qFormat/>
    <w:uiPriority w:val="0"/>
    <w:pPr>
      <w:widowControl/>
      <w:spacing w:after="200"/>
      <w:jc w:val="left"/>
    </w:pPr>
    <w:rPr>
      <w:rFonts w:ascii="Calibri" w:hAnsi="Calibri"/>
      <w:b/>
      <w:bCs/>
      <w:color w:val="2DA2BF"/>
      <w:kern w:val="0"/>
      <w:sz w:val="18"/>
      <w:szCs w:val="18"/>
    </w:rPr>
  </w:style>
  <w:style w:type="paragraph" w:styleId="16">
    <w:name w:val="Document Map"/>
    <w:basedOn w:val="1"/>
    <w:link w:val="69"/>
    <w:unhideWhenUsed/>
    <w:qFormat/>
    <w:uiPriority w:val="0"/>
    <w:pPr>
      <w:widowControl/>
      <w:shd w:val="clear" w:color="auto" w:fill="000080"/>
      <w:spacing w:after="200" w:line="276" w:lineRule="auto"/>
      <w:jc w:val="left"/>
    </w:pPr>
    <w:rPr>
      <w:rFonts w:ascii="Calibri" w:hAnsi="Calibri"/>
      <w:kern w:val="0"/>
      <w:sz w:val="20"/>
      <w:szCs w:val="20"/>
      <w:shd w:val="clear" w:color="auto" w:fill="000080"/>
    </w:rPr>
  </w:style>
  <w:style w:type="paragraph" w:styleId="17">
    <w:name w:val="Body Text"/>
    <w:basedOn w:val="1"/>
    <w:link w:val="62"/>
    <w:unhideWhenUsed/>
    <w:qFormat/>
    <w:uiPriority w:val="0"/>
    <w:pPr>
      <w:spacing w:after="120"/>
    </w:pPr>
    <w:rPr>
      <w:rFonts w:ascii="Calibri" w:hAnsi="Calibri"/>
      <w:szCs w:val="20"/>
    </w:rPr>
  </w:style>
  <w:style w:type="paragraph" w:styleId="18">
    <w:name w:val="Body Text Indent"/>
    <w:basedOn w:val="1"/>
    <w:link w:val="63"/>
    <w:unhideWhenUsed/>
    <w:qFormat/>
    <w:uiPriority w:val="0"/>
    <w:pPr>
      <w:widowControl/>
      <w:spacing w:after="120" w:line="276" w:lineRule="auto"/>
      <w:ind w:left="420" w:leftChars="200"/>
      <w:jc w:val="left"/>
    </w:pPr>
    <w:rPr>
      <w:rFonts w:ascii="Calibri" w:hAnsi="Calibri"/>
      <w:kern w:val="0"/>
      <w:sz w:val="20"/>
      <w:szCs w:val="20"/>
    </w:rPr>
  </w:style>
  <w:style w:type="paragraph" w:styleId="19">
    <w:name w:val="toc 5"/>
    <w:basedOn w:val="1"/>
    <w:next w:val="1"/>
    <w:unhideWhenUsed/>
    <w:qFormat/>
    <w:uiPriority w:val="0"/>
    <w:pPr>
      <w:ind w:left="840"/>
      <w:jc w:val="left"/>
    </w:pPr>
    <w:rPr>
      <w:sz w:val="20"/>
      <w:szCs w:val="20"/>
    </w:rPr>
  </w:style>
  <w:style w:type="paragraph" w:styleId="20">
    <w:name w:val="toc 3"/>
    <w:basedOn w:val="1"/>
    <w:next w:val="1"/>
    <w:unhideWhenUsed/>
    <w:qFormat/>
    <w:uiPriority w:val="0"/>
    <w:pPr>
      <w:tabs>
        <w:tab w:val="right" w:leader="dot" w:pos="9060"/>
      </w:tabs>
      <w:spacing w:line="360" w:lineRule="auto"/>
      <w:ind w:left="420"/>
      <w:jc w:val="left"/>
    </w:pPr>
    <w:rPr>
      <w:rFonts w:ascii="宋体" w:hAnsi="宋体"/>
      <w:sz w:val="28"/>
      <w:szCs w:val="28"/>
    </w:rPr>
  </w:style>
  <w:style w:type="paragraph" w:styleId="21">
    <w:name w:val="Plain Text"/>
    <w:basedOn w:val="1"/>
    <w:link w:val="70"/>
    <w:unhideWhenUsed/>
    <w:qFormat/>
    <w:uiPriority w:val="0"/>
    <w:rPr>
      <w:rFonts w:ascii="宋体" w:hAnsi="Courier New"/>
      <w:szCs w:val="20"/>
    </w:rPr>
  </w:style>
  <w:style w:type="paragraph" w:styleId="22">
    <w:name w:val="toc 8"/>
    <w:basedOn w:val="1"/>
    <w:next w:val="1"/>
    <w:unhideWhenUsed/>
    <w:qFormat/>
    <w:uiPriority w:val="0"/>
    <w:pPr>
      <w:ind w:left="1470"/>
      <w:jc w:val="left"/>
    </w:pPr>
    <w:rPr>
      <w:sz w:val="20"/>
      <w:szCs w:val="20"/>
    </w:rPr>
  </w:style>
  <w:style w:type="paragraph" w:styleId="23">
    <w:name w:val="Date"/>
    <w:basedOn w:val="1"/>
    <w:next w:val="1"/>
    <w:link w:val="65"/>
    <w:unhideWhenUsed/>
    <w:qFormat/>
    <w:uiPriority w:val="0"/>
    <w:pPr>
      <w:ind w:left="100" w:leftChars="2500"/>
    </w:pPr>
    <w:rPr>
      <w:szCs w:val="24"/>
    </w:rPr>
  </w:style>
  <w:style w:type="paragraph" w:styleId="24">
    <w:name w:val="Body Text Indent 2"/>
    <w:basedOn w:val="1"/>
    <w:link w:val="67"/>
    <w:unhideWhenUsed/>
    <w:qFormat/>
    <w:uiPriority w:val="0"/>
    <w:pPr>
      <w:widowControl/>
      <w:spacing w:after="120" w:line="480" w:lineRule="auto"/>
      <w:ind w:left="420" w:leftChars="200"/>
      <w:jc w:val="left"/>
    </w:pPr>
    <w:rPr>
      <w:rFonts w:ascii="Calibri" w:hAnsi="Calibri"/>
      <w:kern w:val="0"/>
      <w:sz w:val="20"/>
      <w:szCs w:val="20"/>
    </w:rPr>
  </w:style>
  <w:style w:type="paragraph" w:styleId="25">
    <w:name w:val="Balloon Text"/>
    <w:basedOn w:val="1"/>
    <w:link w:val="72"/>
    <w:unhideWhenUsed/>
    <w:qFormat/>
    <w:uiPriority w:val="0"/>
    <w:pPr>
      <w:widowControl/>
      <w:jc w:val="left"/>
    </w:pPr>
    <w:rPr>
      <w:rFonts w:ascii="Calibri" w:hAnsi="Calibri"/>
      <w:kern w:val="0"/>
      <w:sz w:val="18"/>
      <w:szCs w:val="18"/>
    </w:rPr>
  </w:style>
  <w:style w:type="paragraph" w:styleId="26">
    <w:name w:val="footer"/>
    <w:basedOn w:val="1"/>
    <w:link w:val="60"/>
    <w:unhideWhenUsed/>
    <w:qFormat/>
    <w:uiPriority w:val="0"/>
    <w:pPr>
      <w:tabs>
        <w:tab w:val="center" w:pos="4153"/>
        <w:tab w:val="right" w:pos="8306"/>
      </w:tabs>
      <w:snapToGrid w:val="0"/>
      <w:jc w:val="left"/>
    </w:pPr>
    <w:rPr>
      <w:rFonts w:eastAsia="Times New Roman"/>
      <w:sz w:val="18"/>
      <w:szCs w:val="18"/>
    </w:rPr>
  </w:style>
  <w:style w:type="paragraph" w:styleId="27">
    <w:name w:val="header"/>
    <w:basedOn w:val="1"/>
    <w:link w:val="59"/>
    <w:unhideWhenUsed/>
    <w:qFormat/>
    <w:uiPriority w:val="0"/>
    <w:pPr>
      <w:pBdr>
        <w:bottom w:val="single" w:color="auto" w:sz="6" w:space="1"/>
      </w:pBdr>
      <w:tabs>
        <w:tab w:val="center" w:pos="4153"/>
        <w:tab w:val="right" w:pos="8306"/>
      </w:tabs>
      <w:snapToGrid w:val="0"/>
      <w:jc w:val="center"/>
    </w:pPr>
    <w:rPr>
      <w:sz w:val="18"/>
      <w:szCs w:val="18"/>
    </w:rPr>
  </w:style>
  <w:style w:type="paragraph" w:styleId="28">
    <w:name w:val="toc 1"/>
    <w:basedOn w:val="1"/>
    <w:next w:val="1"/>
    <w:unhideWhenUsed/>
    <w:qFormat/>
    <w:uiPriority w:val="0"/>
    <w:pPr>
      <w:tabs>
        <w:tab w:val="right" w:leader="dot" w:pos="9060"/>
      </w:tabs>
      <w:spacing w:before="240" w:after="120" w:line="360" w:lineRule="auto"/>
      <w:jc w:val="center"/>
    </w:pPr>
    <w:rPr>
      <w:rFonts w:ascii="黑体" w:hAnsi="宋体" w:eastAsia="黑体"/>
      <w:bCs/>
      <w:kern w:val="0"/>
      <w:sz w:val="36"/>
      <w:szCs w:val="36"/>
    </w:rPr>
  </w:style>
  <w:style w:type="paragraph" w:styleId="29">
    <w:name w:val="toc 4"/>
    <w:basedOn w:val="1"/>
    <w:next w:val="1"/>
    <w:unhideWhenUsed/>
    <w:qFormat/>
    <w:uiPriority w:val="0"/>
    <w:pPr>
      <w:ind w:left="630"/>
      <w:jc w:val="left"/>
    </w:pPr>
    <w:rPr>
      <w:sz w:val="20"/>
      <w:szCs w:val="20"/>
    </w:rPr>
  </w:style>
  <w:style w:type="paragraph" w:styleId="30">
    <w:name w:val="Subtitle"/>
    <w:basedOn w:val="1"/>
    <w:next w:val="1"/>
    <w:link w:val="64"/>
    <w:qFormat/>
    <w:uiPriority w:val="0"/>
    <w:pPr>
      <w:widowControl/>
      <w:spacing w:after="200" w:line="276" w:lineRule="auto"/>
      <w:jc w:val="left"/>
    </w:pPr>
    <w:rPr>
      <w:rFonts w:ascii="Cambria" w:hAnsi="Cambria"/>
      <w:i/>
      <w:iCs/>
      <w:color w:val="2DA2BF"/>
      <w:spacing w:val="15"/>
      <w:kern w:val="0"/>
      <w:sz w:val="24"/>
      <w:szCs w:val="24"/>
    </w:rPr>
  </w:style>
  <w:style w:type="paragraph" w:styleId="31">
    <w:name w:val="toc 6"/>
    <w:basedOn w:val="1"/>
    <w:next w:val="1"/>
    <w:unhideWhenUsed/>
    <w:qFormat/>
    <w:uiPriority w:val="0"/>
    <w:pPr>
      <w:ind w:left="1050"/>
      <w:jc w:val="left"/>
    </w:pPr>
    <w:rPr>
      <w:sz w:val="20"/>
      <w:szCs w:val="20"/>
    </w:rPr>
  </w:style>
  <w:style w:type="paragraph" w:styleId="32">
    <w:name w:val="Body Text Indent 3"/>
    <w:basedOn w:val="1"/>
    <w:link w:val="68"/>
    <w:unhideWhenUsed/>
    <w:uiPriority w:val="0"/>
    <w:pPr>
      <w:widowControl/>
      <w:spacing w:after="120" w:line="276" w:lineRule="auto"/>
      <w:ind w:left="420" w:leftChars="200"/>
      <w:jc w:val="left"/>
    </w:pPr>
    <w:rPr>
      <w:rFonts w:ascii="Calibri" w:hAnsi="Calibri"/>
      <w:kern w:val="0"/>
      <w:sz w:val="16"/>
      <w:szCs w:val="16"/>
    </w:rPr>
  </w:style>
  <w:style w:type="paragraph" w:styleId="33">
    <w:name w:val="toc 2"/>
    <w:basedOn w:val="1"/>
    <w:next w:val="1"/>
    <w:unhideWhenUsed/>
    <w:qFormat/>
    <w:uiPriority w:val="0"/>
    <w:pPr>
      <w:tabs>
        <w:tab w:val="right" w:leader="dot" w:pos="9060"/>
      </w:tabs>
      <w:spacing w:before="120" w:line="360" w:lineRule="auto"/>
      <w:ind w:left="210"/>
      <w:jc w:val="center"/>
    </w:pPr>
    <w:rPr>
      <w:rFonts w:ascii="宋体" w:hAnsi="宋体"/>
      <w:iCs/>
      <w:sz w:val="28"/>
      <w:szCs w:val="28"/>
    </w:rPr>
  </w:style>
  <w:style w:type="paragraph" w:styleId="34">
    <w:name w:val="toc 9"/>
    <w:basedOn w:val="1"/>
    <w:next w:val="1"/>
    <w:unhideWhenUsed/>
    <w:qFormat/>
    <w:uiPriority w:val="0"/>
    <w:pPr>
      <w:ind w:left="1680"/>
      <w:jc w:val="left"/>
    </w:pPr>
    <w:rPr>
      <w:sz w:val="20"/>
      <w:szCs w:val="20"/>
    </w:rPr>
  </w:style>
  <w:style w:type="paragraph" w:styleId="35">
    <w:name w:val="Body Text 2"/>
    <w:basedOn w:val="1"/>
    <w:link w:val="66"/>
    <w:unhideWhenUsed/>
    <w:qFormat/>
    <w:uiPriority w:val="0"/>
    <w:pPr>
      <w:adjustRightInd w:val="0"/>
      <w:spacing w:line="312" w:lineRule="atLeast"/>
    </w:pPr>
    <w:rPr>
      <w:kern w:val="0"/>
      <w:sz w:val="18"/>
      <w:szCs w:val="20"/>
    </w:rPr>
  </w:style>
  <w:style w:type="paragraph" w:styleId="36">
    <w:name w:val="HTML Preformatted"/>
    <w:basedOn w:val="1"/>
    <w:link w:val="57"/>
    <w:unhideWhenUsed/>
    <w:qFormat/>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Arial" w:hAnsi="Arial"/>
      <w:kern w:val="0"/>
      <w:sz w:val="24"/>
      <w:szCs w:val="24"/>
    </w:rPr>
  </w:style>
  <w:style w:type="paragraph" w:styleId="37">
    <w:name w:val="Normal (Web)"/>
    <w:basedOn w:val="1"/>
    <w:unhideWhenUsed/>
    <w:uiPriority w:val="0"/>
    <w:pPr>
      <w:widowControl/>
      <w:spacing w:before="100" w:beforeAutospacing="1" w:after="100" w:afterAutospacing="1"/>
      <w:jc w:val="left"/>
    </w:pPr>
    <w:rPr>
      <w:rFonts w:ascii="宋体" w:hAnsi="宋体" w:cs="宋体"/>
      <w:kern w:val="0"/>
      <w:sz w:val="24"/>
      <w:szCs w:val="24"/>
    </w:rPr>
  </w:style>
  <w:style w:type="paragraph" w:styleId="38">
    <w:name w:val="Title"/>
    <w:basedOn w:val="1"/>
    <w:next w:val="1"/>
    <w:link w:val="61"/>
    <w:qFormat/>
    <w:uiPriority w:val="0"/>
    <w:pPr>
      <w:widowControl/>
      <w:pBdr>
        <w:bottom w:val="single" w:color="2DA2BF" w:sz="8" w:space="4"/>
      </w:pBdr>
      <w:spacing w:after="300"/>
      <w:contextualSpacing/>
      <w:jc w:val="left"/>
    </w:pPr>
    <w:rPr>
      <w:rFonts w:ascii="Cambria" w:hAnsi="Cambria"/>
      <w:color w:val="343434"/>
      <w:spacing w:val="5"/>
      <w:kern w:val="28"/>
      <w:sz w:val="52"/>
      <w:szCs w:val="52"/>
    </w:rPr>
  </w:style>
  <w:style w:type="character" w:styleId="40">
    <w:name w:val="Strong"/>
    <w:qFormat/>
    <w:uiPriority w:val="0"/>
    <w:rPr>
      <w:b/>
      <w:bCs/>
    </w:rPr>
  </w:style>
  <w:style w:type="character" w:styleId="41">
    <w:name w:val="page number"/>
    <w:basedOn w:val="39"/>
    <w:qFormat/>
    <w:uiPriority w:val="0"/>
  </w:style>
  <w:style w:type="character" w:styleId="42">
    <w:name w:val="FollowedHyperlink"/>
    <w:qFormat/>
    <w:uiPriority w:val="0"/>
    <w:rPr>
      <w:color w:val="800080"/>
      <w:u w:val="single"/>
    </w:rPr>
  </w:style>
  <w:style w:type="character" w:styleId="43">
    <w:name w:val="Emphasis"/>
    <w:qFormat/>
    <w:uiPriority w:val="0"/>
    <w:rPr>
      <w:i/>
      <w:iCs/>
    </w:rPr>
  </w:style>
  <w:style w:type="character" w:styleId="44">
    <w:name w:val="Hyperlink"/>
    <w:unhideWhenUsed/>
    <w:qFormat/>
    <w:uiPriority w:val="0"/>
    <w:rPr>
      <w:color w:val="0000FF"/>
      <w:u w:val="single"/>
    </w:rPr>
  </w:style>
  <w:style w:type="character" w:styleId="45">
    <w:name w:val="annotation reference"/>
    <w:qFormat/>
    <w:uiPriority w:val="0"/>
    <w:rPr>
      <w:sz w:val="21"/>
      <w:szCs w:val="21"/>
    </w:rPr>
  </w:style>
  <w:style w:type="table" w:styleId="47">
    <w:name w:val="Table Grid"/>
    <w:basedOn w:val="46"/>
    <w:qFormat/>
    <w:uiPriority w:val="0"/>
    <w:pPr>
      <w:spacing w:after="200" w:line="276"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48">
    <w:name w:val="标题 1 Char"/>
    <w:basedOn w:val="39"/>
    <w:link w:val="2"/>
    <w:qFormat/>
    <w:uiPriority w:val="0"/>
    <w:rPr>
      <w:rFonts w:ascii="Cambria" w:hAnsi="Cambria" w:eastAsia="宋体"/>
      <w:b/>
      <w:bCs/>
      <w:color w:val="21798E"/>
      <w:sz w:val="28"/>
      <w:szCs w:val="28"/>
      <w:lang w:bidi="ar-SA"/>
    </w:rPr>
  </w:style>
  <w:style w:type="character" w:customStyle="1" w:styleId="49">
    <w:name w:val="标题 2 Char"/>
    <w:basedOn w:val="39"/>
    <w:link w:val="3"/>
    <w:semiHidden/>
    <w:qFormat/>
    <w:uiPriority w:val="0"/>
    <w:rPr>
      <w:rFonts w:ascii="Cambria" w:hAnsi="Cambria" w:eastAsia="宋体"/>
      <w:b/>
      <w:bCs/>
      <w:color w:val="2DA2BF"/>
      <w:sz w:val="26"/>
      <w:szCs w:val="26"/>
      <w:lang w:bidi="ar-SA"/>
    </w:rPr>
  </w:style>
  <w:style w:type="character" w:customStyle="1" w:styleId="50">
    <w:name w:val="标题 3 Char"/>
    <w:basedOn w:val="39"/>
    <w:link w:val="4"/>
    <w:semiHidden/>
    <w:qFormat/>
    <w:uiPriority w:val="0"/>
    <w:rPr>
      <w:rFonts w:ascii="Cambria" w:hAnsi="Cambria" w:eastAsia="宋体"/>
      <w:b/>
      <w:bCs/>
      <w:color w:val="2DA2BF"/>
      <w:lang w:bidi="ar-SA"/>
    </w:rPr>
  </w:style>
  <w:style w:type="character" w:customStyle="1" w:styleId="51">
    <w:name w:val="标题 4 Char"/>
    <w:basedOn w:val="39"/>
    <w:link w:val="5"/>
    <w:semiHidden/>
    <w:qFormat/>
    <w:uiPriority w:val="0"/>
    <w:rPr>
      <w:rFonts w:ascii="Cambria" w:hAnsi="Cambria" w:eastAsia="宋体"/>
      <w:b/>
      <w:bCs/>
      <w:i/>
      <w:iCs/>
      <w:color w:val="2DA2BF"/>
      <w:lang w:bidi="ar-SA"/>
    </w:rPr>
  </w:style>
  <w:style w:type="character" w:customStyle="1" w:styleId="52">
    <w:name w:val="标题 5 Char"/>
    <w:basedOn w:val="39"/>
    <w:link w:val="6"/>
    <w:semiHidden/>
    <w:qFormat/>
    <w:uiPriority w:val="0"/>
    <w:rPr>
      <w:rFonts w:ascii="Cambria" w:hAnsi="Cambria" w:eastAsia="宋体"/>
      <w:color w:val="16505E"/>
      <w:lang w:bidi="ar-SA"/>
    </w:rPr>
  </w:style>
  <w:style w:type="character" w:customStyle="1" w:styleId="53">
    <w:name w:val="标题 6 Char"/>
    <w:basedOn w:val="39"/>
    <w:link w:val="7"/>
    <w:semiHidden/>
    <w:qFormat/>
    <w:uiPriority w:val="0"/>
    <w:rPr>
      <w:rFonts w:ascii="Cambria" w:hAnsi="Cambria" w:eastAsia="宋体"/>
      <w:i/>
      <w:iCs/>
      <w:color w:val="16505E"/>
      <w:lang w:bidi="ar-SA"/>
    </w:rPr>
  </w:style>
  <w:style w:type="character" w:customStyle="1" w:styleId="54">
    <w:name w:val="标题 7 Char"/>
    <w:basedOn w:val="39"/>
    <w:link w:val="8"/>
    <w:semiHidden/>
    <w:qFormat/>
    <w:uiPriority w:val="0"/>
    <w:rPr>
      <w:rFonts w:ascii="Cambria" w:hAnsi="Cambria" w:eastAsia="宋体"/>
      <w:i/>
      <w:iCs/>
      <w:color w:val="404040"/>
      <w:lang w:bidi="ar-SA"/>
    </w:rPr>
  </w:style>
  <w:style w:type="character" w:customStyle="1" w:styleId="55">
    <w:name w:val="标题 8 Char"/>
    <w:basedOn w:val="39"/>
    <w:link w:val="9"/>
    <w:semiHidden/>
    <w:qFormat/>
    <w:uiPriority w:val="0"/>
    <w:rPr>
      <w:rFonts w:ascii="Cambria" w:hAnsi="Cambria" w:eastAsia="宋体"/>
      <w:color w:val="2DA2BF"/>
      <w:lang w:bidi="ar-SA"/>
    </w:rPr>
  </w:style>
  <w:style w:type="character" w:customStyle="1" w:styleId="56">
    <w:name w:val="标题 9 Char"/>
    <w:basedOn w:val="39"/>
    <w:link w:val="10"/>
    <w:semiHidden/>
    <w:qFormat/>
    <w:uiPriority w:val="0"/>
    <w:rPr>
      <w:rFonts w:ascii="Cambria" w:hAnsi="Cambria" w:eastAsia="宋体"/>
      <w:i/>
      <w:iCs/>
      <w:color w:val="404040"/>
      <w:lang w:bidi="ar-SA"/>
    </w:rPr>
  </w:style>
  <w:style w:type="character" w:customStyle="1" w:styleId="57">
    <w:name w:val="HTML 预设格式 Char"/>
    <w:basedOn w:val="39"/>
    <w:link w:val="36"/>
    <w:semiHidden/>
    <w:qFormat/>
    <w:uiPriority w:val="0"/>
    <w:rPr>
      <w:rFonts w:ascii="Arial" w:hAnsi="Arial" w:eastAsia="宋体"/>
      <w:sz w:val="24"/>
      <w:szCs w:val="24"/>
      <w:lang w:bidi="ar-SA"/>
    </w:rPr>
  </w:style>
  <w:style w:type="character" w:customStyle="1" w:styleId="58">
    <w:name w:val="批注文字 Char"/>
    <w:basedOn w:val="39"/>
    <w:link w:val="12"/>
    <w:semiHidden/>
    <w:qFormat/>
    <w:uiPriority w:val="0"/>
    <w:rPr>
      <w:rFonts w:eastAsia="宋体"/>
      <w:kern w:val="2"/>
      <w:sz w:val="21"/>
      <w:szCs w:val="24"/>
      <w:lang w:bidi="ar-SA"/>
    </w:rPr>
  </w:style>
  <w:style w:type="character" w:customStyle="1" w:styleId="59">
    <w:name w:val="页眉 Char"/>
    <w:basedOn w:val="39"/>
    <w:link w:val="27"/>
    <w:semiHidden/>
    <w:qFormat/>
    <w:uiPriority w:val="0"/>
    <w:rPr>
      <w:rFonts w:eastAsia="宋体"/>
      <w:kern w:val="2"/>
      <w:sz w:val="18"/>
      <w:szCs w:val="18"/>
      <w:lang w:bidi="ar-SA"/>
    </w:rPr>
  </w:style>
  <w:style w:type="character" w:customStyle="1" w:styleId="60">
    <w:name w:val="页脚 Char"/>
    <w:basedOn w:val="39"/>
    <w:link w:val="26"/>
    <w:semiHidden/>
    <w:qFormat/>
    <w:locked/>
    <w:uiPriority w:val="0"/>
    <w:rPr>
      <w:kern w:val="2"/>
      <w:sz w:val="18"/>
      <w:szCs w:val="18"/>
      <w:lang w:bidi="ar-SA"/>
    </w:rPr>
  </w:style>
  <w:style w:type="character" w:customStyle="1" w:styleId="61">
    <w:name w:val="标题 Char"/>
    <w:basedOn w:val="39"/>
    <w:link w:val="38"/>
    <w:qFormat/>
    <w:uiPriority w:val="0"/>
    <w:rPr>
      <w:rFonts w:ascii="Cambria" w:hAnsi="Cambria" w:eastAsia="宋体"/>
      <w:color w:val="343434"/>
      <w:spacing w:val="5"/>
      <w:kern w:val="28"/>
      <w:sz w:val="52"/>
      <w:szCs w:val="52"/>
      <w:lang w:bidi="ar-SA"/>
    </w:rPr>
  </w:style>
  <w:style w:type="character" w:customStyle="1" w:styleId="62">
    <w:name w:val="正文文本 Char"/>
    <w:basedOn w:val="39"/>
    <w:link w:val="17"/>
    <w:semiHidden/>
    <w:qFormat/>
    <w:uiPriority w:val="0"/>
    <w:rPr>
      <w:rFonts w:ascii="Calibri" w:hAnsi="Calibri" w:eastAsia="宋体"/>
      <w:kern w:val="2"/>
      <w:sz w:val="21"/>
      <w:lang w:bidi="ar-SA"/>
    </w:rPr>
  </w:style>
  <w:style w:type="character" w:customStyle="1" w:styleId="63">
    <w:name w:val="正文文本缩进 Char"/>
    <w:basedOn w:val="39"/>
    <w:link w:val="18"/>
    <w:semiHidden/>
    <w:uiPriority w:val="0"/>
    <w:rPr>
      <w:rFonts w:ascii="Calibri" w:hAnsi="Calibri" w:eastAsia="宋体"/>
      <w:lang w:bidi="ar-SA"/>
    </w:rPr>
  </w:style>
  <w:style w:type="character" w:customStyle="1" w:styleId="64">
    <w:name w:val="副标题 Char"/>
    <w:basedOn w:val="39"/>
    <w:link w:val="30"/>
    <w:qFormat/>
    <w:uiPriority w:val="0"/>
    <w:rPr>
      <w:rFonts w:ascii="Cambria" w:hAnsi="Cambria" w:eastAsia="宋体"/>
      <w:i/>
      <w:iCs/>
      <w:color w:val="2DA2BF"/>
      <w:spacing w:val="15"/>
      <w:sz w:val="24"/>
      <w:szCs w:val="24"/>
      <w:lang w:bidi="ar-SA"/>
    </w:rPr>
  </w:style>
  <w:style w:type="character" w:customStyle="1" w:styleId="65">
    <w:name w:val="日期 Char"/>
    <w:basedOn w:val="39"/>
    <w:link w:val="23"/>
    <w:semiHidden/>
    <w:qFormat/>
    <w:uiPriority w:val="0"/>
    <w:rPr>
      <w:rFonts w:eastAsia="宋体"/>
      <w:kern w:val="2"/>
      <w:sz w:val="21"/>
      <w:szCs w:val="24"/>
      <w:lang w:bidi="ar-SA"/>
    </w:rPr>
  </w:style>
  <w:style w:type="character" w:customStyle="1" w:styleId="66">
    <w:name w:val="正文文本 2 Char"/>
    <w:basedOn w:val="39"/>
    <w:link w:val="35"/>
    <w:semiHidden/>
    <w:qFormat/>
    <w:uiPriority w:val="0"/>
    <w:rPr>
      <w:rFonts w:eastAsia="宋体"/>
      <w:sz w:val="18"/>
      <w:lang w:bidi="ar-SA"/>
    </w:rPr>
  </w:style>
  <w:style w:type="character" w:customStyle="1" w:styleId="67">
    <w:name w:val="正文文本缩进 2 Char"/>
    <w:basedOn w:val="39"/>
    <w:link w:val="24"/>
    <w:semiHidden/>
    <w:uiPriority w:val="0"/>
    <w:rPr>
      <w:rFonts w:ascii="Calibri" w:hAnsi="Calibri" w:eastAsia="宋体"/>
      <w:lang w:bidi="ar-SA"/>
    </w:rPr>
  </w:style>
  <w:style w:type="character" w:customStyle="1" w:styleId="68">
    <w:name w:val="正文文本缩进 3 Char"/>
    <w:basedOn w:val="39"/>
    <w:link w:val="32"/>
    <w:semiHidden/>
    <w:qFormat/>
    <w:uiPriority w:val="0"/>
    <w:rPr>
      <w:rFonts w:ascii="Calibri" w:hAnsi="Calibri" w:eastAsia="宋体"/>
      <w:sz w:val="16"/>
      <w:szCs w:val="16"/>
      <w:lang w:bidi="ar-SA"/>
    </w:rPr>
  </w:style>
  <w:style w:type="character" w:customStyle="1" w:styleId="69">
    <w:name w:val="文档结构图 Char"/>
    <w:basedOn w:val="39"/>
    <w:link w:val="16"/>
    <w:semiHidden/>
    <w:qFormat/>
    <w:uiPriority w:val="0"/>
    <w:rPr>
      <w:rFonts w:ascii="Calibri" w:hAnsi="Calibri" w:eastAsia="宋体"/>
      <w:shd w:val="clear" w:color="auto" w:fill="000080"/>
      <w:lang w:bidi="ar-SA"/>
    </w:rPr>
  </w:style>
  <w:style w:type="character" w:customStyle="1" w:styleId="70">
    <w:name w:val="纯文本 Char"/>
    <w:basedOn w:val="39"/>
    <w:link w:val="21"/>
    <w:semiHidden/>
    <w:qFormat/>
    <w:uiPriority w:val="0"/>
    <w:rPr>
      <w:rFonts w:ascii="宋体" w:hAnsi="Courier New" w:eastAsia="宋体"/>
      <w:kern w:val="2"/>
      <w:sz w:val="21"/>
      <w:lang w:bidi="ar-SA"/>
    </w:rPr>
  </w:style>
  <w:style w:type="character" w:customStyle="1" w:styleId="71">
    <w:name w:val="批注主题 Char"/>
    <w:basedOn w:val="58"/>
    <w:link w:val="11"/>
    <w:semiHidden/>
    <w:uiPriority w:val="0"/>
    <w:rPr>
      <w:b/>
      <w:bCs/>
    </w:rPr>
  </w:style>
  <w:style w:type="character" w:customStyle="1" w:styleId="72">
    <w:name w:val="批注框文本 Char"/>
    <w:basedOn w:val="39"/>
    <w:link w:val="25"/>
    <w:semiHidden/>
    <w:qFormat/>
    <w:uiPriority w:val="0"/>
    <w:rPr>
      <w:rFonts w:ascii="Calibri" w:hAnsi="Calibri" w:eastAsia="宋体"/>
      <w:sz w:val="18"/>
      <w:szCs w:val="18"/>
      <w:lang w:bidi="ar-SA"/>
    </w:rPr>
  </w:style>
  <w:style w:type="paragraph" w:customStyle="1" w:styleId="73">
    <w:name w:val="No Spacing"/>
    <w:qFormat/>
    <w:uiPriority w:val="0"/>
    <w:rPr>
      <w:rFonts w:ascii="Calibri" w:hAnsi="Calibri" w:eastAsia="宋体" w:cs="Times New Roman"/>
      <w:sz w:val="22"/>
      <w:szCs w:val="22"/>
      <w:lang w:val="en-US" w:eastAsia="zh-CN" w:bidi="ar-SA"/>
    </w:rPr>
  </w:style>
  <w:style w:type="paragraph" w:customStyle="1" w:styleId="74">
    <w:name w:val="List Paragraph"/>
    <w:basedOn w:val="1"/>
    <w:qFormat/>
    <w:uiPriority w:val="0"/>
    <w:pPr>
      <w:widowControl/>
      <w:spacing w:after="200" w:line="276" w:lineRule="auto"/>
      <w:ind w:left="720"/>
      <w:contextualSpacing/>
      <w:jc w:val="left"/>
    </w:pPr>
    <w:rPr>
      <w:rFonts w:ascii="Calibri" w:hAnsi="Calibri"/>
      <w:kern w:val="0"/>
      <w:sz w:val="22"/>
      <w:szCs w:val="22"/>
    </w:rPr>
  </w:style>
  <w:style w:type="paragraph" w:customStyle="1" w:styleId="75">
    <w:name w:val="Quote"/>
    <w:basedOn w:val="1"/>
    <w:next w:val="1"/>
    <w:link w:val="76"/>
    <w:qFormat/>
    <w:uiPriority w:val="0"/>
    <w:pPr>
      <w:widowControl/>
      <w:spacing w:after="200" w:line="276" w:lineRule="auto"/>
      <w:jc w:val="left"/>
    </w:pPr>
    <w:rPr>
      <w:rFonts w:ascii="Calibri" w:hAnsi="Calibri"/>
      <w:i/>
      <w:iCs/>
      <w:color w:val="000000"/>
      <w:kern w:val="0"/>
      <w:sz w:val="20"/>
      <w:szCs w:val="20"/>
    </w:rPr>
  </w:style>
  <w:style w:type="character" w:customStyle="1" w:styleId="76">
    <w:name w:val="引用 Char"/>
    <w:basedOn w:val="39"/>
    <w:link w:val="75"/>
    <w:qFormat/>
    <w:uiPriority w:val="0"/>
    <w:rPr>
      <w:rFonts w:ascii="Calibri" w:hAnsi="Calibri" w:eastAsia="宋体"/>
      <w:i/>
      <w:iCs/>
      <w:color w:val="000000"/>
      <w:lang w:bidi="ar-SA"/>
    </w:rPr>
  </w:style>
  <w:style w:type="paragraph" w:customStyle="1" w:styleId="77">
    <w:name w:val="Intense Quote"/>
    <w:basedOn w:val="1"/>
    <w:next w:val="1"/>
    <w:link w:val="78"/>
    <w:qFormat/>
    <w:uiPriority w:val="0"/>
    <w:pPr>
      <w:widowControl/>
      <w:pBdr>
        <w:bottom w:val="single" w:color="2DA2BF" w:sz="4" w:space="4"/>
      </w:pBdr>
      <w:spacing w:before="200" w:after="280" w:line="276" w:lineRule="auto"/>
      <w:ind w:left="936" w:right="936"/>
      <w:jc w:val="left"/>
    </w:pPr>
    <w:rPr>
      <w:rFonts w:ascii="Calibri" w:hAnsi="Calibri"/>
      <w:b/>
      <w:bCs/>
      <w:i/>
      <w:iCs/>
      <w:color w:val="2DA2BF"/>
      <w:kern w:val="0"/>
      <w:sz w:val="20"/>
      <w:szCs w:val="20"/>
    </w:rPr>
  </w:style>
  <w:style w:type="character" w:customStyle="1" w:styleId="78">
    <w:name w:val="明显引用 Char"/>
    <w:basedOn w:val="39"/>
    <w:link w:val="77"/>
    <w:qFormat/>
    <w:uiPriority w:val="0"/>
    <w:rPr>
      <w:rFonts w:ascii="Calibri" w:hAnsi="Calibri" w:eastAsia="宋体"/>
      <w:b/>
      <w:bCs/>
      <w:i/>
      <w:iCs/>
      <w:color w:val="2DA2BF"/>
      <w:lang w:bidi="ar-SA"/>
    </w:rPr>
  </w:style>
  <w:style w:type="paragraph" w:customStyle="1" w:styleId="79">
    <w:name w:val="TOC Heading"/>
    <w:basedOn w:val="2"/>
    <w:next w:val="1"/>
    <w:qFormat/>
    <w:uiPriority w:val="0"/>
    <w:pPr>
      <w:outlineLvl w:val="9"/>
    </w:pPr>
  </w:style>
  <w:style w:type="paragraph" w:customStyle="1" w:styleId="80">
    <w:name w:val="Char"/>
    <w:basedOn w:val="1"/>
    <w:qFormat/>
    <w:uiPriority w:val="0"/>
    <w:pPr>
      <w:widowControl/>
      <w:spacing w:after="160" w:line="240" w:lineRule="exact"/>
      <w:jc w:val="left"/>
    </w:pPr>
    <w:rPr>
      <w:rFonts w:ascii="Arial" w:hAnsi="Arial" w:eastAsia="Times New Roman" w:cs="Verdana"/>
      <w:b/>
      <w:kern w:val="0"/>
      <w:sz w:val="24"/>
      <w:szCs w:val="20"/>
      <w:lang w:eastAsia="en-US"/>
    </w:rPr>
  </w:style>
  <w:style w:type="paragraph" w:customStyle="1" w:styleId="81">
    <w:name w:val="Char Char Char Char Char Char Char Char Char Char Char Char Char Char Char Char Char Char Char Char Char Char Char Char Char Char Char Char Char Char Char Char Char"/>
    <w:basedOn w:val="1"/>
    <w:qFormat/>
    <w:uiPriority w:val="0"/>
    <w:pPr>
      <w:widowControl/>
      <w:spacing w:after="160" w:line="240" w:lineRule="exact"/>
      <w:jc w:val="left"/>
    </w:pPr>
    <w:rPr>
      <w:rFonts w:ascii="Verdana" w:hAnsi="Verdana" w:eastAsia="仿宋_GB2312"/>
      <w:kern w:val="0"/>
      <w:sz w:val="24"/>
      <w:szCs w:val="20"/>
      <w:lang w:eastAsia="en-US"/>
    </w:rPr>
  </w:style>
  <w:style w:type="paragraph" w:customStyle="1" w:styleId="82">
    <w:name w:val="Default"/>
    <w:qFormat/>
    <w:uiPriority w:val="0"/>
    <w:pPr>
      <w:widowControl w:val="0"/>
      <w:autoSpaceDE w:val="0"/>
      <w:autoSpaceDN w:val="0"/>
      <w:adjustRightInd w:val="0"/>
    </w:pPr>
    <w:rPr>
      <w:rFonts w:ascii="仿宋_GB2312" w:hAnsi="Times New Roman" w:eastAsia="仿宋_GB2312" w:cs="仿宋_GB2312"/>
      <w:color w:val="000000"/>
      <w:sz w:val="24"/>
      <w:szCs w:val="24"/>
      <w:lang w:val="en-US" w:eastAsia="zh-CN" w:bidi="ar-SA"/>
    </w:rPr>
  </w:style>
  <w:style w:type="paragraph" w:customStyle="1" w:styleId="83">
    <w:name w:val="reader-word-layer reader-word-s2-15"/>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84">
    <w:name w:val="reader-word-layer reader-word-s2-16"/>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85">
    <w:name w:val="reader-word-layer reader-word-s2-3"/>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86">
    <w:name w:val="reader-word-layer reader-word-s2-7"/>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87">
    <w:name w:val="reader-word-layer reader-word-s2-14"/>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88">
    <w:name w:val="reader-word-layer reader-word-s2-9"/>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89">
    <w:name w:val="reader-word-layer reader-word-s2-10"/>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90">
    <w:name w:val="reader-word-layer reader-word-s7-6"/>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91">
    <w:name w:val="reader-word-layer reader-word-s7-0"/>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92">
    <w:name w:val="reader-word-layer reader-word-s7-3"/>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93">
    <w:name w:val="reader-word-layer reader-word-s2-0"/>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94">
    <w:name w:val="reader-word-layer reader-word-s2-8"/>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95">
    <w:name w:val="reader-word-layer reader-word-s2-13"/>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96">
    <w:name w:val="reader-word-layer reader-word-s3-4"/>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97">
    <w:name w:val="reader-word-layer reader-word-s3-3"/>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98">
    <w:name w:val="reader-word-layer reader-word-s3-8"/>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99">
    <w:name w:val="reader-word-layer reader-word-s3-9"/>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100">
    <w:name w:val="reader-word-layer reader-word-s3-10"/>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101">
    <w:name w:val="reader-word-layer reader-word-s3-11"/>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102">
    <w:name w:val="reader-word-layer reader-word-s3-12"/>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103">
    <w:name w:val="reader-word-layer reader-word-s1-1"/>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104">
    <w:name w:val="reader-word-layer reader-word-s1-15"/>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105">
    <w:name w:val="reader-word-layer reader-word-s4-13"/>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106">
    <w:name w:val="reader-word-layer reader-word-s4-14"/>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107">
    <w:name w:val="reader-word-layer reader-word-s4-4"/>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108">
    <w:name w:val="reader-word-layer reader-word-s5-3"/>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109">
    <w:name w:val="reader-word-layer reader-word-s5-1"/>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110">
    <w:name w:val="reader-word-layer reader-word-s5-2"/>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111">
    <w:name w:val="reader-word-layer reader-word-s5-9"/>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112">
    <w:name w:val="reader-word-layer reader-word-s8-17"/>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113">
    <w:name w:val="reader-word-layer reader-word-s8-7"/>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114">
    <w:name w:val="reader-word-layer reader-word-s8-15"/>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115">
    <w:name w:val="reader-word-layer reader-word-s8-4"/>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116">
    <w:name w:val="reader-word-layer reader-word-s8-5"/>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117">
    <w:name w:val="reader-word-layer reader-word-s8-10"/>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118">
    <w:name w:val="reader-word-layer reader-word-s6-10"/>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119">
    <w:name w:val="reader-word-layer reader-word-s6-2"/>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120">
    <w:name w:val="reader-word-layer reader-word-s6-1"/>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121">
    <w:name w:val="reader-word-layer reader-word-s6-19"/>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122">
    <w:name w:val="reader-word-layer reader-word-s6-8"/>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123">
    <w:name w:val="reader-word-layer reader-word-s6-5"/>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124">
    <w:name w:val="段 Char"/>
    <w:link w:val="125"/>
    <w:qFormat/>
    <w:locked/>
    <w:uiPriority w:val="0"/>
    <w:rPr>
      <w:rFonts w:ascii="宋体" w:hAnsi="宋体" w:eastAsia="宋体"/>
      <w:sz w:val="21"/>
      <w:szCs w:val="22"/>
      <w:lang w:val="en-US" w:eastAsia="zh-CN" w:bidi="ar-SA"/>
    </w:rPr>
  </w:style>
  <w:style w:type="paragraph" w:customStyle="1" w:styleId="125">
    <w:name w:val="段"/>
    <w:link w:val="124"/>
    <w:qFormat/>
    <w:uiPriority w:val="0"/>
    <w:pPr>
      <w:tabs>
        <w:tab w:val="center" w:pos="4201"/>
        <w:tab w:val="right" w:leader="dot" w:pos="9298"/>
      </w:tabs>
      <w:autoSpaceDE w:val="0"/>
      <w:autoSpaceDN w:val="0"/>
      <w:ind w:firstLine="420" w:firstLineChars="200"/>
      <w:jc w:val="both"/>
    </w:pPr>
    <w:rPr>
      <w:rFonts w:ascii="宋体" w:hAnsi="宋体" w:eastAsia="宋体" w:cs="Times New Roman"/>
      <w:sz w:val="21"/>
      <w:szCs w:val="22"/>
      <w:lang w:val="en-US" w:eastAsia="zh-CN" w:bidi="ar-SA"/>
    </w:rPr>
  </w:style>
  <w:style w:type="paragraph" w:customStyle="1" w:styleId="126">
    <w:name w:val="reader-word-layer"/>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127">
    <w:name w:val="正文文本 (2)_"/>
    <w:link w:val="128"/>
    <w:qFormat/>
    <w:locked/>
    <w:uiPriority w:val="0"/>
    <w:rPr>
      <w:rFonts w:ascii="宋体" w:hAnsi="宋体"/>
      <w:spacing w:val="10"/>
      <w:shd w:val="clear" w:color="auto" w:fill="FFFFFF"/>
      <w:lang w:bidi="ar-SA"/>
    </w:rPr>
  </w:style>
  <w:style w:type="paragraph" w:customStyle="1" w:styleId="128">
    <w:name w:val="正文文本 (2)"/>
    <w:basedOn w:val="1"/>
    <w:link w:val="127"/>
    <w:qFormat/>
    <w:uiPriority w:val="0"/>
    <w:pPr>
      <w:shd w:val="clear" w:color="auto" w:fill="FFFFFF"/>
      <w:spacing w:before="60" w:after="60" w:line="240" w:lineRule="atLeast"/>
      <w:jc w:val="center"/>
    </w:pPr>
    <w:rPr>
      <w:rFonts w:ascii="宋体" w:hAnsi="宋体" w:eastAsia="Times New Roman"/>
      <w:spacing w:val="10"/>
      <w:kern w:val="0"/>
      <w:sz w:val="20"/>
      <w:szCs w:val="20"/>
      <w:shd w:val="clear" w:color="auto" w:fill="FFFFFF"/>
    </w:rPr>
  </w:style>
  <w:style w:type="paragraph" w:customStyle="1" w:styleId="129">
    <w:name w:val="Char Char1 Char Char Char"/>
    <w:basedOn w:val="1"/>
    <w:next w:val="1"/>
    <w:qFormat/>
    <w:uiPriority w:val="0"/>
    <w:pPr>
      <w:widowControl/>
      <w:spacing w:after="160" w:line="240" w:lineRule="exact"/>
      <w:ind w:left="1260" w:hanging="720"/>
      <w:jc w:val="left"/>
    </w:pPr>
    <w:rPr>
      <w:rFonts w:ascii="Verdana" w:hAnsi="Verdana" w:eastAsia="仿宋_GB2312"/>
      <w:kern w:val="0"/>
      <w:sz w:val="24"/>
      <w:szCs w:val="20"/>
      <w:lang w:eastAsia="en-US"/>
    </w:rPr>
  </w:style>
  <w:style w:type="paragraph" w:customStyle="1" w:styleId="130">
    <w:name w:val="p0"/>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131">
    <w:name w:val="2号标题"/>
    <w:basedOn w:val="1"/>
    <w:qFormat/>
    <w:uiPriority w:val="0"/>
    <w:pPr>
      <w:tabs>
        <w:tab w:val="left" w:pos="-2700"/>
      </w:tabs>
      <w:ind w:firstLine="600" w:firstLineChars="200"/>
      <w:jc w:val="left"/>
    </w:pPr>
    <w:rPr>
      <w:rFonts w:ascii="宋体" w:hAnsi="宋体"/>
      <w:sz w:val="30"/>
      <w:szCs w:val="30"/>
    </w:rPr>
  </w:style>
  <w:style w:type="character" w:customStyle="1" w:styleId="132">
    <w:name w:val="段 Char Char Char"/>
    <w:link w:val="133"/>
    <w:qFormat/>
    <w:locked/>
    <w:uiPriority w:val="0"/>
    <w:rPr>
      <w:rFonts w:ascii="宋体" w:hAnsi="宋体" w:eastAsia="宋体"/>
      <w:kern w:val="2"/>
      <w:sz w:val="21"/>
      <w:szCs w:val="24"/>
      <w:lang w:val="en-US" w:eastAsia="zh-CN" w:bidi="ar-SA"/>
    </w:rPr>
  </w:style>
  <w:style w:type="paragraph" w:customStyle="1" w:styleId="133">
    <w:name w:val="段 Char Char"/>
    <w:link w:val="132"/>
    <w:qFormat/>
    <w:uiPriority w:val="0"/>
    <w:pPr>
      <w:tabs>
        <w:tab w:val="center" w:pos="4201"/>
        <w:tab w:val="right" w:leader="dot" w:pos="9298"/>
      </w:tabs>
      <w:autoSpaceDE w:val="0"/>
      <w:autoSpaceDN w:val="0"/>
      <w:ind w:firstLine="420" w:firstLineChars="200"/>
      <w:jc w:val="both"/>
    </w:pPr>
    <w:rPr>
      <w:rFonts w:ascii="宋体" w:hAnsi="宋体" w:eastAsia="宋体" w:cs="Times New Roman"/>
      <w:kern w:val="2"/>
      <w:sz w:val="21"/>
      <w:szCs w:val="24"/>
      <w:lang w:val="en-US" w:eastAsia="zh-CN" w:bidi="ar-SA"/>
    </w:rPr>
  </w:style>
  <w:style w:type="character" w:customStyle="1" w:styleId="134">
    <w:name w:val="一级条标题 Char"/>
    <w:link w:val="135"/>
    <w:qFormat/>
    <w:locked/>
    <w:uiPriority w:val="0"/>
    <w:rPr>
      <w:rFonts w:ascii="黑体" w:hAnsi="黑体" w:eastAsia="黑体"/>
      <w:sz w:val="21"/>
      <w:szCs w:val="21"/>
    </w:rPr>
  </w:style>
  <w:style w:type="paragraph" w:customStyle="1" w:styleId="135">
    <w:name w:val="一级条标题"/>
    <w:next w:val="1"/>
    <w:link w:val="134"/>
    <w:qFormat/>
    <w:uiPriority w:val="0"/>
    <w:pPr>
      <w:spacing w:beforeLines="50"/>
      <w:outlineLvl w:val="2"/>
    </w:pPr>
    <w:rPr>
      <w:rFonts w:ascii="黑体" w:hAnsi="黑体" w:eastAsia="黑体" w:cs="Times New Roman"/>
      <w:sz w:val="21"/>
      <w:szCs w:val="21"/>
      <w:lang w:val="en-US" w:eastAsia="zh-CN" w:bidi="ar-SA"/>
    </w:rPr>
  </w:style>
  <w:style w:type="paragraph" w:customStyle="1" w:styleId="136">
    <w:name w:val="章标题"/>
    <w:next w:val="1"/>
    <w:qFormat/>
    <w:uiPriority w:val="0"/>
    <w:pPr>
      <w:spacing w:beforeLines="100"/>
      <w:jc w:val="both"/>
      <w:outlineLvl w:val="1"/>
    </w:pPr>
    <w:rPr>
      <w:rFonts w:ascii="黑体" w:hAnsi="Times New Roman" w:eastAsia="黑体" w:cs="Times New Roman"/>
      <w:sz w:val="21"/>
      <w:lang w:val="en-US" w:eastAsia="zh-CN" w:bidi="ar-SA"/>
    </w:rPr>
  </w:style>
  <w:style w:type="paragraph" w:customStyle="1" w:styleId="137">
    <w:name w:val="二级条标题"/>
    <w:basedOn w:val="135"/>
    <w:next w:val="1"/>
    <w:qFormat/>
    <w:uiPriority w:val="0"/>
    <w:pPr>
      <w:tabs>
        <w:tab w:val="left" w:pos="360"/>
        <w:tab w:val="left" w:pos="1742"/>
        <w:tab w:val="left" w:pos="1897"/>
      </w:tabs>
      <w:spacing w:afterLines="50"/>
      <w:ind w:left="1897" w:hanging="420"/>
      <w:outlineLvl w:val="3"/>
    </w:pPr>
  </w:style>
  <w:style w:type="paragraph" w:customStyle="1" w:styleId="138">
    <w:name w:val="三级条标题"/>
    <w:basedOn w:val="137"/>
    <w:next w:val="1"/>
    <w:qFormat/>
    <w:uiPriority w:val="0"/>
    <w:pPr>
      <w:tabs>
        <w:tab w:val="left" w:pos="2162"/>
        <w:tab w:val="left" w:pos="2317"/>
      </w:tabs>
      <w:ind w:left="2317" w:hanging="420"/>
      <w:outlineLvl w:val="4"/>
    </w:pPr>
  </w:style>
  <w:style w:type="paragraph" w:customStyle="1" w:styleId="139">
    <w:name w:val="数字编号列项（二级）"/>
    <w:qFormat/>
    <w:uiPriority w:val="0"/>
    <w:pPr>
      <w:tabs>
        <w:tab w:val="left" w:pos="1259"/>
      </w:tabs>
      <w:ind w:left="1259" w:hanging="420"/>
      <w:jc w:val="both"/>
    </w:pPr>
    <w:rPr>
      <w:rFonts w:ascii="宋体" w:hAnsi="Times New Roman" w:eastAsia="宋体" w:cs="Times New Roman"/>
      <w:sz w:val="21"/>
      <w:lang w:val="en-US" w:eastAsia="zh-CN" w:bidi="ar-SA"/>
    </w:rPr>
  </w:style>
  <w:style w:type="paragraph" w:customStyle="1" w:styleId="140">
    <w:name w:val="四级条标题"/>
    <w:basedOn w:val="138"/>
    <w:next w:val="1"/>
    <w:qFormat/>
    <w:uiPriority w:val="0"/>
    <w:pPr>
      <w:tabs>
        <w:tab w:val="left" w:pos="3002"/>
        <w:tab w:val="left" w:pos="3157"/>
      </w:tabs>
      <w:ind w:left="2730" w:hanging="420"/>
      <w:outlineLvl w:val="5"/>
    </w:pPr>
  </w:style>
  <w:style w:type="paragraph" w:customStyle="1" w:styleId="141">
    <w:name w:val="字母编号列项（一级）"/>
    <w:qFormat/>
    <w:uiPriority w:val="0"/>
    <w:pPr>
      <w:tabs>
        <w:tab w:val="left" w:pos="839"/>
      </w:tabs>
      <w:ind w:left="839" w:hanging="419"/>
      <w:jc w:val="both"/>
    </w:pPr>
    <w:rPr>
      <w:rFonts w:ascii="宋体" w:hAnsi="Times New Roman" w:eastAsia="宋体" w:cs="Times New Roman"/>
      <w:sz w:val="21"/>
      <w:lang w:val="en-US" w:eastAsia="zh-CN" w:bidi="ar-SA"/>
    </w:rPr>
  </w:style>
  <w:style w:type="paragraph" w:customStyle="1" w:styleId="142">
    <w:name w:val="编号列项（三级）"/>
    <w:qFormat/>
    <w:uiPriority w:val="0"/>
    <w:pPr>
      <w:tabs>
        <w:tab w:val="left" w:pos="0"/>
      </w:tabs>
      <w:ind w:left="1678" w:hanging="419"/>
    </w:pPr>
    <w:rPr>
      <w:rFonts w:ascii="宋体" w:hAnsi="Times New Roman" w:eastAsia="宋体" w:cs="Times New Roman"/>
      <w:sz w:val="21"/>
      <w:lang w:val="en-US" w:eastAsia="zh-CN" w:bidi="ar-SA"/>
    </w:rPr>
  </w:style>
  <w:style w:type="paragraph" w:customStyle="1" w:styleId="143">
    <w:name w:val="Default Text"/>
    <w:basedOn w:val="1"/>
    <w:qFormat/>
    <w:uiPriority w:val="0"/>
    <w:pPr>
      <w:widowControl/>
      <w:overflowPunct w:val="0"/>
      <w:autoSpaceDE w:val="0"/>
      <w:autoSpaceDN w:val="0"/>
      <w:adjustRightInd w:val="0"/>
      <w:jc w:val="left"/>
    </w:pPr>
    <w:rPr>
      <w:kern w:val="0"/>
      <w:sz w:val="24"/>
      <w:szCs w:val="20"/>
    </w:rPr>
  </w:style>
  <w:style w:type="paragraph" w:customStyle="1" w:styleId="144">
    <w:name w:val="正文表标题"/>
    <w:next w:val="125"/>
    <w:qFormat/>
    <w:uiPriority w:val="0"/>
    <w:pPr>
      <w:ind w:left="4712"/>
      <w:jc w:val="center"/>
    </w:pPr>
    <w:rPr>
      <w:rFonts w:ascii="黑体" w:hAnsi="Times New Roman" w:eastAsia="黑体" w:cs="Times New Roman"/>
      <w:sz w:val="21"/>
      <w:lang w:val="en-US" w:eastAsia="zh-CN" w:bidi="ar-SA"/>
    </w:rPr>
  </w:style>
  <w:style w:type="paragraph" w:customStyle="1" w:styleId="145">
    <w:name w:val="样式 样式 段 + 首行缩进:  2 字符 + 首行缩进:  2 字符"/>
    <w:basedOn w:val="1"/>
    <w:qFormat/>
    <w:uiPriority w:val="0"/>
    <w:pPr>
      <w:widowControl/>
      <w:autoSpaceDE w:val="0"/>
      <w:autoSpaceDN w:val="0"/>
      <w:adjustRightInd w:val="0"/>
      <w:snapToGrid w:val="0"/>
      <w:spacing w:line="288" w:lineRule="auto"/>
      <w:ind w:firstLine="420" w:firstLineChars="200"/>
    </w:pPr>
    <w:rPr>
      <w:rFonts w:ascii="宋体" w:cs="宋体"/>
      <w:kern w:val="0"/>
      <w:szCs w:val="20"/>
    </w:rPr>
  </w:style>
  <w:style w:type="paragraph" w:customStyle="1" w:styleId="146">
    <w:name w:val="前言、引言标题"/>
    <w:next w:val="1"/>
    <w:qFormat/>
    <w:uiPriority w:val="0"/>
    <w:pPr>
      <w:shd w:val="clear" w:color="auto" w:fill="FFFFFF"/>
      <w:tabs>
        <w:tab w:val="left" w:pos="839"/>
      </w:tabs>
      <w:spacing w:before="640" w:after="560"/>
      <w:ind w:left="839" w:hanging="419"/>
      <w:jc w:val="center"/>
      <w:outlineLvl w:val="0"/>
    </w:pPr>
    <w:rPr>
      <w:rFonts w:ascii="黑体" w:hAnsi="Times New Roman" w:eastAsia="黑体" w:cs="Times New Roman"/>
      <w:sz w:val="32"/>
      <w:lang w:val="en-US" w:eastAsia="zh-CN" w:bidi="ar-SA"/>
    </w:rPr>
  </w:style>
  <w:style w:type="paragraph" w:customStyle="1" w:styleId="147">
    <w:name w:val="五级条标题"/>
    <w:basedOn w:val="140"/>
    <w:next w:val="125"/>
    <w:qFormat/>
    <w:uiPriority w:val="0"/>
    <w:pPr>
      <w:spacing w:beforeLines="0" w:afterLines="0"/>
      <w:ind w:left="2730" w:hanging="420"/>
      <w:outlineLvl w:val="6"/>
    </w:pPr>
    <w:rPr>
      <w:rFonts w:ascii="Times New Roman"/>
      <w:szCs w:val="20"/>
    </w:rPr>
  </w:style>
  <w:style w:type="paragraph" w:customStyle="1" w:styleId="148">
    <w:name w:val="注×："/>
    <w:qFormat/>
    <w:uiPriority w:val="0"/>
    <w:pPr>
      <w:widowControl w:val="0"/>
      <w:tabs>
        <w:tab w:val="left" w:pos="630"/>
      </w:tabs>
      <w:autoSpaceDE w:val="0"/>
      <w:autoSpaceDN w:val="0"/>
      <w:ind w:left="900" w:hanging="500"/>
      <w:jc w:val="both"/>
    </w:pPr>
    <w:rPr>
      <w:rFonts w:ascii="宋体" w:hAnsi="Times New Roman" w:eastAsia="宋体" w:cs="Times New Roman"/>
      <w:sz w:val="15"/>
      <w:lang w:val="en-US" w:eastAsia="zh-CN" w:bidi="ar-SA"/>
    </w:rPr>
  </w:style>
  <w:style w:type="paragraph" w:customStyle="1" w:styleId="149">
    <w:name w:val="列项◆（三级）"/>
    <w:qFormat/>
    <w:uiPriority w:val="0"/>
    <w:pPr>
      <w:tabs>
        <w:tab w:val="left" w:pos="960"/>
      </w:tabs>
      <w:ind w:left="800" w:leftChars="600" w:hanging="200" w:hangingChars="200"/>
    </w:pPr>
    <w:rPr>
      <w:rFonts w:ascii="宋体" w:hAnsi="Times New Roman" w:eastAsia="宋体" w:cs="Times New Roman"/>
      <w:sz w:val="21"/>
      <w:lang w:val="en-US" w:eastAsia="zh-CN" w:bidi="ar-SA"/>
    </w:rPr>
  </w:style>
  <w:style w:type="paragraph" w:customStyle="1" w:styleId="150">
    <w:name w:val="样式 标题 2 + 宋体"/>
    <w:basedOn w:val="3"/>
    <w:qFormat/>
    <w:uiPriority w:val="0"/>
    <w:pPr>
      <w:widowControl w:val="0"/>
      <w:spacing w:before="260" w:after="260" w:line="415" w:lineRule="auto"/>
      <w:jc w:val="center"/>
    </w:pPr>
    <w:rPr>
      <w:rFonts w:ascii="宋体" w:hAnsi="宋体"/>
      <w:b w:val="0"/>
      <w:bCs w:val="0"/>
      <w:color w:val="auto"/>
      <w:kern w:val="2"/>
      <w:sz w:val="24"/>
      <w:szCs w:val="32"/>
    </w:rPr>
  </w:style>
  <w:style w:type="paragraph" w:customStyle="1" w:styleId="151">
    <w:name w:val="标准书脚_奇数页"/>
    <w:qFormat/>
    <w:uiPriority w:val="0"/>
    <w:pPr>
      <w:spacing w:before="120"/>
      <w:jc w:val="right"/>
    </w:pPr>
    <w:rPr>
      <w:rFonts w:ascii="Calibri" w:hAnsi="Calibri" w:eastAsia="宋体" w:cs="Times New Roman"/>
      <w:sz w:val="18"/>
      <w:lang w:val="en-US" w:eastAsia="zh-CN" w:bidi="ar-SA"/>
    </w:rPr>
  </w:style>
  <w:style w:type="paragraph" w:customStyle="1" w:styleId="152">
    <w:name w:val="标准书眉_奇数页"/>
    <w:next w:val="1"/>
    <w:qFormat/>
    <w:uiPriority w:val="0"/>
    <w:pPr>
      <w:tabs>
        <w:tab w:val="center" w:pos="4154"/>
        <w:tab w:val="right" w:pos="8306"/>
      </w:tabs>
      <w:spacing w:after="120"/>
      <w:jc w:val="right"/>
    </w:pPr>
    <w:rPr>
      <w:rFonts w:ascii="Calibri" w:hAnsi="Calibri" w:eastAsia="宋体" w:cs="Times New Roman"/>
      <w:sz w:val="21"/>
      <w:lang w:val="en-US" w:eastAsia="zh-CN" w:bidi="ar-SA"/>
    </w:rPr>
  </w:style>
  <w:style w:type="paragraph" w:customStyle="1" w:styleId="153">
    <w:name w:val="标准书眉一"/>
    <w:qFormat/>
    <w:uiPriority w:val="0"/>
    <w:pPr>
      <w:jc w:val="both"/>
    </w:pPr>
    <w:rPr>
      <w:rFonts w:ascii="Calibri" w:hAnsi="Calibri" w:eastAsia="宋体" w:cs="Times New Roman"/>
      <w:lang w:val="en-US" w:eastAsia="zh-CN" w:bidi="ar-SA"/>
    </w:rPr>
  </w:style>
  <w:style w:type="paragraph" w:customStyle="1" w:styleId="154">
    <w:name w:val="1号标题"/>
    <w:basedOn w:val="1"/>
    <w:qFormat/>
    <w:uiPriority w:val="0"/>
    <w:pPr>
      <w:tabs>
        <w:tab w:val="left" w:pos="-2700"/>
      </w:tabs>
      <w:jc w:val="center"/>
    </w:pPr>
    <w:rPr>
      <w:rFonts w:ascii="宋体" w:hAnsi="宋体"/>
      <w:sz w:val="32"/>
      <w:szCs w:val="24"/>
    </w:rPr>
  </w:style>
  <w:style w:type="paragraph" w:customStyle="1" w:styleId="155">
    <w:name w:val="普通(Web)"/>
    <w:basedOn w:val="82"/>
    <w:next w:val="82"/>
    <w:qFormat/>
    <w:uiPriority w:val="0"/>
    <w:rPr>
      <w:rFonts w:ascii="宋体" w:eastAsia="宋体" w:cs="Times New Roman"/>
      <w:color w:val="auto"/>
    </w:rPr>
  </w:style>
  <w:style w:type="paragraph" w:customStyle="1" w:styleId="156">
    <w:name w:val="reader-word-layer reader-word-s6-11"/>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157">
    <w:name w:val="reader-word-layer reader-word-s7-22"/>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158">
    <w:name w:val="reader-word-layer reader-word-s7-23"/>
    <w:basedOn w:val="1"/>
    <w:uiPriority w:val="0"/>
    <w:pPr>
      <w:widowControl/>
      <w:spacing w:before="100" w:beforeAutospacing="1" w:after="100" w:afterAutospacing="1"/>
      <w:jc w:val="left"/>
    </w:pPr>
    <w:rPr>
      <w:rFonts w:ascii="宋体" w:hAnsi="宋体" w:cs="宋体"/>
      <w:kern w:val="0"/>
      <w:sz w:val="24"/>
      <w:szCs w:val="24"/>
    </w:rPr>
  </w:style>
  <w:style w:type="paragraph" w:customStyle="1" w:styleId="159">
    <w:name w:val="reader-word-layer reader-word-s7-4"/>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160">
    <w:name w:val="reader-word-layer reader-word-s7-1"/>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161">
    <w:name w:val="reader-word-layer reader-word-s7-7"/>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162">
    <w:name w:val="reader-word-layer reader-word-s7-6 reader-word-s7-9"/>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163">
    <w:name w:val="reader-word-layer reader-word-s7-1 reader-word-s7-8"/>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164">
    <w:name w:val="reader-word-layer reader-word-s7-11"/>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165">
    <w:name w:val="reader-word-layer reader-word-s7-12"/>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166">
    <w:name w:val="reader-word-layer reader-word-s7-14"/>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167">
    <w:name w:val="reader-word-layer reader-word-s7-13"/>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168">
    <w:name w:val="reader-word-layer reader-word-s7-15"/>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169">
    <w:name w:val="reader-word-layer reader-word-s7-17"/>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170">
    <w:name w:val="reader-word-layer reader-word-s7-21"/>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171">
    <w:name w:val="reader-word-layer reader-word-s7-16"/>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172">
    <w:name w:val="reader-word-layer reader-word-s7-18"/>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173">
    <w:name w:val="reader-word-layer reader-word-s7-20"/>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174">
    <w:name w:val="reader-word-layer reader-word-s7-19"/>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175">
    <w:name w:val="表样式 Char"/>
    <w:link w:val="176"/>
    <w:qFormat/>
    <w:locked/>
    <w:uiPriority w:val="0"/>
    <w:rPr>
      <w:sz w:val="21"/>
      <w:szCs w:val="21"/>
      <w:lang w:val="en-US" w:eastAsia="zh-CN" w:bidi="ar-SA"/>
    </w:rPr>
  </w:style>
  <w:style w:type="paragraph" w:customStyle="1" w:styleId="176">
    <w:name w:val="表样式"/>
    <w:link w:val="175"/>
    <w:qFormat/>
    <w:uiPriority w:val="0"/>
    <w:pPr>
      <w:spacing w:beforeLines="10" w:afterLines="10"/>
      <w:jc w:val="center"/>
    </w:pPr>
    <w:rPr>
      <w:rFonts w:ascii="Times New Roman" w:hAnsi="Times New Roman" w:eastAsia="Times New Roman" w:cs="Times New Roman"/>
      <w:sz w:val="21"/>
      <w:szCs w:val="21"/>
      <w:lang w:val="en-US" w:eastAsia="zh-CN" w:bidi="ar-SA"/>
    </w:rPr>
  </w:style>
  <w:style w:type="paragraph" w:customStyle="1" w:styleId="177">
    <w:name w:val="标题 21"/>
    <w:basedOn w:val="1"/>
    <w:next w:val="1"/>
    <w:uiPriority w:val="0"/>
    <w:pPr>
      <w:keepNext/>
      <w:keepLines/>
      <w:tabs>
        <w:tab w:val="left" w:pos="1490"/>
      </w:tabs>
      <w:spacing w:beforeLines="50" w:after="78"/>
      <w:ind w:left="1490" w:hanging="420"/>
      <w:jc w:val="left"/>
      <w:outlineLvl w:val="1"/>
    </w:pPr>
    <w:rPr>
      <w:rFonts w:eastAsia="华文仿宋"/>
      <w:b/>
      <w:bCs/>
      <w:w w:val="98"/>
      <w:sz w:val="30"/>
      <w:szCs w:val="30"/>
    </w:rPr>
  </w:style>
  <w:style w:type="paragraph" w:customStyle="1" w:styleId="178">
    <w:name w:val="标题 31"/>
    <w:basedOn w:val="1"/>
    <w:next w:val="1"/>
    <w:qFormat/>
    <w:uiPriority w:val="0"/>
    <w:pPr>
      <w:keepNext/>
      <w:keepLines/>
      <w:tabs>
        <w:tab w:val="left" w:pos="284"/>
        <w:tab w:val="left" w:pos="1260"/>
        <w:tab w:val="left" w:pos="2160"/>
      </w:tabs>
      <w:snapToGrid w:val="0"/>
      <w:spacing w:before="78" w:after="78" w:line="400" w:lineRule="exact"/>
      <w:ind w:left="1260" w:hanging="420"/>
      <w:outlineLvl w:val="2"/>
    </w:pPr>
    <w:rPr>
      <w:rFonts w:eastAsia="仿宋"/>
      <w:b/>
      <w:bCs/>
      <w:sz w:val="28"/>
      <w:szCs w:val="28"/>
    </w:rPr>
  </w:style>
  <w:style w:type="paragraph" w:customStyle="1" w:styleId="179">
    <w:name w:val="参考文献"/>
    <w:basedOn w:val="1"/>
    <w:qFormat/>
    <w:uiPriority w:val="0"/>
    <w:pPr>
      <w:spacing w:before="100" w:after="100" w:line="360" w:lineRule="auto"/>
      <w:ind w:left="540" w:hanging="540" w:hangingChars="225"/>
    </w:pPr>
    <w:rPr>
      <w:rFonts w:eastAsia="仿宋" w:cs="宋体"/>
      <w:sz w:val="24"/>
      <w:szCs w:val="28"/>
    </w:rPr>
  </w:style>
  <w:style w:type="paragraph" w:customStyle="1" w:styleId="180">
    <w:name w:val="列出段落1"/>
    <w:basedOn w:val="1"/>
    <w:qFormat/>
    <w:uiPriority w:val="0"/>
    <w:pPr>
      <w:ind w:firstLine="420" w:firstLineChars="200"/>
    </w:pPr>
    <w:rPr>
      <w:rFonts w:ascii="Calibri" w:hAnsi="Calibri"/>
      <w:szCs w:val="22"/>
    </w:rPr>
  </w:style>
  <w:style w:type="paragraph" w:customStyle="1" w:styleId="181">
    <w:name w:val="Char1"/>
    <w:basedOn w:val="1"/>
    <w:qFormat/>
    <w:uiPriority w:val="0"/>
    <w:pPr>
      <w:widowControl/>
      <w:spacing w:after="160" w:line="240" w:lineRule="exact"/>
      <w:jc w:val="left"/>
    </w:pPr>
    <w:rPr>
      <w:rFonts w:ascii="Arial" w:hAnsi="Arial" w:eastAsia="Times New Roman" w:cs="Verdana"/>
      <w:b/>
      <w:kern w:val="0"/>
      <w:sz w:val="24"/>
      <w:szCs w:val="20"/>
      <w:lang w:eastAsia="en-US"/>
    </w:rPr>
  </w:style>
  <w:style w:type="paragraph" w:customStyle="1" w:styleId="182">
    <w:name w:val="标题 211"/>
    <w:basedOn w:val="1"/>
    <w:next w:val="1"/>
    <w:qFormat/>
    <w:uiPriority w:val="0"/>
    <w:pPr>
      <w:keepNext/>
      <w:keepLines/>
      <w:tabs>
        <w:tab w:val="left" w:pos="1490"/>
      </w:tabs>
      <w:spacing w:beforeLines="50" w:after="78"/>
      <w:ind w:left="1490" w:hanging="420"/>
      <w:jc w:val="left"/>
      <w:outlineLvl w:val="1"/>
    </w:pPr>
    <w:rPr>
      <w:rFonts w:eastAsia="华文仿宋"/>
      <w:b/>
      <w:bCs/>
      <w:w w:val="98"/>
      <w:sz w:val="30"/>
      <w:szCs w:val="30"/>
    </w:rPr>
  </w:style>
  <w:style w:type="paragraph" w:customStyle="1" w:styleId="183">
    <w:name w:val="标题 311"/>
    <w:basedOn w:val="1"/>
    <w:next w:val="1"/>
    <w:qFormat/>
    <w:uiPriority w:val="0"/>
    <w:pPr>
      <w:keepNext/>
      <w:keepLines/>
      <w:tabs>
        <w:tab w:val="left" w:pos="284"/>
        <w:tab w:val="left" w:pos="1260"/>
      </w:tabs>
      <w:snapToGrid w:val="0"/>
      <w:spacing w:before="78" w:after="78" w:line="400" w:lineRule="exact"/>
      <w:ind w:left="1260" w:hanging="420"/>
      <w:outlineLvl w:val="2"/>
    </w:pPr>
    <w:rPr>
      <w:rFonts w:eastAsia="仿宋"/>
      <w:b/>
      <w:bCs/>
      <w:sz w:val="28"/>
      <w:szCs w:val="28"/>
    </w:rPr>
  </w:style>
  <w:style w:type="paragraph" w:customStyle="1" w:styleId="184">
    <w:name w:val="列出段落11"/>
    <w:basedOn w:val="1"/>
    <w:qFormat/>
    <w:uiPriority w:val="0"/>
    <w:pPr>
      <w:ind w:firstLine="420" w:firstLineChars="200"/>
    </w:pPr>
    <w:rPr>
      <w:rFonts w:ascii="Calibri" w:hAnsi="Calibri"/>
      <w:szCs w:val="22"/>
    </w:rPr>
  </w:style>
  <w:style w:type="character" w:customStyle="1" w:styleId="185">
    <w:name w:val="Subtle Emphasis"/>
    <w:qFormat/>
    <w:uiPriority w:val="0"/>
    <w:rPr>
      <w:i/>
      <w:iCs/>
      <w:color w:val="808080"/>
    </w:rPr>
  </w:style>
  <w:style w:type="character" w:customStyle="1" w:styleId="186">
    <w:name w:val="Intense Emphasis"/>
    <w:qFormat/>
    <w:uiPriority w:val="0"/>
    <w:rPr>
      <w:b/>
      <w:bCs/>
      <w:i/>
      <w:iCs/>
      <w:color w:val="2DA2BF"/>
    </w:rPr>
  </w:style>
  <w:style w:type="character" w:customStyle="1" w:styleId="187">
    <w:name w:val="Subtle Reference"/>
    <w:qFormat/>
    <w:uiPriority w:val="0"/>
    <w:rPr>
      <w:smallCaps/>
      <w:color w:val="DA1F28"/>
      <w:u w:val="single"/>
    </w:rPr>
  </w:style>
  <w:style w:type="character" w:customStyle="1" w:styleId="188">
    <w:name w:val="Intense Reference"/>
    <w:qFormat/>
    <w:uiPriority w:val="0"/>
    <w:rPr>
      <w:b/>
      <w:bCs/>
      <w:smallCaps/>
      <w:color w:val="DA1F28"/>
      <w:spacing w:val="5"/>
      <w:u w:val="single"/>
    </w:rPr>
  </w:style>
  <w:style w:type="character" w:customStyle="1" w:styleId="189">
    <w:name w:val="Book Title"/>
    <w:qFormat/>
    <w:uiPriority w:val="0"/>
    <w:rPr>
      <w:b/>
      <w:bCs/>
      <w:smallCaps/>
      <w:spacing w:val="5"/>
    </w:rPr>
  </w:style>
  <w:style w:type="character" w:customStyle="1" w:styleId="190">
    <w:name w:val="apple-converted-space"/>
    <w:basedOn w:val="39"/>
    <w:qFormat/>
    <w:uiPriority w:val="0"/>
  </w:style>
  <w:style w:type="character" w:customStyle="1" w:styleId="191">
    <w:name w:val="标题 4 Char1"/>
    <w:qFormat/>
    <w:uiPriority w:val="0"/>
    <w:rPr>
      <w:rFonts w:hint="default" w:ascii="Arial" w:hAnsi="Arial" w:cs="Arial"/>
      <w:bCs/>
      <w:kern w:val="2"/>
      <w:sz w:val="21"/>
      <w:szCs w:val="28"/>
    </w:rPr>
  </w:style>
  <w:style w:type="character" w:customStyle="1" w:styleId="192">
    <w:name w:val="正文文本 + MS Gothic43"/>
    <w:qFormat/>
    <w:uiPriority w:val="0"/>
    <w:rPr>
      <w:rFonts w:hint="eastAsia" w:ascii="MS Gothic" w:hAnsi="Calibri" w:eastAsia="MS Gothic" w:cs="MS Gothic"/>
      <w:b/>
      <w:bCs/>
      <w:sz w:val="21"/>
      <w:szCs w:val="21"/>
      <w:u w:val="none"/>
    </w:rPr>
  </w:style>
  <w:style w:type="character" w:customStyle="1" w:styleId="193">
    <w:name w:val="正文文本 + MS Gothic"/>
    <w:qFormat/>
    <w:uiPriority w:val="0"/>
    <w:rPr>
      <w:rFonts w:hint="eastAsia" w:ascii="MS Gothic" w:hAnsi="宋体" w:eastAsia="MS Gothic" w:cs="MS Gothic"/>
      <w:spacing w:val="0"/>
      <w:sz w:val="20"/>
      <w:szCs w:val="20"/>
      <w:shd w:val="clear" w:color="auto" w:fill="FFFFFF"/>
      <w:lang w:val="en-US" w:eastAsia="en-US"/>
    </w:rPr>
  </w:style>
  <w:style w:type="character" w:customStyle="1" w:styleId="194">
    <w:name w:val="正文文本 (2) + Gulim"/>
    <w:qFormat/>
    <w:uiPriority w:val="0"/>
    <w:rPr>
      <w:rFonts w:hint="eastAsia" w:ascii="Gulim" w:hAnsi="宋体" w:eastAsia="Gulim" w:cs="Gulim"/>
      <w:spacing w:val="0"/>
      <w:sz w:val="20"/>
      <w:szCs w:val="20"/>
      <w:shd w:val="clear" w:color="auto" w:fill="FFFFFF"/>
      <w:lang w:val="en-US" w:eastAsia="en-US"/>
    </w:rPr>
  </w:style>
  <w:style w:type="character" w:customStyle="1" w:styleId="195">
    <w:name w:val="正文文本 + FangSong_GB2312"/>
    <w:qFormat/>
    <w:uiPriority w:val="0"/>
    <w:rPr>
      <w:rFonts w:hint="eastAsia" w:ascii="仿宋_GB2312" w:hAnsi="仿宋_GB2312" w:eastAsia="宋体" w:cs="仿宋_GB2312"/>
      <w:spacing w:val="10"/>
      <w:sz w:val="21"/>
      <w:szCs w:val="21"/>
      <w:shd w:val="clear" w:color="auto" w:fill="FFFFFF"/>
      <w:lang w:val="en-US" w:eastAsia="en-US"/>
    </w:rPr>
  </w:style>
  <w:style w:type="character" w:customStyle="1" w:styleId="196">
    <w:name w:val="tex0011"/>
    <w:qFormat/>
    <w:uiPriority w:val="0"/>
    <w:rPr>
      <w:rFonts w:hint="default"/>
      <w:color w:val="000066"/>
      <w:spacing w:val="31680"/>
      <w:sz w:val="18"/>
      <w:szCs w:val="18"/>
    </w:rPr>
  </w:style>
  <w:style w:type="character" w:customStyle="1" w:styleId="197">
    <w:name w:val="Char Char7"/>
    <w:qFormat/>
    <w:uiPriority w:val="0"/>
    <w:rPr>
      <w:rFonts w:hint="default" w:ascii="Arial" w:hAnsi="Arial" w:cs="Arial"/>
      <w:bCs/>
      <w:kern w:val="2"/>
      <w:sz w:val="21"/>
      <w:szCs w:val="28"/>
    </w:rPr>
  </w:style>
  <w:style w:type="character" w:customStyle="1" w:styleId="198">
    <w:name w:val="l131"/>
    <w:qFormat/>
    <w:uiPriority w:val="0"/>
    <w:rPr>
      <w:sz w:val="18"/>
      <w:szCs w:val="18"/>
    </w:rPr>
  </w:style>
  <w:style w:type="character" w:customStyle="1" w:styleId="199">
    <w:name w:val="15"/>
    <w:qFormat/>
    <w:uiPriority w:val="0"/>
  </w:style>
  <w:style w:type="paragraph" w:customStyle="1" w:styleId="200">
    <w:name w:val="标题 41"/>
    <w:basedOn w:val="183"/>
    <w:next w:val="6"/>
    <w:qFormat/>
    <w:uiPriority w:val="0"/>
    <w:pPr>
      <w:tabs>
        <w:tab w:val="clear" w:pos="284"/>
        <w:tab w:val="clear" w:pos="1260"/>
      </w:tabs>
      <w:spacing w:line="240" w:lineRule="auto"/>
      <w:ind w:left="0" w:right="238" w:firstLine="0"/>
      <w:outlineLvl w:val="3"/>
    </w:pPr>
    <w:rPr>
      <w:szCs w:val="24"/>
    </w:rPr>
  </w:style>
  <w:style w:type="paragraph" w:customStyle="1" w:styleId="201">
    <w:name w:val="标题 42"/>
    <w:basedOn w:val="178"/>
    <w:next w:val="6"/>
    <w:qFormat/>
    <w:uiPriority w:val="0"/>
    <w:pPr>
      <w:tabs>
        <w:tab w:val="clear" w:pos="284"/>
        <w:tab w:val="clear" w:pos="1260"/>
        <w:tab w:val="clear" w:pos="2160"/>
      </w:tabs>
      <w:spacing w:line="240" w:lineRule="auto"/>
      <w:ind w:left="0" w:right="238" w:firstLine="0"/>
      <w:outlineLvl w:val="3"/>
    </w:pPr>
    <w:rPr>
      <w:szCs w:val="24"/>
    </w:rPr>
  </w:style>
  <w:style w:type="paragraph" w:customStyle="1" w:styleId="202">
    <w:name w:val="Char Char Char Char"/>
    <w:basedOn w:val="1"/>
    <w:qFormat/>
    <w:uiPriority w:val="0"/>
    <w:pPr>
      <w:widowControl/>
      <w:spacing w:after="160" w:line="240" w:lineRule="exact"/>
      <w:jc w:val="left"/>
    </w:pPr>
    <w:rPr>
      <w:rFonts w:ascii="Verdana" w:hAnsi="Verdana" w:eastAsia="仿宋_GB2312"/>
      <w:kern w:val="0"/>
      <w:sz w:val="24"/>
      <w:szCs w:val="20"/>
      <w:lang w:eastAsia="en-US"/>
    </w:rPr>
  </w:style>
  <w:style w:type="paragraph" w:customStyle="1" w:styleId="203">
    <w:name w:val="Char Char Char Char1"/>
    <w:basedOn w:val="1"/>
    <w:qFormat/>
    <w:uiPriority w:val="0"/>
    <w:pPr>
      <w:widowControl/>
      <w:spacing w:after="160" w:line="240" w:lineRule="exact"/>
      <w:jc w:val="left"/>
    </w:pPr>
    <w:rPr>
      <w:rFonts w:eastAsia="仿宋_GB2312"/>
      <w:sz w:val="32"/>
      <w:szCs w:val="20"/>
    </w:rPr>
  </w:style>
  <w:style w:type="character" w:customStyle="1" w:styleId="204">
    <w:name w:val="apple-style-span"/>
    <w:basedOn w:val="39"/>
    <w:qFormat/>
    <w:uiPriority w:val="0"/>
  </w:style>
  <w:style w:type="character" w:customStyle="1" w:styleId="205">
    <w:name w:val="Char Char23"/>
    <w:qFormat/>
    <w:uiPriority w:val="0"/>
    <w:rPr>
      <w:rFonts w:ascii="Cambria" w:hAnsi="Cambria" w:eastAsia="宋体"/>
      <w:b/>
      <w:bCs/>
      <w:color w:val="21798E"/>
      <w:sz w:val="28"/>
      <w:szCs w:val="28"/>
      <w:lang w:bidi="ar-SA"/>
    </w:rPr>
  </w:style>
  <w:style w:type="paragraph" w:customStyle="1" w:styleId="206">
    <w:name w:val="Char2"/>
    <w:basedOn w:val="1"/>
    <w:qFormat/>
    <w:uiPriority w:val="0"/>
    <w:pPr>
      <w:widowControl/>
      <w:adjustRightInd w:val="0"/>
      <w:spacing w:after="160" w:line="240" w:lineRule="exact"/>
      <w:jc w:val="left"/>
      <w:textAlignment w:val="baseline"/>
    </w:pPr>
    <w:rPr>
      <w:rFonts w:ascii="Verdana" w:hAnsi="Verdana" w:eastAsia="仿宋_GB2312"/>
      <w:kern w:val="0"/>
      <w:sz w:val="24"/>
      <w:szCs w:val="20"/>
      <w:lang w:eastAsia="en-US"/>
    </w:rPr>
  </w:style>
  <w:style w:type="paragraph" w:customStyle="1" w:styleId="207">
    <w:name w:val="Revision"/>
    <w:hidden/>
    <w:semiHidden/>
    <w:uiPriority w:val="0"/>
    <w:rPr>
      <w:rFonts w:ascii="Calibri" w:hAnsi="Calibri" w:eastAsia="宋体" w:cs="Times New Roman"/>
      <w:sz w:val="22"/>
      <w:szCs w:val="22"/>
      <w:lang w:val="en-US" w:eastAsia="zh-CN" w:bidi="ar-SA"/>
    </w:rPr>
  </w:style>
  <w:style w:type="character" w:customStyle="1" w:styleId="208">
    <w:name w:val="short_text"/>
    <w:qFormat/>
    <w:uiPriority w:val="0"/>
  </w:style>
  <w:style w:type="character" w:customStyle="1" w:styleId="209">
    <w:name w:val="hps"/>
    <w:qFormat/>
    <w:uiPriority w:val="0"/>
  </w:style>
  <w:style w:type="character" w:customStyle="1" w:styleId="210">
    <w:name w:val="headline-content3"/>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jpeg"/><Relationship Id="rId86" Type="http://schemas.openxmlformats.org/officeDocument/2006/relationships/image" Target="media/image77.jpeg"/><Relationship Id="rId85" Type="http://schemas.openxmlformats.org/officeDocument/2006/relationships/image" Target="media/image76.jpeg"/><Relationship Id="rId84" Type="http://schemas.openxmlformats.org/officeDocument/2006/relationships/image" Target="media/image75.png"/><Relationship Id="rId83" Type="http://schemas.openxmlformats.org/officeDocument/2006/relationships/image" Target="media/image74.jpeg"/><Relationship Id="rId82" Type="http://schemas.openxmlformats.org/officeDocument/2006/relationships/image" Target="media/image73.jpeg"/><Relationship Id="rId81" Type="http://schemas.openxmlformats.org/officeDocument/2006/relationships/image" Target="media/image72.png"/><Relationship Id="rId80" Type="http://schemas.openxmlformats.org/officeDocument/2006/relationships/image" Target="media/image71.jpeg"/><Relationship Id="rId8" Type="http://schemas.openxmlformats.org/officeDocument/2006/relationships/footer" Target="footer4.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jpeg"/><Relationship Id="rId76" Type="http://schemas.openxmlformats.org/officeDocument/2006/relationships/image" Target="media/image67.jpe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jpe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3.xml"/><Relationship Id="rId69" Type="http://schemas.openxmlformats.org/officeDocument/2006/relationships/image" Target="media/image60.jpeg"/><Relationship Id="rId68" Type="http://schemas.openxmlformats.org/officeDocument/2006/relationships/image" Target="media/image59.jpeg"/><Relationship Id="rId67" Type="http://schemas.openxmlformats.org/officeDocument/2006/relationships/image" Target="media/image58.jpeg"/><Relationship Id="rId66" Type="http://schemas.openxmlformats.org/officeDocument/2006/relationships/image" Target="media/image57.png"/><Relationship Id="rId65" Type="http://schemas.openxmlformats.org/officeDocument/2006/relationships/image" Target="media/image56.jpeg"/><Relationship Id="rId64" Type="http://schemas.openxmlformats.org/officeDocument/2006/relationships/image" Target="media/image55.jpe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jpeg"/><Relationship Id="rId6" Type="http://schemas.openxmlformats.org/officeDocument/2006/relationships/footer" Target="footer2.xml"/><Relationship Id="rId59" Type="http://schemas.openxmlformats.org/officeDocument/2006/relationships/image" Target="media/image50.jpeg"/><Relationship Id="rId58" Type="http://schemas.openxmlformats.org/officeDocument/2006/relationships/image" Target="media/image49.jpeg"/><Relationship Id="rId57" Type="http://schemas.openxmlformats.org/officeDocument/2006/relationships/image" Target="media/image48.jpe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jpeg"/><Relationship Id="rId51" Type="http://schemas.openxmlformats.org/officeDocument/2006/relationships/image" Target="media/image42.jpeg"/><Relationship Id="rId50" Type="http://schemas.openxmlformats.org/officeDocument/2006/relationships/image" Target="media/image41.jpeg"/><Relationship Id="rId5" Type="http://schemas.openxmlformats.org/officeDocument/2006/relationships/header" Target="header2.xml"/><Relationship Id="rId49" Type="http://schemas.openxmlformats.org/officeDocument/2006/relationships/image" Target="media/image40.jpeg"/><Relationship Id="rId48" Type="http://schemas.openxmlformats.org/officeDocument/2006/relationships/image" Target="media/image39.png"/><Relationship Id="rId47" Type="http://schemas.openxmlformats.org/officeDocument/2006/relationships/image" Target="media/image38.jpeg"/><Relationship Id="rId46" Type="http://schemas.openxmlformats.org/officeDocument/2006/relationships/image" Target="media/image37.jpeg"/><Relationship Id="rId45" Type="http://schemas.openxmlformats.org/officeDocument/2006/relationships/image" Target="media/image36.jpeg"/><Relationship Id="rId44" Type="http://schemas.openxmlformats.org/officeDocument/2006/relationships/image" Target="media/image35.jpeg"/><Relationship Id="rId43" Type="http://schemas.openxmlformats.org/officeDocument/2006/relationships/image" Target="media/image34.jpeg"/><Relationship Id="rId42" Type="http://schemas.openxmlformats.org/officeDocument/2006/relationships/image" Target="media/image33.png"/><Relationship Id="rId41" Type="http://schemas.openxmlformats.org/officeDocument/2006/relationships/image" Target="media/image32.jpeg"/><Relationship Id="rId40" Type="http://schemas.openxmlformats.org/officeDocument/2006/relationships/image" Target="media/image31.png"/><Relationship Id="rId4" Type="http://schemas.openxmlformats.org/officeDocument/2006/relationships/footer" Target="footer1.xml"/><Relationship Id="rId39" Type="http://schemas.openxmlformats.org/officeDocument/2006/relationships/image" Target="media/image30.png"/><Relationship Id="rId38" Type="http://schemas.openxmlformats.org/officeDocument/2006/relationships/image" Target="media/image29.jpeg"/><Relationship Id="rId373" Type="http://schemas.openxmlformats.org/officeDocument/2006/relationships/fontTable" Target="fontTable.xml"/><Relationship Id="rId372" Type="http://schemas.openxmlformats.org/officeDocument/2006/relationships/customXml" Target="../customXml/item1.xml"/><Relationship Id="rId371" Type="http://schemas.openxmlformats.org/officeDocument/2006/relationships/image" Target="media/image358.jpeg"/><Relationship Id="rId370" Type="http://schemas.openxmlformats.org/officeDocument/2006/relationships/image" Target="media/image357.jpeg"/><Relationship Id="rId37" Type="http://schemas.openxmlformats.org/officeDocument/2006/relationships/image" Target="media/image28.png"/><Relationship Id="rId369" Type="http://schemas.openxmlformats.org/officeDocument/2006/relationships/image" Target="media/image356.jpeg"/><Relationship Id="rId368" Type="http://schemas.openxmlformats.org/officeDocument/2006/relationships/image" Target="media/image355.jpeg"/><Relationship Id="rId367" Type="http://schemas.openxmlformats.org/officeDocument/2006/relationships/image" Target="media/image354.jpeg"/><Relationship Id="rId366" Type="http://schemas.openxmlformats.org/officeDocument/2006/relationships/image" Target="media/image353.png"/><Relationship Id="rId365" Type="http://schemas.openxmlformats.org/officeDocument/2006/relationships/image" Target="media/image352.jpeg"/><Relationship Id="rId364" Type="http://schemas.openxmlformats.org/officeDocument/2006/relationships/image" Target="media/image351.jpeg"/><Relationship Id="rId363" Type="http://schemas.openxmlformats.org/officeDocument/2006/relationships/image" Target="media/image350.jpeg"/><Relationship Id="rId362" Type="http://schemas.openxmlformats.org/officeDocument/2006/relationships/image" Target="media/image349.jpeg"/><Relationship Id="rId361" Type="http://schemas.openxmlformats.org/officeDocument/2006/relationships/image" Target="media/image348.jpeg"/><Relationship Id="rId360" Type="http://schemas.openxmlformats.org/officeDocument/2006/relationships/image" Target="media/image347.jpeg"/><Relationship Id="rId36" Type="http://schemas.openxmlformats.org/officeDocument/2006/relationships/image" Target="media/image27.png"/><Relationship Id="rId359" Type="http://schemas.openxmlformats.org/officeDocument/2006/relationships/image" Target="media/image346.jpeg"/><Relationship Id="rId358" Type="http://schemas.openxmlformats.org/officeDocument/2006/relationships/image" Target="media/image345.jpeg"/><Relationship Id="rId357" Type="http://schemas.openxmlformats.org/officeDocument/2006/relationships/image" Target="media/image344.jpeg"/><Relationship Id="rId356" Type="http://schemas.openxmlformats.org/officeDocument/2006/relationships/image" Target="media/image343.jpeg"/><Relationship Id="rId355" Type="http://schemas.openxmlformats.org/officeDocument/2006/relationships/image" Target="media/image342.jpeg"/><Relationship Id="rId354" Type="http://schemas.openxmlformats.org/officeDocument/2006/relationships/image" Target="media/image341.jpeg"/><Relationship Id="rId353" Type="http://schemas.openxmlformats.org/officeDocument/2006/relationships/image" Target="media/image340.jpeg"/><Relationship Id="rId352" Type="http://schemas.openxmlformats.org/officeDocument/2006/relationships/image" Target="media/image339.jpeg"/><Relationship Id="rId351" Type="http://schemas.openxmlformats.org/officeDocument/2006/relationships/image" Target="media/image338.jpeg"/><Relationship Id="rId350" Type="http://schemas.openxmlformats.org/officeDocument/2006/relationships/image" Target="media/image337.jpeg"/><Relationship Id="rId35" Type="http://schemas.openxmlformats.org/officeDocument/2006/relationships/image" Target="media/image26.png"/><Relationship Id="rId349" Type="http://schemas.openxmlformats.org/officeDocument/2006/relationships/image" Target="media/image336.jpeg"/><Relationship Id="rId348" Type="http://schemas.openxmlformats.org/officeDocument/2006/relationships/image" Target="media/image335.jpeg"/><Relationship Id="rId347" Type="http://schemas.openxmlformats.org/officeDocument/2006/relationships/image" Target="media/image334.jpeg"/><Relationship Id="rId346" Type="http://schemas.openxmlformats.org/officeDocument/2006/relationships/image" Target="media/image333.jpeg"/><Relationship Id="rId345" Type="http://schemas.openxmlformats.org/officeDocument/2006/relationships/image" Target="media/image332.jpeg"/><Relationship Id="rId344" Type="http://schemas.openxmlformats.org/officeDocument/2006/relationships/image" Target="media/image331.png"/><Relationship Id="rId343" Type="http://schemas.openxmlformats.org/officeDocument/2006/relationships/image" Target="media/image330.jpeg"/><Relationship Id="rId342" Type="http://schemas.openxmlformats.org/officeDocument/2006/relationships/image" Target="media/image329.jpeg"/><Relationship Id="rId341" Type="http://schemas.openxmlformats.org/officeDocument/2006/relationships/image" Target="media/image328.jpeg"/><Relationship Id="rId340" Type="http://schemas.openxmlformats.org/officeDocument/2006/relationships/image" Target="media/image327.jpeg"/><Relationship Id="rId34" Type="http://schemas.openxmlformats.org/officeDocument/2006/relationships/image" Target="media/image25.png"/><Relationship Id="rId339" Type="http://schemas.openxmlformats.org/officeDocument/2006/relationships/image" Target="media/image326.emf"/><Relationship Id="rId338" Type="http://schemas.openxmlformats.org/officeDocument/2006/relationships/image" Target="media/image325.emf"/><Relationship Id="rId337" Type="http://schemas.openxmlformats.org/officeDocument/2006/relationships/image" Target="media/image324.emf"/><Relationship Id="rId336" Type="http://schemas.openxmlformats.org/officeDocument/2006/relationships/image" Target="media/image323.emf"/><Relationship Id="rId335" Type="http://schemas.openxmlformats.org/officeDocument/2006/relationships/image" Target="media/image322.jpeg"/><Relationship Id="rId334" Type="http://schemas.openxmlformats.org/officeDocument/2006/relationships/image" Target="media/image321.jpeg"/><Relationship Id="rId333" Type="http://schemas.openxmlformats.org/officeDocument/2006/relationships/image" Target="media/image320.jpeg"/><Relationship Id="rId332" Type="http://schemas.openxmlformats.org/officeDocument/2006/relationships/image" Target="media/image319.jpeg"/><Relationship Id="rId331" Type="http://schemas.openxmlformats.org/officeDocument/2006/relationships/image" Target="media/image318.jpeg"/><Relationship Id="rId330" Type="http://schemas.openxmlformats.org/officeDocument/2006/relationships/image" Target="media/image317.png"/><Relationship Id="rId33" Type="http://schemas.openxmlformats.org/officeDocument/2006/relationships/image" Target="media/image24.png"/><Relationship Id="rId329" Type="http://schemas.openxmlformats.org/officeDocument/2006/relationships/image" Target="media/image316.jpeg"/><Relationship Id="rId328" Type="http://schemas.openxmlformats.org/officeDocument/2006/relationships/image" Target="media/image315.jpeg"/><Relationship Id="rId327" Type="http://schemas.openxmlformats.org/officeDocument/2006/relationships/image" Target="media/image314.jpeg"/><Relationship Id="rId326" Type="http://schemas.openxmlformats.org/officeDocument/2006/relationships/image" Target="media/image313.emf"/><Relationship Id="rId325" Type="http://schemas.openxmlformats.org/officeDocument/2006/relationships/image" Target="media/image312.emf"/><Relationship Id="rId324" Type="http://schemas.openxmlformats.org/officeDocument/2006/relationships/image" Target="media/image311.emf"/><Relationship Id="rId323" Type="http://schemas.openxmlformats.org/officeDocument/2006/relationships/image" Target="media/image310.emf"/><Relationship Id="rId322" Type="http://schemas.openxmlformats.org/officeDocument/2006/relationships/image" Target="media/image309.emf"/><Relationship Id="rId321" Type="http://schemas.openxmlformats.org/officeDocument/2006/relationships/image" Target="media/image308.png"/><Relationship Id="rId320" Type="http://schemas.openxmlformats.org/officeDocument/2006/relationships/image" Target="media/image307.png"/><Relationship Id="rId32" Type="http://schemas.openxmlformats.org/officeDocument/2006/relationships/image" Target="media/image23.png"/><Relationship Id="rId319" Type="http://schemas.openxmlformats.org/officeDocument/2006/relationships/image" Target="media/image306.png"/><Relationship Id="rId318" Type="http://schemas.openxmlformats.org/officeDocument/2006/relationships/image" Target="media/image305.png"/><Relationship Id="rId317" Type="http://schemas.openxmlformats.org/officeDocument/2006/relationships/image" Target="media/image304.png"/><Relationship Id="rId316" Type="http://schemas.openxmlformats.org/officeDocument/2006/relationships/image" Target="media/image303.png"/><Relationship Id="rId315" Type="http://schemas.openxmlformats.org/officeDocument/2006/relationships/image" Target="media/image302.png"/><Relationship Id="rId314" Type="http://schemas.openxmlformats.org/officeDocument/2006/relationships/image" Target="media/image301.png"/><Relationship Id="rId313" Type="http://schemas.openxmlformats.org/officeDocument/2006/relationships/image" Target="media/image300.png"/><Relationship Id="rId312" Type="http://schemas.openxmlformats.org/officeDocument/2006/relationships/image" Target="media/image299.png"/><Relationship Id="rId311" Type="http://schemas.openxmlformats.org/officeDocument/2006/relationships/image" Target="media/image298.png"/><Relationship Id="rId310" Type="http://schemas.openxmlformats.org/officeDocument/2006/relationships/image" Target="media/image297.png"/><Relationship Id="rId31" Type="http://schemas.openxmlformats.org/officeDocument/2006/relationships/image" Target="media/image22.png"/><Relationship Id="rId309" Type="http://schemas.openxmlformats.org/officeDocument/2006/relationships/image" Target="media/image296.png"/><Relationship Id="rId308" Type="http://schemas.openxmlformats.org/officeDocument/2006/relationships/image" Target="media/image295.png"/><Relationship Id="rId307" Type="http://schemas.openxmlformats.org/officeDocument/2006/relationships/image" Target="media/image294.png"/><Relationship Id="rId306" Type="http://schemas.openxmlformats.org/officeDocument/2006/relationships/image" Target="media/image293.png"/><Relationship Id="rId305" Type="http://schemas.openxmlformats.org/officeDocument/2006/relationships/image" Target="media/image292.png"/><Relationship Id="rId304" Type="http://schemas.openxmlformats.org/officeDocument/2006/relationships/image" Target="media/image291.png"/><Relationship Id="rId303" Type="http://schemas.openxmlformats.org/officeDocument/2006/relationships/image" Target="media/image290.png"/><Relationship Id="rId302" Type="http://schemas.openxmlformats.org/officeDocument/2006/relationships/image" Target="media/image289.png"/><Relationship Id="rId301" Type="http://schemas.openxmlformats.org/officeDocument/2006/relationships/image" Target="media/image288.png"/><Relationship Id="rId300" Type="http://schemas.openxmlformats.org/officeDocument/2006/relationships/image" Target="media/image287.png"/><Relationship Id="rId30" Type="http://schemas.openxmlformats.org/officeDocument/2006/relationships/image" Target="media/image21.png"/><Relationship Id="rId3" Type="http://schemas.openxmlformats.org/officeDocument/2006/relationships/header" Target="header1.xml"/><Relationship Id="rId299" Type="http://schemas.openxmlformats.org/officeDocument/2006/relationships/image" Target="media/image286.png"/><Relationship Id="rId298" Type="http://schemas.openxmlformats.org/officeDocument/2006/relationships/image" Target="media/image285.png"/><Relationship Id="rId297" Type="http://schemas.openxmlformats.org/officeDocument/2006/relationships/image" Target="media/image284.png"/><Relationship Id="rId296" Type="http://schemas.openxmlformats.org/officeDocument/2006/relationships/image" Target="media/image283.png"/><Relationship Id="rId295" Type="http://schemas.openxmlformats.org/officeDocument/2006/relationships/image" Target="media/image282.png"/><Relationship Id="rId294" Type="http://schemas.openxmlformats.org/officeDocument/2006/relationships/image" Target="media/image281.png"/><Relationship Id="rId293" Type="http://schemas.openxmlformats.org/officeDocument/2006/relationships/image" Target="media/image280.png"/><Relationship Id="rId292" Type="http://schemas.openxmlformats.org/officeDocument/2006/relationships/image" Target="media/image279.png"/><Relationship Id="rId291" Type="http://schemas.openxmlformats.org/officeDocument/2006/relationships/image" Target="media/image278.wmf"/><Relationship Id="rId290" Type="http://schemas.openxmlformats.org/officeDocument/2006/relationships/image" Target="media/image277.wmf"/><Relationship Id="rId29" Type="http://schemas.openxmlformats.org/officeDocument/2006/relationships/image" Target="media/image20.png"/><Relationship Id="rId289" Type="http://schemas.openxmlformats.org/officeDocument/2006/relationships/image" Target="media/image276.wmf"/><Relationship Id="rId288" Type="http://schemas.openxmlformats.org/officeDocument/2006/relationships/image" Target="media/image275.emf"/><Relationship Id="rId287" Type="http://schemas.openxmlformats.org/officeDocument/2006/relationships/image" Target="media/image274.wmf"/><Relationship Id="rId286" Type="http://schemas.openxmlformats.org/officeDocument/2006/relationships/image" Target="media/image273.wmf"/><Relationship Id="rId285" Type="http://schemas.openxmlformats.org/officeDocument/2006/relationships/image" Target="media/image272.wmf"/><Relationship Id="rId284" Type="http://schemas.openxmlformats.org/officeDocument/2006/relationships/image" Target="media/image271.wmf"/><Relationship Id="rId283" Type="http://schemas.openxmlformats.org/officeDocument/2006/relationships/image" Target="media/image270.wmf"/><Relationship Id="rId282" Type="http://schemas.openxmlformats.org/officeDocument/2006/relationships/image" Target="media/image269.png"/><Relationship Id="rId281" Type="http://schemas.openxmlformats.org/officeDocument/2006/relationships/image" Target="media/image268.png"/><Relationship Id="rId280" Type="http://schemas.openxmlformats.org/officeDocument/2006/relationships/image" Target="media/image267.wmf"/><Relationship Id="rId28" Type="http://schemas.openxmlformats.org/officeDocument/2006/relationships/image" Target="media/image19.png"/><Relationship Id="rId279" Type="http://schemas.openxmlformats.org/officeDocument/2006/relationships/image" Target="media/image266.wmf"/><Relationship Id="rId278" Type="http://schemas.openxmlformats.org/officeDocument/2006/relationships/image" Target="media/image265.wmf"/><Relationship Id="rId277" Type="http://schemas.openxmlformats.org/officeDocument/2006/relationships/image" Target="media/image264.wmf"/><Relationship Id="rId276" Type="http://schemas.openxmlformats.org/officeDocument/2006/relationships/image" Target="media/image263.png"/><Relationship Id="rId275" Type="http://schemas.openxmlformats.org/officeDocument/2006/relationships/image" Target="media/image262.emf"/><Relationship Id="rId274" Type="http://schemas.openxmlformats.org/officeDocument/2006/relationships/image" Target="media/image261.emf"/><Relationship Id="rId273" Type="http://schemas.openxmlformats.org/officeDocument/2006/relationships/image" Target="media/image260.emf"/><Relationship Id="rId272" Type="http://schemas.openxmlformats.org/officeDocument/2006/relationships/image" Target="media/image259.emf"/><Relationship Id="rId271" Type="http://schemas.openxmlformats.org/officeDocument/2006/relationships/image" Target="media/image258.emf"/><Relationship Id="rId270" Type="http://schemas.openxmlformats.org/officeDocument/2006/relationships/image" Target="media/image257.emf"/><Relationship Id="rId27" Type="http://schemas.openxmlformats.org/officeDocument/2006/relationships/image" Target="media/image18.png"/><Relationship Id="rId269" Type="http://schemas.openxmlformats.org/officeDocument/2006/relationships/image" Target="media/image256.wmf"/><Relationship Id="rId268" Type="http://schemas.openxmlformats.org/officeDocument/2006/relationships/image" Target="media/image255.wmf"/><Relationship Id="rId267" Type="http://schemas.openxmlformats.org/officeDocument/2006/relationships/image" Target="media/image254.wmf"/><Relationship Id="rId266" Type="http://schemas.openxmlformats.org/officeDocument/2006/relationships/image" Target="media/image253.wmf"/><Relationship Id="rId265" Type="http://schemas.openxmlformats.org/officeDocument/2006/relationships/image" Target="media/image252.wmf"/><Relationship Id="rId264" Type="http://schemas.openxmlformats.org/officeDocument/2006/relationships/image" Target="media/image251.wmf"/><Relationship Id="rId263" Type="http://schemas.openxmlformats.org/officeDocument/2006/relationships/image" Target="media/image250.wmf"/><Relationship Id="rId262" Type="http://schemas.openxmlformats.org/officeDocument/2006/relationships/image" Target="media/image249.wmf"/><Relationship Id="rId261" Type="http://schemas.openxmlformats.org/officeDocument/2006/relationships/image" Target="media/image248.wmf"/><Relationship Id="rId260" Type="http://schemas.openxmlformats.org/officeDocument/2006/relationships/image" Target="media/image247.wmf"/><Relationship Id="rId26" Type="http://schemas.openxmlformats.org/officeDocument/2006/relationships/image" Target="media/image17.png"/><Relationship Id="rId259" Type="http://schemas.openxmlformats.org/officeDocument/2006/relationships/image" Target="media/image246.wmf"/><Relationship Id="rId258" Type="http://schemas.openxmlformats.org/officeDocument/2006/relationships/image" Target="media/image245.wmf"/><Relationship Id="rId257" Type="http://schemas.openxmlformats.org/officeDocument/2006/relationships/image" Target="media/image244.wmf"/><Relationship Id="rId256" Type="http://schemas.openxmlformats.org/officeDocument/2006/relationships/image" Target="media/image243.wmf"/><Relationship Id="rId255" Type="http://schemas.openxmlformats.org/officeDocument/2006/relationships/image" Target="media/image242.wmf"/><Relationship Id="rId254" Type="http://schemas.openxmlformats.org/officeDocument/2006/relationships/image" Target="media/image241.wmf"/><Relationship Id="rId253" Type="http://schemas.openxmlformats.org/officeDocument/2006/relationships/image" Target="media/image240.wmf"/><Relationship Id="rId252" Type="http://schemas.openxmlformats.org/officeDocument/2006/relationships/image" Target="media/image239.wmf"/><Relationship Id="rId251" Type="http://schemas.openxmlformats.org/officeDocument/2006/relationships/image" Target="media/image238.wmf"/><Relationship Id="rId250" Type="http://schemas.openxmlformats.org/officeDocument/2006/relationships/image" Target="media/image237.wmf"/><Relationship Id="rId25" Type="http://schemas.openxmlformats.org/officeDocument/2006/relationships/image" Target="media/image16.png"/><Relationship Id="rId249" Type="http://schemas.openxmlformats.org/officeDocument/2006/relationships/image" Target="media/image236.wmf"/><Relationship Id="rId248" Type="http://schemas.openxmlformats.org/officeDocument/2006/relationships/image" Target="media/image235.wmf"/><Relationship Id="rId247" Type="http://schemas.openxmlformats.org/officeDocument/2006/relationships/image" Target="media/image234.wmf"/><Relationship Id="rId246" Type="http://schemas.openxmlformats.org/officeDocument/2006/relationships/image" Target="media/image233.wmf"/><Relationship Id="rId245" Type="http://schemas.openxmlformats.org/officeDocument/2006/relationships/image" Target="media/image232.wmf"/><Relationship Id="rId244" Type="http://schemas.openxmlformats.org/officeDocument/2006/relationships/image" Target="media/image231.wmf"/><Relationship Id="rId243" Type="http://schemas.openxmlformats.org/officeDocument/2006/relationships/image" Target="media/image230.wmf"/><Relationship Id="rId242" Type="http://schemas.openxmlformats.org/officeDocument/2006/relationships/image" Target="media/image229.wmf"/><Relationship Id="rId241" Type="http://schemas.openxmlformats.org/officeDocument/2006/relationships/image" Target="media/image228.wmf"/><Relationship Id="rId240" Type="http://schemas.openxmlformats.org/officeDocument/2006/relationships/image" Target="media/image227.wmf"/><Relationship Id="rId24" Type="http://schemas.openxmlformats.org/officeDocument/2006/relationships/image" Target="media/image15.png"/><Relationship Id="rId239" Type="http://schemas.openxmlformats.org/officeDocument/2006/relationships/image" Target="media/image226.wmf"/><Relationship Id="rId238" Type="http://schemas.openxmlformats.org/officeDocument/2006/relationships/image" Target="media/image225.wmf"/><Relationship Id="rId237" Type="http://schemas.openxmlformats.org/officeDocument/2006/relationships/image" Target="media/image224.wmf"/><Relationship Id="rId236" Type="http://schemas.openxmlformats.org/officeDocument/2006/relationships/image" Target="media/image223.wmf"/><Relationship Id="rId235" Type="http://schemas.openxmlformats.org/officeDocument/2006/relationships/image" Target="media/image222.wmf"/><Relationship Id="rId234" Type="http://schemas.openxmlformats.org/officeDocument/2006/relationships/image" Target="media/image221.wmf"/><Relationship Id="rId233" Type="http://schemas.openxmlformats.org/officeDocument/2006/relationships/image" Target="media/image220.wmf"/><Relationship Id="rId232" Type="http://schemas.openxmlformats.org/officeDocument/2006/relationships/image" Target="media/image219.wmf"/><Relationship Id="rId231" Type="http://schemas.openxmlformats.org/officeDocument/2006/relationships/image" Target="media/image218.wmf"/><Relationship Id="rId230" Type="http://schemas.openxmlformats.org/officeDocument/2006/relationships/image" Target="media/image217.wmf"/><Relationship Id="rId23" Type="http://schemas.openxmlformats.org/officeDocument/2006/relationships/image" Target="media/image14.jpeg"/><Relationship Id="rId229" Type="http://schemas.openxmlformats.org/officeDocument/2006/relationships/image" Target="media/image216.wmf"/><Relationship Id="rId228" Type="http://schemas.openxmlformats.org/officeDocument/2006/relationships/image" Target="media/image215.wmf"/><Relationship Id="rId227" Type="http://schemas.openxmlformats.org/officeDocument/2006/relationships/image" Target="media/image214.wmf"/><Relationship Id="rId226" Type="http://schemas.openxmlformats.org/officeDocument/2006/relationships/image" Target="media/image213.wmf"/><Relationship Id="rId225" Type="http://schemas.openxmlformats.org/officeDocument/2006/relationships/image" Target="media/image212.jpeg"/><Relationship Id="rId224" Type="http://schemas.openxmlformats.org/officeDocument/2006/relationships/image" Target="media/image211.png"/><Relationship Id="rId223" Type="http://schemas.openxmlformats.org/officeDocument/2006/relationships/image" Target="media/image210.jpeg"/><Relationship Id="rId222" Type="http://schemas.openxmlformats.org/officeDocument/2006/relationships/image" Target="media/image209.jpeg"/><Relationship Id="rId221" Type="http://schemas.openxmlformats.org/officeDocument/2006/relationships/image" Target="media/image208.jpeg"/><Relationship Id="rId220" Type="http://schemas.openxmlformats.org/officeDocument/2006/relationships/image" Target="media/image207.jpeg"/><Relationship Id="rId22" Type="http://schemas.openxmlformats.org/officeDocument/2006/relationships/image" Target="media/image13.png"/><Relationship Id="rId219" Type="http://schemas.openxmlformats.org/officeDocument/2006/relationships/image" Target="media/image206.png"/><Relationship Id="rId218" Type="http://schemas.openxmlformats.org/officeDocument/2006/relationships/image" Target="media/image205.png"/><Relationship Id="rId217" Type="http://schemas.openxmlformats.org/officeDocument/2006/relationships/image" Target="media/image204.png"/><Relationship Id="rId216" Type="http://schemas.openxmlformats.org/officeDocument/2006/relationships/image" Target="media/image203.png"/><Relationship Id="rId215" Type="http://schemas.openxmlformats.org/officeDocument/2006/relationships/image" Target="media/image202.png"/><Relationship Id="rId214" Type="http://schemas.openxmlformats.org/officeDocument/2006/relationships/image" Target="media/image201.jpeg"/><Relationship Id="rId213" Type="http://schemas.openxmlformats.org/officeDocument/2006/relationships/image" Target="media/image200.jpeg"/><Relationship Id="rId212" Type="http://schemas.openxmlformats.org/officeDocument/2006/relationships/image" Target="media/image199.png"/><Relationship Id="rId211" Type="http://schemas.openxmlformats.org/officeDocument/2006/relationships/image" Target="media/image198.png"/><Relationship Id="rId210" Type="http://schemas.openxmlformats.org/officeDocument/2006/relationships/image" Target="media/image197.png"/><Relationship Id="rId21" Type="http://schemas.openxmlformats.org/officeDocument/2006/relationships/image" Target="media/image12.jpeg"/><Relationship Id="rId209" Type="http://schemas.openxmlformats.org/officeDocument/2006/relationships/image" Target="media/image196.png"/><Relationship Id="rId208" Type="http://schemas.openxmlformats.org/officeDocument/2006/relationships/image" Target="media/image195.png"/><Relationship Id="rId207" Type="http://schemas.openxmlformats.org/officeDocument/2006/relationships/image" Target="media/image194.png"/><Relationship Id="rId206" Type="http://schemas.openxmlformats.org/officeDocument/2006/relationships/image" Target="media/image193.png"/><Relationship Id="rId205" Type="http://schemas.openxmlformats.org/officeDocument/2006/relationships/image" Target="media/image192.png"/><Relationship Id="rId204" Type="http://schemas.openxmlformats.org/officeDocument/2006/relationships/image" Target="media/image191.jpeg"/><Relationship Id="rId203" Type="http://schemas.openxmlformats.org/officeDocument/2006/relationships/image" Target="media/image190.png"/><Relationship Id="rId202" Type="http://schemas.openxmlformats.org/officeDocument/2006/relationships/image" Target="media/image189.png"/><Relationship Id="rId201" Type="http://schemas.openxmlformats.org/officeDocument/2006/relationships/image" Target="media/image188.png"/><Relationship Id="rId200" Type="http://schemas.openxmlformats.org/officeDocument/2006/relationships/image" Target="media/image187.jpeg"/><Relationship Id="rId20" Type="http://schemas.openxmlformats.org/officeDocument/2006/relationships/image" Target="media/image11.png"/><Relationship Id="rId2" Type="http://schemas.openxmlformats.org/officeDocument/2006/relationships/settings" Target="settings.xml"/><Relationship Id="rId199" Type="http://schemas.openxmlformats.org/officeDocument/2006/relationships/image" Target="media/image186.jpeg"/><Relationship Id="rId198" Type="http://schemas.openxmlformats.org/officeDocument/2006/relationships/image" Target="media/image185.jpeg"/><Relationship Id="rId197" Type="http://schemas.openxmlformats.org/officeDocument/2006/relationships/image" Target="media/image184.jpeg"/><Relationship Id="rId196" Type="http://schemas.openxmlformats.org/officeDocument/2006/relationships/image" Target="media/image183.jpeg"/><Relationship Id="rId195" Type="http://schemas.openxmlformats.org/officeDocument/2006/relationships/image" Target="media/image182.png"/><Relationship Id="rId194" Type="http://schemas.openxmlformats.org/officeDocument/2006/relationships/image" Target="media/image181.jpeg"/><Relationship Id="rId193" Type="http://schemas.openxmlformats.org/officeDocument/2006/relationships/image" Target="media/image180.jpeg"/><Relationship Id="rId192" Type="http://schemas.openxmlformats.org/officeDocument/2006/relationships/image" Target="media/image179.png"/><Relationship Id="rId191" Type="http://schemas.openxmlformats.org/officeDocument/2006/relationships/image" Target="media/image178.wmf"/><Relationship Id="rId190" Type="http://schemas.openxmlformats.org/officeDocument/2006/relationships/oleObject" Target="embeddings/oleObject3.bin"/><Relationship Id="rId19" Type="http://schemas.openxmlformats.org/officeDocument/2006/relationships/image" Target="media/image10.png"/><Relationship Id="rId189" Type="http://schemas.openxmlformats.org/officeDocument/2006/relationships/image" Target="media/image177.png"/><Relationship Id="rId188" Type="http://schemas.openxmlformats.org/officeDocument/2006/relationships/image" Target="media/image176.png"/><Relationship Id="rId187" Type="http://schemas.openxmlformats.org/officeDocument/2006/relationships/image" Target="media/image175.png"/><Relationship Id="rId186" Type="http://schemas.openxmlformats.org/officeDocument/2006/relationships/image" Target="media/image174.png"/><Relationship Id="rId185" Type="http://schemas.openxmlformats.org/officeDocument/2006/relationships/image" Target="media/image173.png"/><Relationship Id="rId184" Type="http://schemas.openxmlformats.org/officeDocument/2006/relationships/image" Target="media/image172.png"/><Relationship Id="rId183" Type="http://schemas.openxmlformats.org/officeDocument/2006/relationships/image" Target="media/image171.png"/><Relationship Id="rId182" Type="http://schemas.openxmlformats.org/officeDocument/2006/relationships/image" Target="media/image170.png"/><Relationship Id="rId181" Type="http://schemas.openxmlformats.org/officeDocument/2006/relationships/image" Target="media/image169.png"/><Relationship Id="rId180" Type="http://schemas.openxmlformats.org/officeDocument/2006/relationships/image" Target="media/image168.png"/><Relationship Id="rId18" Type="http://schemas.openxmlformats.org/officeDocument/2006/relationships/image" Target="media/image9.jpeg"/><Relationship Id="rId179" Type="http://schemas.openxmlformats.org/officeDocument/2006/relationships/image" Target="media/image167.png"/><Relationship Id="rId178" Type="http://schemas.openxmlformats.org/officeDocument/2006/relationships/image" Target="media/image166.png"/><Relationship Id="rId177" Type="http://schemas.openxmlformats.org/officeDocument/2006/relationships/image" Target="media/image165.jpeg"/><Relationship Id="rId176" Type="http://schemas.openxmlformats.org/officeDocument/2006/relationships/image" Target="media/image164.png"/><Relationship Id="rId175" Type="http://schemas.openxmlformats.org/officeDocument/2006/relationships/image" Target="media/image163.png"/><Relationship Id="rId174" Type="http://schemas.openxmlformats.org/officeDocument/2006/relationships/image" Target="media/image162.png"/><Relationship Id="rId173" Type="http://schemas.openxmlformats.org/officeDocument/2006/relationships/image" Target="media/image161.png"/><Relationship Id="rId172" Type="http://schemas.openxmlformats.org/officeDocument/2006/relationships/image" Target="media/image160.png"/><Relationship Id="rId171" Type="http://schemas.openxmlformats.org/officeDocument/2006/relationships/image" Target="media/image159.png"/><Relationship Id="rId170" Type="http://schemas.openxmlformats.org/officeDocument/2006/relationships/image" Target="media/image158.png"/><Relationship Id="rId17" Type="http://schemas.openxmlformats.org/officeDocument/2006/relationships/image" Target="media/image8.png"/><Relationship Id="rId169" Type="http://schemas.openxmlformats.org/officeDocument/2006/relationships/image" Target="media/image157.png"/><Relationship Id="rId168" Type="http://schemas.openxmlformats.org/officeDocument/2006/relationships/image" Target="media/image156.png"/><Relationship Id="rId167" Type="http://schemas.openxmlformats.org/officeDocument/2006/relationships/image" Target="media/image155.png"/><Relationship Id="rId166" Type="http://schemas.openxmlformats.org/officeDocument/2006/relationships/image" Target="media/image154.png"/><Relationship Id="rId165" Type="http://schemas.openxmlformats.org/officeDocument/2006/relationships/image" Target="media/image153.png"/><Relationship Id="rId164" Type="http://schemas.openxmlformats.org/officeDocument/2006/relationships/image" Target="media/image152.png"/><Relationship Id="rId163" Type="http://schemas.openxmlformats.org/officeDocument/2006/relationships/image" Target="media/image151.png"/><Relationship Id="rId162" Type="http://schemas.openxmlformats.org/officeDocument/2006/relationships/image" Target="media/image150.png"/><Relationship Id="rId161" Type="http://schemas.openxmlformats.org/officeDocument/2006/relationships/image" Target="media/image149.jpeg"/><Relationship Id="rId160" Type="http://schemas.openxmlformats.org/officeDocument/2006/relationships/image" Target="media/image148.jpeg"/><Relationship Id="rId16" Type="http://schemas.openxmlformats.org/officeDocument/2006/relationships/image" Target="media/image7.jpeg"/><Relationship Id="rId159" Type="http://schemas.openxmlformats.org/officeDocument/2006/relationships/image" Target="media/image147.jpeg"/><Relationship Id="rId158" Type="http://schemas.openxmlformats.org/officeDocument/2006/relationships/image" Target="media/image146.jpeg"/><Relationship Id="rId157" Type="http://schemas.openxmlformats.org/officeDocument/2006/relationships/image" Target="media/image145.png"/><Relationship Id="rId156" Type="http://schemas.openxmlformats.org/officeDocument/2006/relationships/image" Target="media/image144.emf"/><Relationship Id="rId155" Type="http://schemas.openxmlformats.org/officeDocument/2006/relationships/image" Target="media/image143.png"/><Relationship Id="rId154" Type="http://schemas.openxmlformats.org/officeDocument/2006/relationships/image" Target="media/image142.png"/><Relationship Id="rId153" Type="http://schemas.openxmlformats.org/officeDocument/2006/relationships/image" Target="media/image141.png"/><Relationship Id="rId152" Type="http://schemas.openxmlformats.org/officeDocument/2006/relationships/image" Target="media/image140.jpeg"/><Relationship Id="rId151" Type="http://schemas.openxmlformats.org/officeDocument/2006/relationships/image" Target="media/image139.png"/><Relationship Id="rId150" Type="http://schemas.openxmlformats.org/officeDocument/2006/relationships/image" Target="media/image138.jpeg"/><Relationship Id="rId15" Type="http://schemas.openxmlformats.org/officeDocument/2006/relationships/image" Target="media/image6.png"/><Relationship Id="rId149" Type="http://schemas.openxmlformats.org/officeDocument/2006/relationships/image" Target="media/image137.jpeg"/><Relationship Id="rId148" Type="http://schemas.openxmlformats.org/officeDocument/2006/relationships/image" Target="media/image136.jpeg"/><Relationship Id="rId147" Type="http://schemas.openxmlformats.org/officeDocument/2006/relationships/image" Target="media/image135.jpeg"/><Relationship Id="rId146" Type="http://schemas.openxmlformats.org/officeDocument/2006/relationships/image" Target="media/image134.png"/><Relationship Id="rId145" Type="http://schemas.openxmlformats.org/officeDocument/2006/relationships/image" Target="media/image133.wmf"/><Relationship Id="rId144" Type="http://schemas.openxmlformats.org/officeDocument/2006/relationships/oleObject" Target="embeddings/oleObject2.bin"/><Relationship Id="rId143" Type="http://schemas.openxmlformats.org/officeDocument/2006/relationships/image" Target="media/image132.jpeg"/><Relationship Id="rId142" Type="http://schemas.openxmlformats.org/officeDocument/2006/relationships/image" Target="media/image131.png"/><Relationship Id="rId141" Type="http://schemas.openxmlformats.org/officeDocument/2006/relationships/image" Target="media/image130.jpeg"/><Relationship Id="rId140" Type="http://schemas.openxmlformats.org/officeDocument/2006/relationships/image" Target="media/image129.jpeg"/><Relationship Id="rId14" Type="http://schemas.openxmlformats.org/officeDocument/2006/relationships/image" Target="media/image5.jpeg"/><Relationship Id="rId139" Type="http://schemas.openxmlformats.org/officeDocument/2006/relationships/image" Target="media/image128.jpeg"/><Relationship Id="rId138" Type="http://schemas.openxmlformats.org/officeDocument/2006/relationships/image" Target="media/image127.jpeg"/><Relationship Id="rId137" Type="http://schemas.openxmlformats.org/officeDocument/2006/relationships/image" Target="media/image126.jpeg"/><Relationship Id="rId136" Type="http://schemas.openxmlformats.org/officeDocument/2006/relationships/image" Target="media/image125.jpeg"/><Relationship Id="rId135" Type="http://schemas.openxmlformats.org/officeDocument/2006/relationships/image" Target="media/image124.jpeg"/><Relationship Id="rId134" Type="http://schemas.openxmlformats.org/officeDocument/2006/relationships/image" Target="media/image123.emf"/><Relationship Id="rId133" Type="http://schemas.openxmlformats.org/officeDocument/2006/relationships/image" Target="media/image122.png"/><Relationship Id="rId132" Type="http://schemas.openxmlformats.org/officeDocument/2006/relationships/image" Target="media/image121.png"/><Relationship Id="rId131" Type="http://schemas.openxmlformats.org/officeDocument/2006/relationships/image" Target="media/image120.png"/><Relationship Id="rId130" Type="http://schemas.openxmlformats.org/officeDocument/2006/relationships/image" Target="media/image119.png"/><Relationship Id="rId13" Type="http://schemas.openxmlformats.org/officeDocument/2006/relationships/image" Target="media/image4.jpeg"/><Relationship Id="rId129" Type="http://schemas.openxmlformats.org/officeDocument/2006/relationships/image" Target="media/image118.jpeg"/><Relationship Id="rId128" Type="http://schemas.openxmlformats.org/officeDocument/2006/relationships/image" Target="media/image117.jpeg"/><Relationship Id="rId127" Type="http://schemas.openxmlformats.org/officeDocument/2006/relationships/hyperlink" Target="http://product.ch.gongchang.com/pic/27768004.html" TargetMode="External"/><Relationship Id="rId126" Type="http://schemas.openxmlformats.org/officeDocument/2006/relationships/image" Target="media/image116.png"/><Relationship Id="rId125" Type="http://schemas.openxmlformats.org/officeDocument/2006/relationships/image" Target="media/image115.png"/><Relationship Id="rId124" Type="http://schemas.openxmlformats.org/officeDocument/2006/relationships/image" Target="media/image114.jpeg"/><Relationship Id="rId123" Type="http://schemas.openxmlformats.org/officeDocument/2006/relationships/image" Target="media/image113.png"/><Relationship Id="rId122" Type="http://schemas.openxmlformats.org/officeDocument/2006/relationships/image" Target="media/image112.png"/><Relationship Id="rId121" Type="http://schemas.openxmlformats.org/officeDocument/2006/relationships/image" Target="media/image111.png"/><Relationship Id="rId120" Type="http://schemas.openxmlformats.org/officeDocument/2006/relationships/image" Target="media/image110.png"/><Relationship Id="rId12" Type="http://schemas.openxmlformats.org/officeDocument/2006/relationships/image" Target="media/image3.jpeg"/><Relationship Id="rId119" Type="http://schemas.openxmlformats.org/officeDocument/2006/relationships/image" Target="media/image109.png"/><Relationship Id="rId118" Type="http://schemas.openxmlformats.org/officeDocument/2006/relationships/image" Target="media/image108.jpeg"/><Relationship Id="rId117" Type="http://schemas.openxmlformats.org/officeDocument/2006/relationships/image" Target="media/image107.jpeg"/><Relationship Id="rId116" Type="http://schemas.openxmlformats.org/officeDocument/2006/relationships/image" Target="media/image106.jpeg"/><Relationship Id="rId115" Type="http://schemas.openxmlformats.org/officeDocument/2006/relationships/image" Target="media/image105.png"/><Relationship Id="rId114" Type="http://schemas.openxmlformats.org/officeDocument/2006/relationships/image" Target="media/image104.jpeg"/><Relationship Id="rId113" Type="http://schemas.openxmlformats.org/officeDocument/2006/relationships/image" Target="media/image103.png"/><Relationship Id="rId112" Type="http://schemas.openxmlformats.org/officeDocument/2006/relationships/image" Target="media/image102.png"/><Relationship Id="rId111" Type="http://schemas.openxmlformats.org/officeDocument/2006/relationships/image" Target="media/image101.png"/><Relationship Id="rId110" Type="http://schemas.openxmlformats.org/officeDocument/2006/relationships/image" Target="media/image100.emf"/><Relationship Id="rId11" Type="http://schemas.openxmlformats.org/officeDocument/2006/relationships/image" Target="media/image2.jpeg"/><Relationship Id="rId109" Type="http://schemas.openxmlformats.org/officeDocument/2006/relationships/image" Target="media/image99.emf"/><Relationship Id="rId108" Type="http://schemas.openxmlformats.org/officeDocument/2006/relationships/image" Target="media/image98.emf"/><Relationship Id="rId107" Type="http://schemas.openxmlformats.org/officeDocument/2006/relationships/image" Target="media/image97.jpeg"/><Relationship Id="rId106" Type="http://schemas.openxmlformats.org/officeDocument/2006/relationships/image" Target="media/image96.png"/><Relationship Id="rId105" Type="http://schemas.openxmlformats.org/officeDocument/2006/relationships/oleObject" Target="embeddings/oleObject1.bin"/><Relationship Id="rId104" Type="http://schemas.openxmlformats.org/officeDocument/2006/relationships/image" Target="media/image95.jpeg"/><Relationship Id="rId103" Type="http://schemas.openxmlformats.org/officeDocument/2006/relationships/image" Target="media/image94.jpeg"/><Relationship Id="rId102" Type="http://schemas.openxmlformats.org/officeDocument/2006/relationships/image" Target="media/image93.png"/><Relationship Id="rId101" Type="http://schemas.openxmlformats.org/officeDocument/2006/relationships/image" Target="media/image92.jpeg"/><Relationship Id="rId100" Type="http://schemas.openxmlformats.org/officeDocument/2006/relationships/image" Target="media/image91.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58"/>
    <customShpInfo spid="_x0000_s1056"/>
    <customShpInfo spid="_x0000_s1061"/>
    <customShpInfo spid="_x0000_s1062"/>
    <customShpInfo spid="_x0000_s1060"/>
    <customShpInfo spid="_x0000_s1064"/>
    <customShpInfo spid="_x0000_s1065"/>
    <customShpInfo spid="_x0000_s1063"/>
    <customShpInfo spid="_x0000_s1059"/>
    <customShpInfo spid="_x0000_s1071"/>
    <customShpInfo spid="_x0000_s1072"/>
    <customShpInfo spid="_x0000_s1070"/>
    <customShpInfo spid="_x0000_s1067"/>
    <customShpInfo spid="_x0000_s1068"/>
    <customShpInfo spid="_x0000_s1069"/>
    <customShpInfo spid="_x0000_s1066"/>
    <customShpInfo spid="_x0000_s1074"/>
    <customShpInfo spid="_x0000_s1075"/>
    <customShpInfo spid="_x0000_s1076"/>
    <customShpInfo spid="_x0000_s1077"/>
    <customShpInfo spid="_x0000_s1078"/>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73"/>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WWW.YlmF.CoM</Company>
  <Pages>501</Pages>
  <Words>77971</Words>
  <Characters>444439</Characters>
  <Lines>3703</Lines>
  <Paragraphs>1042</Paragraphs>
  <ScaleCrop>false</ScaleCrop>
  <LinksUpToDate>false</LinksUpToDate>
  <CharactersWithSpaces>521368</CharactersWithSpaces>
  <Application>WPS Office_10.1.0.7023_F1E327BC-269C-435d-A152-05C5408002CA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2013-11-22T03:46:00Z</dcterms:created>
  <dc:creator>雨林木风</dc:creator>
  <cp:lastModifiedBy>天犀</cp:lastModifiedBy>
  <cp:lastPrinted>2013-11-15T15:21:00Z</cp:lastPrinted>
  <dcterms:modified xsi:type="dcterms:W3CDTF">2017-12-16T08:22:13Z</dcterms:modified>
  <dc:title>注册消防工程师资格考试辅导教材</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